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E8F" w:rsidRPr="00E3062B" w:rsidRDefault="00FC4E8F" w:rsidP="00FC4E8F">
      <w:pPr>
        <w:pStyle w:val="mechtex"/>
        <w:ind w:left="4820"/>
        <w:jc w:val="right"/>
        <w:rPr>
          <w:rFonts w:ascii="GHEA Grapalat" w:hAnsi="GHEA Grapalat" w:cs="Arial Armenian"/>
          <w:sz w:val="24"/>
          <w:lang w:val="hy-AM" w:eastAsia="en-US"/>
        </w:rPr>
      </w:pPr>
      <w:r w:rsidRPr="00E3062B">
        <w:rPr>
          <w:rFonts w:ascii="GHEA Grapalat" w:eastAsia="Batang" w:hAnsi="GHEA Grapalat"/>
          <w:color w:val="FFFFFF"/>
          <w:sz w:val="24"/>
          <w:lang w:val="hy-AM" w:eastAsia="ko-KR"/>
        </w:rPr>
        <w:t>անիՀետության</w:t>
      </w:r>
      <w:r w:rsidRPr="00E3062B">
        <w:rPr>
          <w:rFonts w:ascii="GHEA Grapalat" w:hAnsi="GHEA Grapalat" w:cs="Sylfaen"/>
          <w:sz w:val="24"/>
          <w:lang w:val="hy-AM" w:eastAsia="en-US"/>
        </w:rPr>
        <w:t xml:space="preserve">     Հավելված</w:t>
      </w:r>
    </w:p>
    <w:p w:rsidR="00FC4E8F" w:rsidRPr="00E3062B" w:rsidRDefault="00FC4E8F" w:rsidP="00FC4E8F">
      <w:pPr>
        <w:tabs>
          <w:tab w:val="left" w:pos="5040"/>
        </w:tabs>
        <w:ind w:left="4820"/>
        <w:jc w:val="right"/>
        <w:rPr>
          <w:rFonts w:ascii="GHEA Grapalat" w:hAnsi="GHEA Grapalat" w:cs="Arial Armenian"/>
          <w:lang w:val="hy-AM" w:eastAsia="en-US"/>
        </w:rPr>
      </w:pPr>
      <w:r w:rsidRPr="00E3062B">
        <w:rPr>
          <w:rFonts w:ascii="GHEA Grapalat" w:hAnsi="GHEA Grapalat" w:cs="Sylfaen"/>
          <w:lang w:val="hy-AM" w:eastAsia="en-US"/>
        </w:rPr>
        <w:t xml:space="preserve"> ՀՀ</w:t>
      </w:r>
      <w:r w:rsidRPr="00E3062B">
        <w:rPr>
          <w:rFonts w:ascii="GHEA Grapalat" w:hAnsi="GHEA Grapalat" w:cs="Arial Armenian"/>
          <w:lang w:val="hy-AM" w:eastAsia="en-US"/>
        </w:rPr>
        <w:t xml:space="preserve"> </w:t>
      </w:r>
      <w:r w:rsidRPr="00E3062B">
        <w:rPr>
          <w:rFonts w:ascii="GHEA Grapalat" w:hAnsi="GHEA Grapalat" w:cs="Sylfaen"/>
          <w:lang w:val="hy-AM" w:eastAsia="en-US"/>
        </w:rPr>
        <w:t>կառավարության</w:t>
      </w:r>
      <w:r w:rsidRPr="00E3062B">
        <w:rPr>
          <w:rFonts w:ascii="GHEA Grapalat" w:hAnsi="GHEA Grapalat" w:cs="Arial Armenian"/>
          <w:lang w:val="hy-AM" w:eastAsia="en-US"/>
        </w:rPr>
        <w:t xml:space="preserve"> 2019 </w:t>
      </w:r>
      <w:r w:rsidRPr="00E3062B">
        <w:rPr>
          <w:rFonts w:ascii="GHEA Grapalat" w:hAnsi="GHEA Grapalat" w:cs="Sylfaen"/>
          <w:lang w:val="hy-AM" w:eastAsia="en-US"/>
        </w:rPr>
        <w:t>թվականի</w:t>
      </w:r>
    </w:p>
    <w:p w:rsidR="00FC4E8F" w:rsidRPr="00E3062B" w:rsidRDefault="00FC4E8F" w:rsidP="00FC4E8F">
      <w:pPr>
        <w:ind w:left="4820"/>
        <w:jc w:val="right"/>
        <w:rPr>
          <w:rFonts w:ascii="GHEA Grapalat" w:hAnsi="GHEA Grapalat" w:cs="Arial Armenian"/>
          <w:lang w:val="hy-AM" w:eastAsia="en-US"/>
        </w:rPr>
      </w:pPr>
      <w:r w:rsidRPr="00E3062B">
        <w:rPr>
          <w:rFonts w:ascii="GHEA Grapalat" w:hAnsi="GHEA Grapalat"/>
          <w:lang w:val="hy-AM" w:eastAsia="en-US"/>
        </w:rPr>
        <w:t>------------------------ «-----»-</w:t>
      </w:r>
      <w:r w:rsidRPr="00E3062B">
        <w:rPr>
          <w:rFonts w:ascii="GHEA Grapalat" w:hAnsi="GHEA Grapalat" w:cs="Sylfaen"/>
          <w:lang w:val="hy-AM" w:eastAsia="en-US"/>
        </w:rPr>
        <w:t>ի</w:t>
      </w:r>
      <w:r w:rsidRPr="00E3062B">
        <w:rPr>
          <w:rFonts w:ascii="GHEA Grapalat" w:hAnsi="GHEA Grapalat" w:cs="Arial Armenian"/>
          <w:lang w:val="hy-AM" w:eastAsia="en-US"/>
        </w:rPr>
        <w:t xml:space="preserve"> N     </w:t>
      </w:r>
      <w:r w:rsidRPr="00E3062B">
        <w:rPr>
          <w:rFonts w:ascii="GHEA Grapalat" w:hAnsi="GHEA Grapalat" w:cs="Sylfaen"/>
          <w:lang w:val="hy-AM" w:eastAsia="en-US"/>
        </w:rPr>
        <w:t>որոշման</w:t>
      </w:r>
    </w:p>
    <w:p w:rsidR="00FC4E8F" w:rsidRPr="00E3062B" w:rsidRDefault="00FC4E8F" w:rsidP="00FC4E8F">
      <w:pPr>
        <w:jc w:val="right"/>
        <w:rPr>
          <w:rFonts w:ascii="GHEA Grapalat" w:eastAsia="Batang" w:hAnsi="GHEA Grapalat"/>
          <w:color w:val="FFFFFF"/>
          <w:lang w:val="hy-AM" w:eastAsia="ko-KR"/>
        </w:rPr>
      </w:pPr>
    </w:p>
    <w:p w:rsidR="00FC4E8F" w:rsidRPr="00E3062B" w:rsidRDefault="00FC4E8F" w:rsidP="00FC4E8F">
      <w:pPr>
        <w:jc w:val="right"/>
        <w:rPr>
          <w:rFonts w:ascii="GHEA Grapalat" w:eastAsia="Batang" w:hAnsi="GHEA Grapalat"/>
          <w:color w:val="FFFFFF"/>
          <w:lang w:val="hy-AM" w:eastAsia="ko-KR"/>
        </w:rPr>
      </w:pPr>
    </w:p>
    <w:p w:rsidR="00FC4E8F" w:rsidRPr="00E3062B" w:rsidRDefault="00FC4E8F" w:rsidP="00FC4E8F">
      <w:pPr>
        <w:jc w:val="center"/>
        <w:rPr>
          <w:rFonts w:ascii="GHEA Grapalat" w:eastAsia="Batang" w:hAnsi="GHEA Grapalat"/>
          <w:color w:val="FFFFFF"/>
          <w:lang w:val="hy-AM" w:eastAsia="ko-KR"/>
        </w:rPr>
      </w:pPr>
      <w:r w:rsidRPr="00E3062B">
        <w:rPr>
          <w:rFonts w:ascii="GHEA Grapalat" w:hAnsi="GHEA Grapalat"/>
          <w:b/>
          <w:lang w:val="hy-AM"/>
        </w:rPr>
        <w:t>ՀԱՅԱՍՏԱՆԻ ՀԱՆՐԱՊԵՏՈՒԹՅԱՆ 2019-2023 ԹՎԱԿԱՆՆԵՐԻ ԶԲԱՂՎԱԾՈՒԹՅԱՆ ՌԱԶՄԱՎԱՐՈՒԹՅՈՒՆ</w:t>
      </w:r>
    </w:p>
    <w:p w:rsidR="00FC4E8F" w:rsidRPr="00E3062B" w:rsidRDefault="00FC4E8F" w:rsidP="00FC4E8F">
      <w:pPr>
        <w:jc w:val="right"/>
        <w:rPr>
          <w:rFonts w:ascii="GHEA Grapalat" w:eastAsia="Batang" w:hAnsi="GHEA Grapalat"/>
          <w:color w:val="FFFFFF"/>
          <w:lang w:val="hy-AM" w:eastAsia="ko-KR"/>
        </w:rPr>
      </w:pPr>
    </w:p>
    <w:p w:rsidR="00FC4E8F" w:rsidRPr="00E3062B" w:rsidRDefault="00FC4E8F" w:rsidP="00FC4E8F">
      <w:pPr>
        <w:jc w:val="right"/>
        <w:rPr>
          <w:rFonts w:ascii="GHEA Grapalat" w:eastAsia="Batang" w:hAnsi="GHEA Grapalat"/>
          <w:color w:val="FFFFFF"/>
          <w:lang w:val="hy-AM" w:eastAsia="ko-KR"/>
        </w:rPr>
      </w:pPr>
      <w:r w:rsidRPr="00E3062B">
        <w:rPr>
          <w:rFonts w:ascii="GHEA Grapalat" w:eastAsia="Batang" w:hAnsi="GHEA Grapalat"/>
          <w:color w:val="FFFFFF"/>
          <w:lang w:val="hy-AM" w:eastAsia="ko-KR"/>
        </w:rPr>
        <w:t>բաղվածության ռազմավարություն</w:t>
      </w:r>
      <w:r w:rsidRPr="00E3062B">
        <w:rPr>
          <w:rFonts w:ascii="GHEA Grapalat" w:eastAsia="Batang" w:hAnsi="GHEA Grapalat"/>
          <w:noProof/>
          <w:lang w:val="hy-AM" w:eastAsia="ko-KR"/>
        </w:rPr>
        <w:t xml:space="preserve"> </w:t>
      </w:r>
    </w:p>
    <w:sdt>
      <w:sdtPr>
        <w:rPr>
          <w:rFonts w:ascii="GHEA Grapalat" w:eastAsia="Batang" w:hAnsi="GHEA Grapalat"/>
          <w:lang w:val="en-US" w:eastAsia="ko-KR"/>
        </w:rPr>
        <w:id w:val="-1865287204"/>
        <w:docPartObj>
          <w:docPartGallery w:val="Table of Contents"/>
          <w:docPartUnique/>
        </w:docPartObj>
      </w:sdtPr>
      <w:sdtEndPr>
        <w:rPr>
          <w:b/>
          <w:bCs/>
          <w:noProof/>
        </w:rPr>
      </w:sdtEndPr>
      <w:sdtContent>
        <w:p w:rsidR="00FC4E8F" w:rsidRPr="00E3062B" w:rsidRDefault="00FC4E8F" w:rsidP="00FC4E8F">
          <w:pPr>
            <w:tabs>
              <w:tab w:val="left" w:pos="3360"/>
            </w:tabs>
            <w:spacing w:line="276" w:lineRule="auto"/>
            <w:rPr>
              <w:rFonts w:ascii="GHEA Grapalat" w:eastAsia="Batang" w:hAnsi="GHEA Grapalat" w:cs="Arial"/>
              <w:b/>
              <w:bCs/>
              <w:color w:val="FFFFFF" w:themeColor="background1"/>
              <w:sz w:val="28"/>
              <w:szCs w:val="28"/>
              <w:lang w:val="hy-AM" w:eastAsia="ko-KR"/>
            </w:rPr>
          </w:pPr>
          <w:r w:rsidRPr="00E3062B">
            <w:rPr>
              <w:rFonts w:ascii="GHEA Grapalat" w:eastAsia="Batang" w:hAnsi="GHEA Grapalat" w:cs="Arial"/>
              <w:b/>
              <w:bCs/>
              <w:color w:val="19334C"/>
              <w:sz w:val="28"/>
              <w:szCs w:val="28"/>
              <w:lang w:val="hy-AM" w:eastAsia="ko-KR"/>
            </w:rPr>
            <w:t>Բովանդակություն</w:t>
          </w:r>
        </w:p>
        <w:p w:rsidR="00FC4E8F" w:rsidRPr="00E3062B" w:rsidRDefault="00FC4E8F" w:rsidP="00FC4E8F">
          <w:pPr>
            <w:spacing w:line="276" w:lineRule="auto"/>
            <w:rPr>
              <w:rFonts w:ascii="GHEA Grapalat" w:eastAsia="Batang" w:hAnsi="GHEA Grapalat"/>
              <w:lang w:val="hy-AM" w:eastAsia="ko-KR"/>
            </w:rPr>
          </w:pPr>
        </w:p>
        <w:p w:rsidR="00FC4E8F" w:rsidRPr="00E3062B" w:rsidRDefault="00FC4E8F" w:rsidP="00FC4E8F">
          <w:pPr>
            <w:tabs>
              <w:tab w:val="right" w:leader="dot" w:pos="9629"/>
            </w:tabs>
            <w:spacing w:after="100"/>
            <w:rPr>
              <w:rFonts w:ascii="GHEA Grapalat" w:eastAsia="Batang" w:hAnsi="GHEA Grapalat"/>
              <w:b/>
              <w:bCs/>
              <w:noProof/>
              <w:u w:val="single"/>
              <w:lang w:val="hy-AM" w:eastAsia="ko-KR"/>
            </w:rPr>
          </w:pPr>
          <w:r w:rsidRPr="00E3062B">
            <w:rPr>
              <w:rFonts w:ascii="GHEA Grapalat" w:eastAsia="Batang" w:hAnsi="GHEA Grapalat"/>
              <w:b/>
              <w:bCs/>
              <w:noProof/>
              <w:color w:val="264C72"/>
              <w:lang w:val="hy-AM" w:eastAsia="ko-KR"/>
            </w:rPr>
            <w:fldChar w:fldCharType="begin"/>
          </w:r>
          <w:r w:rsidRPr="00E3062B">
            <w:rPr>
              <w:rFonts w:ascii="GHEA Grapalat" w:eastAsia="Batang" w:hAnsi="GHEA Grapalat"/>
              <w:b/>
              <w:bCs/>
              <w:noProof/>
              <w:color w:val="264C72"/>
              <w:lang w:val="hy-AM" w:eastAsia="ko-KR"/>
            </w:rPr>
            <w:instrText xml:space="preserve"> TOC \o "1-3" \h \z \u </w:instrText>
          </w:r>
          <w:r w:rsidRPr="00E3062B">
            <w:rPr>
              <w:rFonts w:ascii="GHEA Grapalat" w:eastAsia="Batang" w:hAnsi="GHEA Grapalat"/>
              <w:b/>
              <w:bCs/>
              <w:noProof/>
              <w:color w:val="264C72"/>
              <w:lang w:val="hy-AM" w:eastAsia="ko-KR"/>
            </w:rPr>
            <w:fldChar w:fldCharType="separate"/>
          </w:r>
          <w:hyperlink w:anchor="_Toc15654979" w:history="1">
            <w:r w:rsidRPr="00E3062B">
              <w:rPr>
                <w:rFonts w:ascii="GHEA Grapalat" w:eastAsia="Batang" w:hAnsi="GHEA Grapalat"/>
                <w:b/>
                <w:bCs/>
                <w:noProof/>
                <w:u w:val="single"/>
                <w:lang w:val="hy-AM" w:eastAsia="ko-KR"/>
              </w:rPr>
              <w:t>ՀՀ աշխատանքի և սոցիալական հարցերի նախարարի ուղերձը</w:t>
            </w:r>
            <w:r w:rsidRPr="00E3062B">
              <w:rPr>
                <w:rFonts w:ascii="GHEA Grapalat" w:eastAsia="Batang" w:hAnsi="GHEA Grapalat"/>
                <w:b/>
                <w:bCs/>
                <w:noProof/>
                <w:webHidden/>
                <w:lang w:val="hy-AM" w:eastAsia="ko-KR"/>
              </w:rPr>
              <w:tab/>
            </w:r>
            <w:r w:rsidRPr="00E3062B">
              <w:rPr>
                <w:rFonts w:ascii="GHEA Grapalat" w:eastAsia="Batang" w:hAnsi="GHEA Grapalat"/>
                <w:b/>
                <w:bCs/>
                <w:noProof/>
                <w:webHidden/>
                <w:lang w:val="hy-AM" w:eastAsia="ko-KR"/>
              </w:rPr>
              <w:fldChar w:fldCharType="begin"/>
            </w:r>
            <w:r w:rsidRPr="00E3062B">
              <w:rPr>
                <w:rFonts w:ascii="GHEA Grapalat" w:eastAsia="Batang" w:hAnsi="GHEA Grapalat"/>
                <w:b/>
                <w:bCs/>
                <w:noProof/>
                <w:webHidden/>
                <w:lang w:val="hy-AM" w:eastAsia="ko-KR"/>
              </w:rPr>
              <w:instrText xml:space="preserve"> PAGEREF _Toc15654979 \h </w:instrText>
            </w:r>
            <w:r w:rsidRPr="00E3062B">
              <w:rPr>
                <w:rFonts w:ascii="GHEA Grapalat" w:eastAsia="Batang" w:hAnsi="GHEA Grapalat"/>
                <w:b/>
                <w:bCs/>
                <w:noProof/>
                <w:webHidden/>
                <w:lang w:val="hy-AM" w:eastAsia="ko-KR"/>
              </w:rPr>
            </w:r>
            <w:r w:rsidRPr="00E3062B">
              <w:rPr>
                <w:rFonts w:ascii="GHEA Grapalat" w:eastAsia="Batang" w:hAnsi="GHEA Grapalat"/>
                <w:b/>
                <w:bCs/>
                <w:noProof/>
                <w:webHidden/>
                <w:lang w:val="hy-AM" w:eastAsia="ko-KR"/>
              </w:rPr>
              <w:fldChar w:fldCharType="separate"/>
            </w:r>
            <w:r w:rsidR="00DA5E83" w:rsidRPr="00E3062B">
              <w:rPr>
                <w:rFonts w:ascii="GHEA Grapalat" w:eastAsia="Batang" w:hAnsi="GHEA Grapalat"/>
                <w:b/>
                <w:bCs/>
                <w:noProof/>
                <w:webHidden/>
                <w:lang w:val="hy-AM" w:eastAsia="ko-KR"/>
              </w:rPr>
              <w:t>3</w:t>
            </w:r>
            <w:r w:rsidRPr="00E3062B">
              <w:rPr>
                <w:rFonts w:ascii="GHEA Grapalat" w:eastAsia="Batang" w:hAnsi="GHEA Grapalat"/>
                <w:b/>
                <w:bCs/>
                <w:noProof/>
                <w:webHidden/>
                <w:lang w:val="hy-AM" w:eastAsia="ko-KR"/>
              </w:rPr>
              <w:fldChar w:fldCharType="end"/>
            </w:r>
          </w:hyperlink>
        </w:p>
        <w:p w:rsidR="00FC4E8F" w:rsidRPr="00E3062B" w:rsidRDefault="00FC4E8F" w:rsidP="00FC4E8F">
          <w:pPr>
            <w:rPr>
              <w:rFonts w:ascii="GHEA Grapalat" w:eastAsia="Batang" w:hAnsi="GHEA Grapalat"/>
              <w:noProof/>
              <w:sz w:val="16"/>
              <w:lang w:val="hy-AM" w:eastAsia="ko-KR"/>
            </w:rPr>
          </w:pPr>
        </w:p>
        <w:p w:rsidR="00FC4E8F" w:rsidRPr="00E3062B" w:rsidRDefault="00EA6B5C" w:rsidP="00FC4E8F">
          <w:pPr>
            <w:tabs>
              <w:tab w:val="right" w:leader="dot" w:pos="9629"/>
            </w:tabs>
            <w:spacing w:after="100"/>
            <w:rPr>
              <w:rFonts w:ascii="GHEA Grapalat" w:eastAsia="Batang" w:hAnsi="GHEA Grapalat"/>
              <w:b/>
              <w:bCs/>
              <w:noProof/>
              <w:u w:val="single"/>
              <w:lang w:val="hy-AM" w:eastAsia="ko-KR"/>
            </w:rPr>
          </w:pPr>
          <w:hyperlink w:anchor="_Toc15654980" w:history="1">
            <w:r w:rsidR="00FC4E8F" w:rsidRPr="00E3062B">
              <w:rPr>
                <w:rFonts w:ascii="GHEA Grapalat" w:eastAsia="Batang" w:hAnsi="GHEA Grapalat"/>
                <w:b/>
                <w:bCs/>
                <w:noProof/>
                <w:u w:val="single"/>
                <w:lang w:val="hy-AM" w:eastAsia="ko-KR"/>
              </w:rPr>
              <w:t>Հապավումներ</w:t>
            </w:r>
            <w:r w:rsidR="00FC4E8F" w:rsidRPr="00E3062B">
              <w:rPr>
                <w:rFonts w:ascii="GHEA Grapalat" w:eastAsia="Batang" w:hAnsi="GHEA Grapalat"/>
                <w:b/>
                <w:bCs/>
                <w:noProof/>
                <w:webHidden/>
                <w:lang w:val="hy-AM" w:eastAsia="ko-KR"/>
              </w:rPr>
              <w:tab/>
            </w:r>
            <w:r w:rsidR="00FC4E8F" w:rsidRPr="00E3062B">
              <w:rPr>
                <w:rFonts w:ascii="GHEA Grapalat" w:eastAsia="Batang" w:hAnsi="GHEA Grapalat"/>
                <w:b/>
                <w:bCs/>
                <w:noProof/>
                <w:webHidden/>
                <w:lang w:val="hy-AM" w:eastAsia="ko-KR"/>
              </w:rPr>
              <w:fldChar w:fldCharType="begin"/>
            </w:r>
            <w:r w:rsidR="00FC4E8F" w:rsidRPr="00E3062B">
              <w:rPr>
                <w:rFonts w:ascii="GHEA Grapalat" w:eastAsia="Batang" w:hAnsi="GHEA Grapalat"/>
                <w:b/>
                <w:bCs/>
                <w:noProof/>
                <w:webHidden/>
                <w:lang w:val="hy-AM" w:eastAsia="ko-KR"/>
              </w:rPr>
              <w:instrText xml:space="preserve"> PAGEREF _Toc15654980 \h </w:instrText>
            </w:r>
            <w:r w:rsidR="00FC4E8F" w:rsidRPr="00E3062B">
              <w:rPr>
                <w:rFonts w:ascii="GHEA Grapalat" w:eastAsia="Batang" w:hAnsi="GHEA Grapalat"/>
                <w:b/>
                <w:bCs/>
                <w:noProof/>
                <w:webHidden/>
                <w:lang w:val="hy-AM" w:eastAsia="ko-KR"/>
              </w:rPr>
            </w:r>
            <w:r w:rsidR="00FC4E8F" w:rsidRPr="00E3062B">
              <w:rPr>
                <w:rFonts w:ascii="GHEA Grapalat" w:eastAsia="Batang" w:hAnsi="GHEA Grapalat"/>
                <w:b/>
                <w:bCs/>
                <w:noProof/>
                <w:webHidden/>
                <w:lang w:val="hy-AM" w:eastAsia="ko-KR"/>
              </w:rPr>
              <w:fldChar w:fldCharType="separate"/>
            </w:r>
            <w:r w:rsidR="00DA5E83" w:rsidRPr="00E3062B">
              <w:rPr>
                <w:rFonts w:ascii="GHEA Grapalat" w:eastAsia="Batang" w:hAnsi="GHEA Grapalat"/>
                <w:b/>
                <w:bCs/>
                <w:noProof/>
                <w:webHidden/>
                <w:lang w:val="hy-AM" w:eastAsia="ko-KR"/>
              </w:rPr>
              <w:t>4</w:t>
            </w:r>
            <w:r w:rsidR="00FC4E8F" w:rsidRPr="00E3062B">
              <w:rPr>
                <w:rFonts w:ascii="GHEA Grapalat" w:eastAsia="Batang" w:hAnsi="GHEA Grapalat"/>
                <w:b/>
                <w:bCs/>
                <w:noProof/>
                <w:webHidden/>
                <w:lang w:val="hy-AM" w:eastAsia="ko-KR"/>
              </w:rPr>
              <w:fldChar w:fldCharType="end"/>
            </w:r>
          </w:hyperlink>
        </w:p>
        <w:p w:rsidR="00FC4E8F" w:rsidRPr="00E3062B" w:rsidRDefault="00FC4E8F" w:rsidP="00FC4E8F">
          <w:pPr>
            <w:rPr>
              <w:rFonts w:ascii="GHEA Grapalat" w:eastAsia="Batang" w:hAnsi="GHEA Grapalat"/>
              <w:noProof/>
              <w:sz w:val="16"/>
              <w:lang w:val="hy-AM" w:eastAsia="ko-KR"/>
            </w:rPr>
          </w:pPr>
        </w:p>
        <w:p w:rsidR="00FC4E8F" w:rsidRPr="00E3062B" w:rsidRDefault="00EA6B5C" w:rsidP="00FC4E8F">
          <w:pPr>
            <w:tabs>
              <w:tab w:val="right" w:leader="dot" w:pos="9629"/>
            </w:tabs>
            <w:spacing w:after="100"/>
            <w:rPr>
              <w:rFonts w:ascii="GHEA Grapalat" w:eastAsia="Batang" w:hAnsi="GHEA Grapalat"/>
              <w:b/>
              <w:bCs/>
              <w:noProof/>
              <w:u w:val="single"/>
              <w:lang w:val="hy-AM" w:eastAsia="ko-KR"/>
            </w:rPr>
          </w:pPr>
          <w:hyperlink w:anchor="_Toc15654981" w:history="1">
            <w:r w:rsidR="00FC4E8F" w:rsidRPr="00E3062B">
              <w:rPr>
                <w:rFonts w:ascii="GHEA Grapalat" w:eastAsia="Batang" w:hAnsi="GHEA Grapalat"/>
                <w:b/>
                <w:bCs/>
                <w:noProof/>
                <w:u w:val="single"/>
                <w:lang w:val="hy-AM" w:eastAsia="ko-KR"/>
              </w:rPr>
              <w:t>Ներածություն</w:t>
            </w:r>
            <w:r w:rsidR="00FC4E8F" w:rsidRPr="00E3062B">
              <w:rPr>
                <w:rFonts w:ascii="GHEA Grapalat" w:eastAsia="Batang" w:hAnsi="GHEA Grapalat"/>
                <w:b/>
                <w:bCs/>
                <w:noProof/>
                <w:webHidden/>
                <w:lang w:val="hy-AM" w:eastAsia="ko-KR"/>
              </w:rPr>
              <w:tab/>
            </w:r>
            <w:r w:rsidR="00FC4E8F" w:rsidRPr="00E3062B">
              <w:rPr>
                <w:rFonts w:ascii="GHEA Grapalat" w:eastAsia="Batang" w:hAnsi="GHEA Grapalat"/>
                <w:b/>
                <w:bCs/>
                <w:noProof/>
                <w:webHidden/>
                <w:lang w:val="hy-AM" w:eastAsia="ko-KR"/>
              </w:rPr>
              <w:fldChar w:fldCharType="begin"/>
            </w:r>
            <w:r w:rsidR="00FC4E8F" w:rsidRPr="00E3062B">
              <w:rPr>
                <w:rFonts w:ascii="GHEA Grapalat" w:eastAsia="Batang" w:hAnsi="GHEA Grapalat"/>
                <w:b/>
                <w:bCs/>
                <w:noProof/>
                <w:webHidden/>
                <w:lang w:val="hy-AM" w:eastAsia="ko-KR"/>
              </w:rPr>
              <w:instrText xml:space="preserve"> PAGEREF _Toc15654981 \h </w:instrText>
            </w:r>
            <w:r w:rsidR="00FC4E8F" w:rsidRPr="00E3062B">
              <w:rPr>
                <w:rFonts w:ascii="GHEA Grapalat" w:eastAsia="Batang" w:hAnsi="GHEA Grapalat"/>
                <w:b/>
                <w:bCs/>
                <w:noProof/>
                <w:webHidden/>
                <w:lang w:val="hy-AM" w:eastAsia="ko-KR"/>
              </w:rPr>
            </w:r>
            <w:r w:rsidR="00FC4E8F" w:rsidRPr="00E3062B">
              <w:rPr>
                <w:rFonts w:ascii="GHEA Grapalat" w:eastAsia="Batang" w:hAnsi="GHEA Grapalat"/>
                <w:b/>
                <w:bCs/>
                <w:noProof/>
                <w:webHidden/>
                <w:lang w:val="hy-AM" w:eastAsia="ko-KR"/>
              </w:rPr>
              <w:fldChar w:fldCharType="separate"/>
            </w:r>
            <w:r w:rsidR="00DA5E83" w:rsidRPr="00E3062B">
              <w:rPr>
                <w:rFonts w:ascii="GHEA Grapalat" w:eastAsia="Batang" w:hAnsi="GHEA Grapalat"/>
                <w:b/>
                <w:bCs/>
                <w:noProof/>
                <w:webHidden/>
                <w:lang w:val="hy-AM" w:eastAsia="ko-KR"/>
              </w:rPr>
              <w:t>5</w:t>
            </w:r>
            <w:r w:rsidR="00FC4E8F" w:rsidRPr="00E3062B">
              <w:rPr>
                <w:rFonts w:ascii="GHEA Grapalat" w:eastAsia="Batang" w:hAnsi="GHEA Grapalat"/>
                <w:b/>
                <w:bCs/>
                <w:noProof/>
                <w:webHidden/>
                <w:lang w:val="hy-AM" w:eastAsia="ko-KR"/>
              </w:rPr>
              <w:fldChar w:fldCharType="end"/>
            </w:r>
          </w:hyperlink>
        </w:p>
        <w:p w:rsidR="00FC4E8F" w:rsidRPr="00E3062B" w:rsidRDefault="00FC4E8F" w:rsidP="00FC4E8F">
          <w:pPr>
            <w:rPr>
              <w:rFonts w:ascii="GHEA Grapalat" w:eastAsia="Batang" w:hAnsi="GHEA Grapalat"/>
              <w:noProof/>
              <w:sz w:val="16"/>
              <w:lang w:val="hy-AM" w:eastAsia="ko-KR"/>
            </w:rPr>
          </w:pPr>
        </w:p>
        <w:p w:rsidR="00FC4E8F" w:rsidRPr="00E3062B" w:rsidRDefault="00EA6B5C" w:rsidP="00FC4E8F">
          <w:pPr>
            <w:tabs>
              <w:tab w:val="right" w:leader="dot" w:pos="9629"/>
            </w:tabs>
            <w:spacing w:after="100"/>
            <w:rPr>
              <w:rFonts w:ascii="GHEA Grapalat" w:hAnsi="GHEA Grapalat"/>
              <w:noProof/>
              <w:sz w:val="22"/>
              <w:szCs w:val="22"/>
              <w:lang w:val="en-US" w:eastAsia="en-US"/>
            </w:rPr>
          </w:pPr>
          <w:hyperlink w:anchor="_Toc15654982" w:history="1">
            <w:r w:rsidR="00FC4E8F" w:rsidRPr="00E3062B">
              <w:rPr>
                <w:rFonts w:ascii="GHEA Grapalat" w:eastAsia="Batang" w:hAnsi="GHEA Grapalat"/>
                <w:b/>
                <w:bCs/>
                <w:noProof/>
                <w:u w:val="single"/>
                <w:lang w:val="hy-AM" w:eastAsia="ko-KR"/>
              </w:rPr>
              <w:t>1. Ռազմավարական տեսլականը</w:t>
            </w:r>
            <w:r w:rsidR="00FC4E8F" w:rsidRPr="00E3062B">
              <w:rPr>
                <w:rFonts w:ascii="GHEA Grapalat" w:eastAsia="Batang" w:hAnsi="GHEA Grapalat"/>
                <w:b/>
                <w:bCs/>
                <w:noProof/>
                <w:webHidden/>
                <w:lang w:val="hy-AM" w:eastAsia="ko-KR"/>
              </w:rPr>
              <w:tab/>
            </w:r>
            <w:r w:rsidR="00FC4E8F" w:rsidRPr="00E3062B">
              <w:rPr>
                <w:rFonts w:ascii="GHEA Grapalat" w:eastAsia="Batang" w:hAnsi="GHEA Grapalat"/>
                <w:b/>
                <w:bCs/>
                <w:noProof/>
                <w:webHidden/>
                <w:lang w:val="hy-AM" w:eastAsia="ko-KR"/>
              </w:rPr>
              <w:fldChar w:fldCharType="begin"/>
            </w:r>
            <w:r w:rsidR="00FC4E8F" w:rsidRPr="00E3062B">
              <w:rPr>
                <w:rFonts w:ascii="GHEA Grapalat" w:eastAsia="Batang" w:hAnsi="GHEA Grapalat"/>
                <w:b/>
                <w:bCs/>
                <w:noProof/>
                <w:webHidden/>
                <w:lang w:val="hy-AM" w:eastAsia="ko-KR"/>
              </w:rPr>
              <w:instrText xml:space="preserve"> PAGEREF _Toc15654982 \h </w:instrText>
            </w:r>
            <w:r w:rsidR="00FC4E8F" w:rsidRPr="00E3062B">
              <w:rPr>
                <w:rFonts w:ascii="GHEA Grapalat" w:eastAsia="Batang" w:hAnsi="GHEA Grapalat"/>
                <w:b/>
                <w:bCs/>
                <w:noProof/>
                <w:webHidden/>
                <w:lang w:val="hy-AM" w:eastAsia="ko-KR"/>
              </w:rPr>
            </w:r>
            <w:r w:rsidR="00FC4E8F" w:rsidRPr="00E3062B">
              <w:rPr>
                <w:rFonts w:ascii="GHEA Grapalat" w:eastAsia="Batang" w:hAnsi="GHEA Grapalat"/>
                <w:b/>
                <w:bCs/>
                <w:noProof/>
                <w:webHidden/>
                <w:lang w:val="hy-AM" w:eastAsia="ko-KR"/>
              </w:rPr>
              <w:fldChar w:fldCharType="separate"/>
            </w:r>
            <w:r w:rsidR="00DA5E83" w:rsidRPr="00E3062B">
              <w:rPr>
                <w:rFonts w:ascii="GHEA Grapalat" w:eastAsia="Batang" w:hAnsi="GHEA Grapalat"/>
                <w:b/>
                <w:bCs/>
                <w:noProof/>
                <w:webHidden/>
                <w:lang w:val="hy-AM" w:eastAsia="ko-KR"/>
              </w:rPr>
              <w:t>7</w:t>
            </w:r>
            <w:r w:rsidR="00FC4E8F" w:rsidRPr="00E3062B">
              <w:rPr>
                <w:rFonts w:ascii="GHEA Grapalat" w:eastAsia="Batang" w:hAnsi="GHEA Grapalat"/>
                <w:b/>
                <w:bCs/>
                <w:noProof/>
                <w:webHidden/>
                <w:lang w:val="hy-AM" w:eastAsia="ko-KR"/>
              </w:rPr>
              <w:fldChar w:fldCharType="end"/>
            </w:r>
          </w:hyperlink>
        </w:p>
        <w:p w:rsidR="00FC4E8F" w:rsidRPr="00E3062B" w:rsidRDefault="00EA6B5C" w:rsidP="00FC4E8F">
          <w:pPr>
            <w:tabs>
              <w:tab w:val="right" w:leader="dot" w:pos="9629"/>
            </w:tabs>
            <w:spacing w:after="100"/>
            <w:ind w:left="240"/>
            <w:rPr>
              <w:rFonts w:ascii="GHEA Grapalat" w:hAnsi="GHEA Grapalat"/>
              <w:noProof/>
              <w:sz w:val="22"/>
              <w:szCs w:val="22"/>
              <w:lang w:val="en-US" w:eastAsia="en-US"/>
            </w:rPr>
          </w:pPr>
          <w:hyperlink w:anchor="_Toc15654983" w:history="1">
            <w:r w:rsidR="00FC4E8F" w:rsidRPr="00E3062B">
              <w:rPr>
                <w:rFonts w:ascii="GHEA Grapalat" w:eastAsia="Batang" w:hAnsi="GHEA Grapalat"/>
                <w:noProof/>
                <w:u w:val="single"/>
                <w:lang w:val="en-US" w:eastAsia="ko-KR"/>
              </w:rPr>
              <w:t>1.1 Առաքելությունը և հենասյուները</w:t>
            </w:r>
            <w:r w:rsidR="00FC4E8F" w:rsidRPr="00E3062B">
              <w:rPr>
                <w:rFonts w:ascii="GHEA Grapalat" w:eastAsia="Batang" w:hAnsi="GHEA Grapalat"/>
                <w:noProof/>
                <w:webHidden/>
                <w:lang w:val="en-US" w:eastAsia="ko-KR"/>
              </w:rPr>
              <w:tab/>
            </w:r>
            <w:r w:rsidR="00FC4E8F" w:rsidRPr="00E3062B">
              <w:rPr>
                <w:rFonts w:ascii="GHEA Grapalat" w:eastAsia="Batang" w:hAnsi="GHEA Grapalat"/>
                <w:noProof/>
                <w:webHidden/>
                <w:lang w:val="en-US" w:eastAsia="ko-KR"/>
              </w:rPr>
              <w:fldChar w:fldCharType="begin"/>
            </w:r>
            <w:r w:rsidR="00FC4E8F" w:rsidRPr="00E3062B">
              <w:rPr>
                <w:rFonts w:ascii="GHEA Grapalat" w:eastAsia="Batang" w:hAnsi="GHEA Grapalat"/>
                <w:noProof/>
                <w:webHidden/>
                <w:lang w:val="en-US" w:eastAsia="ko-KR"/>
              </w:rPr>
              <w:instrText xml:space="preserve"> PAGEREF _Toc15654983 \h </w:instrText>
            </w:r>
            <w:r w:rsidR="00FC4E8F" w:rsidRPr="00E3062B">
              <w:rPr>
                <w:rFonts w:ascii="GHEA Grapalat" w:eastAsia="Batang" w:hAnsi="GHEA Grapalat"/>
                <w:noProof/>
                <w:webHidden/>
                <w:lang w:val="en-US" w:eastAsia="ko-KR"/>
              </w:rPr>
            </w:r>
            <w:r w:rsidR="00FC4E8F" w:rsidRPr="00E3062B">
              <w:rPr>
                <w:rFonts w:ascii="GHEA Grapalat" w:eastAsia="Batang" w:hAnsi="GHEA Grapalat"/>
                <w:noProof/>
                <w:webHidden/>
                <w:lang w:val="en-US" w:eastAsia="ko-KR"/>
              </w:rPr>
              <w:fldChar w:fldCharType="separate"/>
            </w:r>
            <w:r w:rsidR="00DA5E83" w:rsidRPr="00E3062B">
              <w:rPr>
                <w:rFonts w:ascii="GHEA Grapalat" w:eastAsia="Batang" w:hAnsi="GHEA Grapalat"/>
                <w:noProof/>
                <w:webHidden/>
                <w:lang w:val="en-US" w:eastAsia="ko-KR"/>
              </w:rPr>
              <w:t>7</w:t>
            </w:r>
            <w:r w:rsidR="00FC4E8F" w:rsidRPr="00E3062B">
              <w:rPr>
                <w:rFonts w:ascii="GHEA Grapalat" w:eastAsia="Batang" w:hAnsi="GHEA Grapalat"/>
                <w:noProof/>
                <w:webHidden/>
                <w:lang w:val="en-US" w:eastAsia="ko-KR"/>
              </w:rPr>
              <w:fldChar w:fldCharType="end"/>
            </w:r>
          </w:hyperlink>
        </w:p>
        <w:p w:rsidR="00FC4E8F" w:rsidRPr="00E3062B" w:rsidRDefault="00EA6B5C" w:rsidP="00FC4E8F">
          <w:pPr>
            <w:tabs>
              <w:tab w:val="right" w:leader="dot" w:pos="9629"/>
            </w:tabs>
            <w:spacing w:after="100"/>
            <w:ind w:left="240"/>
            <w:rPr>
              <w:rFonts w:ascii="GHEA Grapalat" w:eastAsia="Batang" w:hAnsi="GHEA Grapalat"/>
              <w:noProof/>
              <w:u w:val="single"/>
              <w:lang w:val="en-US" w:eastAsia="ko-KR"/>
            </w:rPr>
          </w:pPr>
          <w:hyperlink w:anchor="_Toc15654984" w:history="1">
            <w:r w:rsidR="00FC4E8F" w:rsidRPr="00E3062B">
              <w:rPr>
                <w:rFonts w:ascii="GHEA Grapalat" w:eastAsia="Batang" w:hAnsi="GHEA Grapalat"/>
                <w:noProof/>
                <w:u w:val="single"/>
                <w:lang w:val="en-US" w:eastAsia="ko-KR"/>
              </w:rPr>
              <w:t>1.2. Սկզբունքները</w:t>
            </w:r>
            <w:r w:rsidR="00FC4E8F" w:rsidRPr="00E3062B">
              <w:rPr>
                <w:rFonts w:ascii="GHEA Grapalat" w:eastAsia="Batang" w:hAnsi="GHEA Grapalat"/>
                <w:noProof/>
                <w:webHidden/>
                <w:lang w:val="en-US" w:eastAsia="ko-KR"/>
              </w:rPr>
              <w:tab/>
            </w:r>
            <w:r w:rsidR="00FC4E8F" w:rsidRPr="00E3062B">
              <w:rPr>
                <w:rFonts w:ascii="GHEA Grapalat" w:eastAsia="Batang" w:hAnsi="GHEA Grapalat"/>
                <w:noProof/>
                <w:webHidden/>
                <w:lang w:val="en-US" w:eastAsia="ko-KR"/>
              </w:rPr>
              <w:fldChar w:fldCharType="begin"/>
            </w:r>
            <w:r w:rsidR="00FC4E8F" w:rsidRPr="00E3062B">
              <w:rPr>
                <w:rFonts w:ascii="GHEA Grapalat" w:eastAsia="Batang" w:hAnsi="GHEA Grapalat"/>
                <w:noProof/>
                <w:webHidden/>
                <w:lang w:val="en-US" w:eastAsia="ko-KR"/>
              </w:rPr>
              <w:instrText xml:space="preserve"> PAGEREF _Toc15654984 \h </w:instrText>
            </w:r>
            <w:r w:rsidR="00FC4E8F" w:rsidRPr="00E3062B">
              <w:rPr>
                <w:rFonts w:ascii="GHEA Grapalat" w:eastAsia="Batang" w:hAnsi="GHEA Grapalat"/>
                <w:noProof/>
                <w:webHidden/>
                <w:lang w:val="en-US" w:eastAsia="ko-KR"/>
              </w:rPr>
            </w:r>
            <w:r w:rsidR="00FC4E8F" w:rsidRPr="00E3062B">
              <w:rPr>
                <w:rFonts w:ascii="GHEA Grapalat" w:eastAsia="Batang" w:hAnsi="GHEA Grapalat"/>
                <w:noProof/>
                <w:webHidden/>
                <w:lang w:val="en-US" w:eastAsia="ko-KR"/>
              </w:rPr>
              <w:fldChar w:fldCharType="separate"/>
            </w:r>
            <w:r w:rsidR="00DA5E83" w:rsidRPr="00E3062B">
              <w:rPr>
                <w:rFonts w:ascii="GHEA Grapalat" w:eastAsia="Batang" w:hAnsi="GHEA Grapalat"/>
                <w:noProof/>
                <w:webHidden/>
                <w:lang w:val="en-US" w:eastAsia="ko-KR"/>
              </w:rPr>
              <w:t>8</w:t>
            </w:r>
            <w:r w:rsidR="00FC4E8F" w:rsidRPr="00E3062B">
              <w:rPr>
                <w:rFonts w:ascii="GHEA Grapalat" w:eastAsia="Batang" w:hAnsi="GHEA Grapalat"/>
                <w:noProof/>
                <w:webHidden/>
                <w:lang w:val="en-US" w:eastAsia="ko-KR"/>
              </w:rPr>
              <w:fldChar w:fldCharType="end"/>
            </w:r>
          </w:hyperlink>
        </w:p>
        <w:p w:rsidR="00FC4E8F" w:rsidRPr="00E3062B" w:rsidRDefault="00FC4E8F" w:rsidP="00FC4E8F">
          <w:pPr>
            <w:rPr>
              <w:rFonts w:ascii="GHEA Grapalat" w:eastAsia="Batang" w:hAnsi="GHEA Grapalat"/>
              <w:noProof/>
              <w:sz w:val="20"/>
              <w:lang w:val="en-US" w:eastAsia="ko-KR"/>
            </w:rPr>
          </w:pPr>
        </w:p>
        <w:p w:rsidR="00FC4E8F" w:rsidRPr="00E3062B" w:rsidRDefault="00EA6B5C" w:rsidP="00FC4E8F">
          <w:pPr>
            <w:tabs>
              <w:tab w:val="right" w:leader="dot" w:pos="9629"/>
            </w:tabs>
            <w:spacing w:after="100"/>
            <w:rPr>
              <w:rFonts w:ascii="GHEA Grapalat" w:hAnsi="GHEA Grapalat"/>
              <w:noProof/>
              <w:sz w:val="22"/>
              <w:szCs w:val="22"/>
              <w:lang w:val="en-US" w:eastAsia="en-US"/>
            </w:rPr>
          </w:pPr>
          <w:hyperlink w:anchor="_Toc15654985" w:history="1">
            <w:r w:rsidR="00FC4E8F" w:rsidRPr="00E3062B">
              <w:rPr>
                <w:rFonts w:ascii="GHEA Grapalat" w:eastAsia="Batang" w:hAnsi="GHEA Grapalat"/>
                <w:b/>
                <w:bCs/>
                <w:noProof/>
                <w:u w:val="single"/>
                <w:lang w:val="hy-AM" w:eastAsia="ko-KR"/>
              </w:rPr>
              <w:t>2. Սոցիալ-տնտեսական զարգացման միտումներ և մարտահրավերներ</w:t>
            </w:r>
            <w:r w:rsidR="00FC4E8F" w:rsidRPr="00E3062B">
              <w:rPr>
                <w:rFonts w:ascii="GHEA Grapalat" w:eastAsia="Batang" w:hAnsi="GHEA Grapalat"/>
                <w:b/>
                <w:bCs/>
                <w:noProof/>
                <w:webHidden/>
                <w:lang w:val="hy-AM" w:eastAsia="ko-KR"/>
              </w:rPr>
              <w:tab/>
            </w:r>
            <w:r w:rsidR="00FC4E8F" w:rsidRPr="00E3062B">
              <w:rPr>
                <w:rFonts w:ascii="GHEA Grapalat" w:eastAsia="Batang" w:hAnsi="GHEA Grapalat"/>
                <w:b/>
                <w:bCs/>
                <w:noProof/>
                <w:webHidden/>
                <w:lang w:val="hy-AM" w:eastAsia="ko-KR"/>
              </w:rPr>
              <w:fldChar w:fldCharType="begin"/>
            </w:r>
            <w:r w:rsidR="00FC4E8F" w:rsidRPr="00E3062B">
              <w:rPr>
                <w:rFonts w:ascii="GHEA Grapalat" w:eastAsia="Batang" w:hAnsi="GHEA Grapalat"/>
                <w:b/>
                <w:bCs/>
                <w:noProof/>
                <w:webHidden/>
                <w:lang w:val="hy-AM" w:eastAsia="ko-KR"/>
              </w:rPr>
              <w:instrText xml:space="preserve"> PAGEREF _Toc15654985 \h </w:instrText>
            </w:r>
            <w:r w:rsidR="00FC4E8F" w:rsidRPr="00E3062B">
              <w:rPr>
                <w:rFonts w:ascii="GHEA Grapalat" w:eastAsia="Batang" w:hAnsi="GHEA Grapalat"/>
                <w:b/>
                <w:bCs/>
                <w:noProof/>
                <w:webHidden/>
                <w:lang w:val="hy-AM" w:eastAsia="ko-KR"/>
              </w:rPr>
            </w:r>
            <w:r w:rsidR="00FC4E8F" w:rsidRPr="00E3062B">
              <w:rPr>
                <w:rFonts w:ascii="GHEA Grapalat" w:eastAsia="Batang" w:hAnsi="GHEA Grapalat"/>
                <w:b/>
                <w:bCs/>
                <w:noProof/>
                <w:webHidden/>
                <w:lang w:val="hy-AM" w:eastAsia="ko-KR"/>
              </w:rPr>
              <w:fldChar w:fldCharType="separate"/>
            </w:r>
            <w:r w:rsidR="00DA5E83" w:rsidRPr="00E3062B">
              <w:rPr>
                <w:rFonts w:ascii="GHEA Grapalat" w:eastAsia="Batang" w:hAnsi="GHEA Grapalat"/>
                <w:b/>
                <w:bCs/>
                <w:noProof/>
                <w:webHidden/>
                <w:lang w:val="hy-AM" w:eastAsia="ko-KR"/>
              </w:rPr>
              <w:t>10</w:t>
            </w:r>
            <w:r w:rsidR="00FC4E8F" w:rsidRPr="00E3062B">
              <w:rPr>
                <w:rFonts w:ascii="GHEA Grapalat" w:eastAsia="Batang" w:hAnsi="GHEA Grapalat"/>
                <w:b/>
                <w:bCs/>
                <w:noProof/>
                <w:webHidden/>
                <w:lang w:val="hy-AM" w:eastAsia="ko-KR"/>
              </w:rPr>
              <w:fldChar w:fldCharType="end"/>
            </w:r>
          </w:hyperlink>
        </w:p>
        <w:p w:rsidR="00FC4E8F" w:rsidRPr="00E3062B" w:rsidRDefault="00EA6B5C" w:rsidP="00FC4E8F">
          <w:pPr>
            <w:tabs>
              <w:tab w:val="right" w:leader="dot" w:pos="9629"/>
            </w:tabs>
            <w:spacing w:after="100"/>
            <w:ind w:left="240"/>
            <w:rPr>
              <w:rFonts w:ascii="GHEA Grapalat" w:hAnsi="GHEA Grapalat"/>
              <w:noProof/>
              <w:sz w:val="22"/>
              <w:szCs w:val="22"/>
              <w:lang w:val="en-US" w:eastAsia="en-US"/>
            </w:rPr>
          </w:pPr>
          <w:hyperlink w:anchor="_Toc15654986" w:history="1">
            <w:r w:rsidR="00FC4E8F" w:rsidRPr="00E3062B">
              <w:rPr>
                <w:rFonts w:ascii="GHEA Grapalat" w:eastAsia="Batang" w:hAnsi="GHEA Grapalat"/>
                <w:noProof/>
                <w:u w:val="single"/>
                <w:lang w:val="en-US" w:eastAsia="ko-KR"/>
              </w:rPr>
              <w:t>2.1 Մակրոտնտեսական միտումներ և զբաղվածության ոլորտի զարգացումներ</w:t>
            </w:r>
            <w:r w:rsidR="00FC4E8F" w:rsidRPr="00E3062B">
              <w:rPr>
                <w:rFonts w:ascii="GHEA Grapalat" w:eastAsia="Batang" w:hAnsi="GHEA Grapalat"/>
                <w:noProof/>
                <w:webHidden/>
                <w:lang w:val="en-US" w:eastAsia="ko-KR"/>
              </w:rPr>
              <w:tab/>
            </w:r>
            <w:r w:rsidR="00FC4E8F" w:rsidRPr="00E3062B">
              <w:rPr>
                <w:rFonts w:ascii="GHEA Grapalat" w:eastAsia="Batang" w:hAnsi="GHEA Grapalat"/>
                <w:noProof/>
                <w:webHidden/>
                <w:lang w:val="en-US" w:eastAsia="ko-KR"/>
              </w:rPr>
              <w:fldChar w:fldCharType="begin"/>
            </w:r>
            <w:r w:rsidR="00FC4E8F" w:rsidRPr="00E3062B">
              <w:rPr>
                <w:rFonts w:ascii="GHEA Grapalat" w:eastAsia="Batang" w:hAnsi="GHEA Grapalat"/>
                <w:noProof/>
                <w:webHidden/>
                <w:lang w:val="en-US" w:eastAsia="ko-KR"/>
              </w:rPr>
              <w:instrText xml:space="preserve"> PAGEREF _Toc15654986 \h </w:instrText>
            </w:r>
            <w:r w:rsidR="00FC4E8F" w:rsidRPr="00E3062B">
              <w:rPr>
                <w:rFonts w:ascii="GHEA Grapalat" w:eastAsia="Batang" w:hAnsi="GHEA Grapalat"/>
                <w:noProof/>
                <w:webHidden/>
                <w:lang w:val="en-US" w:eastAsia="ko-KR"/>
              </w:rPr>
            </w:r>
            <w:r w:rsidR="00FC4E8F" w:rsidRPr="00E3062B">
              <w:rPr>
                <w:rFonts w:ascii="GHEA Grapalat" w:eastAsia="Batang" w:hAnsi="GHEA Grapalat"/>
                <w:noProof/>
                <w:webHidden/>
                <w:lang w:val="en-US" w:eastAsia="ko-KR"/>
              </w:rPr>
              <w:fldChar w:fldCharType="separate"/>
            </w:r>
            <w:r w:rsidR="00DA5E83" w:rsidRPr="00E3062B">
              <w:rPr>
                <w:rFonts w:ascii="GHEA Grapalat" w:eastAsia="Batang" w:hAnsi="GHEA Grapalat"/>
                <w:noProof/>
                <w:webHidden/>
                <w:lang w:val="en-US" w:eastAsia="ko-KR"/>
              </w:rPr>
              <w:t>10</w:t>
            </w:r>
            <w:r w:rsidR="00FC4E8F" w:rsidRPr="00E3062B">
              <w:rPr>
                <w:rFonts w:ascii="GHEA Grapalat" w:eastAsia="Batang" w:hAnsi="GHEA Grapalat"/>
                <w:noProof/>
                <w:webHidden/>
                <w:lang w:val="en-US" w:eastAsia="ko-KR"/>
              </w:rPr>
              <w:fldChar w:fldCharType="end"/>
            </w:r>
          </w:hyperlink>
        </w:p>
        <w:p w:rsidR="00FC4E8F" w:rsidRPr="00E3062B" w:rsidRDefault="00EA6B5C" w:rsidP="00FC4E8F">
          <w:pPr>
            <w:tabs>
              <w:tab w:val="right" w:leader="dot" w:pos="9629"/>
            </w:tabs>
            <w:spacing w:after="100"/>
            <w:ind w:left="240"/>
            <w:rPr>
              <w:rFonts w:ascii="GHEA Grapalat" w:eastAsia="Batang" w:hAnsi="GHEA Grapalat"/>
              <w:noProof/>
              <w:u w:val="single"/>
              <w:lang w:val="en-US" w:eastAsia="ko-KR"/>
            </w:rPr>
          </w:pPr>
          <w:hyperlink w:anchor="_Toc15654987" w:history="1">
            <w:r w:rsidR="00FC4E8F" w:rsidRPr="00E3062B">
              <w:rPr>
                <w:rFonts w:ascii="GHEA Grapalat" w:eastAsia="Batang" w:hAnsi="GHEA Grapalat"/>
                <w:noProof/>
                <w:u w:val="single"/>
                <w:lang w:val="en-US" w:eastAsia="ko-KR"/>
              </w:rPr>
              <w:t>2.2 Ժողովրդագրական զարգացումներ և զբաղվածության ոլորտ</w:t>
            </w:r>
            <w:r w:rsidR="00FC4E8F" w:rsidRPr="00E3062B">
              <w:rPr>
                <w:rFonts w:ascii="GHEA Grapalat" w:eastAsia="Batang" w:hAnsi="GHEA Grapalat"/>
                <w:noProof/>
                <w:webHidden/>
                <w:lang w:val="en-US" w:eastAsia="ko-KR"/>
              </w:rPr>
              <w:tab/>
            </w:r>
            <w:r w:rsidR="00FC4E8F" w:rsidRPr="00E3062B">
              <w:rPr>
                <w:rFonts w:ascii="GHEA Grapalat" w:eastAsia="Batang" w:hAnsi="GHEA Grapalat"/>
                <w:noProof/>
                <w:webHidden/>
                <w:lang w:val="en-US" w:eastAsia="ko-KR"/>
              </w:rPr>
              <w:fldChar w:fldCharType="begin"/>
            </w:r>
            <w:r w:rsidR="00FC4E8F" w:rsidRPr="00E3062B">
              <w:rPr>
                <w:rFonts w:ascii="GHEA Grapalat" w:eastAsia="Batang" w:hAnsi="GHEA Grapalat"/>
                <w:noProof/>
                <w:webHidden/>
                <w:lang w:val="en-US" w:eastAsia="ko-KR"/>
              </w:rPr>
              <w:instrText xml:space="preserve"> PAGEREF _Toc15654987 \h </w:instrText>
            </w:r>
            <w:r w:rsidR="00FC4E8F" w:rsidRPr="00E3062B">
              <w:rPr>
                <w:rFonts w:ascii="GHEA Grapalat" w:eastAsia="Batang" w:hAnsi="GHEA Grapalat"/>
                <w:noProof/>
                <w:webHidden/>
                <w:lang w:val="en-US" w:eastAsia="ko-KR"/>
              </w:rPr>
            </w:r>
            <w:r w:rsidR="00FC4E8F" w:rsidRPr="00E3062B">
              <w:rPr>
                <w:rFonts w:ascii="GHEA Grapalat" w:eastAsia="Batang" w:hAnsi="GHEA Grapalat"/>
                <w:noProof/>
                <w:webHidden/>
                <w:lang w:val="en-US" w:eastAsia="ko-KR"/>
              </w:rPr>
              <w:fldChar w:fldCharType="separate"/>
            </w:r>
            <w:r w:rsidR="00DA5E83" w:rsidRPr="00E3062B">
              <w:rPr>
                <w:rFonts w:ascii="GHEA Grapalat" w:eastAsia="Batang" w:hAnsi="GHEA Grapalat"/>
                <w:noProof/>
                <w:webHidden/>
                <w:lang w:val="en-US" w:eastAsia="ko-KR"/>
              </w:rPr>
              <w:t>18</w:t>
            </w:r>
            <w:r w:rsidR="00FC4E8F" w:rsidRPr="00E3062B">
              <w:rPr>
                <w:rFonts w:ascii="GHEA Grapalat" w:eastAsia="Batang" w:hAnsi="GHEA Grapalat"/>
                <w:noProof/>
                <w:webHidden/>
                <w:lang w:val="en-US" w:eastAsia="ko-KR"/>
              </w:rPr>
              <w:fldChar w:fldCharType="end"/>
            </w:r>
          </w:hyperlink>
        </w:p>
        <w:p w:rsidR="00FC4E8F" w:rsidRPr="00E3062B" w:rsidRDefault="00FC4E8F" w:rsidP="00FC4E8F">
          <w:pPr>
            <w:rPr>
              <w:rFonts w:ascii="GHEA Grapalat" w:eastAsia="Batang" w:hAnsi="GHEA Grapalat"/>
              <w:noProof/>
              <w:sz w:val="20"/>
              <w:lang w:val="en-US" w:eastAsia="ko-KR"/>
            </w:rPr>
          </w:pPr>
        </w:p>
        <w:p w:rsidR="00FC4E8F" w:rsidRPr="00E3062B" w:rsidRDefault="00EA6B5C" w:rsidP="00FC4E8F">
          <w:pPr>
            <w:tabs>
              <w:tab w:val="right" w:leader="dot" w:pos="9629"/>
            </w:tabs>
            <w:spacing w:after="100"/>
            <w:rPr>
              <w:rFonts w:ascii="GHEA Grapalat" w:hAnsi="GHEA Grapalat"/>
              <w:noProof/>
              <w:sz w:val="22"/>
              <w:szCs w:val="22"/>
              <w:lang w:val="en-US" w:eastAsia="en-US"/>
            </w:rPr>
          </w:pPr>
          <w:hyperlink w:anchor="_Toc15654988" w:history="1">
            <w:r w:rsidR="00FC4E8F" w:rsidRPr="00E3062B">
              <w:rPr>
                <w:rFonts w:ascii="GHEA Grapalat" w:eastAsia="Batang" w:hAnsi="GHEA Grapalat"/>
                <w:b/>
                <w:bCs/>
                <w:noProof/>
                <w:u w:val="single"/>
                <w:lang w:val="hy-AM" w:eastAsia="ko-KR"/>
              </w:rPr>
              <w:t>3. Աշխատանքի վարձատրություն, աշխատանքային հարաբերություններ ու գործիքներ</w:t>
            </w:r>
            <w:r w:rsidR="00FC4E8F" w:rsidRPr="00E3062B">
              <w:rPr>
                <w:rFonts w:ascii="GHEA Grapalat" w:eastAsia="Batang" w:hAnsi="GHEA Grapalat"/>
                <w:b/>
                <w:bCs/>
                <w:noProof/>
                <w:webHidden/>
                <w:lang w:val="hy-AM" w:eastAsia="ko-KR"/>
              </w:rPr>
              <w:tab/>
            </w:r>
            <w:r w:rsidR="00FC4E8F" w:rsidRPr="00E3062B">
              <w:rPr>
                <w:rFonts w:ascii="GHEA Grapalat" w:eastAsia="Batang" w:hAnsi="GHEA Grapalat"/>
                <w:b/>
                <w:bCs/>
                <w:noProof/>
                <w:webHidden/>
                <w:lang w:val="hy-AM" w:eastAsia="ko-KR"/>
              </w:rPr>
              <w:fldChar w:fldCharType="begin"/>
            </w:r>
            <w:r w:rsidR="00FC4E8F" w:rsidRPr="00E3062B">
              <w:rPr>
                <w:rFonts w:ascii="GHEA Grapalat" w:eastAsia="Batang" w:hAnsi="GHEA Grapalat"/>
                <w:b/>
                <w:bCs/>
                <w:noProof/>
                <w:webHidden/>
                <w:lang w:val="hy-AM" w:eastAsia="ko-KR"/>
              </w:rPr>
              <w:instrText xml:space="preserve"> PAGEREF _Toc15654988 \h </w:instrText>
            </w:r>
            <w:r w:rsidR="00FC4E8F" w:rsidRPr="00E3062B">
              <w:rPr>
                <w:rFonts w:ascii="GHEA Grapalat" w:eastAsia="Batang" w:hAnsi="GHEA Grapalat"/>
                <w:b/>
                <w:bCs/>
                <w:noProof/>
                <w:webHidden/>
                <w:lang w:val="hy-AM" w:eastAsia="ko-KR"/>
              </w:rPr>
            </w:r>
            <w:r w:rsidR="00FC4E8F" w:rsidRPr="00E3062B">
              <w:rPr>
                <w:rFonts w:ascii="GHEA Grapalat" w:eastAsia="Batang" w:hAnsi="GHEA Grapalat"/>
                <w:b/>
                <w:bCs/>
                <w:noProof/>
                <w:webHidden/>
                <w:lang w:val="hy-AM" w:eastAsia="ko-KR"/>
              </w:rPr>
              <w:fldChar w:fldCharType="separate"/>
            </w:r>
            <w:r w:rsidR="00DA5E83" w:rsidRPr="00E3062B">
              <w:rPr>
                <w:rFonts w:ascii="GHEA Grapalat" w:eastAsia="Batang" w:hAnsi="GHEA Grapalat"/>
                <w:b/>
                <w:bCs/>
                <w:noProof/>
                <w:webHidden/>
                <w:lang w:val="hy-AM" w:eastAsia="ko-KR"/>
              </w:rPr>
              <w:t>22</w:t>
            </w:r>
            <w:r w:rsidR="00FC4E8F" w:rsidRPr="00E3062B">
              <w:rPr>
                <w:rFonts w:ascii="GHEA Grapalat" w:eastAsia="Batang" w:hAnsi="GHEA Grapalat"/>
                <w:b/>
                <w:bCs/>
                <w:noProof/>
                <w:webHidden/>
                <w:lang w:val="hy-AM" w:eastAsia="ko-KR"/>
              </w:rPr>
              <w:fldChar w:fldCharType="end"/>
            </w:r>
          </w:hyperlink>
        </w:p>
        <w:p w:rsidR="00FC4E8F" w:rsidRPr="00E3062B" w:rsidRDefault="00EA6B5C" w:rsidP="00FC4E8F">
          <w:pPr>
            <w:tabs>
              <w:tab w:val="right" w:leader="dot" w:pos="9629"/>
            </w:tabs>
            <w:spacing w:after="100"/>
            <w:ind w:left="240"/>
            <w:rPr>
              <w:rFonts w:ascii="GHEA Grapalat" w:hAnsi="GHEA Grapalat"/>
              <w:noProof/>
              <w:sz w:val="22"/>
              <w:szCs w:val="22"/>
              <w:lang w:val="en-US" w:eastAsia="en-US"/>
            </w:rPr>
          </w:pPr>
          <w:hyperlink w:anchor="_Toc15654989" w:history="1">
            <w:r w:rsidR="00FC4E8F" w:rsidRPr="00E3062B">
              <w:rPr>
                <w:rFonts w:ascii="GHEA Grapalat" w:eastAsia="Batang" w:hAnsi="GHEA Grapalat"/>
                <w:noProof/>
                <w:u w:val="single"/>
                <w:lang w:val="en-US" w:eastAsia="ko-KR"/>
              </w:rPr>
              <w:t>3.1 Աշխատանքի վարձատրություն</w:t>
            </w:r>
            <w:r w:rsidR="00FC4E8F" w:rsidRPr="00E3062B">
              <w:rPr>
                <w:rFonts w:ascii="GHEA Grapalat" w:eastAsia="Batang" w:hAnsi="GHEA Grapalat"/>
                <w:noProof/>
                <w:webHidden/>
                <w:lang w:val="en-US" w:eastAsia="ko-KR"/>
              </w:rPr>
              <w:tab/>
            </w:r>
            <w:r w:rsidR="00FC4E8F" w:rsidRPr="00E3062B">
              <w:rPr>
                <w:rFonts w:ascii="GHEA Grapalat" w:eastAsia="Batang" w:hAnsi="GHEA Grapalat"/>
                <w:noProof/>
                <w:webHidden/>
                <w:lang w:val="en-US" w:eastAsia="ko-KR"/>
              </w:rPr>
              <w:fldChar w:fldCharType="begin"/>
            </w:r>
            <w:r w:rsidR="00FC4E8F" w:rsidRPr="00E3062B">
              <w:rPr>
                <w:rFonts w:ascii="GHEA Grapalat" w:eastAsia="Batang" w:hAnsi="GHEA Grapalat"/>
                <w:noProof/>
                <w:webHidden/>
                <w:lang w:val="en-US" w:eastAsia="ko-KR"/>
              </w:rPr>
              <w:instrText xml:space="preserve"> PAGEREF _Toc15654989 \h </w:instrText>
            </w:r>
            <w:r w:rsidR="00FC4E8F" w:rsidRPr="00E3062B">
              <w:rPr>
                <w:rFonts w:ascii="GHEA Grapalat" w:eastAsia="Batang" w:hAnsi="GHEA Grapalat"/>
                <w:noProof/>
                <w:webHidden/>
                <w:lang w:val="en-US" w:eastAsia="ko-KR"/>
              </w:rPr>
            </w:r>
            <w:r w:rsidR="00FC4E8F" w:rsidRPr="00E3062B">
              <w:rPr>
                <w:rFonts w:ascii="GHEA Grapalat" w:eastAsia="Batang" w:hAnsi="GHEA Grapalat"/>
                <w:noProof/>
                <w:webHidden/>
                <w:lang w:val="en-US" w:eastAsia="ko-KR"/>
              </w:rPr>
              <w:fldChar w:fldCharType="separate"/>
            </w:r>
            <w:r w:rsidR="00DA5E83" w:rsidRPr="00E3062B">
              <w:rPr>
                <w:rFonts w:ascii="GHEA Grapalat" w:eastAsia="Batang" w:hAnsi="GHEA Grapalat"/>
                <w:noProof/>
                <w:webHidden/>
                <w:lang w:val="en-US" w:eastAsia="ko-KR"/>
              </w:rPr>
              <w:t>22</w:t>
            </w:r>
            <w:r w:rsidR="00FC4E8F" w:rsidRPr="00E3062B">
              <w:rPr>
                <w:rFonts w:ascii="GHEA Grapalat" w:eastAsia="Batang" w:hAnsi="GHEA Grapalat"/>
                <w:noProof/>
                <w:webHidden/>
                <w:lang w:val="en-US" w:eastAsia="ko-KR"/>
              </w:rPr>
              <w:fldChar w:fldCharType="end"/>
            </w:r>
          </w:hyperlink>
        </w:p>
        <w:p w:rsidR="00FC4E8F" w:rsidRPr="00E3062B" w:rsidRDefault="00EA6B5C" w:rsidP="00FC4E8F">
          <w:pPr>
            <w:tabs>
              <w:tab w:val="right" w:leader="dot" w:pos="9629"/>
            </w:tabs>
            <w:spacing w:after="100"/>
            <w:ind w:left="240"/>
            <w:rPr>
              <w:rFonts w:ascii="GHEA Grapalat" w:hAnsi="GHEA Grapalat"/>
              <w:noProof/>
              <w:sz w:val="22"/>
              <w:szCs w:val="22"/>
              <w:lang w:val="en-US" w:eastAsia="en-US"/>
            </w:rPr>
          </w:pPr>
          <w:hyperlink w:anchor="_Toc15654990" w:history="1">
            <w:r w:rsidR="00FC4E8F" w:rsidRPr="00E3062B">
              <w:rPr>
                <w:rFonts w:ascii="GHEA Grapalat" w:eastAsia="Batang" w:hAnsi="GHEA Grapalat"/>
                <w:noProof/>
                <w:u w:val="single"/>
                <w:lang w:val="en-US" w:eastAsia="ko-KR"/>
              </w:rPr>
              <w:t>3.2 Աշխատանքի պայմաններ, աշխատանքային հարաբերություններ</w:t>
            </w:r>
            <w:r w:rsidR="00FC4E8F" w:rsidRPr="00E3062B">
              <w:rPr>
                <w:rFonts w:ascii="GHEA Grapalat" w:eastAsia="Batang" w:hAnsi="GHEA Grapalat"/>
                <w:noProof/>
                <w:webHidden/>
                <w:lang w:val="en-US" w:eastAsia="ko-KR"/>
              </w:rPr>
              <w:tab/>
            </w:r>
            <w:r w:rsidR="00FC4E8F" w:rsidRPr="00E3062B">
              <w:rPr>
                <w:rFonts w:ascii="GHEA Grapalat" w:eastAsia="Batang" w:hAnsi="GHEA Grapalat"/>
                <w:noProof/>
                <w:webHidden/>
                <w:lang w:val="en-US" w:eastAsia="ko-KR"/>
              </w:rPr>
              <w:fldChar w:fldCharType="begin"/>
            </w:r>
            <w:r w:rsidR="00FC4E8F" w:rsidRPr="00E3062B">
              <w:rPr>
                <w:rFonts w:ascii="GHEA Grapalat" w:eastAsia="Batang" w:hAnsi="GHEA Grapalat"/>
                <w:noProof/>
                <w:webHidden/>
                <w:lang w:val="en-US" w:eastAsia="ko-KR"/>
              </w:rPr>
              <w:instrText xml:space="preserve"> PAGEREF _Toc15654990 \h </w:instrText>
            </w:r>
            <w:r w:rsidR="00FC4E8F" w:rsidRPr="00E3062B">
              <w:rPr>
                <w:rFonts w:ascii="GHEA Grapalat" w:eastAsia="Batang" w:hAnsi="GHEA Grapalat"/>
                <w:noProof/>
                <w:webHidden/>
                <w:lang w:val="en-US" w:eastAsia="ko-KR"/>
              </w:rPr>
            </w:r>
            <w:r w:rsidR="00FC4E8F" w:rsidRPr="00E3062B">
              <w:rPr>
                <w:rFonts w:ascii="GHEA Grapalat" w:eastAsia="Batang" w:hAnsi="GHEA Grapalat"/>
                <w:noProof/>
                <w:webHidden/>
                <w:lang w:val="en-US" w:eastAsia="ko-KR"/>
              </w:rPr>
              <w:fldChar w:fldCharType="separate"/>
            </w:r>
            <w:r w:rsidR="00DA5E83" w:rsidRPr="00E3062B">
              <w:rPr>
                <w:rFonts w:ascii="GHEA Grapalat" w:eastAsia="Batang" w:hAnsi="GHEA Grapalat"/>
                <w:noProof/>
                <w:webHidden/>
                <w:lang w:val="en-US" w:eastAsia="ko-KR"/>
              </w:rPr>
              <w:t>26</w:t>
            </w:r>
            <w:r w:rsidR="00FC4E8F" w:rsidRPr="00E3062B">
              <w:rPr>
                <w:rFonts w:ascii="GHEA Grapalat" w:eastAsia="Batang" w:hAnsi="GHEA Grapalat"/>
                <w:noProof/>
                <w:webHidden/>
                <w:lang w:val="en-US" w:eastAsia="ko-KR"/>
              </w:rPr>
              <w:fldChar w:fldCharType="end"/>
            </w:r>
          </w:hyperlink>
        </w:p>
        <w:p w:rsidR="00FC4E8F" w:rsidRPr="00E3062B" w:rsidRDefault="00EA6B5C" w:rsidP="00FC4E8F">
          <w:pPr>
            <w:tabs>
              <w:tab w:val="right" w:leader="dot" w:pos="9629"/>
            </w:tabs>
            <w:spacing w:after="100"/>
            <w:ind w:left="240"/>
            <w:rPr>
              <w:rFonts w:ascii="GHEA Grapalat" w:eastAsia="Batang" w:hAnsi="GHEA Grapalat"/>
              <w:noProof/>
              <w:u w:val="single"/>
              <w:lang w:val="en-US" w:eastAsia="ko-KR"/>
            </w:rPr>
          </w:pPr>
          <w:hyperlink w:anchor="_Toc15654991" w:history="1">
            <w:r w:rsidR="00FC4E8F" w:rsidRPr="00E3062B">
              <w:rPr>
                <w:rFonts w:ascii="GHEA Grapalat" w:eastAsia="Batang" w:hAnsi="GHEA Grapalat"/>
                <w:noProof/>
                <w:u w:val="single"/>
                <w:lang w:val="en-US" w:eastAsia="ko-KR"/>
              </w:rPr>
              <w:t>3.3 Աշխատանքի շուկայի ինովացիոն գործիքներ. ՏՏ լուծումներ</w:t>
            </w:r>
            <w:r w:rsidR="00FC4E8F" w:rsidRPr="00E3062B">
              <w:rPr>
                <w:rFonts w:ascii="GHEA Grapalat" w:eastAsia="Batang" w:hAnsi="GHEA Grapalat"/>
                <w:noProof/>
                <w:webHidden/>
                <w:lang w:val="en-US" w:eastAsia="ko-KR"/>
              </w:rPr>
              <w:tab/>
            </w:r>
            <w:r w:rsidR="00FC4E8F" w:rsidRPr="00E3062B">
              <w:rPr>
                <w:rFonts w:ascii="GHEA Grapalat" w:eastAsia="Batang" w:hAnsi="GHEA Grapalat"/>
                <w:noProof/>
                <w:webHidden/>
                <w:lang w:val="en-US" w:eastAsia="ko-KR"/>
              </w:rPr>
              <w:fldChar w:fldCharType="begin"/>
            </w:r>
            <w:r w:rsidR="00FC4E8F" w:rsidRPr="00E3062B">
              <w:rPr>
                <w:rFonts w:ascii="GHEA Grapalat" w:eastAsia="Batang" w:hAnsi="GHEA Grapalat"/>
                <w:noProof/>
                <w:webHidden/>
                <w:lang w:val="en-US" w:eastAsia="ko-KR"/>
              </w:rPr>
              <w:instrText xml:space="preserve"> PAGEREF _Toc15654991 \h </w:instrText>
            </w:r>
            <w:r w:rsidR="00FC4E8F" w:rsidRPr="00E3062B">
              <w:rPr>
                <w:rFonts w:ascii="GHEA Grapalat" w:eastAsia="Batang" w:hAnsi="GHEA Grapalat"/>
                <w:noProof/>
                <w:webHidden/>
                <w:lang w:val="en-US" w:eastAsia="ko-KR"/>
              </w:rPr>
            </w:r>
            <w:r w:rsidR="00FC4E8F" w:rsidRPr="00E3062B">
              <w:rPr>
                <w:rFonts w:ascii="GHEA Grapalat" w:eastAsia="Batang" w:hAnsi="GHEA Grapalat"/>
                <w:noProof/>
                <w:webHidden/>
                <w:lang w:val="en-US" w:eastAsia="ko-KR"/>
              </w:rPr>
              <w:fldChar w:fldCharType="separate"/>
            </w:r>
            <w:r w:rsidR="00DA5E83" w:rsidRPr="00E3062B">
              <w:rPr>
                <w:rFonts w:ascii="GHEA Grapalat" w:eastAsia="Batang" w:hAnsi="GHEA Grapalat"/>
                <w:noProof/>
                <w:webHidden/>
                <w:lang w:val="en-US" w:eastAsia="ko-KR"/>
              </w:rPr>
              <w:t>27</w:t>
            </w:r>
            <w:r w:rsidR="00FC4E8F" w:rsidRPr="00E3062B">
              <w:rPr>
                <w:rFonts w:ascii="GHEA Grapalat" w:eastAsia="Batang" w:hAnsi="GHEA Grapalat"/>
                <w:noProof/>
                <w:webHidden/>
                <w:lang w:val="en-US" w:eastAsia="ko-KR"/>
              </w:rPr>
              <w:fldChar w:fldCharType="end"/>
            </w:r>
          </w:hyperlink>
        </w:p>
        <w:p w:rsidR="00FC4E8F" w:rsidRPr="00E3062B" w:rsidRDefault="00FC4E8F" w:rsidP="00FC4E8F">
          <w:pPr>
            <w:rPr>
              <w:rFonts w:ascii="GHEA Grapalat" w:eastAsia="Batang" w:hAnsi="GHEA Grapalat"/>
              <w:noProof/>
              <w:sz w:val="16"/>
              <w:lang w:val="en-US" w:eastAsia="ko-KR"/>
            </w:rPr>
          </w:pPr>
        </w:p>
        <w:p w:rsidR="00FC4E8F" w:rsidRPr="00E3062B" w:rsidRDefault="00EA6B5C" w:rsidP="00FC4E8F">
          <w:pPr>
            <w:tabs>
              <w:tab w:val="right" w:leader="dot" w:pos="9629"/>
            </w:tabs>
            <w:spacing w:after="100"/>
            <w:rPr>
              <w:rFonts w:ascii="GHEA Grapalat" w:hAnsi="GHEA Grapalat"/>
              <w:noProof/>
              <w:sz w:val="22"/>
              <w:szCs w:val="22"/>
              <w:lang w:val="en-US" w:eastAsia="en-US"/>
            </w:rPr>
          </w:pPr>
          <w:hyperlink w:anchor="_Toc15654992" w:history="1">
            <w:r w:rsidR="00FC4E8F" w:rsidRPr="00E3062B">
              <w:rPr>
                <w:rFonts w:ascii="GHEA Grapalat" w:eastAsia="Batang" w:hAnsi="GHEA Grapalat"/>
                <w:b/>
                <w:bCs/>
                <w:noProof/>
                <w:u w:val="single"/>
                <w:lang w:val="hy-AM" w:eastAsia="ko-KR"/>
              </w:rPr>
              <w:t>4. Առաջնային շահառուների շրջանակ և քաղաքականության հիմնադրույթներ</w:t>
            </w:r>
            <w:r w:rsidR="00FC4E8F" w:rsidRPr="00E3062B">
              <w:rPr>
                <w:rFonts w:ascii="GHEA Grapalat" w:eastAsia="Batang" w:hAnsi="GHEA Grapalat"/>
                <w:b/>
                <w:bCs/>
                <w:noProof/>
                <w:webHidden/>
                <w:lang w:val="hy-AM" w:eastAsia="ko-KR"/>
              </w:rPr>
              <w:tab/>
            </w:r>
            <w:r w:rsidR="00FC4E8F" w:rsidRPr="00E3062B">
              <w:rPr>
                <w:rFonts w:ascii="GHEA Grapalat" w:eastAsia="Batang" w:hAnsi="GHEA Grapalat"/>
                <w:b/>
                <w:bCs/>
                <w:noProof/>
                <w:webHidden/>
                <w:lang w:val="hy-AM" w:eastAsia="ko-KR"/>
              </w:rPr>
              <w:fldChar w:fldCharType="begin"/>
            </w:r>
            <w:r w:rsidR="00FC4E8F" w:rsidRPr="00E3062B">
              <w:rPr>
                <w:rFonts w:ascii="GHEA Grapalat" w:eastAsia="Batang" w:hAnsi="GHEA Grapalat"/>
                <w:b/>
                <w:bCs/>
                <w:noProof/>
                <w:webHidden/>
                <w:lang w:val="hy-AM" w:eastAsia="ko-KR"/>
              </w:rPr>
              <w:instrText xml:space="preserve"> PAGEREF _Toc15654992 \h </w:instrText>
            </w:r>
            <w:r w:rsidR="00FC4E8F" w:rsidRPr="00E3062B">
              <w:rPr>
                <w:rFonts w:ascii="GHEA Grapalat" w:eastAsia="Batang" w:hAnsi="GHEA Grapalat"/>
                <w:b/>
                <w:bCs/>
                <w:noProof/>
                <w:webHidden/>
                <w:lang w:val="hy-AM" w:eastAsia="ko-KR"/>
              </w:rPr>
            </w:r>
            <w:r w:rsidR="00FC4E8F" w:rsidRPr="00E3062B">
              <w:rPr>
                <w:rFonts w:ascii="GHEA Grapalat" w:eastAsia="Batang" w:hAnsi="GHEA Grapalat"/>
                <w:b/>
                <w:bCs/>
                <w:noProof/>
                <w:webHidden/>
                <w:lang w:val="hy-AM" w:eastAsia="ko-KR"/>
              </w:rPr>
              <w:fldChar w:fldCharType="separate"/>
            </w:r>
            <w:r w:rsidR="00DA5E83" w:rsidRPr="00E3062B">
              <w:rPr>
                <w:rFonts w:ascii="GHEA Grapalat" w:eastAsia="Batang" w:hAnsi="GHEA Grapalat"/>
                <w:b/>
                <w:bCs/>
                <w:noProof/>
                <w:webHidden/>
                <w:lang w:val="hy-AM" w:eastAsia="ko-KR"/>
              </w:rPr>
              <w:t>28</w:t>
            </w:r>
            <w:r w:rsidR="00FC4E8F" w:rsidRPr="00E3062B">
              <w:rPr>
                <w:rFonts w:ascii="GHEA Grapalat" w:eastAsia="Batang" w:hAnsi="GHEA Grapalat"/>
                <w:b/>
                <w:bCs/>
                <w:noProof/>
                <w:webHidden/>
                <w:lang w:val="hy-AM" w:eastAsia="ko-KR"/>
              </w:rPr>
              <w:fldChar w:fldCharType="end"/>
            </w:r>
          </w:hyperlink>
        </w:p>
        <w:p w:rsidR="00FC4E8F" w:rsidRPr="00E3062B" w:rsidRDefault="00EA6B5C" w:rsidP="00FC4E8F">
          <w:pPr>
            <w:tabs>
              <w:tab w:val="right" w:leader="dot" w:pos="9629"/>
            </w:tabs>
            <w:spacing w:after="100"/>
            <w:ind w:left="240"/>
            <w:rPr>
              <w:rFonts w:ascii="GHEA Grapalat" w:hAnsi="GHEA Grapalat"/>
              <w:noProof/>
              <w:sz w:val="22"/>
              <w:szCs w:val="22"/>
              <w:lang w:val="en-US" w:eastAsia="en-US"/>
            </w:rPr>
          </w:pPr>
          <w:hyperlink w:anchor="_Toc15654993" w:history="1">
            <w:r w:rsidR="00FC4E8F" w:rsidRPr="00E3062B">
              <w:rPr>
                <w:rFonts w:ascii="GHEA Grapalat" w:eastAsia="Batang" w:hAnsi="GHEA Grapalat"/>
                <w:noProof/>
                <w:u w:val="single"/>
                <w:lang w:val="en-US" w:eastAsia="ko-KR"/>
              </w:rPr>
              <w:t>4.1 Երիտասարդներ, առաջին անգամ աշխատաշուկա մուտք գործողներ</w:t>
            </w:r>
            <w:r w:rsidR="00FC4E8F" w:rsidRPr="00E3062B">
              <w:rPr>
                <w:rFonts w:ascii="GHEA Grapalat" w:eastAsia="Batang" w:hAnsi="GHEA Grapalat"/>
                <w:noProof/>
                <w:webHidden/>
                <w:lang w:val="en-US" w:eastAsia="ko-KR"/>
              </w:rPr>
              <w:tab/>
            </w:r>
            <w:r w:rsidR="00FC4E8F" w:rsidRPr="00E3062B">
              <w:rPr>
                <w:rFonts w:ascii="GHEA Grapalat" w:eastAsia="Batang" w:hAnsi="GHEA Grapalat"/>
                <w:noProof/>
                <w:webHidden/>
                <w:lang w:val="en-US" w:eastAsia="ko-KR"/>
              </w:rPr>
              <w:fldChar w:fldCharType="begin"/>
            </w:r>
            <w:r w:rsidR="00FC4E8F" w:rsidRPr="00E3062B">
              <w:rPr>
                <w:rFonts w:ascii="GHEA Grapalat" w:eastAsia="Batang" w:hAnsi="GHEA Grapalat"/>
                <w:noProof/>
                <w:webHidden/>
                <w:lang w:val="en-US" w:eastAsia="ko-KR"/>
              </w:rPr>
              <w:instrText xml:space="preserve"> PAGEREF _Toc15654993 \h </w:instrText>
            </w:r>
            <w:r w:rsidR="00FC4E8F" w:rsidRPr="00E3062B">
              <w:rPr>
                <w:rFonts w:ascii="GHEA Grapalat" w:eastAsia="Batang" w:hAnsi="GHEA Grapalat"/>
                <w:noProof/>
                <w:webHidden/>
                <w:lang w:val="en-US" w:eastAsia="ko-KR"/>
              </w:rPr>
            </w:r>
            <w:r w:rsidR="00FC4E8F" w:rsidRPr="00E3062B">
              <w:rPr>
                <w:rFonts w:ascii="GHEA Grapalat" w:eastAsia="Batang" w:hAnsi="GHEA Grapalat"/>
                <w:noProof/>
                <w:webHidden/>
                <w:lang w:val="en-US" w:eastAsia="ko-KR"/>
              </w:rPr>
              <w:fldChar w:fldCharType="separate"/>
            </w:r>
            <w:r w:rsidR="00DA5E83" w:rsidRPr="00E3062B">
              <w:rPr>
                <w:rFonts w:ascii="GHEA Grapalat" w:eastAsia="Batang" w:hAnsi="GHEA Grapalat"/>
                <w:noProof/>
                <w:webHidden/>
                <w:lang w:val="en-US" w:eastAsia="ko-KR"/>
              </w:rPr>
              <w:t>28</w:t>
            </w:r>
            <w:r w:rsidR="00FC4E8F" w:rsidRPr="00E3062B">
              <w:rPr>
                <w:rFonts w:ascii="GHEA Grapalat" w:eastAsia="Batang" w:hAnsi="GHEA Grapalat"/>
                <w:noProof/>
                <w:webHidden/>
                <w:lang w:val="en-US" w:eastAsia="ko-KR"/>
              </w:rPr>
              <w:fldChar w:fldCharType="end"/>
            </w:r>
          </w:hyperlink>
        </w:p>
        <w:p w:rsidR="00FC4E8F" w:rsidRPr="00E3062B" w:rsidRDefault="00EA6B5C" w:rsidP="00FC4E8F">
          <w:pPr>
            <w:tabs>
              <w:tab w:val="right" w:leader="dot" w:pos="9629"/>
            </w:tabs>
            <w:spacing w:after="100"/>
            <w:ind w:left="240"/>
            <w:rPr>
              <w:rFonts w:ascii="GHEA Grapalat" w:hAnsi="GHEA Grapalat"/>
              <w:noProof/>
              <w:sz w:val="22"/>
              <w:szCs w:val="22"/>
              <w:lang w:val="en-US" w:eastAsia="en-US"/>
            </w:rPr>
          </w:pPr>
          <w:hyperlink w:anchor="_Toc15654994" w:history="1">
            <w:r w:rsidR="00FC4E8F" w:rsidRPr="00E3062B">
              <w:rPr>
                <w:rFonts w:ascii="GHEA Grapalat" w:eastAsia="Batang" w:hAnsi="GHEA Grapalat"/>
                <w:noProof/>
                <w:u w:val="single"/>
                <w:lang w:val="en-US" w:eastAsia="ko-KR"/>
              </w:rPr>
              <w:t>4.2 Միջինից բարձր տարիքի անձինք և տարեցներ</w:t>
            </w:r>
            <w:r w:rsidR="00FC4E8F" w:rsidRPr="00E3062B">
              <w:rPr>
                <w:rFonts w:ascii="GHEA Grapalat" w:eastAsia="Batang" w:hAnsi="GHEA Grapalat"/>
                <w:noProof/>
                <w:webHidden/>
                <w:lang w:val="en-US" w:eastAsia="ko-KR"/>
              </w:rPr>
              <w:tab/>
            </w:r>
            <w:r w:rsidR="00FC4E8F" w:rsidRPr="00E3062B">
              <w:rPr>
                <w:rFonts w:ascii="GHEA Grapalat" w:eastAsia="Batang" w:hAnsi="GHEA Grapalat"/>
                <w:noProof/>
                <w:webHidden/>
                <w:lang w:val="en-US" w:eastAsia="ko-KR"/>
              </w:rPr>
              <w:fldChar w:fldCharType="begin"/>
            </w:r>
            <w:r w:rsidR="00FC4E8F" w:rsidRPr="00E3062B">
              <w:rPr>
                <w:rFonts w:ascii="GHEA Grapalat" w:eastAsia="Batang" w:hAnsi="GHEA Grapalat"/>
                <w:noProof/>
                <w:webHidden/>
                <w:lang w:val="en-US" w:eastAsia="ko-KR"/>
              </w:rPr>
              <w:instrText xml:space="preserve"> PAGEREF _Toc15654994 \h </w:instrText>
            </w:r>
            <w:r w:rsidR="00FC4E8F" w:rsidRPr="00E3062B">
              <w:rPr>
                <w:rFonts w:ascii="GHEA Grapalat" w:eastAsia="Batang" w:hAnsi="GHEA Grapalat"/>
                <w:noProof/>
                <w:webHidden/>
                <w:lang w:val="en-US" w:eastAsia="ko-KR"/>
              </w:rPr>
            </w:r>
            <w:r w:rsidR="00FC4E8F" w:rsidRPr="00E3062B">
              <w:rPr>
                <w:rFonts w:ascii="GHEA Grapalat" w:eastAsia="Batang" w:hAnsi="GHEA Grapalat"/>
                <w:noProof/>
                <w:webHidden/>
                <w:lang w:val="en-US" w:eastAsia="ko-KR"/>
              </w:rPr>
              <w:fldChar w:fldCharType="separate"/>
            </w:r>
            <w:r w:rsidR="00DA5E83" w:rsidRPr="00E3062B">
              <w:rPr>
                <w:rFonts w:ascii="GHEA Grapalat" w:eastAsia="Batang" w:hAnsi="GHEA Grapalat"/>
                <w:noProof/>
                <w:webHidden/>
                <w:lang w:val="en-US" w:eastAsia="ko-KR"/>
              </w:rPr>
              <w:t>29</w:t>
            </w:r>
            <w:r w:rsidR="00FC4E8F" w:rsidRPr="00E3062B">
              <w:rPr>
                <w:rFonts w:ascii="GHEA Grapalat" w:eastAsia="Batang" w:hAnsi="GHEA Grapalat"/>
                <w:noProof/>
                <w:webHidden/>
                <w:lang w:val="en-US" w:eastAsia="ko-KR"/>
              </w:rPr>
              <w:fldChar w:fldCharType="end"/>
            </w:r>
          </w:hyperlink>
        </w:p>
        <w:p w:rsidR="00FC4E8F" w:rsidRPr="00E3062B" w:rsidRDefault="00EA6B5C" w:rsidP="00FC4E8F">
          <w:pPr>
            <w:tabs>
              <w:tab w:val="right" w:leader="dot" w:pos="9629"/>
            </w:tabs>
            <w:spacing w:after="100"/>
            <w:ind w:left="240"/>
            <w:rPr>
              <w:rFonts w:ascii="GHEA Grapalat" w:hAnsi="GHEA Grapalat"/>
              <w:noProof/>
              <w:sz w:val="22"/>
              <w:szCs w:val="22"/>
              <w:lang w:val="en-US" w:eastAsia="en-US"/>
            </w:rPr>
          </w:pPr>
          <w:hyperlink w:anchor="_Toc15654995" w:history="1">
            <w:r w:rsidR="00FC4E8F" w:rsidRPr="00E3062B">
              <w:rPr>
                <w:rFonts w:ascii="GHEA Grapalat" w:eastAsia="Batang" w:hAnsi="GHEA Grapalat"/>
                <w:noProof/>
                <w:u w:val="single"/>
                <w:lang w:val="en-US" w:eastAsia="ko-KR"/>
              </w:rPr>
              <w:t>4.3 Հաշմանդամություն ունեցող անձինք</w:t>
            </w:r>
            <w:r w:rsidR="00FC4E8F" w:rsidRPr="00E3062B">
              <w:rPr>
                <w:rFonts w:ascii="GHEA Grapalat" w:eastAsia="Batang" w:hAnsi="GHEA Grapalat"/>
                <w:noProof/>
                <w:webHidden/>
                <w:lang w:val="en-US" w:eastAsia="ko-KR"/>
              </w:rPr>
              <w:tab/>
            </w:r>
            <w:r w:rsidR="00FC4E8F" w:rsidRPr="00E3062B">
              <w:rPr>
                <w:rFonts w:ascii="GHEA Grapalat" w:eastAsia="Batang" w:hAnsi="GHEA Grapalat"/>
                <w:noProof/>
                <w:webHidden/>
                <w:lang w:val="en-US" w:eastAsia="ko-KR"/>
              </w:rPr>
              <w:fldChar w:fldCharType="begin"/>
            </w:r>
            <w:r w:rsidR="00FC4E8F" w:rsidRPr="00E3062B">
              <w:rPr>
                <w:rFonts w:ascii="GHEA Grapalat" w:eastAsia="Batang" w:hAnsi="GHEA Grapalat"/>
                <w:noProof/>
                <w:webHidden/>
                <w:lang w:val="en-US" w:eastAsia="ko-KR"/>
              </w:rPr>
              <w:instrText xml:space="preserve"> PAGEREF _Toc15654995 \h </w:instrText>
            </w:r>
            <w:r w:rsidR="00FC4E8F" w:rsidRPr="00E3062B">
              <w:rPr>
                <w:rFonts w:ascii="GHEA Grapalat" w:eastAsia="Batang" w:hAnsi="GHEA Grapalat"/>
                <w:noProof/>
                <w:webHidden/>
                <w:lang w:val="en-US" w:eastAsia="ko-KR"/>
              </w:rPr>
            </w:r>
            <w:r w:rsidR="00FC4E8F" w:rsidRPr="00E3062B">
              <w:rPr>
                <w:rFonts w:ascii="GHEA Grapalat" w:eastAsia="Batang" w:hAnsi="GHEA Grapalat"/>
                <w:noProof/>
                <w:webHidden/>
                <w:lang w:val="en-US" w:eastAsia="ko-KR"/>
              </w:rPr>
              <w:fldChar w:fldCharType="separate"/>
            </w:r>
            <w:r w:rsidR="00DA5E83" w:rsidRPr="00E3062B">
              <w:rPr>
                <w:rFonts w:ascii="GHEA Grapalat" w:eastAsia="Batang" w:hAnsi="GHEA Grapalat"/>
                <w:noProof/>
                <w:webHidden/>
                <w:lang w:val="en-US" w:eastAsia="ko-KR"/>
              </w:rPr>
              <w:t>29</w:t>
            </w:r>
            <w:r w:rsidR="00FC4E8F" w:rsidRPr="00E3062B">
              <w:rPr>
                <w:rFonts w:ascii="GHEA Grapalat" w:eastAsia="Batang" w:hAnsi="GHEA Grapalat"/>
                <w:noProof/>
                <w:webHidden/>
                <w:lang w:val="en-US" w:eastAsia="ko-KR"/>
              </w:rPr>
              <w:fldChar w:fldCharType="end"/>
            </w:r>
          </w:hyperlink>
        </w:p>
        <w:p w:rsidR="00FC4E8F" w:rsidRPr="00E3062B" w:rsidRDefault="00EA6B5C" w:rsidP="00FC4E8F">
          <w:pPr>
            <w:tabs>
              <w:tab w:val="right" w:leader="dot" w:pos="9629"/>
            </w:tabs>
            <w:spacing w:after="100"/>
            <w:ind w:left="240"/>
            <w:rPr>
              <w:rFonts w:ascii="GHEA Grapalat" w:eastAsia="Batang" w:hAnsi="GHEA Grapalat"/>
              <w:noProof/>
              <w:u w:val="single"/>
              <w:lang w:val="en-US" w:eastAsia="ko-KR"/>
            </w:rPr>
          </w:pPr>
          <w:hyperlink w:anchor="_Toc15654996" w:history="1">
            <w:r w:rsidR="00FC4E8F" w:rsidRPr="00E3062B">
              <w:rPr>
                <w:rFonts w:ascii="GHEA Grapalat" w:eastAsia="Batang" w:hAnsi="GHEA Grapalat"/>
                <w:noProof/>
                <w:u w:val="single"/>
                <w:lang w:val="en-US" w:eastAsia="ko-KR"/>
              </w:rPr>
              <w:t>4.4 Ոչ մրցակցային գիտելիքներ ու կարողություններ ունեցող անձինք</w:t>
            </w:r>
            <w:r w:rsidR="00FC4E8F" w:rsidRPr="00E3062B">
              <w:rPr>
                <w:rFonts w:ascii="GHEA Grapalat" w:eastAsia="Batang" w:hAnsi="GHEA Grapalat"/>
                <w:noProof/>
                <w:webHidden/>
                <w:lang w:val="en-US" w:eastAsia="ko-KR"/>
              </w:rPr>
              <w:tab/>
            </w:r>
            <w:r w:rsidR="00FC4E8F" w:rsidRPr="00E3062B">
              <w:rPr>
                <w:rFonts w:ascii="GHEA Grapalat" w:eastAsia="Batang" w:hAnsi="GHEA Grapalat"/>
                <w:noProof/>
                <w:webHidden/>
                <w:lang w:val="en-US" w:eastAsia="ko-KR"/>
              </w:rPr>
              <w:fldChar w:fldCharType="begin"/>
            </w:r>
            <w:r w:rsidR="00FC4E8F" w:rsidRPr="00E3062B">
              <w:rPr>
                <w:rFonts w:ascii="GHEA Grapalat" w:eastAsia="Batang" w:hAnsi="GHEA Grapalat"/>
                <w:noProof/>
                <w:webHidden/>
                <w:lang w:val="en-US" w:eastAsia="ko-KR"/>
              </w:rPr>
              <w:instrText xml:space="preserve"> PAGEREF _Toc15654996 \h </w:instrText>
            </w:r>
            <w:r w:rsidR="00FC4E8F" w:rsidRPr="00E3062B">
              <w:rPr>
                <w:rFonts w:ascii="GHEA Grapalat" w:eastAsia="Batang" w:hAnsi="GHEA Grapalat"/>
                <w:noProof/>
                <w:webHidden/>
                <w:lang w:val="en-US" w:eastAsia="ko-KR"/>
              </w:rPr>
            </w:r>
            <w:r w:rsidR="00FC4E8F" w:rsidRPr="00E3062B">
              <w:rPr>
                <w:rFonts w:ascii="GHEA Grapalat" w:eastAsia="Batang" w:hAnsi="GHEA Grapalat"/>
                <w:noProof/>
                <w:webHidden/>
                <w:lang w:val="en-US" w:eastAsia="ko-KR"/>
              </w:rPr>
              <w:fldChar w:fldCharType="separate"/>
            </w:r>
            <w:r w:rsidR="00DA5E83" w:rsidRPr="00E3062B">
              <w:rPr>
                <w:rFonts w:ascii="GHEA Grapalat" w:eastAsia="Batang" w:hAnsi="GHEA Grapalat"/>
                <w:noProof/>
                <w:webHidden/>
                <w:lang w:val="en-US" w:eastAsia="ko-KR"/>
              </w:rPr>
              <w:t>30</w:t>
            </w:r>
            <w:r w:rsidR="00FC4E8F" w:rsidRPr="00E3062B">
              <w:rPr>
                <w:rFonts w:ascii="GHEA Grapalat" w:eastAsia="Batang" w:hAnsi="GHEA Grapalat"/>
                <w:noProof/>
                <w:webHidden/>
                <w:lang w:val="en-US" w:eastAsia="ko-KR"/>
              </w:rPr>
              <w:fldChar w:fldCharType="end"/>
            </w:r>
          </w:hyperlink>
        </w:p>
        <w:p w:rsidR="00FC4E8F" w:rsidRPr="00E3062B" w:rsidRDefault="00FC4E8F" w:rsidP="00FC4E8F">
          <w:pPr>
            <w:rPr>
              <w:rFonts w:ascii="GHEA Grapalat" w:eastAsia="Batang" w:hAnsi="GHEA Grapalat"/>
              <w:noProof/>
              <w:sz w:val="16"/>
              <w:lang w:val="en-US" w:eastAsia="ko-KR"/>
            </w:rPr>
          </w:pPr>
        </w:p>
        <w:p w:rsidR="00FC4E8F" w:rsidRPr="00E3062B" w:rsidRDefault="00EA6B5C" w:rsidP="00FC4E8F">
          <w:pPr>
            <w:tabs>
              <w:tab w:val="right" w:leader="dot" w:pos="9629"/>
            </w:tabs>
            <w:spacing w:after="100"/>
            <w:rPr>
              <w:rFonts w:ascii="GHEA Grapalat" w:hAnsi="GHEA Grapalat"/>
              <w:noProof/>
              <w:sz w:val="22"/>
              <w:szCs w:val="22"/>
              <w:lang w:val="en-US" w:eastAsia="en-US"/>
            </w:rPr>
          </w:pPr>
          <w:hyperlink w:anchor="_Toc15654997" w:history="1">
            <w:r w:rsidR="00FC4E8F" w:rsidRPr="00E3062B">
              <w:rPr>
                <w:rFonts w:ascii="GHEA Grapalat" w:eastAsia="Batang" w:hAnsi="GHEA Grapalat"/>
                <w:b/>
                <w:bCs/>
                <w:noProof/>
                <w:u w:val="single"/>
                <w:lang w:val="hy-AM" w:eastAsia="ko-KR"/>
              </w:rPr>
              <w:t>5. Զբաղվածության պետական քաղաքականության մոդել</w:t>
            </w:r>
            <w:r w:rsidR="00FC4E8F" w:rsidRPr="00E3062B">
              <w:rPr>
                <w:rFonts w:ascii="GHEA Grapalat" w:eastAsia="Batang" w:hAnsi="GHEA Grapalat"/>
                <w:b/>
                <w:bCs/>
                <w:noProof/>
                <w:webHidden/>
                <w:lang w:val="hy-AM" w:eastAsia="ko-KR"/>
              </w:rPr>
              <w:tab/>
            </w:r>
            <w:r w:rsidR="00FC4E8F" w:rsidRPr="00E3062B">
              <w:rPr>
                <w:rFonts w:ascii="GHEA Grapalat" w:eastAsia="Batang" w:hAnsi="GHEA Grapalat"/>
                <w:b/>
                <w:bCs/>
                <w:noProof/>
                <w:webHidden/>
                <w:lang w:val="hy-AM" w:eastAsia="ko-KR"/>
              </w:rPr>
              <w:fldChar w:fldCharType="begin"/>
            </w:r>
            <w:r w:rsidR="00FC4E8F" w:rsidRPr="00E3062B">
              <w:rPr>
                <w:rFonts w:ascii="GHEA Grapalat" w:eastAsia="Batang" w:hAnsi="GHEA Grapalat"/>
                <w:b/>
                <w:bCs/>
                <w:noProof/>
                <w:webHidden/>
                <w:lang w:val="hy-AM" w:eastAsia="ko-KR"/>
              </w:rPr>
              <w:instrText xml:space="preserve"> PAGEREF _Toc15654997 \h </w:instrText>
            </w:r>
            <w:r w:rsidR="00FC4E8F" w:rsidRPr="00E3062B">
              <w:rPr>
                <w:rFonts w:ascii="GHEA Grapalat" w:eastAsia="Batang" w:hAnsi="GHEA Grapalat"/>
                <w:b/>
                <w:bCs/>
                <w:noProof/>
                <w:webHidden/>
                <w:lang w:val="hy-AM" w:eastAsia="ko-KR"/>
              </w:rPr>
            </w:r>
            <w:r w:rsidR="00FC4E8F" w:rsidRPr="00E3062B">
              <w:rPr>
                <w:rFonts w:ascii="GHEA Grapalat" w:eastAsia="Batang" w:hAnsi="GHEA Grapalat"/>
                <w:b/>
                <w:bCs/>
                <w:noProof/>
                <w:webHidden/>
                <w:lang w:val="hy-AM" w:eastAsia="ko-KR"/>
              </w:rPr>
              <w:fldChar w:fldCharType="separate"/>
            </w:r>
            <w:r w:rsidR="00DA5E83" w:rsidRPr="00E3062B">
              <w:rPr>
                <w:rFonts w:ascii="GHEA Grapalat" w:eastAsia="Batang" w:hAnsi="GHEA Grapalat"/>
                <w:b/>
                <w:bCs/>
                <w:noProof/>
                <w:webHidden/>
                <w:lang w:val="hy-AM" w:eastAsia="ko-KR"/>
              </w:rPr>
              <w:t>31</w:t>
            </w:r>
            <w:r w:rsidR="00FC4E8F" w:rsidRPr="00E3062B">
              <w:rPr>
                <w:rFonts w:ascii="GHEA Grapalat" w:eastAsia="Batang" w:hAnsi="GHEA Grapalat"/>
                <w:b/>
                <w:bCs/>
                <w:noProof/>
                <w:webHidden/>
                <w:lang w:val="hy-AM" w:eastAsia="ko-KR"/>
              </w:rPr>
              <w:fldChar w:fldCharType="end"/>
            </w:r>
          </w:hyperlink>
        </w:p>
        <w:p w:rsidR="00FC4E8F" w:rsidRPr="00E3062B" w:rsidRDefault="00EA6B5C" w:rsidP="00FC4E8F">
          <w:pPr>
            <w:tabs>
              <w:tab w:val="right" w:leader="dot" w:pos="9629"/>
            </w:tabs>
            <w:spacing w:after="100"/>
            <w:ind w:left="240"/>
            <w:rPr>
              <w:rFonts w:ascii="GHEA Grapalat" w:hAnsi="GHEA Grapalat"/>
              <w:noProof/>
              <w:sz w:val="22"/>
              <w:szCs w:val="22"/>
              <w:lang w:val="en-US" w:eastAsia="en-US"/>
            </w:rPr>
          </w:pPr>
          <w:hyperlink w:anchor="_Toc15654998" w:history="1">
            <w:r w:rsidR="00FC4E8F" w:rsidRPr="00E3062B">
              <w:rPr>
                <w:rFonts w:ascii="GHEA Grapalat" w:eastAsia="Batang" w:hAnsi="GHEA Grapalat"/>
                <w:noProof/>
                <w:u w:val="single"/>
                <w:lang w:val="en-US" w:eastAsia="ko-KR"/>
              </w:rPr>
              <w:t>5.1 Զբաղվածության և սոցիալական պաշտպանության այլ քաղաքականությունների համադրում և համաժամեցում (սինխրոնիզացիա)</w:t>
            </w:r>
            <w:r w:rsidR="00FC4E8F" w:rsidRPr="00E3062B">
              <w:rPr>
                <w:rFonts w:ascii="GHEA Grapalat" w:eastAsia="Batang" w:hAnsi="GHEA Grapalat"/>
                <w:noProof/>
                <w:webHidden/>
                <w:lang w:val="en-US" w:eastAsia="ko-KR"/>
              </w:rPr>
              <w:tab/>
            </w:r>
            <w:r w:rsidR="00FC4E8F" w:rsidRPr="00E3062B">
              <w:rPr>
                <w:rFonts w:ascii="GHEA Grapalat" w:eastAsia="Batang" w:hAnsi="GHEA Grapalat"/>
                <w:noProof/>
                <w:webHidden/>
                <w:lang w:val="en-US" w:eastAsia="ko-KR"/>
              </w:rPr>
              <w:fldChar w:fldCharType="begin"/>
            </w:r>
            <w:r w:rsidR="00FC4E8F" w:rsidRPr="00E3062B">
              <w:rPr>
                <w:rFonts w:ascii="GHEA Grapalat" w:eastAsia="Batang" w:hAnsi="GHEA Grapalat"/>
                <w:noProof/>
                <w:webHidden/>
                <w:lang w:val="en-US" w:eastAsia="ko-KR"/>
              </w:rPr>
              <w:instrText xml:space="preserve"> PAGEREF _Toc15654998 \h </w:instrText>
            </w:r>
            <w:r w:rsidR="00FC4E8F" w:rsidRPr="00E3062B">
              <w:rPr>
                <w:rFonts w:ascii="GHEA Grapalat" w:eastAsia="Batang" w:hAnsi="GHEA Grapalat"/>
                <w:noProof/>
                <w:webHidden/>
                <w:lang w:val="en-US" w:eastAsia="ko-KR"/>
              </w:rPr>
            </w:r>
            <w:r w:rsidR="00FC4E8F" w:rsidRPr="00E3062B">
              <w:rPr>
                <w:rFonts w:ascii="GHEA Grapalat" w:eastAsia="Batang" w:hAnsi="GHEA Grapalat"/>
                <w:noProof/>
                <w:webHidden/>
                <w:lang w:val="en-US" w:eastAsia="ko-KR"/>
              </w:rPr>
              <w:fldChar w:fldCharType="separate"/>
            </w:r>
            <w:r w:rsidR="00DA5E83" w:rsidRPr="00E3062B">
              <w:rPr>
                <w:rFonts w:ascii="GHEA Grapalat" w:eastAsia="Batang" w:hAnsi="GHEA Grapalat"/>
                <w:noProof/>
                <w:webHidden/>
                <w:lang w:val="en-US" w:eastAsia="ko-KR"/>
              </w:rPr>
              <w:t>31</w:t>
            </w:r>
            <w:r w:rsidR="00FC4E8F" w:rsidRPr="00E3062B">
              <w:rPr>
                <w:rFonts w:ascii="GHEA Grapalat" w:eastAsia="Batang" w:hAnsi="GHEA Grapalat"/>
                <w:noProof/>
                <w:webHidden/>
                <w:lang w:val="en-US" w:eastAsia="ko-KR"/>
              </w:rPr>
              <w:fldChar w:fldCharType="end"/>
            </w:r>
          </w:hyperlink>
        </w:p>
        <w:p w:rsidR="00FC4E8F" w:rsidRPr="00E3062B" w:rsidRDefault="00EA6B5C" w:rsidP="00FC4E8F">
          <w:pPr>
            <w:tabs>
              <w:tab w:val="right" w:leader="dot" w:pos="9629"/>
            </w:tabs>
            <w:spacing w:after="100"/>
            <w:ind w:left="240"/>
            <w:rPr>
              <w:rFonts w:ascii="GHEA Grapalat" w:hAnsi="GHEA Grapalat"/>
              <w:noProof/>
              <w:sz w:val="22"/>
              <w:szCs w:val="22"/>
              <w:lang w:val="en-US" w:eastAsia="en-US"/>
            </w:rPr>
          </w:pPr>
          <w:hyperlink w:anchor="_Toc15654999" w:history="1">
            <w:r w:rsidR="00FC4E8F" w:rsidRPr="00E3062B">
              <w:rPr>
                <w:rFonts w:ascii="GHEA Grapalat" w:eastAsia="Batang" w:hAnsi="GHEA Grapalat"/>
                <w:noProof/>
                <w:u w:val="single"/>
                <w:lang w:val="en-US" w:eastAsia="ko-KR"/>
              </w:rPr>
              <w:t>5.2 Կրթության ոլորտի և զբաղվածության փոխառնչություններ</w:t>
            </w:r>
            <w:r w:rsidR="00FC4E8F" w:rsidRPr="00E3062B">
              <w:rPr>
                <w:rFonts w:ascii="GHEA Grapalat" w:eastAsia="Batang" w:hAnsi="GHEA Grapalat"/>
                <w:noProof/>
                <w:webHidden/>
                <w:lang w:val="en-US" w:eastAsia="ko-KR"/>
              </w:rPr>
              <w:tab/>
            </w:r>
            <w:r w:rsidR="00FC4E8F" w:rsidRPr="00E3062B">
              <w:rPr>
                <w:rFonts w:ascii="GHEA Grapalat" w:eastAsia="Batang" w:hAnsi="GHEA Grapalat"/>
                <w:noProof/>
                <w:webHidden/>
                <w:lang w:val="en-US" w:eastAsia="ko-KR"/>
              </w:rPr>
              <w:fldChar w:fldCharType="begin"/>
            </w:r>
            <w:r w:rsidR="00FC4E8F" w:rsidRPr="00E3062B">
              <w:rPr>
                <w:rFonts w:ascii="GHEA Grapalat" w:eastAsia="Batang" w:hAnsi="GHEA Grapalat"/>
                <w:noProof/>
                <w:webHidden/>
                <w:lang w:val="en-US" w:eastAsia="ko-KR"/>
              </w:rPr>
              <w:instrText xml:space="preserve"> PAGEREF _Toc15654999 \h </w:instrText>
            </w:r>
            <w:r w:rsidR="00FC4E8F" w:rsidRPr="00E3062B">
              <w:rPr>
                <w:rFonts w:ascii="GHEA Grapalat" w:eastAsia="Batang" w:hAnsi="GHEA Grapalat"/>
                <w:noProof/>
                <w:webHidden/>
                <w:lang w:val="en-US" w:eastAsia="ko-KR"/>
              </w:rPr>
            </w:r>
            <w:r w:rsidR="00FC4E8F" w:rsidRPr="00E3062B">
              <w:rPr>
                <w:rFonts w:ascii="GHEA Grapalat" w:eastAsia="Batang" w:hAnsi="GHEA Grapalat"/>
                <w:noProof/>
                <w:webHidden/>
                <w:lang w:val="en-US" w:eastAsia="ko-KR"/>
              </w:rPr>
              <w:fldChar w:fldCharType="separate"/>
            </w:r>
            <w:r w:rsidR="00DA5E83" w:rsidRPr="00E3062B">
              <w:rPr>
                <w:rFonts w:ascii="GHEA Grapalat" w:eastAsia="Batang" w:hAnsi="GHEA Grapalat"/>
                <w:noProof/>
                <w:webHidden/>
                <w:lang w:val="en-US" w:eastAsia="ko-KR"/>
              </w:rPr>
              <w:t>32</w:t>
            </w:r>
            <w:r w:rsidR="00FC4E8F" w:rsidRPr="00E3062B">
              <w:rPr>
                <w:rFonts w:ascii="GHEA Grapalat" w:eastAsia="Batang" w:hAnsi="GHEA Grapalat"/>
                <w:noProof/>
                <w:webHidden/>
                <w:lang w:val="en-US" w:eastAsia="ko-KR"/>
              </w:rPr>
              <w:fldChar w:fldCharType="end"/>
            </w:r>
          </w:hyperlink>
        </w:p>
        <w:p w:rsidR="00FC4E8F" w:rsidRPr="00E3062B" w:rsidRDefault="00EA6B5C" w:rsidP="00FC4E8F">
          <w:pPr>
            <w:tabs>
              <w:tab w:val="right" w:leader="dot" w:pos="9629"/>
            </w:tabs>
            <w:spacing w:after="100"/>
            <w:ind w:left="240"/>
            <w:rPr>
              <w:rFonts w:ascii="GHEA Grapalat" w:hAnsi="GHEA Grapalat"/>
              <w:noProof/>
              <w:sz w:val="22"/>
              <w:szCs w:val="22"/>
              <w:lang w:val="en-US" w:eastAsia="en-US"/>
            </w:rPr>
          </w:pPr>
          <w:hyperlink w:anchor="_Toc15655000" w:history="1">
            <w:r w:rsidR="00FC4E8F" w:rsidRPr="00E3062B">
              <w:rPr>
                <w:rFonts w:ascii="GHEA Grapalat" w:eastAsia="Batang" w:hAnsi="GHEA Grapalat"/>
                <w:noProof/>
                <w:u w:val="single"/>
                <w:lang w:val="en-US" w:eastAsia="ko-KR"/>
              </w:rPr>
              <w:t>5.3 Տնտեսական զարգացման ոլորտի փոխառնչություններ.</w:t>
            </w:r>
            <w:r w:rsidR="00FC4E8F" w:rsidRPr="00E3062B">
              <w:rPr>
                <w:rFonts w:ascii="GHEA Grapalat" w:eastAsia="Batang" w:hAnsi="GHEA Grapalat"/>
                <w:noProof/>
                <w:webHidden/>
                <w:lang w:val="en-US" w:eastAsia="ko-KR"/>
              </w:rPr>
              <w:tab/>
            </w:r>
            <w:r w:rsidR="00FC4E8F" w:rsidRPr="00E3062B">
              <w:rPr>
                <w:rFonts w:ascii="GHEA Grapalat" w:eastAsia="Batang" w:hAnsi="GHEA Grapalat"/>
                <w:noProof/>
                <w:webHidden/>
                <w:lang w:val="en-US" w:eastAsia="ko-KR"/>
              </w:rPr>
              <w:fldChar w:fldCharType="begin"/>
            </w:r>
            <w:r w:rsidR="00FC4E8F" w:rsidRPr="00E3062B">
              <w:rPr>
                <w:rFonts w:ascii="GHEA Grapalat" w:eastAsia="Batang" w:hAnsi="GHEA Grapalat"/>
                <w:noProof/>
                <w:webHidden/>
                <w:lang w:val="en-US" w:eastAsia="ko-KR"/>
              </w:rPr>
              <w:instrText xml:space="preserve"> PAGEREF _Toc15655000 \h </w:instrText>
            </w:r>
            <w:r w:rsidR="00FC4E8F" w:rsidRPr="00E3062B">
              <w:rPr>
                <w:rFonts w:ascii="GHEA Grapalat" w:eastAsia="Batang" w:hAnsi="GHEA Grapalat"/>
                <w:noProof/>
                <w:webHidden/>
                <w:lang w:val="en-US" w:eastAsia="ko-KR"/>
              </w:rPr>
            </w:r>
            <w:r w:rsidR="00FC4E8F" w:rsidRPr="00E3062B">
              <w:rPr>
                <w:rFonts w:ascii="GHEA Grapalat" w:eastAsia="Batang" w:hAnsi="GHEA Grapalat"/>
                <w:noProof/>
                <w:webHidden/>
                <w:lang w:val="en-US" w:eastAsia="ko-KR"/>
              </w:rPr>
              <w:fldChar w:fldCharType="separate"/>
            </w:r>
            <w:r w:rsidR="00DA5E83" w:rsidRPr="00E3062B">
              <w:rPr>
                <w:rFonts w:ascii="GHEA Grapalat" w:eastAsia="Batang" w:hAnsi="GHEA Grapalat"/>
                <w:noProof/>
                <w:webHidden/>
                <w:lang w:val="en-US" w:eastAsia="ko-KR"/>
              </w:rPr>
              <w:t>34</w:t>
            </w:r>
            <w:r w:rsidR="00FC4E8F" w:rsidRPr="00E3062B">
              <w:rPr>
                <w:rFonts w:ascii="GHEA Grapalat" w:eastAsia="Batang" w:hAnsi="GHEA Grapalat"/>
                <w:noProof/>
                <w:webHidden/>
                <w:lang w:val="en-US" w:eastAsia="ko-KR"/>
              </w:rPr>
              <w:fldChar w:fldCharType="end"/>
            </w:r>
          </w:hyperlink>
        </w:p>
        <w:p w:rsidR="00FC4E8F" w:rsidRPr="00E3062B" w:rsidRDefault="00EA6B5C" w:rsidP="00FC4E8F">
          <w:pPr>
            <w:tabs>
              <w:tab w:val="right" w:leader="dot" w:pos="9629"/>
            </w:tabs>
            <w:spacing w:after="100"/>
            <w:ind w:left="240"/>
            <w:rPr>
              <w:rFonts w:ascii="GHEA Grapalat" w:hAnsi="GHEA Grapalat"/>
              <w:noProof/>
              <w:sz w:val="22"/>
              <w:szCs w:val="22"/>
              <w:lang w:val="en-US" w:eastAsia="en-US"/>
            </w:rPr>
          </w:pPr>
          <w:hyperlink w:anchor="_Toc15655001" w:history="1">
            <w:r w:rsidR="00FC4E8F" w:rsidRPr="00E3062B">
              <w:rPr>
                <w:rFonts w:ascii="GHEA Grapalat" w:eastAsia="Batang" w:hAnsi="GHEA Grapalat"/>
                <w:noProof/>
                <w:u w:val="single"/>
                <w:lang w:val="en-US" w:eastAsia="ko-KR"/>
              </w:rPr>
              <w:t>5.4 Երիտասարդական քաղաքականության ոլորտի փոխառնչություններ</w:t>
            </w:r>
            <w:r w:rsidR="00FC4E8F" w:rsidRPr="00E3062B">
              <w:rPr>
                <w:rFonts w:ascii="GHEA Grapalat" w:eastAsia="Batang" w:hAnsi="GHEA Grapalat"/>
                <w:noProof/>
                <w:webHidden/>
                <w:lang w:val="en-US" w:eastAsia="ko-KR"/>
              </w:rPr>
              <w:tab/>
            </w:r>
            <w:r w:rsidR="00FC4E8F" w:rsidRPr="00E3062B">
              <w:rPr>
                <w:rFonts w:ascii="GHEA Grapalat" w:eastAsia="Batang" w:hAnsi="GHEA Grapalat"/>
                <w:noProof/>
                <w:webHidden/>
                <w:lang w:val="en-US" w:eastAsia="ko-KR"/>
              </w:rPr>
              <w:fldChar w:fldCharType="begin"/>
            </w:r>
            <w:r w:rsidR="00FC4E8F" w:rsidRPr="00E3062B">
              <w:rPr>
                <w:rFonts w:ascii="GHEA Grapalat" w:eastAsia="Batang" w:hAnsi="GHEA Grapalat"/>
                <w:noProof/>
                <w:webHidden/>
                <w:lang w:val="en-US" w:eastAsia="ko-KR"/>
              </w:rPr>
              <w:instrText xml:space="preserve"> PAGEREF _Toc15655001 \h </w:instrText>
            </w:r>
            <w:r w:rsidR="00FC4E8F" w:rsidRPr="00E3062B">
              <w:rPr>
                <w:rFonts w:ascii="GHEA Grapalat" w:eastAsia="Batang" w:hAnsi="GHEA Grapalat"/>
                <w:noProof/>
                <w:webHidden/>
                <w:lang w:val="en-US" w:eastAsia="ko-KR"/>
              </w:rPr>
            </w:r>
            <w:r w:rsidR="00FC4E8F" w:rsidRPr="00E3062B">
              <w:rPr>
                <w:rFonts w:ascii="GHEA Grapalat" w:eastAsia="Batang" w:hAnsi="GHEA Grapalat"/>
                <w:noProof/>
                <w:webHidden/>
                <w:lang w:val="en-US" w:eastAsia="ko-KR"/>
              </w:rPr>
              <w:fldChar w:fldCharType="separate"/>
            </w:r>
            <w:r w:rsidR="00DA5E83" w:rsidRPr="00E3062B">
              <w:rPr>
                <w:rFonts w:ascii="GHEA Grapalat" w:eastAsia="Batang" w:hAnsi="GHEA Grapalat"/>
                <w:noProof/>
                <w:webHidden/>
                <w:lang w:val="en-US" w:eastAsia="ko-KR"/>
              </w:rPr>
              <w:t>35</w:t>
            </w:r>
            <w:r w:rsidR="00FC4E8F" w:rsidRPr="00E3062B">
              <w:rPr>
                <w:rFonts w:ascii="GHEA Grapalat" w:eastAsia="Batang" w:hAnsi="GHEA Grapalat"/>
                <w:noProof/>
                <w:webHidden/>
                <w:lang w:val="en-US" w:eastAsia="ko-KR"/>
              </w:rPr>
              <w:fldChar w:fldCharType="end"/>
            </w:r>
          </w:hyperlink>
        </w:p>
        <w:p w:rsidR="00FC4E8F" w:rsidRPr="00E3062B" w:rsidRDefault="00EA6B5C" w:rsidP="00FC4E8F">
          <w:pPr>
            <w:tabs>
              <w:tab w:val="right" w:leader="dot" w:pos="9629"/>
            </w:tabs>
            <w:spacing w:after="100"/>
            <w:ind w:left="240"/>
            <w:rPr>
              <w:rFonts w:ascii="GHEA Grapalat" w:hAnsi="GHEA Grapalat"/>
              <w:noProof/>
              <w:sz w:val="22"/>
              <w:szCs w:val="22"/>
              <w:lang w:val="en-US" w:eastAsia="en-US"/>
            </w:rPr>
          </w:pPr>
          <w:hyperlink w:anchor="_Toc15655002" w:history="1">
            <w:r w:rsidR="00FC4E8F" w:rsidRPr="00E3062B">
              <w:rPr>
                <w:rFonts w:ascii="GHEA Grapalat" w:eastAsia="Batang" w:hAnsi="GHEA Grapalat"/>
                <w:noProof/>
                <w:u w:val="single"/>
                <w:lang w:val="en-US" w:eastAsia="ko-KR"/>
              </w:rPr>
              <w:t>5.5 Տարածքային զարգացման և կառավարման ոլորտի փոխառնչություններ</w:t>
            </w:r>
            <w:r w:rsidR="00FC4E8F" w:rsidRPr="00E3062B">
              <w:rPr>
                <w:rFonts w:ascii="GHEA Grapalat" w:eastAsia="Batang" w:hAnsi="GHEA Grapalat"/>
                <w:noProof/>
                <w:webHidden/>
                <w:lang w:val="en-US" w:eastAsia="ko-KR"/>
              </w:rPr>
              <w:tab/>
            </w:r>
            <w:r w:rsidR="00FC4E8F" w:rsidRPr="00E3062B">
              <w:rPr>
                <w:rFonts w:ascii="GHEA Grapalat" w:eastAsia="Batang" w:hAnsi="GHEA Grapalat"/>
                <w:noProof/>
                <w:webHidden/>
                <w:lang w:val="en-US" w:eastAsia="ko-KR"/>
              </w:rPr>
              <w:fldChar w:fldCharType="begin"/>
            </w:r>
            <w:r w:rsidR="00FC4E8F" w:rsidRPr="00E3062B">
              <w:rPr>
                <w:rFonts w:ascii="GHEA Grapalat" w:eastAsia="Batang" w:hAnsi="GHEA Grapalat"/>
                <w:noProof/>
                <w:webHidden/>
                <w:lang w:val="en-US" w:eastAsia="ko-KR"/>
              </w:rPr>
              <w:instrText xml:space="preserve"> PAGEREF _Toc15655002 \h </w:instrText>
            </w:r>
            <w:r w:rsidR="00FC4E8F" w:rsidRPr="00E3062B">
              <w:rPr>
                <w:rFonts w:ascii="GHEA Grapalat" w:eastAsia="Batang" w:hAnsi="GHEA Grapalat"/>
                <w:noProof/>
                <w:webHidden/>
                <w:lang w:val="en-US" w:eastAsia="ko-KR"/>
              </w:rPr>
            </w:r>
            <w:r w:rsidR="00FC4E8F" w:rsidRPr="00E3062B">
              <w:rPr>
                <w:rFonts w:ascii="GHEA Grapalat" w:eastAsia="Batang" w:hAnsi="GHEA Grapalat"/>
                <w:noProof/>
                <w:webHidden/>
                <w:lang w:val="en-US" w:eastAsia="ko-KR"/>
              </w:rPr>
              <w:fldChar w:fldCharType="separate"/>
            </w:r>
            <w:r w:rsidR="00DA5E83" w:rsidRPr="00E3062B">
              <w:rPr>
                <w:rFonts w:ascii="GHEA Grapalat" w:eastAsia="Batang" w:hAnsi="GHEA Grapalat"/>
                <w:noProof/>
                <w:webHidden/>
                <w:lang w:val="en-US" w:eastAsia="ko-KR"/>
              </w:rPr>
              <w:t>36</w:t>
            </w:r>
            <w:r w:rsidR="00FC4E8F" w:rsidRPr="00E3062B">
              <w:rPr>
                <w:rFonts w:ascii="GHEA Grapalat" w:eastAsia="Batang" w:hAnsi="GHEA Grapalat"/>
                <w:noProof/>
                <w:webHidden/>
                <w:lang w:val="en-US" w:eastAsia="ko-KR"/>
              </w:rPr>
              <w:fldChar w:fldCharType="end"/>
            </w:r>
          </w:hyperlink>
        </w:p>
        <w:p w:rsidR="00FC4E8F" w:rsidRPr="00E3062B" w:rsidRDefault="00EA6B5C" w:rsidP="00FC4E8F">
          <w:pPr>
            <w:tabs>
              <w:tab w:val="right" w:leader="dot" w:pos="9629"/>
            </w:tabs>
            <w:spacing w:after="100"/>
            <w:ind w:left="240"/>
            <w:rPr>
              <w:rFonts w:ascii="GHEA Grapalat" w:hAnsi="GHEA Grapalat"/>
              <w:noProof/>
              <w:sz w:val="22"/>
              <w:szCs w:val="22"/>
              <w:lang w:val="en-US" w:eastAsia="en-US"/>
            </w:rPr>
          </w:pPr>
          <w:hyperlink w:anchor="_Toc15655003" w:history="1">
            <w:r w:rsidR="00FC4E8F" w:rsidRPr="00E3062B">
              <w:rPr>
                <w:rFonts w:ascii="GHEA Grapalat" w:eastAsia="Batang" w:hAnsi="GHEA Grapalat"/>
                <w:noProof/>
                <w:u w:val="single"/>
                <w:lang w:val="en-US" w:eastAsia="ko-KR"/>
              </w:rPr>
              <w:t>5.6 Զբաղվածության քաղաքանության մոդելը</w:t>
            </w:r>
            <w:r w:rsidR="00FC4E8F" w:rsidRPr="00E3062B">
              <w:rPr>
                <w:rFonts w:ascii="GHEA Grapalat" w:eastAsia="Batang" w:hAnsi="GHEA Grapalat"/>
                <w:noProof/>
                <w:webHidden/>
                <w:lang w:val="en-US" w:eastAsia="ko-KR"/>
              </w:rPr>
              <w:tab/>
            </w:r>
            <w:r w:rsidR="00FC4E8F" w:rsidRPr="00E3062B">
              <w:rPr>
                <w:rFonts w:ascii="GHEA Grapalat" w:eastAsia="Batang" w:hAnsi="GHEA Grapalat"/>
                <w:noProof/>
                <w:webHidden/>
                <w:lang w:val="en-US" w:eastAsia="ko-KR"/>
              </w:rPr>
              <w:fldChar w:fldCharType="begin"/>
            </w:r>
            <w:r w:rsidR="00FC4E8F" w:rsidRPr="00E3062B">
              <w:rPr>
                <w:rFonts w:ascii="GHEA Grapalat" w:eastAsia="Batang" w:hAnsi="GHEA Grapalat"/>
                <w:noProof/>
                <w:webHidden/>
                <w:lang w:val="en-US" w:eastAsia="ko-KR"/>
              </w:rPr>
              <w:instrText xml:space="preserve"> PAGEREF _Toc15655003 \h </w:instrText>
            </w:r>
            <w:r w:rsidR="00FC4E8F" w:rsidRPr="00E3062B">
              <w:rPr>
                <w:rFonts w:ascii="GHEA Grapalat" w:eastAsia="Batang" w:hAnsi="GHEA Grapalat"/>
                <w:noProof/>
                <w:webHidden/>
                <w:lang w:val="en-US" w:eastAsia="ko-KR"/>
              </w:rPr>
            </w:r>
            <w:r w:rsidR="00FC4E8F" w:rsidRPr="00E3062B">
              <w:rPr>
                <w:rFonts w:ascii="GHEA Grapalat" w:eastAsia="Batang" w:hAnsi="GHEA Grapalat"/>
                <w:noProof/>
                <w:webHidden/>
                <w:lang w:val="en-US" w:eastAsia="ko-KR"/>
              </w:rPr>
              <w:fldChar w:fldCharType="separate"/>
            </w:r>
            <w:r w:rsidR="00DA5E83" w:rsidRPr="00E3062B">
              <w:rPr>
                <w:rFonts w:ascii="GHEA Grapalat" w:eastAsia="Batang" w:hAnsi="GHEA Grapalat"/>
                <w:noProof/>
                <w:webHidden/>
                <w:lang w:val="en-US" w:eastAsia="ko-KR"/>
              </w:rPr>
              <w:t>36</w:t>
            </w:r>
            <w:r w:rsidR="00FC4E8F" w:rsidRPr="00E3062B">
              <w:rPr>
                <w:rFonts w:ascii="GHEA Grapalat" w:eastAsia="Batang" w:hAnsi="GHEA Grapalat"/>
                <w:noProof/>
                <w:webHidden/>
                <w:lang w:val="en-US" w:eastAsia="ko-KR"/>
              </w:rPr>
              <w:fldChar w:fldCharType="end"/>
            </w:r>
          </w:hyperlink>
        </w:p>
        <w:p w:rsidR="00FC4E8F" w:rsidRPr="00E3062B" w:rsidRDefault="00EA6B5C" w:rsidP="00FC4E8F">
          <w:pPr>
            <w:tabs>
              <w:tab w:val="right" w:leader="dot" w:pos="9629"/>
            </w:tabs>
            <w:spacing w:after="100"/>
            <w:ind w:left="240"/>
            <w:rPr>
              <w:rFonts w:ascii="GHEA Grapalat" w:hAnsi="GHEA Grapalat"/>
              <w:noProof/>
              <w:sz w:val="22"/>
              <w:szCs w:val="22"/>
              <w:lang w:val="hy-AM" w:eastAsia="en-US"/>
            </w:rPr>
          </w:pPr>
          <w:hyperlink w:anchor="_Toc15655004" w:history="1">
            <w:r w:rsidR="00FC4E8F" w:rsidRPr="00E3062B">
              <w:rPr>
                <w:rFonts w:ascii="GHEA Grapalat" w:eastAsia="Batang" w:hAnsi="GHEA Grapalat"/>
                <w:noProof/>
                <w:u w:val="single"/>
                <w:lang w:val="en-US" w:eastAsia="ko-KR"/>
              </w:rPr>
              <w:t>5.7 Ռազմավարության մոնիթորինգն ու գնահատումը</w:t>
            </w:r>
            <w:r w:rsidR="00FC4E8F" w:rsidRPr="00E3062B">
              <w:rPr>
                <w:rFonts w:ascii="GHEA Grapalat" w:eastAsia="Batang" w:hAnsi="GHEA Grapalat"/>
                <w:noProof/>
                <w:webHidden/>
                <w:lang w:val="en-US" w:eastAsia="ko-KR"/>
              </w:rPr>
              <w:tab/>
            </w:r>
            <w:r w:rsidR="00FC4E8F" w:rsidRPr="00E3062B">
              <w:rPr>
                <w:rFonts w:ascii="GHEA Grapalat" w:eastAsia="Batang" w:hAnsi="GHEA Grapalat"/>
                <w:noProof/>
                <w:webHidden/>
                <w:lang w:val="en-US" w:eastAsia="ko-KR"/>
              </w:rPr>
              <w:fldChar w:fldCharType="begin"/>
            </w:r>
            <w:r w:rsidR="00FC4E8F" w:rsidRPr="00E3062B">
              <w:rPr>
                <w:rFonts w:ascii="GHEA Grapalat" w:eastAsia="Batang" w:hAnsi="GHEA Grapalat"/>
                <w:noProof/>
                <w:webHidden/>
                <w:lang w:val="en-US" w:eastAsia="ko-KR"/>
              </w:rPr>
              <w:instrText xml:space="preserve"> PAGEREF _Toc15655004 \h </w:instrText>
            </w:r>
            <w:r w:rsidR="00FC4E8F" w:rsidRPr="00E3062B">
              <w:rPr>
                <w:rFonts w:ascii="GHEA Grapalat" w:eastAsia="Batang" w:hAnsi="GHEA Grapalat"/>
                <w:noProof/>
                <w:webHidden/>
                <w:lang w:val="en-US" w:eastAsia="ko-KR"/>
              </w:rPr>
            </w:r>
            <w:r w:rsidR="00FC4E8F" w:rsidRPr="00E3062B">
              <w:rPr>
                <w:rFonts w:ascii="GHEA Grapalat" w:eastAsia="Batang" w:hAnsi="GHEA Grapalat"/>
                <w:noProof/>
                <w:webHidden/>
                <w:lang w:val="en-US" w:eastAsia="ko-KR"/>
              </w:rPr>
              <w:fldChar w:fldCharType="separate"/>
            </w:r>
            <w:r w:rsidR="00DA5E83" w:rsidRPr="00E3062B">
              <w:rPr>
                <w:rFonts w:ascii="GHEA Grapalat" w:eastAsia="Batang" w:hAnsi="GHEA Grapalat"/>
                <w:noProof/>
                <w:webHidden/>
                <w:lang w:val="en-US" w:eastAsia="ko-KR"/>
              </w:rPr>
              <w:t>4</w:t>
            </w:r>
            <w:r w:rsidR="00FC4E8F" w:rsidRPr="00E3062B">
              <w:rPr>
                <w:rFonts w:ascii="GHEA Grapalat" w:eastAsia="Batang" w:hAnsi="GHEA Grapalat"/>
                <w:noProof/>
                <w:webHidden/>
                <w:lang w:val="en-US" w:eastAsia="ko-KR"/>
              </w:rPr>
              <w:fldChar w:fldCharType="end"/>
            </w:r>
          </w:hyperlink>
          <w:r w:rsidR="00997313" w:rsidRPr="00E3062B">
            <w:rPr>
              <w:rFonts w:ascii="GHEA Grapalat" w:eastAsia="Batang" w:hAnsi="GHEA Grapalat"/>
              <w:noProof/>
              <w:lang w:val="hy-AM" w:eastAsia="ko-KR"/>
            </w:rPr>
            <w:t>2</w:t>
          </w:r>
        </w:p>
        <w:p w:rsidR="00FC4E8F" w:rsidRPr="00E3062B" w:rsidRDefault="00FC4E8F" w:rsidP="00FC4E8F">
          <w:pPr>
            <w:rPr>
              <w:rFonts w:ascii="GHEA Grapalat" w:eastAsia="Batang" w:hAnsi="GHEA Grapalat"/>
              <w:lang w:val="en-US" w:eastAsia="ko-KR"/>
            </w:rPr>
          </w:pPr>
          <w:r w:rsidRPr="00E3062B">
            <w:rPr>
              <w:rFonts w:ascii="GHEA Grapalat" w:eastAsia="Batang" w:hAnsi="GHEA Grapalat"/>
              <w:b/>
              <w:bCs/>
              <w:noProof/>
              <w:lang w:val="en-US" w:eastAsia="ko-KR"/>
            </w:rPr>
            <w:fldChar w:fldCharType="end"/>
          </w:r>
        </w:p>
      </w:sdtContent>
    </w:sdt>
    <w:p w:rsidR="00FC4E8F" w:rsidRPr="00E3062B" w:rsidRDefault="00FC4E8F" w:rsidP="00FC4E8F">
      <w:pPr>
        <w:rPr>
          <w:rFonts w:ascii="GHEA Grapalat" w:eastAsia="Batang" w:hAnsi="GHEA Grapalat"/>
          <w:lang w:val="hy-AM" w:eastAsia="ko-KR"/>
        </w:rPr>
      </w:pPr>
      <w:bookmarkStart w:id="0" w:name="_Toc496819391"/>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pPr>
    </w:p>
    <w:p w:rsidR="00997313" w:rsidRPr="00E3062B" w:rsidRDefault="00997313" w:rsidP="00FC4E8F">
      <w:pPr>
        <w:rPr>
          <w:rFonts w:ascii="GHEA Grapalat" w:eastAsia="Batang" w:hAnsi="GHEA Grapalat"/>
          <w:lang w:val="hy-AM" w:eastAsia="ko-KR"/>
        </w:rPr>
        <w:sectPr w:rsidR="00997313" w:rsidRPr="00E3062B" w:rsidSect="00160066">
          <w:footerReference w:type="default" r:id="rId9"/>
          <w:pgSz w:w="11907" w:h="16840" w:code="9"/>
          <w:pgMar w:top="992" w:right="992" w:bottom="1622" w:left="1276" w:header="357" w:footer="369" w:gutter="0"/>
          <w:pgNumType w:start="1" w:chapStyle="2" w:chapSep="period"/>
          <w:cols w:space="708"/>
          <w:docGrid w:linePitch="360"/>
        </w:sectPr>
      </w:pPr>
    </w:p>
    <w:p w:rsidR="00FC4E8F" w:rsidRPr="00E3062B" w:rsidRDefault="00FC4E8F" w:rsidP="00FC4E8F">
      <w:pPr>
        <w:ind w:left="-284"/>
        <w:rPr>
          <w:rFonts w:ascii="GHEA Grapalat" w:eastAsia="Batang" w:hAnsi="GHEA Grapalat"/>
          <w:lang w:val="hy-AM" w:eastAsia="ko-KR"/>
        </w:rPr>
      </w:pPr>
    </w:p>
    <w:p w:rsidR="00FC4E8F" w:rsidRPr="00E3062B" w:rsidRDefault="00FC4E8F" w:rsidP="00FC4E8F">
      <w:pPr>
        <w:ind w:left="-284"/>
        <w:rPr>
          <w:rFonts w:ascii="GHEA Grapalat" w:eastAsia="Batang" w:hAnsi="GHEA Grapalat"/>
          <w:lang w:val="hy-AM" w:eastAsia="ko-KR"/>
        </w:rPr>
      </w:pPr>
    </w:p>
    <w:p w:rsidR="00FC4E8F" w:rsidRPr="00E3062B" w:rsidRDefault="00FC4E8F" w:rsidP="00FC4E8F">
      <w:pPr>
        <w:ind w:left="-284"/>
        <w:rPr>
          <w:rFonts w:ascii="GHEA Grapalat" w:eastAsia="Batang" w:hAnsi="GHEA Grapalat"/>
          <w:lang w:val="hy-AM" w:eastAsia="ko-KR"/>
        </w:rPr>
      </w:pPr>
    </w:p>
    <w:p w:rsidR="00FC4E8F" w:rsidRPr="00E3062B" w:rsidRDefault="00FC4E8F" w:rsidP="00FC4E8F">
      <w:pPr>
        <w:keepNext/>
        <w:spacing w:after="60"/>
        <w:jc w:val="center"/>
        <w:outlineLvl w:val="0"/>
        <w:rPr>
          <w:rFonts w:ascii="GHEA Grapalat" w:eastAsia="Batang" w:hAnsi="GHEA Grapalat" w:cs="Arial"/>
          <w:b/>
          <w:kern w:val="32"/>
          <w:szCs w:val="28"/>
          <w:lang w:val="hy-AM" w:eastAsia="ko-KR"/>
        </w:rPr>
        <w:sectPr w:rsidR="00FC4E8F" w:rsidRPr="00E3062B" w:rsidSect="00FC4E8F">
          <w:type w:val="continuous"/>
          <w:pgSz w:w="11907" w:h="16840" w:code="9"/>
          <w:pgMar w:top="992" w:right="992" w:bottom="1622" w:left="1276" w:header="357" w:footer="369" w:gutter="0"/>
          <w:cols w:num="2" w:space="708"/>
          <w:docGrid w:linePitch="360"/>
        </w:sectPr>
      </w:pPr>
      <w:bookmarkStart w:id="1" w:name="_GoBack"/>
      <w:bookmarkEnd w:id="1"/>
    </w:p>
    <w:p w:rsidR="00FC4E8F" w:rsidRPr="00E3062B" w:rsidRDefault="00FC4E8F" w:rsidP="00FC4E8F">
      <w:pPr>
        <w:keepNext/>
        <w:spacing w:after="60"/>
        <w:outlineLvl w:val="0"/>
        <w:rPr>
          <w:rFonts w:ascii="GHEA Grapalat" w:eastAsia="Batang" w:hAnsi="GHEA Grapalat" w:cs="Arial"/>
          <w:b/>
          <w:kern w:val="32"/>
          <w:szCs w:val="28"/>
          <w:lang w:val="hy-AM" w:eastAsia="ko-KR"/>
        </w:rPr>
      </w:pPr>
      <w:bookmarkStart w:id="2" w:name="_Toc15654980"/>
      <w:r w:rsidRPr="00E3062B">
        <w:rPr>
          <w:rFonts w:ascii="GHEA Grapalat" w:eastAsia="Batang" w:hAnsi="GHEA Grapalat" w:cs="Arial"/>
          <w:b/>
          <w:kern w:val="32"/>
          <w:szCs w:val="28"/>
          <w:lang w:val="en-US" w:eastAsia="ko-KR"/>
        </w:rPr>
        <w:lastRenderedPageBreak/>
        <w:t>Հապավումներ</w:t>
      </w:r>
      <w:bookmarkEnd w:id="0"/>
      <w:bookmarkEnd w:id="2"/>
    </w:p>
    <w:p w:rsidR="00FC4E8F" w:rsidRPr="00E3062B" w:rsidRDefault="00FC4E8F" w:rsidP="00FC4E8F">
      <w:pPr>
        <w:keepNext/>
        <w:spacing w:after="60"/>
        <w:outlineLvl w:val="0"/>
        <w:rPr>
          <w:rFonts w:ascii="GHEA Grapalat" w:eastAsia="Batang" w:hAnsi="GHEA Grapalat" w:cs="Arial"/>
          <w:b/>
          <w:kern w:val="32"/>
          <w:szCs w:val="28"/>
          <w:lang w:val="hy-AM" w:eastAsia="en-US"/>
        </w:rPr>
      </w:pPr>
    </w:p>
    <w:tbl>
      <w:tblPr>
        <w:tblStyle w:val="GridTableLight"/>
        <w:tblW w:w="9776" w:type="dxa"/>
        <w:tblLook w:val="04A0" w:firstRow="1" w:lastRow="0" w:firstColumn="1" w:lastColumn="0" w:noHBand="0" w:noVBand="1"/>
      </w:tblPr>
      <w:tblGrid>
        <w:gridCol w:w="1978"/>
        <w:gridCol w:w="7798"/>
      </w:tblGrid>
      <w:tr w:rsidR="00FC4E8F" w:rsidRPr="00E3062B" w:rsidTr="00FC4E8F">
        <w:tc>
          <w:tcPr>
            <w:tcW w:w="1978" w:type="dxa"/>
            <w:vAlign w:val="center"/>
            <w:hideMark/>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ՀՀ</w:t>
            </w:r>
          </w:p>
        </w:tc>
        <w:tc>
          <w:tcPr>
            <w:tcW w:w="7798" w:type="dxa"/>
            <w:vAlign w:val="center"/>
            <w:hideMark/>
          </w:tcPr>
          <w:p w:rsidR="00FC4E8F" w:rsidRPr="00E3062B" w:rsidRDefault="00FC4E8F" w:rsidP="00FC4E8F">
            <w:pPr>
              <w:rPr>
                <w:rFonts w:ascii="GHEA Grapalat" w:hAnsi="GHEA Grapalat" w:cs="Arial"/>
                <w:b/>
                <w:color w:val="700A25"/>
                <w:lang w:eastAsia="ko-KR"/>
              </w:rPr>
            </w:pPr>
            <w:r w:rsidRPr="00E3062B">
              <w:rPr>
                <w:rFonts w:ascii="GHEA Grapalat" w:eastAsia="Batang" w:hAnsi="GHEA Grapalat" w:cs="Times Armenian"/>
                <w:color w:val="000000"/>
                <w:lang w:val="hy-AM" w:eastAsia="ko-KR"/>
              </w:rPr>
              <w:t>Հայաստանի Հանրապետություն</w:t>
            </w:r>
          </w:p>
        </w:tc>
      </w:tr>
      <w:tr w:rsidR="00FC4E8F" w:rsidRPr="00617C2D" w:rsidTr="00FC4E8F">
        <w:tc>
          <w:tcPr>
            <w:tcW w:w="1978" w:type="dxa"/>
            <w:vAlign w:val="center"/>
            <w:hideMark/>
          </w:tcPr>
          <w:p w:rsidR="00FC4E8F" w:rsidRPr="00E3062B" w:rsidRDefault="00FC4E8F" w:rsidP="00FC4E8F">
            <w:pPr>
              <w:rPr>
                <w:rFonts w:ascii="GHEA Grapalat" w:eastAsia="Calibri" w:hAnsi="GHEA Grapalat" w:cs="Times Armenian"/>
                <w:color w:val="000000"/>
                <w:lang w:val="hy-AM" w:eastAsia="ko-KR"/>
              </w:rPr>
            </w:pPr>
            <w:r w:rsidRPr="00E3062B">
              <w:rPr>
                <w:rFonts w:ascii="GHEA Grapalat" w:eastAsia="Batang" w:hAnsi="GHEA Grapalat" w:cs="Sylfaen"/>
                <w:lang w:val="hy-AM" w:eastAsia="ko-KR"/>
              </w:rPr>
              <w:t>ՀՀ ԱՍՀՆ</w:t>
            </w:r>
          </w:p>
        </w:tc>
        <w:tc>
          <w:tcPr>
            <w:tcW w:w="7798" w:type="dxa"/>
            <w:vAlign w:val="center"/>
            <w:hideMark/>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Հայաստանի Հանրապետության</w:t>
            </w:r>
            <w:r w:rsidRPr="00E3062B">
              <w:rPr>
                <w:rFonts w:ascii="GHEA Grapalat" w:eastAsia="Batang" w:hAnsi="GHEA Grapalat" w:cs="Sylfaen"/>
                <w:lang w:val="hy-AM" w:eastAsia="ko-KR"/>
              </w:rPr>
              <w:t xml:space="preserve"> աշխատանքի և սոցիալական հարցերի նախարարություն</w:t>
            </w:r>
          </w:p>
        </w:tc>
      </w:tr>
      <w:tr w:rsidR="00FC4E8F" w:rsidRPr="00E3062B" w:rsidTr="00FC4E8F">
        <w:tc>
          <w:tcPr>
            <w:tcW w:w="1978" w:type="dxa"/>
            <w:vAlign w:val="center"/>
            <w:hideMark/>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ԱՄԿ</w:t>
            </w:r>
          </w:p>
        </w:tc>
        <w:tc>
          <w:tcPr>
            <w:tcW w:w="7798" w:type="dxa"/>
            <w:vAlign w:val="center"/>
            <w:hideMark/>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Աշխատանքի միջազգային կազմակերպություն</w:t>
            </w:r>
          </w:p>
        </w:tc>
      </w:tr>
      <w:tr w:rsidR="00FC4E8F" w:rsidRPr="00E3062B" w:rsidTr="00FC4E8F">
        <w:tc>
          <w:tcPr>
            <w:tcW w:w="1978" w:type="dxa"/>
            <w:vAlign w:val="center"/>
            <w:hideMark/>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ՀՀ ՎԿ</w:t>
            </w:r>
          </w:p>
        </w:tc>
        <w:tc>
          <w:tcPr>
            <w:tcW w:w="7798" w:type="dxa"/>
            <w:vAlign w:val="center"/>
            <w:hideMark/>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Հայաստանի Հանրապետության</w:t>
            </w:r>
            <w:r w:rsidRPr="00E3062B">
              <w:rPr>
                <w:rFonts w:ascii="GHEA Grapalat" w:eastAsia="Batang" w:hAnsi="GHEA Grapalat" w:cs="Times Armenian"/>
                <w:color w:val="000000"/>
                <w:lang w:val="fr-FR" w:eastAsia="ko-KR"/>
              </w:rPr>
              <w:t xml:space="preserve"> </w:t>
            </w:r>
            <w:r w:rsidRPr="00E3062B">
              <w:rPr>
                <w:rFonts w:ascii="GHEA Grapalat" w:eastAsia="Batang" w:hAnsi="GHEA Grapalat" w:cs="Times Armenian"/>
                <w:color w:val="000000"/>
                <w:lang w:val="hy-AM" w:eastAsia="ko-KR"/>
              </w:rPr>
              <w:t>վիճակագրական</w:t>
            </w:r>
            <w:r w:rsidRPr="00E3062B">
              <w:rPr>
                <w:rFonts w:ascii="GHEA Grapalat" w:eastAsia="Batang" w:hAnsi="GHEA Grapalat" w:cs="Times Armenian"/>
                <w:color w:val="000000"/>
                <w:lang w:val="fr-FR" w:eastAsia="ko-KR"/>
              </w:rPr>
              <w:t xml:space="preserve"> </w:t>
            </w:r>
            <w:r w:rsidRPr="00E3062B">
              <w:rPr>
                <w:rFonts w:ascii="GHEA Grapalat" w:eastAsia="Batang" w:hAnsi="GHEA Grapalat" w:cs="Times Armenian"/>
                <w:color w:val="000000"/>
                <w:lang w:val="hy-AM" w:eastAsia="ko-KR"/>
              </w:rPr>
              <w:t>կոմիտե</w:t>
            </w:r>
          </w:p>
        </w:tc>
      </w:tr>
      <w:tr w:rsidR="00FC4E8F" w:rsidRPr="00E3062B" w:rsidTr="00FC4E8F">
        <w:tc>
          <w:tcPr>
            <w:tcW w:w="1978" w:type="dxa"/>
            <w:vAlign w:val="center"/>
            <w:hideMark/>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ՀՀ ԱՆ</w:t>
            </w:r>
          </w:p>
        </w:tc>
        <w:tc>
          <w:tcPr>
            <w:tcW w:w="7798" w:type="dxa"/>
            <w:vAlign w:val="center"/>
            <w:hideMark/>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Հայաստանի Հանրապետության</w:t>
            </w:r>
            <w:r w:rsidRPr="00E3062B">
              <w:rPr>
                <w:rFonts w:ascii="GHEA Grapalat" w:eastAsia="Batang" w:hAnsi="GHEA Grapalat" w:cs="Times Armenian"/>
                <w:color w:val="000000"/>
                <w:lang w:val="en-US" w:eastAsia="ko-KR"/>
              </w:rPr>
              <w:t xml:space="preserve"> առողջապահության</w:t>
            </w:r>
            <w:r w:rsidRPr="00E3062B">
              <w:rPr>
                <w:rFonts w:ascii="GHEA Grapalat" w:eastAsia="Batang" w:hAnsi="GHEA Grapalat" w:cs="Times Armenian"/>
                <w:color w:val="000000"/>
                <w:lang w:val="fr-FR" w:eastAsia="ko-KR"/>
              </w:rPr>
              <w:t xml:space="preserve"> </w:t>
            </w:r>
            <w:r w:rsidRPr="00E3062B">
              <w:rPr>
                <w:rFonts w:ascii="GHEA Grapalat" w:eastAsia="Batang" w:hAnsi="GHEA Grapalat" w:cs="Times Armenian"/>
                <w:color w:val="000000"/>
                <w:lang w:val="en-US" w:eastAsia="ko-KR"/>
              </w:rPr>
              <w:t>նախարարությ</w:t>
            </w:r>
            <w:r w:rsidRPr="00E3062B">
              <w:rPr>
                <w:rFonts w:ascii="GHEA Grapalat" w:eastAsia="Batang" w:hAnsi="GHEA Grapalat" w:cs="Times Armenian"/>
                <w:color w:val="000000"/>
                <w:lang w:val="hy-AM" w:eastAsia="ko-KR"/>
              </w:rPr>
              <w:t>ու</w:t>
            </w:r>
            <w:r w:rsidRPr="00E3062B">
              <w:rPr>
                <w:rFonts w:ascii="GHEA Grapalat" w:eastAsia="Batang" w:hAnsi="GHEA Grapalat" w:cs="Times Armenian"/>
                <w:color w:val="000000"/>
                <w:lang w:val="en-US" w:eastAsia="ko-KR"/>
              </w:rPr>
              <w:t>ն</w:t>
            </w:r>
          </w:p>
        </w:tc>
      </w:tr>
      <w:tr w:rsidR="00FC4E8F" w:rsidRPr="00617C2D" w:rsidTr="00FC4E8F">
        <w:tc>
          <w:tcPr>
            <w:tcW w:w="1978" w:type="dxa"/>
            <w:vAlign w:val="center"/>
          </w:tcPr>
          <w:p w:rsidR="00FC4E8F" w:rsidRPr="00E3062B" w:rsidRDefault="00FC4E8F" w:rsidP="00FC4E8F">
            <w:pPr>
              <w:rPr>
                <w:rFonts w:ascii="GHEA Grapalat" w:eastAsia="Batang" w:hAnsi="GHEA Grapalat" w:cs="Times Armenian"/>
                <w:color w:val="000000"/>
                <w:lang w:val="en-US" w:eastAsia="ko-KR"/>
              </w:rPr>
            </w:pPr>
            <w:r w:rsidRPr="00E3062B">
              <w:rPr>
                <w:rFonts w:ascii="GHEA Grapalat" w:eastAsia="Batang" w:hAnsi="GHEA Grapalat" w:cs="Times Armenian"/>
                <w:color w:val="000000"/>
                <w:lang w:val="hy-AM" w:eastAsia="ko-KR"/>
              </w:rPr>
              <w:t>ՀՀ ԿԳՄՍ</w:t>
            </w:r>
          </w:p>
        </w:tc>
        <w:tc>
          <w:tcPr>
            <w:tcW w:w="7798" w:type="dxa"/>
            <w:vAlign w:val="center"/>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Հայաստանի Հանրապետության կրթության, գիտության, մշակույթի և սպորտի նախարարություն</w:t>
            </w:r>
          </w:p>
        </w:tc>
      </w:tr>
      <w:tr w:rsidR="00FC4E8F" w:rsidRPr="00617C2D" w:rsidTr="00FC4E8F">
        <w:tc>
          <w:tcPr>
            <w:tcW w:w="1978" w:type="dxa"/>
            <w:vAlign w:val="center"/>
          </w:tcPr>
          <w:p w:rsidR="00FC4E8F" w:rsidRPr="00E3062B" w:rsidRDefault="00FC4E8F" w:rsidP="00FC4E8F">
            <w:pPr>
              <w:rPr>
                <w:rFonts w:ascii="GHEA Grapalat" w:eastAsia="Batang" w:hAnsi="GHEA Grapalat" w:cs="Times Armenian"/>
                <w:color w:val="000000"/>
                <w:lang w:val="en-US" w:eastAsia="ko-KR"/>
              </w:rPr>
            </w:pPr>
            <w:r w:rsidRPr="00E3062B">
              <w:rPr>
                <w:rFonts w:ascii="GHEA Grapalat" w:eastAsia="Batang" w:hAnsi="GHEA Grapalat" w:cs="Times Armenian"/>
                <w:color w:val="000000"/>
                <w:lang w:val="hy-AM" w:eastAsia="ko-KR"/>
              </w:rPr>
              <w:t>ՀՀ ՏԿԵՆ</w:t>
            </w:r>
          </w:p>
        </w:tc>
        <w:tc>
          <w:tcPr>
            <w:tcW w:w="7798" w:type="dxa"/>
            <w:vAlign w:val="center"/>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 xml:space="preserve">Հայաստանի Հանրապետության </w:t>
            </w:r>
            <w:hyperlink r:id="rId10" w:history="1">
              <w:r w:rsidRPr="00E3062B">
                <w:rPr>
                  <w:rFonts w:ascii="GHEA Grapalat" w:eastAsia="Batang" w:hAnsi="GHEA Grapalat" w:cs="Times Armenian"/>
                  <w:color w:val="000000"/>
                  <w:lang w:val="hy-AM" w:eastAsia="ko-KR"/>
                </w:rPr>
                <w:t>տարածքային կառավարման և ենթակառուցվածքների նախարարություն</w:t>
              </w:r>
            </w:hyperlink>
          </w:p>
        </w:tc>
      </w:tr>
      <w:tr w:rsidR="00FC4E8F" w:rsidRPr="00E3062B" w:rsidTr="00FC4E8F">
        <w:tc>
          <w:tcPr>
            <w:tcW w:w="1978" w:type="dxa"/>
            <w:vAlign w:val="center"/>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ԱՄԿ</w:t>
            </w:r>
          </w:p>
        </w:tc>
        <w:tc>
          <w:tcPr>
            <w:tcW w:w="7798" w:type="dxa"/>
            <w:vAlign w:val="center"/>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Աշխատանքի միջազգային կազմակերպություն</w:t>
            </w:r>
          </w:p>
        </w:tc>
      </w:tr>
      <w:tr w:rsidR="00FC4E8F" w:rsidRPr="00E3062B" w:rsidTr="00FC4E8F">
        <w:tc>
          <w:tcPr>
            <w:tcW w:w="1978" w:type="dxa"/>
            <w:vAlign w:val="center"/>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ԵԱՏՄ</w:t>
            </w:r>
          </w:p>
        </w:tc>
        <w:tc>
          <w:tcPr>
            <w:tcW w:w="7798" w:type="dxa"/>
            <w:vAlign w:val="center"/>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Եվրասիական տնտեսական միություն</w:t>
            </w:r>
          </w:p>
        </w:tc>
      </w:tr>
      <w:tr w:rsidR="00FC4E8F" w:rsidRPr="00E3062B" w:rsidTr="00FC4E8F">
        <w:tc>
          <w:tcPr>
            <w:tcW w:w="1978" w:type="dxa"/>
            <w:vAlign w:val="center"/>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ԵՄ</w:t>
            </w:r>
          </w:p>
        </w:tc>
        <w:tc>
          <w:tcPr>
            <w:tcW w:w="7798" w:type="dxa"/>
            <w:vAlign w:val="center"/>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Եվրամիություն</w:t>
            </w:r>
          </w:p>
        </w:tc>
      </w:tr>
      <w:tr w:rsidR="00FC4E8F" w:rsidRPr="00E3062B" w:rsidTr="00FC4E8F">
        <w:tc>
          <w:tcPr>
            <w:tcW w:w="1978" w:type="dxa"/>
            <w:vAlign w:val="center"/>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ՀՀ ՎԿ</w:t>
            </w:r>
          </w:p>
        </w:tc>
        <w:tc>
          <w:tcPr>
            <w:tcW w:w="7798" w:type="dxa"/>
            <w:vAlign w:val="center"/>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Հայաստանի Հանրապետության վիճակագրական կոմիտե</w:t>
            </w:r>
          </w:p>
        </w:tc>
      </w:tr>
      <w:tr w:rsidR="00FC4E8F" w:rsidRPr="00E3062B" w:rsidTr="00FC4E8F">
        <w:tc>
          <w:tcPr>
            <w:tcW w:w="1978" w:type="dxa"/>
            <w:vAlign w:val="center"/>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ՏՏ</w:t>
            </w:r>
          </w:p>
        </w:tc>
        <w:tc>
          <w:tcPr>
            <w:tcW w:w="7798" w:type="dxa"/>
            <w:vAlign w:val="center"/>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Տեղեկատվական տեղխնոլոգիաներ</w:t>
            </w:r>
          </w:p>
        </w:tc>
      </w:tr>
      <w:tr w:rsidR="00FC4E8F" w:rsidRPr="00E3062B" w:rsidTr="00FC4E8F">
        <w:tc>
          <w:tcPr>
            <w:tcW w:w="1978" w:type="dxa"/>
            <w:vAlign w:val="center"/>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ԶՊԳ</w:t>
            </w:r>
          </w:p>
        </w:tc>
        <w:tc>
          <w:tcPr>
            <w:tcW w:w="7798" w:type="dxa"/>
            <w:vAlign w:val="center"/>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Զբաղվածության պետական գործակալություն</w:t>
            </w:r>
          </w:p>
        </w:tc>
      </w:tr>
      <w:tr w:rsidR="00FC4E8F" w:rsidRPr="00617C2D" w:rsidTr="00FC4E8F">
        <w:tc>
          <w:tcPr>
            <w:tcW w:w="1978" w:type="dxa"/>
            <w:vAlign w:val="center"/>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ՀՀ ՀԵԿ</w:t>
            </w:r>
          </w:p>
        </w:tc>
        <w:tc>
          <w:tcPr>
            <w:tcW w:w="7798" w:type="dxa"/>
            <w:vAlign w:val="center"/>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Հայաստանի Հանրապետության հանրապետական եռակողմ հանձնաժողով</w:t>
            </w:r>
          </w:p>
        </w:tc>
      </w:tr>
      <w:tr w:rsidR="00FC4E8F" w:rsidRPr="00E3062B" w:rsidTr="00FC4E8F">
        <w:tc>
          <w:tcPr>
            <w:tcW w:w="1978" w:type="dxa"/>
            <w:vAlign w:val="center"/>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ՄԱԿ</w:t>
            </w:r>
          </w:p>
        </w:tc>
        <w:tc>
          <w:tcPr>
            <w:tcW w:w="7798" w:type="dxa"/>
            <w:vAlign w:val="center"/>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Միացյալ ազգերի կազմակերպություն</w:t>
            </w:r>
          </w:p>
        </w:tc>
      </w:tr>
      <w:tr w:rsidR="00FC4E8F" w:rsidRPr="00E3062B" w:rsidTr="00FC4E8F">
        <w:tc>
          <w:tcPr>
            <w:tcW w:w="1978" w:type="dxa"/>
            <w:vAlign w:val="center"/>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ՄՄԿ</w:t>
            </w:r>
          </w:p>
        </w:tc>
        <w:tc>
          <w:tcPr>
            <w:tcW w:w="7798" w:type="dxa"/>
            <w:vAlign w:val="center"/>
          </w:tcPr>
          <w:p w:rsidR="00FC4E8F" w:rsidRPr="00E3062B" w:rsidRDefault="00FC4E8F" w:rsidP="00FC4E8F">
            <w:pPr>
              <w:rPr>
                <w:rFonts w:ascii="GHEA Grapalat" w:eastAsia="Batang" w:hAnsi="GHEA Grapalat" w:cs="Times Armenian"/>
                <w:color w:val="000000"/>
                <w:lang w:val="hy-AM" w:eastAsia="ko-KR"/>
              </w:rPr>
            </w:pPr>
            <w:r w:rsidRPr="00E3062B">
              <w:rPr>
                <w:rFonts w:ascii="GHEA Grapalat" w:eastAsia="Batang" w:hAnsi="GHEA Grapalat" w:cs="Times Armenian"/>
                <w:color w:val="000000"/>
                <w:lang w:val="hy-AM" w:eastAsia="ko-KR"/>
              </w:rPr>
              <w:t>Միգրացիայի միջազգային կազմակերպություն</w:t>
            </w:r>
          </w:p>
        </w:tc>
      </w:tr>
    </w:tbl>
    <w:p w:rsidR="00FC4E8F" w:rsidRPr="00E3062B" w:rsidRDefault="00FC4E8F" w:rsidP="00FC4E8F">
      <w:pPr>
        <w:shd w:val="clear" w:color="auto" w:fill="FFFFFF"/>
        <w:spacing w:line="276" w:lineRule="auto"/>
        <w:ind w:firstLine="450"/>
        <w:jc w:val="both"/>
        <w:rPr>
          <w:rFonts w:ascii="GHEA Grapalat" w:hAnsi="GHEA Grapalat"/>
          <w:b/>
          <w:bCs/>
          <w:color w:val="000000"/>
          <w:lang w:val="hy-AM" w:eastAsia="en-US"/>
        </w:rPr>
      </w:pPr>
    </w:p>
    <w:p w:rsidR="00FC4E8F" w:rsidRPr="00E3062B" w:rsidRDefault="00FC4E8F" w:rsidP="00FC4E8F">
      <w:pPr>
        <w:rPr>
          <w:rFonts w:ascii="GHEA Grapalat" w:hAnsi="GHEA Grapalat"/>
          <w:color w:val="000000"/>
          <w:lang w:val="hy-AM" w:eastAsia="en-US"/>
        </w:rPr>
      </w:pPr>
      <w:r w:rsidRPr="00E3062B">
        <w:rPr>
          <w:rFonts w:ascii="GHEA Grapalat" w:eastAsia="Batang" w:hAnsi="GHEA Grapalat"/>
          <w:color w:val="000000"/>
          <w:lang w:val="hy-AM" w:eastAsia="ko-KR"/>
        </w:rPr>
        <w:br w:type="page"/>
      </w:r>
    </w:p>
    <w:tbl>
      <w:tblPr>
        <w:tblStyle w:val="TableGridmod1"/>
        <w:tblW w:w="0" w:type="auto"/>
        <w:tblInd w:w="1418" w:type="dxa"/>
        <w:tblBorders>
          <w:top w:val="single" w:sz="4" w:space="0" w:color="C26666"/>
          <w:left w:val="none" w:sz="0" w:space="0" w:color="auto"/>
          <w:bottom w:val="single" w:sz="4" w:space="0" w:color="C26666"/>
          <w:right w:val="none" w:sz="0" w:space="0" w:color="auto"/>
          <w:insideH w:val="none" w:sz="0" w:space="0" w:color="auto"/>
          <w:insideV w:val="none" w:sz="0" w:space="0" w:color="auto"/>
        </w:tblBorders>
        <w:tblLook w:val="04A0" w:firstRow="1" w:lastRow="0" w:firstColumn="1" w:lastColumn="0" w:noHBand="0" w:noVBand="1"/>
      </w:tblPr>
      <w:tblGrid>
        <w:gridCol w:w="7087"/>
      </w:tblGrid>
      <w:tr w:rsidR="00FC4E8F" w:rsidRPr="00E3062B" w:rsidTr="00FC4E8F">
        <w:tc>
          <w:tcPr>
            <w:tcW w:w="7087" w:type="dxa"/>
            <w:tcBorders>
              <w:top w:val="single" w:sz="12" w:space="0" w:color="C26666"/>
              <w:bottom w:val="single" w:sz="12" w:space="0" w:color="C26666"/>
            </w:tcBorders>
          </w:tcPr>
          <w:p w:rsidR="00FC4E8F" w:rsidRPr="00E3062B" w:rsidRDefault="00FC4E8F" w:rsidP="00FC4E8F">
            <w:pPr>
              <w:keepNext/>
              <w:jc w:val="center"/>
              <w:outlineLvl w:val="0"/>
              <w:rPr>
                <w:rFonts w:ascii="GHEA Grapalat" w:eastAsia="Batang" w:hAnsi="GHEA Grapalat" w:cs="Arial"/>
                <w:b/>
                <w:bCs/>
                <w:kern w:val="32"/>
                <w:sz w:val="14"/>
                <w:szCs w:val="14"/>
                <w:lang w:val="hy-AM" w:eastAsia="ko-KR"/>
              </w:rPr>
            </w:pPr>
          </w:p>
          <w:p w:rsidR="00FC4E8F" w:rsidRPr="00E3062B" w:rsidRDefault="00FC4E8F" w:rsidP="00FC4E8F">
            <w:pPr>
              <w:keepNext/>
              <w:jc w:val="center"/>
              <w:outlineLvl w:val="0"/>
              <w:rPr>
                <w:rFonts w:ascii="GHEA Grapalat" w:eastAsia="Batang" w:hAnsi="GHEA Grapalat" w:cs="Arial"/>
                <w:b/>
                <w:bCs/>
                <w:kern w:val="32"/>
                <w:lang w:val="hy-AM" w:eastAsia="ko-KR"/>
              </w:rPr>
            </w:pPr>
            <w:bookmarkStart w:id="3" w:name="_Toc15654981"/>
            <w:r w:rsidRPr="00E3062B">
              <w:rPr>
                <w:rFonts w:ascii="GHEA Grapalat" w:eastAsia="Batang" w:hAnsi="GHEA Grapalat" w:cs="Arial"/>
                <w:b/>
                <w:bCs/>
                <w:kern w:val="32"/>
                <w:lang w:val="hy-AM" w:eastAsia="ko-KR"/>
              </w:rPr>
              <w:t>Ներածություն</w:t>
            </w:r>
            <w:bookmarkEnd w:id="3"/>
          </w:p>
          <w:p w:rsidR="00FC4E8F" w:rsidRPr="00E3062B" w:rsidRDefault="00FC4E8F" w:rsidP="00FC4E8F">
            <w:pPr>
              <w:rPr>
                <w:rFonts w:ascii="GHEA Grapalat" w:eastAsia="Batang" w:hAnsi="GHEA Grapalat"/>
                <w:lang w:val="en-US" w:eastAsia="ko-KR"/>
              </w:rPr>
            </w:pPr>
          </w:p>
        </w:tc>
      </w:tr>
    </w:tbl>
    <w:p w:rsidR="00FC4E8F" w:rsidRPr="00E3062B" w:rsidRDefault="00FC4E8F" w:rsidP="00FC4E8F">
      <w:pPr>
        <w:rPr>
          <w:rFonts w:ascii="GHEA Grapalat" w:eastAsia="Batang" w:hAnsi="GHEA Grapalat"/>
          <w:lang w:val="en-US" w:eastAsia="ko-KR"/>
        </w:rPr>
      </w:pPr>
    </w:p>
    <w:p w:rsidR="00FC4E8F" w:rsidRPr="00E3062B" w:rsidRDefault="00FC4E8F" w:rsidP="00FC4E8F">
      <w:pPr>
        <w:rPr>
          <w:rFonts w:ascii="GHEA Grapalat" w:eastAsia="Batang" w:hAnsi="GHEA Grapalat"/>
          <w:lang w:val="en-US" w:eastAsia="ko-KR"/>
        </w:rPr>
      </w:pPr>
    </w:p>
    <w:p w:rsidR="00FC4E8F" w:rsidRPr="00E3062B" w:rsidRDefault="00FC4E8F" w:rsidP="00FC4E8F">
      <w:pPr>
        <w:shd w:val="clear" w:color="auto" w:fill="FFFFFF"/>
        <w:spacing w:line="276" w:lineRule="auto"/>
        <w:ind w:firstLine="450"/>
        <w:jc w:val="both"/>
        <w:rPr>
          <w:rFonts w:ascii="GHEA Grapalat" w:hAnsi="GHEA Grapalat"/>
          <w:color w:val="000000"/>
          <w:lang w:val="hy-AM" w:eastAsia="en-US"/>
        </w:rPr>
      </w:pPr>
      <w:r w:rsidRPr="00E3062B">
        <w:rPr>
          <w:rFonts w:ascii="GHEA Grapalat" w:hAnsi="GHEA Grapalat"/>
          <w:color w:val="000000"/>
          <w:lang w:val="hy-AM" w:eastAsia="en-US"/>
        </w:rPr>
        <w:t>Համընդհանուր զարգացումներն ու սոցիալ</w:t>
      </w:r>
      <w:r w:rsidRPr="00E3062B">
        <w:rPr>
          <w:rFonts w:ascii="GHEA Grapalat" w:hAnsi="GHEA Grapalat"/>
          <w:color w:val="000000"/>
          <w:lang w:val="en-US" w:eastAsia="en-US"/>
        </w:rPr>
        <w:t>-</w:t>
      </w:r>
      <w:r w:rsidRPr="00E3062B">
        <w:rPr>
          <w:rFonts w:ascii="GHEA Grapalat" w:hAnsi="GHEA Grapalat"/>
          <w:color w:val="000000"/>
          <w:lang w:val="hy-AM" w:eastAsia="en-US"/>
        </w:rPr>
        <w:t xml:space="preserve">տնտեսական վերադասավորումները ՀՀ-ում էապես դինամիկ են և միտված են կայուն զարգացման մեկնարկային նպատակին, ինչը հատուկ է զարգացող տնտեսություններին։ Այսպիսի զարգացումը, շատ հաճախ, եթե ոչ միշտ, օբյեկտիվորեն ուղեկցվում է ընթացիկ և հեռահար մարտահրավերներով ու սահմանափակումներով։ Անկախ այս սահմանափակումներից, զբաղվածության ոլորտը երկրի սոցիալ-տնտեսական կայունության ապահովման առաջնահերթ այն ուղղություններից է, որի պրոակտիվ պետական կարգավորումն ու կառավարումը մշտապես ունի օբյեկտիվ անհրաժեշտություն: </w:t>
      </w:r>
    </w:p>
    <w:p w:rsidR="00FC4E8F" w:rsidRPr="00E3062B" w:rsidRDefault="00FC4E8F" w:rsidP="00FC4E8F">
      <w:pPr>
        <w:spacing w:line="276" w:lineRule="auto"/>
        <w:ind w:firstLine="446"/>
        <w:jc w:val="both"/>
        <w:rPr>
          <w:rFonts w:ascii="GHEA Grapalat" w:eastAsia="Batang" w:hAnsi="GHEA Grapalat"/>
          <w:lang w:val="hy-AM" w:eastAsia="ko-KR"/>
        </w:rPr>
      </w:pPr>
      <w:r w:rsidRPr="00E3062B">
        <w:rPr>
          <w:rFonts w:ascii="GHEA Grapalat" w:eastAsia="Batang" w:hAnsi="GHEA Grapalat"/>
          <w:lang w:val="hy-AM" w:eastAsia="ko-KR"/>
        </w:rPr>
        <w:t xml:space="preserve">Աշխատատեղերի ստեղծումն ու աշխատանքին ներառական հասանելիությունը լայն հասարակության դիտակետում է և կառավարության գերակայություններից մեկը: Համապատասխան ինտենսիվությամբ, ծածկույթով ու որակական հատկանիշներով աշխատատեղերի ստեղծումը մի կողմից </w:t>
      </w:r>
      <w:r w:rsidRPr="00E3062B">
        <w:rPr>
          <w:rFonts w:ascii="GHEA Grapalat" w:eastAsia="Batang" w:hAnsi="GHEA Grapalat" w:cs="Sylfaen"/>
          <w:bCs/>
          <w:lang w:val="af-ZA" w:eastAsia="bg-BG"/>
        </w:rPr>
        <w:t xml:space="preserve">տնտեսության կայուն </w:t>
      </w:r>
      <w:r w:rsidRPr="00E3062B">
        <w:rPr>
          <w:rFonts w:ascii="GHEA Grapalat" w:eastAsia="Batang" w:hAnsi="GHEA Grapalat" w:cs="Sylfaen"/>
          <w:bCs/>
          <w:lang w:val="hy-AM" w:eastAsia="bg-BG"/>
        </w:rPr>
        <w:t xml:space="preserve">ու ներառական </w:t>
      </w:r>
      <w:r w:rsidRPr="00E3062B">
        <w:rPr>
          <w:rFonts w:ascii="GHEA Grapalat" w:eastAsia="Batang" w:hAnsi="GHEA Grapalat" w:cs="Sylfaen"/>
          <w:bCs/>
          <w:lang w:val="af-ZA" w:eastAsia="bg-BG"/>
        </w:rPr>
        <w:t xml:space="preserve">զարգացման </w:t>
      </w:r>
      <w:r w:rsidRPr="00E3062B">
        <w:rPr>
          <w:rFonts w:ascii="GHEA Grapalat" w:eastAsia="Batang" w:hAnsi="GHEA Grapalat" w:cs="Sylfaen"/>
          <w:bCs/>
          <w:lang w:val="hy-AM" w:eastAsia="bg-BG"/>
        </w:rPr>
        <w:t>նպատակով</w:t>
      </w:r>
      <w:r w:rsidRPr="00E3062B">
        <w:rPr>
          <w:rFonts w:ascii="GHEA Grapalat" w:eastAsia="Batang" w:hAnsi="GHEA Grapalat" w:cs="Sylfaen"/>
          <w:bCs/>
          <w:lang w:val="af-ZA" w:eastAsia="bg-BG"/>
        </w:rPr>
        <w:t xml:space="preserve"> անհրաժեշտ </w:t>
      </w:r>
      <w:r w:rsidRPr="00E3062B">
        <w:rPr>
          <w:rFonts w:ascii="GHEA Grapalat" w:eastAsia="Batang" w:hAnsi="GHEA Grapalat" w:cs="Sylfaen"/>
          <w:bCs/>
          <w:lang w:val="hy-AM" w:eastAsia="bg-BG"/>
        </w:rPr>
        <w:t xml:space="preserve">մարդկային կապիտալի </w:t>
      </w:r>
      <w:r w:rsidRPr="00E3062B">
        <w:rPr>
          <w:rFonts w:ascii="GHEA Grapalat" w:eastAsia="Batang" w:hAnsi="GHEA Grapalat" w:cs="Sylfaen"/>
          <w:bCs/>
          <w:lang w:val="af-ZA" w:eastAsia="bg-BG"/>
        </w:rPr>
        <w:t>ձևավոր</w:t>
      </w:r>
      <w:r w:rsidRPr="00E3062B">
        <w:rPr>
          <w:rFonts w:ascii="GHEA Grapalat" w:eastAsia="Batang" w:hAnsi="GHEA Grapalat" w:cs="Sylfaen"/>
          <w:bCs/>
          <w:lang w:val="hy-AM" w:eastAsia="bg-BG"/>
        </w:rPr>
        <w:t xml:space="preserve">ումն է, մյուս կողմից՝ երկրի </w:t>
      </w:r>
      <w:r w:rsidRPr="00E3062B">
        <w:rPr>
          <w:rFonts w:ascii="GHEA Grapalat" w:eastAsia="Batang" w:hAnsi="GHEA Grapalat"/>
          <w:lang w:val="hy-AM" w:eastAsia="ko-KR"/>
        </w:rPr>
        <w:t xml:space="preserve">սոցիալ-տնտեսական զարգացման ու կայունության հիմնական նախապայմաններից մեկն է: Հավասար հնարավորությունների և արժանապատիվ աշխատանքի խթանումը այսօր դրված է ՀՀ քաղաքացիների կենսամակարդակը և սոցիալական վիճակը բարելավելու, սոցիալական իրավունքների լիարժեք և արդյունավետ իրականացնելու և տնտեսական զարգացման հիմքում: </w:t>
      </w:r>
    </w:p>
    <w:p w:rsidR="00FC4E8F" w:rsidRPr="00E3062B" w:rsidRDefault="00FC4E8F" w:rsidP="00FC4E8F">
      <w:pPr>
        <w:shd w:val="clear" w:color="auto" w:fill="FFFFFF"/>
        <w:spacing w:line="276" w:lineRule="auto"/>
        <w:ind w:firstLine="567"/>
        <w:jc w:val="both"/>
        <w:rPr>
          <w:rFonts w:ascii="GHEA Grapalat" w:hAnsi="GHEA Grapalat"/>
          <w:color w:val="000000"/>
          <w:lang w:val="hy-AM" w:eastAsia="en-US"/>
        </w:rPr>
      </w:pPr>
      <w:r w:rsidRPr="00E3062B">
        <w:rPr>
          <w:rFonts w:ascii="GHEA Grapalat" w:hAnsi="GHEA Grapalat"/>
          <w:color w:val="000000"/>
          <w:lang w:val="hy-AM" w:eastAsia="en-US"/>
        </w:rPr>
        <w:t>ՀՀ տնտեսական համակարգերին, ընդհանուր առմամբ հատուկ է աշխատանքի շուկայի քանակական և որակական կայուն անհավասարակշռություն, ինչով պայմանավորված էապես կարևորվում է զբաղվածության պետական քաղաքականության համակողմանի բարեփոխումների շարունակական անհրաժեշտությունը: ՀՀ-ում զբաղվածության հիմնական ցուցանիշների զարգացման զսպումները, այդ թվում` գործազրկության բարձր մակարդակը ներկայումս համարվում են լուրջ մարտահրավերներ։ Աշխատատեղերի ստեղծումը մի կողմից, և տնտեսության կայուն զարգացման համար անհրաժեշտ աշխատուժի ձևավորումը մյուս կողմից, ամրագրվում են գլխավոր գերակայություններ:</w:t>
      </w:r>
    </w:p>
    <w:p w:rsidR="00FC4E8F" w:rsidRPr="00E3062B" w:rsidRDefault="00FC4E8F" w:rsidP="00FC4E8F">
      <w:pPr>
        <w:shd w:val="clear" w:color="auto" w:fill="FFFFFF"/>
        <w:spacing w:line="276" w:lineRule="auto"/>
        <w:ind w:firstLine="567"/>
        <w:jc w:val="both"/>
        <w:rPr>
          <w:rFonts w:ascii="GHEA Grapalat" w:hAnsi="GHEA Grapalat"/>
          <w:color w:val="000000"/>
          <w:lang w:val="hy-AM" w:eastAsia="en-US"/>
        </w:rPr>
      </w:pPr>
      <w:r w:rsidRPr="00E3062B">
        <w:rPr>
          <w:rFonts w:ascii="GHEA Grapalat" w:hAnsi="GHEA Grapalat"/>
          <w:lang w:val="hy-AM" w:eastAsia="en-US"/>
        </w:rPr>
        <w:t xml:space="preserve">ՀՀ զբաղվածության հիմնական ցուցանիշների վերջին տարիների ոչ դրական միտումները խորքային մարտահրավեր են նաև այն իմաստով, որ համաձայն ԱՄԿ գնահատումների` վերջին երեք տարիներին աշխարհում գործազրկության մակարդակը նվազել է տարեկան 0.1 տոկոսային կետով, 5.1%-ից՝ 4.9% և որ թույլ զարգացող ու </w:t>
      </w:r>
      <w:r w:rsidRPr="00E3062B">
        <w:rPr>
          <w:rFonts w:ascii="GHEA Grapalat" w:hAnsi="GHEA Grapalat"/>
          <w:lang w:val="hy-AM" w:eastAsia="en-US"/>
        </w:rPr>
        <w:lastRenderedPageBreak/>
        <w:t>զարգացող տնտեսություններում գործազրկության մակարդակն ավելի ցածր է, քան զարգացած տնտեսություններում</w:t>
      </w:r>
      <w:r w:rsidRPr="00E3062B">
        <w:rPr>
          <w:rFonts w:ascii="GHEA Grapalat" w:hAnsi="GHEA Grapalat"/>
          <w:vertAlign w:val="superscript"/>
          <w:lang w:val="hy-AM" w:eastAsia="en-US"/>
        </w:rPr>
        <w:footnoteReference w:id="1"/>
      </w:r>
      <w:r w:rsidRPr="00E3062B">
        <w:rPr>
          <w:rFonts w:ascii="GHEA Grapalat" w:hAnsi="GHEA Grapalat"/>
          <w:lang w:val="hy-AM" w:eastAsia="en-US"/>
        </w:rPr>
        <w:t xml:space="preserve">։ </w:t>
      </w:r>
    </w:p>
    <w:p w:rsidR="00FC4E8F" w:rsidRPr="00E3062B" w:rsidRDefault="00FC4E8F" w:rsidP="00FC4E8F">
      <w:pPr>
        <w:shd w:val="clear" w:color="auto" w:fill="FFFFFF"/>
        <w:spacing w:line="276" w:lineRule="auto"/>
        <w:ind w:firstLine="567"/>
        <w:jc w:val="both"/>
        <w:rPr>
          <w:rFonts w:ascii="GHEA Grapalat" w:hAnsi="GHEA Grapalat"/>
          <w:lang w:val="hy-AM" w:eastAsia="en-US"/>
        </w:rPr>
      </w:pPr>
      <w:r w:rsidRPr="00E3062B">
        <w:rPr>
          <w:rFonts w:ascii="GHEA Grapalat" w:hAnsi="GHEA Grapalat"/>
          <w:color w:val="000000"/>
          <w:lang w:val="hy-AM" w:eastAsia="en-US"/>
        </w:rPr>
        <w:t xml:space="preserve">Զբաղվածության ոլորտի առողջ կառուցակարգը ու որպես արդյունք աշխատաշուկայի առաջարկի և պահանջարկի հնարավոր հավասարակշռումը, հենվում են </w:t>
      </w:r>
      <w:r w:rsidRPr="00E3062B">
        <w:rPr>
          <w:rFonts w:ascii="GHEA Grapalat" w:hAnsi="GHEA Grapalat"/>
          <w:lang w:val="hy-AM" w:eastAsia="en-US"/>
        </w:rPr>
        <w:t xml:space="preserve">ներառական տնտեսական աճի ինտեգրված մոդելի գործադրման ու զարգացման վրա, երբ աշխատաշուկայում հնարավորինս կմեղմվեն մրցունակության բևեռացումները, հասարակության յուրաքանչյուր աշխատունակ անդամ կկարողանա դրսևորել իր աշխատանքային կարողություններն ու հմտությունները, լինել մասնակցային և այս ճանապարհով գեներացնել իր կյանքի որակի բարձրացումն ապահովող մարդկային կապիտալ։ </w:t>
      </w:r>
    </w:p>
    <w:p w:rsidR="00FC4E8F" w:rsidRPr="00E3062B" w:rsidRDefault="00FC4E8F" w:rsidP="00FC4E8F">
      <w:pPr>
        <w:shd w:val="clear" w:color="auto" w:fill="FFFFFF"/>
        <w:spacing w:line="276" w:lineRule="auto"/>
        <w:ind w:firstLine="567"/>
        <w:jc w:val="both"/>
        <w:rPr>
          <w:rFonts w:ascii="GHEA Grapalat" w:hAnsi="GHEA Grapalat"/>
          <w:color w:val="000000"/>
          <w:lang w:val="hy-AM" w:eastAsia="en-US"/>
        </w:rPr>
      </w:pPr>
      <w:r w:rsidRPr="00E3062B">
        <w:rPr>
          <w:rFonts w:ascii="GHEA Grapalat" w:hAnsi="GHEA Grapalat"/>
          <w:color w:val="000000"/>
          <w:lang w:val="hy-AM" w:eastAsia="en-US"/>
        </w:rPr>
        <w:t>Սույն ռազմավարության մեջ ներկայացված են զբաղվածության քաղաքականության կարճաժամկետ, միջնաժամկետ և երկարաժամկետ զարգացման տեսանկյունից նախորդ ռազմավարության խորքային վերլուծության, ինչպես նաև շահագրգիռ քաղաքացիական հասարակության հետ քննարկումների արդյունքում վեր հանված միջամտության այն ոլորտները, որոնք զբաղվածության վրա կարող են ունենալ լավագույն ազդեցություն: Միաժամանակ սահմանվել են.</w:t>
      </w:r>
    </w:p>
    <w:p w:rsidR="00FC4E8F" w:rsidRPr="00E3062B" w:rsidRDefault="00FC4E8F" w:rsidP="00B93A85">
      <w:pPr>
        <w:numPr>
          <w:ilvl w:val="0"/>
          <w:numId w:val="16"/>
        </w:numPr>
        <w:shd w:val="clear" w:color="auto" w:fill="FFFFFF"/>
        <w:spacing w:line="276" w:lineRule="auto"/>
        <w:jc w:val="both"/>
        <w:rPr>
          <w:rFonts w:ascii="GHEA Grapalat" w:hAnsi="GHEA Grapalat"/>
          <w:color w:val="000000"/>
          <w:lang w:val="hy-AM" w:eastAsia="en-US"/>
        </w:rPr>
      </w:pPr>
      <w:r w:rsidRPr="00E3062B">
        <w:rPr>
          <w:rFonts w:ascii="GHEA Grapalat" w:hAnsi="GHEA Grapalat"/>
          <w:color w:val="000000"/>
          <w:lang w:val="hy-AM" w:eastAsia="en-US"/>
        </w:rPr>
        <w:t xml:space="preserve">առկա խնդիրների հաշվառմամբ՝ քաղաքականության թիրախներն ու դրանց հասնելու ուղիները, </w:t>
      </w:r>
    </w:p>
    <w:p w:rsidR="00FC4E8F" w:rsidRPr="00E3062B" w:rsidRDefault="00FC4E8F" w:rsidP="00B93A85">
      <w:pPr>
        <w:numPr>
          <w:ilvl w:val="0"/>
          <w:numId w:val="16"/>
        </w:numPr>
        <w:shd w:val="clear" w:color="auto" w:fill="FFFFFF"/>
        <w:spacing w:line="276" w:lineRule="auto"/>
        <w:jc w:val="both"/>
        <w:rPr>
          <w:rFonts w:ascii="GHEA Grapalat" w:hAnsi="GHEA Grapalat"/>
          <w:color w:val="000000"/>
          <w:lang w:val="hy-AM" w:eastAsia="en-US"/>
        </w:rPr>
      </w:pPr>
      <w:r w:rsidRPr="00E3062B">
        <w:rPr>
          <w:rFonts w:ascii="GHEA Grapalat" w:hAnsi="GHEA Grapalat"/>
          <w:color w:val="000000"/>
          <w:lang w:val="hy-AM" w:eastAsia="en-US"/>
        </w:rPr>
        <w:t>հիմնական թիրախային խմբերը և նրանց նկատմամբ վարվող քաղաքակ</w:t>
      </w:r>
      <w:r w:rsidR="0025026B" w:rsidRPr="00E3062B">
        <w:rPr>
          <w:rFonts w:ascii="GHEA Grapalat" w:hAnsi="GHEA Grapalat"/>
          <w:color w:val="000000"/>
          <w:lang w:val="hy-AM" w:eastAsia="en-US"/>
        </w:rPr>
        <w:t>ա</w:t>
      </w:r>
      <w:r w:rsidRPr="00E3062B">
        <w:rPr>
          <w:rFonts w:ascii="GHEA Grapalat" w:hAnsi="GHEA Grapalat"/>
          <w:color w:val="000000"/>
          <w:lang w:val="hy-AM" w:eastAsia="en-US"/>
        </w:rPr>
        <w:t xml:space="preserve">նության մոտեցումները, </w:t>
      </w:r>
    </w:p>
    <w:p w:rsidR="00FC4E8F" w:rsidRPr="00E3062B" w:rsidRDefault="00FC4E8F" w:rsidP="00B93A85">
      <w:pPr>
        <w:numPr>
          <w:ilvl w:val="0"/>
          <w:numId w:val="16"/>
        </w:numPr>
        <w:shd w:val="clear" w:color="auto" w:fill="FFFFFF"/>
        <w:spacing w:line="276" w:lineRule="auto"/>
        <w:jc w:val="both"/>
        <w:rPr>
          <w:rFonts w:ascii="GHEA Grapalat" w:hAnsi="GHEA Grapalat"/>
          <w:color w:val="000000"/>
          <w:lang w:val="hy-AM" w:eastAsia="en-US"/>
        </w:rPr>
      </w:pPr>
      <w:r w:rsidRPr="00E3062B">
        <w:rPr>
          <w:rFonts w:ascii="GHEA Grapalat" w:hAnsi="GHEA Grapalat"/>
          <w:color w:val="000000"/>
          <w:lang w:val="hy-AM" w:eastAsia="en-US"/>
        </w:rPr>
        <w:t>զբաղվածության խթանման մոդելները, դրանց իրականացման կառուցակարգերը։</w:t>
      </w:r>
    </w:p>
    <w:p w:rsidR="00FC4E8F" w:rsidRPr="00E3062B" w:rsidRDefault="00FC4E8F" w:rsidP="00FC4E8F">
      <w:pPr>
        <w:shd w:val="clear" w:color="auto" w:fill="FFFFFF"/>
        <w:spacing w:line="276" w:lineRule="auto"/>
        <w:ind w:firstLine="567"/>
        <w:jc w:val="both"/>
        <w:rPr>
          <w:rFonts w:ascii="GHEA Grapalat" w:hAnsi="GHEA Grapalat"/>
          <w:color w:val="000000"/>
          <w:lang w:val="hy-AM" w:eastAsia="en-US"/>
        </w:rPr>
      </w:pPr>
      <w:r w:rsidRPr="00E3062B">
        <w:rPr>
          <w:rFonts w:ascii="GHEA Grapalat" w:hAnsi="GHEA Grapalat"/>
          <w:color w:val="000000"/>
          <w:lang w:val="hy-AM" w:eastAsia="en-US"/>
        </w:rPr>
        <w:t>Ռազմավարության իրագործելիությունը ակնկալվում է ապահովել շահագրգիռ կողմերի, այդ թվում՝ քաղաքացիական հասարակության (համապատասխան պետական գերատեսչություններ, գործարար միջավայր, արհեստակցական միության ինստիտուտ, կրթական հաստատություններ, ՀԿ-ներ և այլն) հետ շարունակական և արդյունավետ համագործակցության և գործառույթների համակարգման արդյունքում, միաժամանակ հստակեցնելով և ապահովելով նրանց մասնակցային գործոնն ու պատասխանատվության շրջանակը:</w:t>
      </w:r>
    </w:p>
    <w:p w:rsidR="00FC4E8F" w:rsidRPr="00E3062B" w:rsidRDefault="00FC4E8F" w:rsidP="00FC4E8F">
      <w:pPr>
        <w:shd w:val="clear" w:color="auto" w:fill="FFFFFF"/>
        <w:spacing w:line="276" w:lineRule="auto"/>
        <w:ind w:firstLine="567"/>
        <w:jc w:val="both"/>
        <w:rPr>
          <w:rFonts w:ascii="GHEA Grapalat" w:hAnsi="GHEA Grapalat"/>
          <w:color w:val="000000"/>
          <w:lang w:val="hy-AM" w:eastAsia="en-US"/>
        </w:rPr>
      </w:pPr>
      <w:r w:rsidRPr="00E3062B">
        <w:rPr>
          <w:rFonts w:ascii="GHEA Grapalat" w:hAnsi="GHEA Grapalat"/>
          <w:color w:val="000000"/>
          <w:lang w:val="hy-AM" w:eastAsia="en-US"/>
        </w:rPr>
        <w:t>Ռազմավարության կայունությունը պետք է բխի բովանդակությունից, ներառյալ նախանշված կարճաժամկետ, միջնաժամկետ և երկարաժամկետ միջոցառումներն ու դրանք վերանայելու հնարավորությունից, ինչպես նաև ՀՀ կառավարության՝ ռազմավարությունն իրականացնելու գլխավոր պատրաստակամությունից:</w:t>
      </w:r>
    </w:p>
    <w:p w:rsidR="00FC4E8F" w:rsidRPr="00E3062B" w:rsidRDefault="00FC4E8F" w:rsidP="00FC4E8F">
      <w:pPr>
        <w:shd w:val="clear" w:color="auto" w:fill="FFFFFF"/>
        <w:spacing w:line="276" w:lineRule="auto"/>
        <w:ind w:firstLine="567"/>
        <w:jc w:val="both"/>
        <w:rPr>
          <w:rFonts w:ascii="GHEA Grapalat" w:hAnsi="GHEA Grapalat"/>
          <w:color w:val="000000"/>
          <w:lang w:val="hy-AM" w:eastAsia="en-US"/>
        </w:rPr>
      </w:pPr>
      <w:r w:rsidRPr="00E3062B">
        <w:rPr>
          <w:rFonts w:ascii="GHEA Grapalat" w:hAnsi="GHEA Grapalat"/>
          <w:color w:val="000000"/>
          <w:lang w:val="hy-AM" w:eastAsia="en-US"/>
        </w:rPr>
        <w:t xml:space="preserve">Արդյունքների չափելիությունը ապահովելու նպատակով, քաղաքակության ընդհանուր սկզբունքներին համահունչ, մշակվելու են զբաղվածության գործուն քաղաքականություն և զբաղվածության ակտիվ ծրագրեր՝ իրականացման ժամկետների, պահանջվող ռեսուրսների, համապատասխան կառույցների </w:t>
      </w:r>
      <w:r w:rsidRPr="00E3062B">
        <w:rPr>
          <w:rFonts w:ascii="GHEA Grapalat" w:hAnsi="GHEA Grapalat"/>
          <w:color w:val="000000"/>
          <w:lang w:val="hy-AM" w:eastAsia="en-US"/>
        </w:rPr>
        <w:lastRenderedPageBreak/>
        <w:t xml:space="preserve">ներառվածության և իրականացման ընթացքը բնութագրող չափելի ցուցանիշների հստակ սահմանմամբ: </w:t>
      </w:r>
    </w:p>
    <w:p w:rsidR="00FC4E8F" w:rsidRPr="00E3062B" w:rsidRDefault="00FC4E8F" w:rsidP="00FC4E8F">
      <w:pPr>
        <w:shd w:val="clear" w:color="auto" w:fill="FFFFFF"/>
        <w:spacing w:line="276" w:lineRule="auto"/>
        <w:ind w:firstLine="567"/>
        <w:jc w:val="both"/>
        <w:rPr>
          <w:rFonts w:ascii="GHEA Grapalat" w:hAnsi="GHEA Grapalat"/>
          <w:color w:val="000000"/>
          <w:lang w:val="hy-AM" w:eastAsia="en-US"/>
        </w:rPr>
      </w:pPr>
      <w:r w:rsidRPr="00E3062B">
        <w:rPr>
          <w:rFonts w:ascii="GHEA Grapalat" w:hAnsi="GHEA Grapalat"/>
          <w:color w:val="000000"/>
          <w:lang w:val="hy-AM" w:eastAsia="en-US"/>
        </w:rPr>
        <w:t xml:space="preserve">Սույն ռազմավարության նպատակաուղղվածությունը բխում է զբաղվածության նախորդ` 2013-2018 թվականների ռազմավարության, ինչպես նաև՝ ներկա իրավիճակի հնարավորություններից ու գեներացված մարտահրավերներից: Ռազմավարությունը մշակվել է` հիմք ընդունելով ՀՀ կառավարության 2018-2023 թվականների ծրագիրը, ՀՀ կառավարության «Աշխատիր, Հայաստան» ծրագիրը, </w:t>
      </w:r>
      <w:hyperlink r:id="rId11" w:tgtFrame="_blank" w:history="1">
        <w:r w:rsidRPr="00E3062B">
          <w:rPr>
            <w:rFonts w:ascii="GHEA Grapalat" w:hAnsi="GHEA Grapalat"/>
            <w:color w:val="000000"/>
            <w:lang w:val="hy-AM" w:eastAsia="en-US"/>
          </w:rPr>
          <w:t>ՀՀ 2014-2025 թվականների հեռանկարային զարգացման ռազմավարական ծրագիր</w:t>
        </w:r>
      </w:hyperlink>
      <w:r w:rsidRPr="00E3062B">
        <w:rPr>
          <w:rFonts w:ascii="GHEA Grapalat" w:hAnsi="GHEA Grapalat"/>
          <w:color w:val="000000"/>
          <w:lang w:val="hy-AM" w:eastAsia="en-US"/>
        </w:rPr>
        <w:t>ը, ՀՀ 2016-2025 թվականների տարածքային զարգացման ռազմավարությունը, «ՀՀ կրթության մինչև 2030 թվականը զարգացման պետական ծրագիրը հաստատելու մասին» ՀՀ օրենքի նախագծի հիմնական ուղենիշերը («Կրթություն, որը մեզ պետք է» ծրագիր), զբաղվածության ոլորտի ՀՀ իրավական կարգավորումը, ինչպես նաև՝ ՀՀ 2019-2023 թվականների «Արժանապատիվ աշխատանք» ազգային ծրագիրը, ԱՄԿ զբաղվածության ոլորտին վերաբերող կոնվենցիաներն ու խորհրդատվական դրույթները, Եվրոպական սոցիալական խարտիայի պահանջները, ԵՄ և ՀՀ միջև համապարփակ և ընդլայնված գործընկերության համաձայնագիրը, ԵԱՏՄ մասին պայմանագիրը:</w:t>
      </w:r>
    </w:p>
    <w:p w:rsidR="00FC4E8F" w:rsidRPr="00E3062B" w:rsidRDefault="00FC4E8F" w:rsidP="00FC4E8F">
      <w:pPr>
        <w:shd w:val="clear" w:color="auto" w:fill="FFFFFF"/>
        <w:spacing w:line="276" w:lineRule="auto"/>
        <w:ind w:firstLine="567"/>
        <w:jc w:val="both"/>
        <w:rPr>
          <w:rFonts w:ascii="GHEA Grapalat" w:hAnsi="GHEA Grapalat"/>
          <w:color w:val="000000"/>
          <w:lang w:val="hy-AM" w:eastAsia="en-US"/>
        </w:rPr>
      </w:pPr>
    </w:p>
    <w:tbl>
      <w:tblPr>
        <w:tblStyle w:val="TableGridmod1"/>
        <w:tblW w:w="0" w:type="auto"/>
        <w:tblInd w:w="1418" w:type="dxa"/>
        <w:tblBorders>
          <w:top w:val="single" w:sz="4" w:space="0" w:color="C26666"/>
          <w:left w:val="none" w:sz="0" w:space="0" w:color="auto"/>
          <w:bottom w:val="single" w:sz="4" w:space="0" w:color="C26666"/>
          <w:right w:val="none" w:sz="0" w:space="0" w:color="auto"/>
          <w:insideH w:val="none" w:sz="0" w:space="0" w:color="auto"/>
          <w:insideV w:val="none" w:sz="0" w:space="0" w:color="auto"/>
        </w:tblBorders>
        <w:tblLook w:val="04A0" w:firstRow="1" w:lastRow="0" w:firstColumn="1" w:lastColumn="0" w:noHBand="0" w:noVBand="1"/>
      </w:tblPr>
      <w:tblGrid>
        <w:gridCol w:w="7087"/>
      </w:tblGrid>
      <w:tr w:rsidR="00FC4E8F" w:rsidRPr="00E3062B" w:rsidTr="00FC4E8F">
        <w:tc>
          <w:tcPr>
            <w:tcW w:w="7087" w:type="dxa"/>
            <w:tcBorders>
              <w:top w:val="single" w:sz="12" w:space="0" w:color="C26666"/>
              <w:bottom w:val="single" w:sz="12" w:space="0" w:color="C26666"/>
            </w:tcBorders>
          </w:tcPr>
          <w:p w:rsidR="00FC4E8F" w:rsidRPr="00E3062B" w:rsidRDefault="00FC4E8F" w:rsidP="00FC4E8F">
            <w:pPr>
              <w:keepNext/>
              <w:jc w:val="center"/>
              <w:outlineLvl w:val="0"/>
              <w:rPr>
                <w:rFonts w:ascii="GHEA Grapalat" w:eastAsia="Batang" w:hAnsi="GHEA Grapalat" w:cs="Arial"/>
                <w:b/>
                <w:bCs/>
                <w:kern w:val="32"/>
                <w:sz w:val="14"/>
                <w:szCs w:val="14"/>
                <w:lang w:val="hy-AM" w:eastAsia="ko-KR"/>
              </w:rPr>
            </w:pPr>
          </w:p>
          <w:p w:rsidR="00FC4E8F" w:rsidRPr="00E3062B" w:rsidRDefault="00FC4E8F" w:rsidP="00FC4E8F">
            <w:pPr>
              <w:keepNext/>
              <w:jc w:val="center"/>
              <w:outlineLvl w:val="0"/>
              <w:rPr>
                <w:rFonts w:ascii="GHEA Grapalat" w:eastAsia="Batang" w:hAnsi="GHEA Grapalat" w:cs="Arial"/>
                <w:b/>
                <w:bCs/>
                <w:kern w:val="32"/>
                <w:lang w:val="en-US" w:eastAsia="ko-KR"/>
              </w:rPr>
            </w:pPr>
            <w:bookmarkStart w:id="4" w:name="_Toc15654982"/>
            <w:r w:rsidRPr="00E3062B">
              <w:rPr>
                <w:rFonts w:ascii="GHEA Grapalat" w:eastAsia="Batang" w:hAnsi="GHEA Grapalat" w:cs="Arial"/>
                <w:b/>
                <w:bCs/>
                <w:kern w:val="32"/>
                <w:lang w:val="en-US" w:eastAsia="ko-KR"/>
              </w:rPr>
              <w:t>1. Ռազմավար</w:t>
            </w:r>
            <w:r w:rsidRPr="00E3062B">
              <w:rPr>
                <w:rFonts w:ascii="GHEA Grapalat" w:eastAsia="Batang" w:hAnsi="GHEA Grapalat" w:cs="Arial"/>
                <w:b/>
                <w:bCs/>
                <w:kern w:val="32"/>
                <w:lang w:val="hy-AM" w:eastAsia="ko-KR"/>
              </w:rPr>
              <w:t>ական</w:t>
            </w:r>
            <w:r w:rsidRPr="00E3062B">
              <w:rPr>
                <w:rFonts w:ascii="GHEA Grapalat" w:eastAsia="Batang" w:hAnsi="GHEA Grapalat" w:cs="Arial"/>
                <w:b/>
                <w:bCs/>
                <w:kern w:val="32"/>
                <w:lang w:val="en-US" w:eastAsia="ko-KR"/>
              </w:rPr>
              <w:t xml:space="preserve"> տեսլականը</w:t>
            </w:r>
            <w:bookmarkEnd w:id="4"/>
          </w:p>
          <w:p w:rsidR="00FC4E8F" w:rsidRPr="00E3062B" w:rsidRDefault="00FC4E8F" w:rsidP="00FC4E8F">
            <w:pPr>
              <w:rPr>
                <w:rFonts w:ascii="GHEA Grapalat" w:eastAsia="Batang" w:hAnsi="GHEA Grapalat"/>
                <w:lang w:val="en-US" w:eastAsia="ko-KR"/>
              </w:rPr>
            </w:pPr>
          </w:p>
        </w:tc>
      </w:tr>
    </w:tbl>
    <w:p w:rsidR="00FC4E8F" w:rsidRPr="00E3062B" w:rsidRDefault="00FC4E8F" w:rsidP="00FC4E8F">
      <w:pPr>
        <w:rPr>
          <w:rFonts w:ascii="GHEA Grapalat" w:eastAsia="Batang" w:hAnsi="GHEA Grapalat"/>
          <w:lang w:val="en-US" w:eastAsia="ko-KR"/>
        </w:rPr>
      </w:pPr>
    </w:p>
    <w:p w:rsidR="00FC4E8F" w:rsidRPr="00E3062B" w:rsidRDefault="00FC4E8F" w:rsidP="00FC4E8F">
      <w:pPr>
        <w:shd w:val="clear" w:color="auto" w:fill="FFFFFF"/>
        <w:spacing w:line="276" w:lineRule="auto"/>
        <w:jc w:val="both"/>
        <w:outlineLvl w:val="1"/>
        <w:rPr>
          <w:rFonts w:ascii="GHEA Grapalat" w:hAnsi="GHEA Grapalat"/>
          <w:b/>
          <w:bCs/>
          <w:color w:val="19334C"/>
          <w:lang w:val="hy-AM" w:eastAsia="en-US"/>
        </w:rPr>
      </w:pPr>
      <w:bookmarkStart w:id="5" w:name="_Toc15654983"/>
      <w:r w:rsidRPr="00E3062B">
        <w:rPr>
          <w:rFonts w:ascii="GHEA Grapalat" w:hAnsi="GHEA Grapalat"/>
          <w:b/>
          <w:bCs/>
          <w:color w:val="19334C"/>
          <w:lang w:val="hy-AM" w:eastAsia="en-US"/>
        </w:rPr>
        <w:t>1.1 Առաքելությունը և հենասյուները</w:t>
      </w:r>
      <w:bookmarkEnd w:id="5"/>
    </w:p>
    <w:p w:rsidR="00FC4E8F" w:rsidRPr="00E3062B" w:rsidRDefault="00FC4E8F" w:rsidP="00FC4E8F">
      <w:pPr>
        <w:rPr>
          <w:rFonts w:ascii="GHEA Grapalat" w:eastAsia="Batang" w:hAnsi="GHEA Grapalat"/>
          <w:lang w:val="hy-AM" w:eastAsia="en-US"/>
        </w:rPr>
      </w:pPr>
    </w:p>
    <w:p w:rsidR="00FC4E8F" w:rsidRPr="00E3062B" w:rsidRDefault="00FC4E8F" w:rsidP="00FC4E8F">
      <w:pPr>
        <w:spacing w:line="257" w:lineRule="auto"/>
        <w:ind w:firstLine="567"/>
        <w:jc w:val="both"/>
        <w:rPr>
          <w:rFonts w:ascii="GHEA Grapalat" w:eastAsia="Batang" w:hAnsi="GHEA Grapalat"/>
          <w:lang w:val="hy-AM" w:eastAsia="ko-KR"/>
        </w:rPr>
      </w:pPr>
      <w:r w:rsidRPr="00E3062B">
        <w:rPr>
          <w:rFonts w:ascii="GHEA Grapalat" w:eastAsia="Batang" w:hAnsi="GHEA Grapalat"/>
          <w:lang w:val="hy-AM" w:eastAsia="ko-KR"/>
        </w:rPr>
        <w:t xml:space="preserve">ՀՀ կառավարության զբաղվածության ռազմավարության առաքելությունը կայանում է ներառական հենքի վրա տնտեսական միջավայրի ու մարդկային կապիտալի զարգացման, զբաղվածության ոլորտի արդյունավետ կառավարման արդյունքում բնակչության զբաղվածության մակարդակի բարձրացումը, սոցիալական երաշխիքների ապահովումը և աշխատունակ հասարակության արժանապատիվ աշխատանք ունենալու հնարավորությամբ՝ զբաղվածների ու նրանց ընտանիքների կյանքի որակի շարունակական բարելավման խթանումը: </w:t>
      </w:r>
    </w:p>
    <w:p w:rsidR="00FC4E8F" w:rsidRPr="00E3062B" w:rsidRDefault="00FC4E8F" w:rsidP="00FC4E8F">
      <w:pPr>
        <w:spacing w:line="257" w:lineRule="auto"/>
        <w:ind w:firstLine="567"/>
        <w:jc w:val="both"/>
        <w:rPr>
          <w:rFonts w:ascii="GHEA Grapalat" w:eastAsia="Batang" w:hAnsi="GHEA Grapalat"/>
          <w:lang w:val="hy-AM" w:eastAsia="ko-KR"/>
        </w:rPr>
      </w:pPr>
      <w:r w:rsidRPr="00E3062B">
        <w:rPr>
          <w:rFonts w:ascii="GHEA Grapalat" w:eastAsia="Batang" w:hAnsi="GHEA Grapalat"/>
          <w:lang w:val="hy-AM" w:eastAsia="ko-KR"/>
        </w:rPr>
        <w:t>Մարդկային կապիտալը, վերջին հաշվով տնտեսական արժեքն է՝ աշխատանքային ռեսուրսների, կարողությունների ու հմտությունների և հանդիսանում է բնակչության զբաղվածության հեռանկարի վրա ազդող կարևոր գործոն։ Մարդկային կապիտալի զարգացումը մեկտեղում է հասարակության գիտելիքների, կարողությունների, սոցիալական և անհատական դրսևորումների և ինովացիոն գործոնի զարգացումը։</w:t>
      </w:r>
    </w:p>
    <w:p w:rsidR="00FC4E8F" w:rsidRPr="00E3062B" w:rsidRDefault="00FC4E8F" w:rsidP="00FC4E8F">
      <w:pPr>
        <w:spacing w:line="257" w:lineRule="auto"/>
        <w:ind w:firstLine="567"/>
        <w:jc w:val="both"/>
        <w:rPr>
          <w:rFonts w:ascii="GHEA Grapalat" w:eastAsia="Batang" w:hAnsi="GHEA Grapalat"/>
          <w:lang w:val="hy-AM" w:eastAsia="ko-KR"/>
        </w:rPr>
      </w:pPr>
      <w:r w:rsidRPr="00E3062B">
        <w:rPr>
          <w:rFonts w:ascii="GHEA Grapalat" w:eastAsia="Batang" w:hAnsi="GHEA Grapalat"/>
          <w:lang w:val="hy-AM" w:eastAsia="ko-KR"/>
        </w:rPr>
        <w:t xml:space="preserve">Այս իմաստով, ՀՀ սոցիալական պաշտպանության կայուն ու զարգացող լուծումների առանցքը՝ երկրում աշխատանքային ռեսուրսների բազմակողմանի զարգացումն է։ </w:t>
      </w:r>
    </w:p>
    <w:p w:rsidR="00DA5E83" w:rsidRPr="00E3062B" w:rsidRDefault="00DA5E83" w:rsidP="00FC4E8F">
      <w:pPr>
        <w:spacing w:after="160" w:line="256" w:lineRule="auto"/>
        <w:jc w:val="right"/>
        <w:rPr>
          <w:rFonts w:ascii="GHEA Grapalat" w:eastAsia="Batang" w:hAnsi="GHEA Grapalat"/>
          <w:b/>
          <w:bCs/>
          <w:lang w:val="hy-AM" w:eastAsia="ko-KR"/>
        </w:rPr>
      </w:pPr>
    </w:p>
    <w:p w:rsidR="00FC4E8F" w:rsidRPr="00E3062B" w:rsidRDefault="00FC4E8F" w:rsidP="00FC4E8F">
      <w:pPr>
        <w:spacing w:after="160" w:line="256" w:lineRule="auto"/>
        <w:jc w:val="right"/>
        <w:rPr>
          <w:rFonts w:ascii="GHEA Grapalat" w:eastAsia="Batang" w:hAnsi="GHEA Grapalat"/>
          <w:lang w:val="hy-AM" w:eastAsia="ko-KR"/>
        </w:rPr>
      </w:pPr>
      <w:r w:rsidRPr="00E3062B">
        <w:rPr>
          <w:rFonts w:ascii="GHEA Grapalat" w:eastAsia="Batang" w:hAnsi="GHEA Grapalat"/>
          <w:b/>
          <w:bCs/>
          <w:lang w:val="hy-AM" w:eastAsia="ko-KR"/>
        </w:rPr>
        <w:lastRenderedPageBreak/>
        <w:t>Գծանկար 1.</w:t>
      </w:r>
      <w:r w:rsidRPr="00E3062B">
        <w:rPr>
          <w:rFonts w:ascii="GHEA Grapalat" w:eastAsia="Batang" w:hAnsi="GHEA Grapalat"/>
          <w:lang w:val="hy-AM" w:eastAsia="ko-KR"/>
        </w:rPr>
        <w:t xml:space="preserve"> Տեսլականը՝ մակրոմակարդակում</w:t>
      </w:r>
    </w:p>
    <w:p w:rsidR="00FC4E8F" w:rsidRPr="00E3062B" w:rsidRDefault="00FC4E8F" w:rsidP="00FC4E8F">
      <w:pPr>
        <w:spacing w:after="160" w:line="256" w:lineRule="auto"/>
        <w:ind w:left="-426"/>
        <w:jc w:val="both"/>
        <w:rPr>
          <w:rFonts w:ascii="GHEA Grapalat" w:eastAsia="Batang" w:hAnsi="GHEA Grapalat"/>
          <w:lang w:val="hy-AM" w:eastAsia="ko-KR"/>
        </w:rPr>
      </w:pPr>
      <w:r w:rsidRPr="00E3062B">
        <w:rPr>
          <w:rFonts w:ascii="GHEA Grapalat" w:eastAsia="Batang" w:hAnsi="GHEA Grapalat"/>
          <w:noProof/>
          <w:lang w:val="en-US" w:eastAsia="en-US"/>
        </w:rPr>
        <w:drawing>
          <wp:inline distT="0" distB="0" distL="0" distR="0" wp14:anchorId="16C33AF6" wp14:editId="5AB9BD5E">
            <wp:extent cx="6600825" cy="1821484"/>
            <wp:effectExtent l="0" t="0" r="9525" b="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FC4E8F" w:rsidRPr="00E3062B" w:rsidRDefault="00FC4E8F" w:rsidP="00FC4E8F">
      <w:pPr>
        <w:spacing w:line="257" w:lineRule="auto"/>
        <w:ind w:firstLine="567"/>
        <w:jc w:val="both"/>
        <w:rPr>
          <w:rFonts w:ascii="GHEA Grapalat" w:eastAsia="Batang" w:hAnsi="GHEA Grapalat"/>
          <w:lang w:val="hy-AM" w:eastAsia="ko-KR"/>
        </w:rPr>
      </w:pPr>
      <w:r w:rsidRPr="00E3062B">
        <w:rPr>
          <w:rFonts w:ascii="GHEA Grapalat" w:eastAsia="Batang" w:hAnsi="GHEA Grapalat" w:cs="Arial"/>
          <w:iCs/>
          <w:lang w:val="hy-AM" w:eastAsia="ko-KR"/>
        </w:rPr>
        <w:t>Զբաղվածության քաղաքականության համապարփակ ու արդյունավետ իրացումը պայմանավորված է «Տնտեսական միջավայր - զբաղվածության խթանում - արժանապատիվ աշխատանք» գործընթացի բոլոր երեք փուլերում արդյունավետ պետական քաղաքականության գործադրումներով։</w:t>
      </w:r>
    </w:p>
    <w:p w:rsidR="00FC4E8F" w:rsidRPr="00E3062B" w:rsidRDefault="00FC4E8F" w:rsidP="00FC4E8F">
      <w:pPr>
        <w:spacing w:line="257" w:lineRule="auto"/>
        <w:ind w:firstLine="567"/>
        <w:jc w:val="both"/>
        <w:rPr>
          <w:rFonts w:ascii="GHEA Grapalat" w:eastAsia="Batang" w:hAnsi="GHEA Grapalat"/>
          <w:lang w:val="hy-AM" w:eastAsia="ko-KR"/>
        </w:rPr>
      </w:pPr>
      <w:r w:rsidRPr="00E3062B">
        <w:rPr>
          <w:rFonts w:ascii="GHEA Grapalat" w:eastAsia="Batang" w:hAnsi="GHEA Grapalat"/>
          <w:lang w:val="hy-AM" w:eastAsia="ko-KR"/>
        </w:rPr>
        <w:t xml:space="preserve">Զբաղվածության ռազմավարության շրջանակներում դիտարկվում են հետևյալ չորս գլխավոր նպատակային հենասյուները կամ մակրոնպատակները. </w:t>
      </w:r>
    </w:p>
    <w:p w:rsidR="00FC4E8F" w:rsidRPr="00E3062B" w:rsidRDefault="00FC4E8F" w:rsidP="00B93A85">
      <w:pPr>
        <w:numPr>
          <w:ilvl w:val="0"/>
          <w:numId w:val="1"/>
        </w:numPr>
        <w:spacing w:line="276" w:lineRule="auto"/>
        <w:contextualSpacing/>
        <w:jc w:val="both"/>
        <w:rPr>
          <w:rFonts w:ascii="GHEA Grapalat" w:eastAsia="Batang" w:hAnsi="GHEA Grapalat" w:cs="Arial"/>
          <w:lang w:val="hy-AM" w:eastAsia="ko-KR"/>
        </w:rPr>
      </w:pPr>
      <w:bookmarkStart w:id="6" w:name="_Hlk15840200"/>
      <w:r w:rsidRPr="00E3062B">
        <w:rPr>
          <w:rFonts w:ascii="GHEA Grapalat" w:eastAsia="Batang" w:hAnsi="GHEA Grapalat" w:cs="Arial"/>
          <w:lang w:val="hy-AM" w:eastAsia="ko-KR"/>
        </w:rPr>
        <w:t>Ներառական տնտեսական զարգացման ապահովմամբ՝ ակտիվ աշխատաշուկայի ձևավորումը,</w:t>
      </w:r>
      <w:r w:rsidRPr="00E3062B">
        <w:rPr>
          <w:rFonts w:ascii="GHEA Grapalat" w:eastAsia="Batang" w:hAnsi="GHEA Grapalat"/>
          <w:color w:val="000000"/>
          <w:lang w:val="hy-AM" w:eastAsia="ko-KR"/>
        </w:rPr>
        <w:t xml:space="preserve"> բնակչության երկարաժամկետ գործազրկության մեղմումն ու կայուն զբաղվածության ապահովումը</w:t>
      </w:r>
      <w:r w:rsidRPr="00E3062B">
        <w:rPr>
          <w:rFonts w:ascii="GHEA Grapalat" w:eastAsia="Batang" w:hAnsi="GHEA Grapalat" w:cs="Arial"/>
          <w:lang w:val="hy-AM" w:eastAsia="ko-KR"/>
        </w:rPr>
        <w:t>։</w:t>
      </w:r>
    </w:p>
    <w:p w:rsidR="00FC4E8F" w:rsidRPr="00E3062B" w:rsidRDefault="00FC4E8F" w:rsidP="00B93A85">
      <w:pPr>
        <w:numPr>
          <w:ilvl w:val="0"/>
          <w:numId w:val="1"/>
        </w:numPr>
        <w:spacing w:line="276" w:lineRule="auto"/>
        <w:contextualSpacing/>
        <w:jc w:val="both"/>
        <w:rPr>
          <w:rFonts w:ascii="GHEA Grapalat" w:eastAsia="Batang" w:hAnsi="GHEA Grapalat" w:cs="Arial"/>
          <w:b/>
          <w:lang w:val="hy-AM" w:eastAsia="ko-KR"/>
        </w:rPr>
      </w:pPr>
      <w:r w:rsidRPr="00E3062B">
        <w:rPr>
          <w:rFonts w:ascii="GHEA Grapalat" w:eastAsia="Batang" w:hAnsi="GHEA Grapalat" w:cs="Arial"/>
          <w:lang w:val="hy-AM" w:eastAsia="ko-KR"/>
        </w:rPr>
        <w:t>«Կրթություն-աշխատաշուկա» արդյունավետ փոխառնչության ձևավորումը։</w:t>
      </w:r>
    </w:p>
    <w:p w:rsidR="00FC4E8F" w:rsidRPr="00E3062B" w:rsidRDefault="00FC4E8F" w:rsidP="00B93A85">
      <w:pPr>
        <w:numPr>
          <w:ilvl w:val="0"/>
          <w:numId w:val="1"/>
        </w:numPr>
        <w:spacing w:line="276" w:lineRule="auto"/>
        <w:contextualSpacing/>
        <w:jc w:val="both"/>
        <w:rPr>
          <w:rFonts w:ascii="GHEA Grapalat" w:eastAsia="Batang" w:hAnsi="GHEA Grapalat" w:cs="Arial"/>
          <w:lang w:val="hy-AM" w:eastAsia="ko-KR"/>
        </w:rPr>
      </w:pPr>
      <w:r w:rsidRPr="00E3062B">
        <w:rPr>
          <w:rFonts w:ascii="GHEA Grapalat" w:eastAsia="Batang" w:hAnsi="GHEA Grapalat" w:cs="Arial"/>
          <w:lang w:val="hy-AM" w:eastAsia="ko-KR"/>
        </w:rPr>
        <w:t>Արժանապատիվ աշխատանքի ապահովումը բոլոր համապատասխան սոցիալական խմբերում՝ տարածաշրջանային բևեռացումների զսպմամբ։</w:t>
      </w:r>
    </w:p>
    <w:p w:rsidR="00FC4E8F" w:rsidRPr="00E3062B" w:rsidRDefault="00FC4E8F" w:rsidP="00B93A85">
      <w:pPr>
        <w:numPr>
          <w:ilvl w:val="0"/>
          <w:numId w:val="1"/>
        </w:numPr>
        <w:spacing w:line="276" w:lineRule="auto"/>
        <w:contextualSpacing/>
        <w:jc w:val="both"/>
        <w:rPr>
          <w:rFonts w:ascii="GHEA Grapalat" w:eastAsia="Batang" w:hAnsi="GHEA Grapalat" w:cs="Arial"/>
          <w:b/>
          <w:lang w:val="hy-AM" w:eastAsia="ko-KR"/>
        </w:rPr>
      </w:pPr>
      <w:r w:rsidRPr="00E3062B">
        <w:rPr>
          <w:rFonts w:ascii="GHEA Grapalat" w:eastAsia="Batang" w:hAnsi="GHEA Grapalat" w:cs="Arial"/>
          <w:lang w:val="hy-AM" w:eastAsia="ko-KR"/>
        </w:rPr>
        <w:t>Զբաղվածության միջոցով կյանքի որակի բարձրացմանը նպաստելը, միջին խավի ընդլայնումը:</w:t>
      </w:r>
    </w:p>
    <w:bookmarkEnd w:id="6"/>
    <w:p w:rsidR="00FC4E8F" w:rsidRPr="00E3062B" w:rsidRDefault="00FC4E8F" w:rsidP="00FC4E8F">
      <w:pPr>
        <w:contextualSpacing/>
        <w:rPr>
          <w:rFonts w:ascii="GHEA Grapalat" w:eastAsia="Batang" w:hAnsi="GHEA Grapalat" w:cs="Arial"/>
          <w:b/>
          <w:bCs/>
          <w:iCs/>
          <w:lang w:val="hy-AM" w:eastAsia="ko-KR"/>
        </w:rPr>
      </w:pPr>
    </w:p>
    <w:p w:rsidR="00FC4E8F" w:rsidRPr="00E3062B" w:rsidRDefault="00FC4E8F" w:rsidP="00FC4E8F">
      <w:pPr>
        <w:shd w:val="clear" w:color="auto" w:fill="FFFFFF"/>
        <w:spacing w:line="276" w:lineRule="auto"/>
        <w:jc w:val="both"/>
        <w:outlineLvl w:val="1"/>
        <w:rPr>
          <w:rFonts w:ascii="GHEA Grapalat" w:hAnsi="GHEA Grapalat"/>
          <w:b/>
          <w:bCs/>
          <w:color w:val="19334C"/>
          <w:lang w:val="hy-AM" w:eastAsia="en-US"/>
        </w:rPr>
      </w:pPr>
      <w:bookmarkStart w:id="7" w:name="_Toc15654984"/>
      <w:r w:rsidRPr="00E3062B">
        <w:rPr>
          <w:rFonts w:ascii="GHEA Grapalat" w:hAnsi="GHEA Grapalat"/>
          <w:b/>
          <w:bCs/>
          <w:color w:val="19334C"/>
          <w:lang w:val="hy-AM" w:eastAsia="en-US"/>
        </w:rPr>
        <w:t>1.2. Սկզբունքները</w:t>
      </w:r>
      <w:bookmarkEnd w:id="7"/>
    </w:p>
    <w:p w:rsidR="00FC4E8F" w:rsidRPr="00E3062B" w:rsidRDefault="00FC4E8F" w:rsidP="00FC4E8F">
      <w:pPr>
        <w:spacing w:line="276" w:lineRule="auto"/>
        <w:ind w:firstLine="567"/>
        <w:jc w:val="both"/>
        <w:rPr>
          <w:rFonts w:ascii="GHEA Grapalat" w:eastAsia="Batang" w:hAnsi="GHEA Grapalat" w:cs="Arial"/>
          <w:bCs/>
          <w:lang w:val="hy-AM" w:eastAsia="ko-KR"/>
        </w:rPr>
      </w:pPr>
    </w:p>
    <w:p w:rsidR="00FC4E8F" w:rsidRPr="00E3062B" w:rsidRDefault="00FC4E8F" w:rsidP="00FC4E8F">
      <w:pPr>
        <w:spacing w:line="276" w:lineRule="auto"/>
        <w:ind w:firstLine="567"/>
        <w:jc w:val="both"/>
        <w:rPr>
          <w:rFonts w:ascii="GHEA Grapalat" w:eastAsia="Batang" w:hAnsi="GHEA Grapalat" w:cs="Arial"/>
          <w:bCs/>
          <w:lang w:val="hy-AM" w:eastAsia="ko-KR"/>
        </w:rPr>
      </w:pPr>
      <w:r w:rsidRPr="00E3062B">
        <w:rPr>
          <w:rFonts w:ascii="GHEA Grapalat" w:eastAsia="Batang" w:hAnsi="GHEA Grapalat" w:cs="Arial"/>
          <w:bCs/>
          <w:lang w:val="hy-AM" w:eastAsia="ko-KR"/>
        </w:rPr>
        <w:t>Զբաղվածության ռազմավարության հիմքում դրվում են հետևյալ 12 սկզբունքները, որոնք պետք է արտացոլվեն զբաղվածության պետական քաղաքականության ծրագրերում և միջոցառումներում.</w:t>
      </w:r>
    </w:p>
    <w:p w:rsidR="00FC4E8F" w:rsidRPr="00E3062B" w:rsidRDefault="00FC4E8F" w:rsidP="00B93A85">
      <w:pPr>
        <w:numPr>
          <w:ilvl w:val="0"/>
          <w:numId w:val="12"/>
        </w:numPr>
        <w:spacing w:line="276" w:lineRule="auto"/>
        <w:ind w:left="993" w:hanging="284"/>
        <w:contextualSpacing/>
        <w:jc w:val="both"/>
        <w:rPr>
          <w:rFonts w:ascii="GHEA Grapalat" w:eastAsia="Batang" w:hAnsi="GHEA Grapalat" w:cs="Arial"/>
          <w:sz w:val="28"/>
          <w:szCs w:val="28"/>
          <w:lang w:val="hy-AM" w:eastAsia="ko-KR"/>
        </w:rPr>
      </w:pPr>
      <w:r w:rsidRPr="00E3062B">
        <w:rPr>
          <w:rFonts w:ascii="GHEA Grapalat" w:eastAsia="Batang" w:hAnsi="GHEA Grapalat" w:cs="Arial"/>
          <w:lang w:val="hy-AM" w:eastAsia="ko-KR"/>
        </w:rPr>
        <w:t>Զբաղվածության քաղաքականության ինստիտուցիոնալ բարեփոխումներ ու զարգացում, զբաղվածության նոր ակտիվ ծրագրերի ներդրում՝ ինովացիոն հենքով, զբաղվածության պետական ծրագրերի ու ծառայությունների մատուցման բրենդավորում, հանրության շարունակական ու արդի լուծումներով իրազեկումներ։</w:t>
      </w:r>
    </w:p>
    <w:p w:rsidR="00FC4E8F" w:rsidRPr="00E3062B" w:rsidRDefault="00FC4E8F" w:rsidP="00B93A85">
      <w:pPr>
        <w:numPr>
          <w:ilvl w:val="0"/>
          <w:numId w:val="12"/>
        </w:numPr>
        <w:spacing w:line="276" w:lineRule="auto"/>
        <w:ind w:left="993" w:hanging="284"/>
        <w:contextualSpacing/>
        <w:jc w:val="both"/>
        <w:rPr>
          <w:rFonts w:ascii="GHEA Grapalat" w:eastAsia="Batang" w:hAnsi="GHEA Grapalat" w:cs="Arial"/>
          <w:lang w:val="hy-AM" w:eastAsia="ko-KR"/>
        </w:rPr>
      </w:pPr>
      <w:r w:rsidRPr="00E3062B">
        <w:rPr>
          <w:rFonts w:ascii="GHEA Grapalat" w:eastAsia="Batang" w:hAnsi="GHEA Grapalat" w:cs="Arial"/>
          <w:lang w:val="hy-AM" w:eastAsia="ko-KR"/>
        </w:rPr>
        <w:t xml:space="preserve">Զբաղվածության երիտասարդակենտրոն քաղաքականության ակտիվացում, երբ զբաղվածության ծրագրերի համար գլխավոր թիրախային խումբ են դառնում երիտասարդները (16-29 տարեկան աշխատունակ անձինք) ու առավելապես առաջին անգամ աշխատաշուկա մուտք գործող </w:t>
      </w:r>
      <w:r w:rsidRPr="00E3062B">
        <w:rPr>
          <w:rFonts w:ascii="GHEA Grapalat" w:eastAsia="Batang" w:hAnsi="GHEA Grapalat" w:cs="Arial"/>
          <w:lang w:val="hy-AM" w:eastAsia="ko-KR"/>
        </w:rPr>
        <w:lastRenderedPageBreak/>
        <w:t xml:space="preserve">երիտասարդներն ու երիտասարդ կանայք: Որպես առաջնային թիրախային խմբեր ամրագրվում են նաև հաշմանդամություն ունեցող անձինք, տարեցները և ոչ մրցակցային գիտելիքներ ու կարողություններ ունեցող անձինք։ </w:t>
      </w:r>
    </w:p>
    <w:p w:rsidR="00FC4E8F" w:rsidRPr="00E3062B" w:rsidRDefault="00FC4E8F" w:rsidP="00B93A85">
      <w:pPr>
        <w:numPr>
          <w:ilvl w:val="0"/>
          <w:numId w:val="12"/>
        </w:numPr>
        <w:spacing w:line="276" w:lineRule="auto"/>
        <w:ind w:left="993" w:hanging="284"/>
        <w:contextualSpacing/>
        <w:jc w:val="both"/>
        <w:rPr>
          <w:rFonts w:ascii="GHEA Grapalat" w:eastAsia="Batang" w:hAnsi="GHEA Grapalat" w:cs="Arial"/>
          <w:lang w:val="hy-AM" w:eastAsia="ko-KR"/>
        </w:rPr>
      </w:pPr>
      <w:r w:rsidRPr="00E3062B">
        <w:rPr>
          <w:rFonts w:ascii="GHEA Grapalat" w:eastAsia="Batang" w:hAnsi="GHEA Grapalat" w:cs="Arial"/>
          <w:lang w:val="hy-AM" w:eastAsia="ko-KR"/>
        </w:rPr>
        <w:t>Մարդկային կապիտալի զարգացմանն ուղղված զբաղվածության քաղաքականության իրականացում, երբ մասնագիտական գիտելիքների, կարողությունների և հմտությունների շարունակական զարգացման արդյունքում անձը հնարավորություն է ստանում անցում կատարել «աշխատանքային գոյատևման» իրավիճակից «արժանապատիվ աշխատանք» կարգավիճակի:</w:t>
      </w:r>
    </w:p>
    <w:p w:rsidR="00FC4E8F" w:rsidRPr="00E3062B" w:rsidRDefault="00FC4E8F" w:rsidP="00B93A85">
      <w:pPr>
        <w:numPr>
          <w:ilvl w:val="0"/>
          <w:numId w:val="12"/>
        </w:numPr>
        <w:spacing w:line="276" w:lineRule="auto"/>
        <w:ind w:left="993" w:hanging="284"/>
        <w:contextualSpacing/>
        <w:jc w:val="both"/>
        <w:rPr>
          <w:rFonts w:ascii="GHEA Grapalat" w:eastAsia="Batang" w:hAnsi="GHEA Grapalat" w:cs="Arial"/>
          <w:lang w:val="hy-AM" w:eastAsia="ko-KR"/>
        </w:rPr>
      </w:pPr>
      <w:r w:rsidRPr="00E3062B">
        <w:rPr>
          <w:rFonts w:ascii="GHEA Grapalat" w:eastAsia="Batang" w:hAnsi="GHEA Grapalat" w:cs="Arial"/>
          <w:lang w:val="hy-AM" w:eastAsia="ko-KR"/>
        </w:rPr>
        <w:t>Գիտելիքահեն ու աշխատաշուկայի որակական և քանակական պահանջներին համարժեք աշխատուժի առաջարկի ձևավորում: Զարգացող տնտեսության պահանջմունքներին համապատասխան որակյալ աշխատուժի ձևավորում և աշխատաշուկա մուտքի ապահովում: Մասնագիտական կողմնորոշման ու կարիերայի զարգացման ծրագրերի ամբողջական գործարկում։</w:t>
      </w:r>
      <w:r w:rsidRPr="00E3062B">
        <w:rPr>
          <w:rFonts w:ascii="GHEA Grapalat" w:eastAsia="Batang" w:hAnsi="GHEA Grapalat" w:cs="Arial"/>
          <w:sz w:val="22"/>
          <w:szCs w:val="22"/>
          <w:lang w:val="hy-AM" w:eastAsia="ko-KR"/>
        </w:rPr>
        <w:t xml:space="preserve"> </w:t>
      </w:r>
    </w:p>
    <w:p w:rsidR="00FC4E8F" w:rsidRPr="00E3062B" w:rsidRDefault="00FC4E8F" w:rsidP="00B93A85">
      <w:pPr>
        <w:numPr>
          <w:ilvl w:val="0"/>
          <w:numId w:val="12"/>
        </w:numPr>
        <w:spacing w:line="276" w:lineRule="auto"/>
        <w:ind w:left="993" w:hanging="284"/>
        <w:contextualSpacing/>
        <w:jc w:val="both"/>
        <w:rPr>
          <w:rFonts w:ascii="GHEA Grapalat" w:eastAsia="Batang" w:hAnsi="GHEA Grapalat" w:cs="Arial"/>
          <w:lang w:val="hy-AM" w:eastAsia="ko-KR"/>
        </w:rPr>
      </w:pPr>
      <w:r w:rsidRPr="00E3062B">
        <w:rPr>
          <w:rFonts w:ascii="GHEA Grapalat" w:eastAsia="Batang" w:hAnsi="GHEA Grapalat" w:cs="Arial"/>
          <w:lang w:val="hy-AM" w:eastAsia="ko-KR"/>
        </w:rPr>
        <w:t xml:space="preserve">Զբաղվածության խթանման միջոցով աշխատող աղքատների թվաքանակի կրճատում: </w:t>
      </w:r>
    </w:p>
    <w:p w:rsidR="00FC4E8F" w:rsidRPr="00E3062B" w:rsidRDefault="00FC4E8F" w:rsidP="00B93A85">
      <w:pPr>
        <w:numPr>
          <w:ilvl w:val="0"/>
          <w:numId w:val="12"/>
        </w:numPr>
        <w:spacing w:line="276" w:lineRule="auto"/>
        <w:ind w:left="993" w:hanging="284"/>
        <w:contextualSpacing/>
        <w:jc w:val="both"/>
        <w:rPr>
          <w:rFonts w:ascii="GHEA Grapalat" w:eastAsia="Batang" w:hAnsi="GHEA Grapalat" w:cs="Arial"/>
          <w:lang w:val="hy-AM" w:eastAsia="ko-KR"/>
        </w:rPr>
      </w:pPr>
      <w:r w:rsidRPr="00E3062B">
        <w:rPr>
          <w:rFonts w:ascii="GHEA Grapalat" w:eastAsia="Batang" w:hAnsi="GHEA Grapalat" w:cs="Arial"/>
          <w:lang w:val="hy-AM" w:eastAsia="ko-KR"/>
        </w:rPr>
        <w:t>Աշխատանքի վարձատրության համակարգի արդիականացում՝ աշխատանքի վարձատրության և աշխատանքի գնի առավելագույն հավասարակշռման հենքի վրա։</w:t>
      </w:r>
    </w:p>
    <w:p w:rsidR="00FC4E8F" w:rsidRPr="00E3062B" w:rsidRDefault="00FC4E8F" w:rsidP="00B93A85">
      <w:pPr>
        <w:numPr>
          <w:ilvl w:val="0"/>
          <w:numId w:val="12"/>
        </w:numPr>
        <w:spacing w:line="276" w:lineRule="auto"/>
        <w:ind w:left="993" w:hanging="284"/>
        <w:contextualSpacing/>
        <w:jc w:val="both"/>
        <w:rPr>
          <w:rFonts w:ascii="GHEA Grapalat" w:eastAsia="Batang" w:hAnsi="GHEA Grapalat" w:cs="Arial"/>
          <w:lang w:val="hy-AM" w:eastAsia="ko-KR"/>
        </w:rPr>
      </w:pPr>
      <w:r w:rsidRPr="00E3062B">
        <w:rPr>
          <w:rFonts w:ascii="GHEA Grapalat" w:eastAsia="Batang" w:hAnsi="GHEA Grapalat" w:cs="Arial"/>
          <w:lang w:val="hy-AM" w:eastAsia="ko-KR"/>
        </w:rPr>
        <w:t>Աշխատանքային իրավունքի ինստիտուտի հետևողական կայացում` ուղղված աշխատողների պաշտպանվածության վստահելիության մակարդակի բարձրացմանն ու ամրապնդմանը:</w:t>
      </w:r>
    </w:p>
    <w:p w:rsidR="00FC4E8F" w:rsidRPr="00E3062B" w:rsidRDefault="00FC4E8F" w:rsidP="00B93A85">
      <w:pPr>
        <w:numPr>
          <w:ilvl w:val="0"/>
          <w:numId w:val="12"/>
        </w:numPr>
        <w:spacing w:line="276" w:lineRule="auto"/>
        <w:ind w:left="993" w:hanging="284"/>
        <w:contextualSpacing/>
        <w:jc w:val="both"/>
        <w:rPr>
          <w:rFonts w:ascii="GHEA Grapalat" w:eastAsia="Batang" w:hAnsi="GHEA Grapalat" w:cs="Arial"/>
          <w:lang w:val="hy-AM" w:eastAsia="ko-KR"/>
        </w:rPr>
      </w:pPr>
      <w:r w:rsidRPr="00E3062B">
        <w:rPr>
          <w:rFonts w:ascii="GHEA Grapalat" w:eastAsia="Batang" w:hAnsi="GHEA Grapalat" w:cs="Arial"/>
          <w:lang w:val="hy-AM" w:eastAsia="ko-KR"/>
        </w:rPr>
        <w:t>Գործատուների հետ պրոակտիվ համագործակցության խթանում, նրանց ներգրավումը աշխատուժի ձևավորման, գործազուրկների աշխատաշուկա մուտքի, աշխատուժի գիտելիքների, կարողությունների և հմտությունների շարունակական զարգացման գործընթացներում:</w:t>
      </w:r>
    </w:p>
    <w:p w:rsidR="00FC4E8F" w:rsidRPr="00E3062B" w:rsidRDefault="00FC4E8F" w:rsidP="00B93A85">
      <w:pPr>
        <w:numPr>
          <w:ilvl w:val="0"/>
          <w:numId w:val="12"/>
        </w:numPr>
        <w:spacing w:line="276" w:lineRule="auto"/>
        <w:ind w:left="993" w:hanging="284"/>
        <w:contextualSpacing/>
        <w:jc w:val="both"/>
        <w:rPr>
          <w:rFonts w:ascii="GHEA Grapalat" w:eastAsia="Batang" w:hAnsi="GHEA Grapalat" w:cs="Arial"/>
          <w:lang w:val="hy-AM" w:eastAsia="ko-KR"/>
        </w:rPr>
      </w:pPr>
      <w:r w:rsidRPr="00E3062B">
        <w:rPr>
          <w:rFonts w:ascii="GHEA Grapalat" w:eastAsia="Batang" w:hAnsi="GHEA Grapalat" w:cs="Arial"/>
          <w:lang w:val="hy-AM" w:eastAsia="ko-KR"/>
        </w:rPr>
        <w:t>Գործազուրկներին զբաղվածության ծրագրերում ներգրավելու ակտիվ միջոցառումների իրականացում, գործազուրկների մղումը դեպի աշխատանք, այդ նպատակով զբաղվածության ոլորտում սոցիալական դեպքի վարման ինստիտուտի ներդրում:</w:t>
      </w:r>
    </w:p>
    <w:p w:rsidR="00FC4E8F" w:rsidRPr="00E3062B" w:rsidRDefault="00FC4E8F" w:rsidP="00B93A85">
      <w:pPr>
        <w:numPr>
          <w:ilvl w:val="0"/>
          <w:numId w:val="12"/>
        </w:numPr>
        <w:spacing w:line="276" w:lineRule="auto"/>
        <w:ind w:left="993" w:hanging="425"/>
        <w:contextualSpacing/>
        <w:jc w:val="both"/>
        <w:rPr>
          <w:rFonts w:ascii="GHEA Grapalat" w:eastAsia="Batang" w:hAnsi="GHEA Grapalat" w:cs="Arial"/>
          <w:sz w:val="28"/>
          <w:szCs w:val="28"/>
          <w:lang w:val="hy-AM" w:eastAsia="ko-KR"/>
        </w:rPr>
      </w:pPr>
      <w:r w:rsidRPr="00E3062B">
        <w:rPr>
          <w:rFonts w:ascii="GHEA Grapalat" w:eastAsia="Batang" w:hAnsi="GHEA Grapalat" w:cs="Arial"/>
          <w:lang w:val="hy-AM" w:eastAsia="ko-KR"/>
        </w:rPr>
        <w:t xml:space="preserve">Զբաղվածության քաղաքականության իրականացման հենքում նախագծերի կառավարման արդի հիմքերի ամբողջական ներդրում, </w:t>
      </w:r>
      <w:r w:rsidRPr="00E3062B">
        <w:rPr>
          <w:rFonts w:ascii="GHEA Grapalat" w:eastAsia="Batang" w:hAnsi="GHEA Grapalat"/>
          <w:lang w:val="hy-AM" w:eastAsia="ko-KR"/>
        </w:rPr>
        <w:t>տեղեկատվական արդի տեխնոլոգիաների ու գործիքների կատարելագործում, այդ թվում առցանց լուծումներ՝ հանրությանը համապարփակ ծառայություններ մատուցելու համար։</w:t>
      </w:r>
    </w:p>
    <w:p w:rsidR="00FC4E8F" w:rsidRPr="00E3062B" w:rsidRDefault="00FC4E8F" w:rsidP="00B93A85">
      <w:pPr>
        <w:numPr>
          <w:ilvl w:val="0"/>
          <w:numId w:val="12"/>
        </w:numPr>
        <w:spacing w:line="276" w:lineRule="auto"/>
        <w:ind w:left="993" w:hanging="425"/>
        <w:contextualSpacing/>
        <w:jc w:val="both"/>
        <w:rPr>
          <w:rFonts w:ascii="GHEA Grapalat" w:eastAsia="Batang" w:hAnsi="GHEA Grapalat" w:cs="Arial"/>
          <w:sz w:val="28"/>
          <w:szCs w:val="28"/>
          <w:lang w:val="hy-AM" w:eastAsia="ko-KR"/>
        </w:rPr>
      </w:pPr>
      <w:r w:rsidRPr="00E3062B">
        <w:rPr>
          <w:rFonts w:ascii="GHEA Grapalat" w:eastAsia="Batang" w:hAnsi="GHEA Grapalat"/>
          <w:lang w:val="hy-AM" w:eastAsia="ko-KR"/>
        </w:rPr>
        <w:lastRenderedPageBreak/>
        <w:t>Կորպորատիվ սոցիալական պատասխանատվության ինստիտուտի կայացմանն աջակցություն։</w:t>
      </w:r>
    </w:p>
    <w:p w:rsidR="00FC4E8F" w:rsidRPr="00E3062B" w:rsidRDefault="00FC4E8F" w:rsidP="00B93A85">
      <w:pPr>
        <w:numPr>
          <w:ilvl w:val="0"/>
          <w:numId w:val="12"/>
        </w:numPr>
        <w:spacing w:line="276" w:lineRule="auto"/>
        <w:ind w:left="993" w:hanging="425"/>
        <w:contextualSpacing/>
        <w:jc w:val="both"/>
        <w:rPr>
          <w:rFonts w:ascii="GHEA Grapalat" w:eastAsia="Batang" w:hAnsi="GHEA Grapalat" w:cs="Arial"/>
          <w:sz w:val="28"/>
          <w:szCs w:val="28"/>
          <w:lang w:val="hy-AM" w:eastAsia="ko-KR"/>
        </w:rPr>
      </w:pPr>
      <w:r w:rsidRPr="00E3062B">
        <w:rPr>
          <w:rFonts w:ascii="GHEA Grapalat" w:eastAsia="Batang" w:hAnsi="GHEA Grapalat"/>
          <w:lang w:val="hy-AM" w:eastAsia="ko-KR"/>
        </w:rPr>
        <w:t>Սոցիալական ձեռնարկատիրության ինստիտուտի ամբողջական ներդրման աջակցություն՝ խթանային հենքի վրա։</w:t>
      </w:r>
    </w:p>
    <w:p w:rsidR="00FC4E8F" w:rsidRPr="00E3062B" w:rsidRDefault="00FC4E8F" w:rsidP="00FC4E8F">
      <w:pPr>
        <w:shd w:val="clear" w:color="auto" w:fill="FFFFFF"/>
        <w:spacing w:line="276" w:lineRule="auto"/>
        <w:jc w:val="both"/>
        <w:rPr>
          <w:rFonts w:ascii="GHEA Grapalat" w:hAnsi="GHEA Grapalat"/>
          <w:color w:val="000000"/>
          <w:lang w:val="hy-AM" w:eastAsia="en-US"/>
        </w:rPr>
      </w:pPr>
      <w:r w:rsidRPr="00E3062B">
        <w:rPr>
          <w:rFonts w:ascii="GHEA Grapalat" w:hAnsi="GHEA Grapalat" w:cs="Arial"/>
          <w:lang w:val="hy-AM" w:eastAsia="en-US"/>
        </w:rPr>
        <w:t>Ներկայացված ռազմավարական տեսլականը պետք է նպաստի.</w:t>
      </w:r>
    </w:p>
    <w:p w:rsidR="00FC4E8F" w:rsidRPr="00E3062B" w:rsidRDefault="00FC4E8F" w:rsidP="00B93A85">
      <w:pPr>
        <w:numPr>
          <w:ilvl w:val="0"/>
          <w:numId w:val="11"/>
        </w:numPr>
        <w:shd w:val="clear" w:color="auto" w:fill="FFFFFF"/>
        <w:spacing w:line="276" w:lineRule="auto"/>
        <w:ind w:left="1134"/>
        <w:jc w:val="both"/>
        <w:rPr>
          <w:rFonts w:ascii="GHEA Grapalat" w:hAnsi="GHEA Grapalat"/>
          <w:color w:val="000000"/>
          <w:lang w:val="hy-AM" w:eastAsia="en-US"/>
        </w:rPr>
      </w:pPr>
      <w:r w:rsidRPr="00E3062B">
        <w:rPr>
          <w:rFonts w:ascii="GHEA Grapalat" w:hAnsi="GHEA Grapalat"/>
          <w:color w:val="000000"/>
          <w:lang w:val="hy-AM" w:eastAsia="en-US"/>
        </w:rPr>
        <w:t>աշխատանքի շուկայի շարունակական զարգացման խթանմանը, ի հաշիվ տնտեսության ներառական զարգացման և զբաղվածության ոլորտում կազմակերպակառավարչական գործիքների բարելավման ու կատարելագործման,</w:t>
      </w:r>
    </w:p>
    <w:p w:rsidR="00FC4E8F" w:rsidRPr="00E3062B" w:rsidRDefault="00FC4E8F" w:rsidP="00B93A85">
      <w:pPr>
        <w:numPr>
          <w:ilvl w:val="0"/>
          <w:numId w:val="11"/>
        </w:numPr>
        <w:shd w:val="clear" w:color="auto" w:fill="FFFFFF"/>
        <w:spacing w:line="276" w:lineRule="auto"/>
        <w:ind w:left="1134"/>
        <w:jc w:val="both"/>
        <w:rPr>
          <w:rFonts w:ascii="GHEA Grapalat" w:hAnsi="GHEA Grapalat"/>
          <w:color w:val="000000"/>
          <w:lang w:val="hy-AM" w:eastAsia="en-US"/>
        </w:rPr>
      </w:pPr>
      <w:r w:rsidRPr="00E3062B">
        <w:rPr>
          <w:rFonts w:ascii="GHEA Grapalat" w:hAnsi="GHEA Grapalat"/>
          <w:color w:val="000000"/>
          <w:lang w:val="hy-AM" w:eastAsia="en-US"/>
        </w:rPr>
        <w:t xml:space="preserve">աշխատանքային ռեսուրսների արդյունավետ և թիրախավորված ընտրությանը, աշխատանքի արտադրողականության ներառական աճին, </w:t>
      </w:r>
    </w:p>
    <w:p w:rsidR="00FC4E8F" w:rsidRPr="00E3062B" w:rsidRDefault="00FC4E8F" w:rsidP="00B93A85">
      <w:pPr>
        <w:numPr>
          <w:ilvl w:val="0"/>
          <w:numId w:val="11"/>
        </w:numPr>
        <w:shd w:val="clear" w:color="auto" w:fill="FFFFFF"/>
        <w:spacing w:line="276" w:lineRule="auto"/>
        <w:ind w:left="1134"/>
        <w:jc w:val="both"/>
        <w:rPr>
          <w:rFonts w:ascii="GHEA Grapalat" w:hAnsi="GHEA Grapalat"/>
          <w:color w:val="000000"/>
          <w:lang w:val="hy-AM" w:eastAsia="en-US"/>
        </w:rPr>
      </w:pPr>
      <w:r w:rsidRPr="00E3062B">
        <w:rPr>
          <w:rFonts w:ascii="GHEA Grapalat" w:hAnsi="GHEA Grapalat"/>
          <w:color w:val="000000"/>
          <w:lang w:val="hy-AM" w:eastAsia="en-US"/>
        </w:rPr>
        <w:t>ոչ ֆորմալ աշխատաշուկայի կրճատմանը,</w:t>
      </w:r>
    </w:p>
    <w:p w:rsidR="00FC4E8F" w:rsidRPr="00E3062B" w:rsidRDefault="00FC4E8F" w:rsidP="00B93A85">
      <w:pPr>
        <w:numPr>
          <w:ilvl w:val="0"/>
          <w:numId w:val="11"/>
        </w:numPr>
        <w:shd w:val="clear" w:color="auto" w:fill="FFFFFF"/>
        <w:spacing w:line="276" w:lineRule="auto"/>
        <w:ind w:left="1134"/>
        <w:jc w:val="both"/>
        <w:rPr>
          <w:rFonts w:ascii="GHEA Grapalat" w:hAnsi="GHEA Grapalat"/>
          <w:color w:val="000000"/>
          <w:lang w:val="hy-AM" w:eastAsia="en-US"/>
        </w:rPr>
      </w:pPr>
      <w:r w:rsidRPr="00E3062B">
        <w:rPr>
          <w:rFonts w:ascii="GHEA Grapalat" w:hAnsi="GHEA Grapalat"/>
          <w:color w:val="000000"/>
          <w:lang w:val="hy-AM" w:eastAsia="en-US"/>
        </w:rPr>
        <w:t>աշխատանքի շուկայում աշխատուժի առաջարկի և պահանջարկի հնարավոր հավասարակշռությանը՝ կիրառելով այդ նպատակին հասնելու համար պետական միջամտության տարբեր գործիքակազմեր,</w:t>
      </w:r>
      <w:bookmarkStart w:id="8" w:name="_Hlk15835249"/>
      <w:r w:rsidRPr="00E3062B">
        <w:rPr>
          <w:rFonts w:ascii="GHEA Grapalat" w:hAnsi="GHEA Grapalat"/>
          <w:color w:val="000000"/>
          <w:lang w:val="hy-AM" w:eastAsia="en-US"/>
        </w:rPr>
        <w:t xml:space="preserve"> </w:t>
      </w:r>
    </w:p>
    <w:p w:rsidR="00FC4E8F" w:rsidRPr="00E3062B" w:rsidRDefault="00FC4E8F" w:rsidP="00B93A85">
      <w:pPr>
        <w:numPr>
          <w:ilvl w:val="0"/>
          <w:numId w:val="11"/>
        </w:numPr>
        <w:shd w:val="clear" w:color="auto" w:fill="FFFFFF"/>
        <w:spacing w:line="276" w:lineRule="auto"/>
        <w:ind w:left="1134"/>
        <w:jc w:val="both"/>
        <w:rPr>
          <w:rFonts w:ascii="GHEA Grapalat" w:hAnsi="GHEA Grapalat"/>
          <w:color w:val="000000"/>
          <w:lang w:val="hy-AM" w:eastAsia="en-US"/>
        </w:rPr>
      </w:pPr>
      <w:r w:rsidRPr="00E3062B">
        <w:rPr>
          <w:rFonts w:ascii="GHEA Grapalat" w:hAnsi="GHEA Grapalat"/>
          <w:color w:val="000000"/>
          <w:lang w:val="hy-AM" w:eastAsia="en-US"/>
        </w:rPr>
        <w:t>բնակչության երկարաժամկետ գործազրկության մեղմումն ու կայուն զբաղվածության ապահովումը</w:t>
      </w:r>
      <w:bookmarkEnd w:id="8"/>
      <w:r w:rsidRPr="00E3062B">
        <w:rPr>
          <w:rFonts w:ascii="GHEA Grapalat" w:hAnsi="GHEA Grapalat"/>
          <w:color w:val="000000"/>
          <w:lang w:val="hy-AM" w:eastAsia="en-US"/>
        </w:rPr>
        <w:t>,</w:t>
      </w:r>
    </w:p>
    <w:p w:rsidR="00FC4E8F" w:rsidRPr="00E3062B" w:rsidRDefault="00FC4E8F" w:rsidP="00B93A85">
      <w:pPr>
        <w:numPr>
          <w:ilvl w:val="0"/>
          <w:numId w:val="11"/>
        </w:numPr>
        <w:shd w:val="clear" w:color="auto" w:fill="FFFFFF"/>
        <w:spacing w:line="276" w:lineRule="auto"/>
        <w:ind w:left="1134"/>
        <w:jc w:val="both"/>
        <w:rPr>
          <w:rFonts w:ascii="GHEA Grapalat" w:hAnsi="GHEA Grapalat"/>
          <w:color w:val="000000"/>
          <w:lang w:val="hy-AM" w:eastAsia="en-US"/>
        </w:rPr>
      </w:pPr>
      <w:r w:rsidRPr="00E3062B">
        <w:rPr>
          <w:rFonts w:ascii="GHEA Grapalat" w:hAnsi="GHEA Grapalat"/>
          <w:color w:val="000000"/>
          <w:lang w:val="hy-AM" w:eastAsia="en-US"/>
        </w:rPr>
        <w:t>բնակչության գործազրկության կրճատմանը՝ առանցքային կարևորելով անձի համար արժանապատիվ աշխատանքի երաշխիքները։</w:t>
      </w:r>
    </w:p>
    <w:p w:rsidR="00FC4E8F" w:rsidRPr="00E3062B" w:rsidRDefault="00FC4E8F" w:rsidP="00FC4E8F">
      <w:pPr>
        <w:shd w:val="clear" w:color="auto" w:fill="FFFFFF"/>
        <w:spacing w:line="276" w:lineRule="auto"/>
        <w:ind w:left="1134"/>
        <w:jc w:val="both"/>
        <w:rPr>
          <w:rFonts w:ascii="GHEA Grapalat" w:hAnsi="GHEA Grapalat"/>
          <w:color w:val="000000"/>
          <w:lang w:val="hy-AM" w:eastAsia="en-US"/>
        </w:rPr>
      </w:pPr>
    </w:p>
    <w:p w:rsidR="00FC4E8F" w:rsidRPr="00E3062B" w:rsidRDefault="00FC4E8F" w:rsidP="00FC4E8F">
      <w:pPr>
        <w:shd w:val="clear" w:color="auto" w:fill="FFFFFF"/>
        <w:spacing w:line="276" w:lineRule="auto"/>
        <w:jc w:val="both"/>
        <w:rPr>
          <w:rFonts w:ascii="GHEA Grapalat" w:hAnsi="GHEA Grapalat"/>
          <w:color w:val="000000"/>
          <w:lang w:val="hy-AM" w:eastAsia="en-US"/>
        </w:rPr>
      </w:pPr>
    </w:p>
    <w:tbl>
      <w:tblPr>
        <w:tblStyle w:val="TableGridmod1"/>
        <w:tblW w:w="0" w:type="auto"/>
        <w:tblInd w:w="1418" w:type="dxa"/>
        <w:tblBorders>
          <w:top w:val="single" w:sz="4" w:space="0" w:color="C26666"/>
          <w:left w:val="none" w:sz="0" w:space="0" w:color="auto"/>
          <w:bottom w:val="single" w:sz="4" w:space="0" w:color="C26666"/>
          <w:right w:val="none" w:sz="0" w:space="0" w:color="auto"/>
          <w:insideH w:val="none" w:sz="0" w:space="0" w:color="auto"/>
          <w:insideV w:val="none" w:sz="0" w:space="0" w:color="auto"/>
        </w:tblBorders>
        <w:tblLook w:val="04A0" w:firstRow="1" w:lastRow="0" w:firstColumn="1" w:lastColumn="0" w:noHBand="0" w:noVBand="1"/>
      </w:tblPr>
      <w:tblGrid>
        <w:gridCol w:w="7087"/>
      </w:tblGrid>
      <w:tr w:rsidR="00FC4E8F" w:rsidRPr="00617C2D" w:rsidTr="00FC4E8F">
        <w:tc>
          <w:tcPr>
            <w:tcW w:w="7087" w:type="dxa"/>
            <w:tcBorders>
              <w:top w:val="single" w:sz="12" w:space="0" w:color="C26666"/>
              <w:bottom w:val="single" w:sz="12" w:space="0" w:color="C26666"/>
            </w:tcBorders>
          </w:tcPr>
          <w:p w:rsidR="00FC4E8F" w:rsidRPr="00E3062B" w:rsidRDefault="00FC4E8F" w:rsidP="00FC4E8F">
            <w:pPr>
              <w:keepNext/>
              <w:jc w:val="center"/>
              <w:outlineLvl w:val="0"/>
              <w:rPr>
                <w:rFonts w:ascii="GHEA Grapalat" w:eastAsia="Batang" w:hAnsi="GHEA Grapalat" w:cs="Arial"/>
                <w:b/>
                <w:bCs/>
                <w:color w:val="A50021"/>
                <w:kern w:val="32"/>
                <w:sz w:val="14"/>
                <w:szCs w:val="14"/>
                <w:lang w:val="hy-AM" w:eastAsia="ko-KR"/>
              </w:rPr>
            </w:pPr>
            <w:r w:rsidRPr="00E3062B">
              <w:rPr>
                <w:rFonts w:ascii="GHEA Grapalat" w:eastAsia="Batang" w:hAnsi="GHEA Grapalat" w:cs="Arial"/>
                <w:b/>
                <w:bCs/>
                <w:color w:val="000000"/>
                <w:kern w:val="32"/>
                <w:sz w:val="32"/>
                <w:szCs w:val="32"/>
                <w:lang w:val="hy-AM" w:eastAsia="ko-KR"/>
              </w:rPr>
              <w:br w:type="page"/>
            </w:r>
          </w:p>
          <w:p w:rsidR="00FC4E8F" w:rsidRPr="00E3062B" w:rsidRDefault="00FC4E8F" w:rsidP="00FC4E8F">
            <w:pPr>
              <w:keepNext/>
              <w:jc w:val="center"/>
              <w:outlineLvl w:val="0"/>
              <w:rPr>
                <w:rFonts w:ascii="GHEA Grapalat" w:eastAsia="Batang" w:hAnsi="GHEA Grapalat" w:cs="Arial"/>
                <w:b/>
                <w:bCs/>
                <w:kern w:val="32"/>
                <w:lang w:val="hy-AM" w:eastAsia="ko-KR"/>
              </w:rPr>
            </w:pPr>
            <w:bookmarkStart w:id="9" w:name="_Toc15654985"/>
            <w:r w:rsidRPr="00E3062B">
              <w:rPr>
                <w:rFonts w:ascii="GHEA Grapalat" w:eastAsia="Batang" w:hAnsi="GHEA Grapalat" w:cs="Arial"/>
                <w:b/>
                <w:bCs/>
                <w:kern w:val="32"/>
                <w:lang w:val="hy-AM" w:eastAsia="ko-KR"/>
              </w:rPr>
              <w:t>2. Սոցիալ-տնտեսական զարգացման միտումներ և մարտահրավերներ</w:t>
            </w:r>
            <w:bookmarkEnd w:id="9"/>
          </w:p>
          <w:p w:rsidR="00FC4E8F" w:rsidRPr="00E3062B" w:rsidRDefault="00FC4E8F" w:rsidP="00FC4E8F">
            <w:pPr>
              <w:rPr>
                <w:rFonts w:ascii="GHEA Grapalat" w:eastAsia="Batang" w:hAnsi="GHEA Grapalat"/>
                <w:color w:val="A50021"/>
                <w:lang w:val="hy-AM" w:eastAsia="ko-KR"/>
              </w:rPr>
            </w:pPr>
          </w:p>
        </w:tc>
      </w:tr>
    </w:tbl>
    <w:p w:rsidR="00FC4E8F" w:rsidRPr="00E3062B" w:rsidRDefault="00FC4E8F" w:rsidP="00FC4E8F">
      <w:pPr>
        <w:rPr>
          <w:rFonts w:ascii="GHEA Grapalat" w:eastAsia="Batang" w:hAnsi="GHEA Grapalat"/>
          <w:lang w:val="hy-AM" w:eastAsia="ko-KR"/>
        </w:rPr>
      </w:pPr>
    </w:p>
    <w:p w:rsidR="00FC4E8F" w:rsidRPr="00E3062B" w:rsidRDefault="00FC4E8F" w:rsidP="00FC4E8F">
      <w:pPr>
        <w:rPr>
          <w:rFonts w:ascii="GHEA Grapalat" w:eastAsia="Batang" w:hAnsi="GHEA Grapalat"/>
          <w:lang w:val="hy-AM" w:eastAsia="ko-KR"/>
        </w:rPr>
      </w:pPr>
    </w:p>
    <w:p w:rsidR="00FC4E8F" w:rsidRPr="00E3062B" w:rsidRDefault="00FC4E8F" w:rsidP="00FC4E8F">
      <w:pPr>
        <w:shd w:val="clear" w:color="auto" w:fill="FFFFFF"/>
        <w:spacing w:line="276" w:lineRule="auto"/>
        <w:jc w:val="both"/>
        <w:outlineLvl w:val="1"/>
        <w:rPr>
          <w:rFonts w:ascii="GHEA Grapalat" w:hAnsi="GHEA Grapalat"/>
          <w:b/>
          <w:bCs/>
          <w:color w:val="19334C"/>
          <w:lang w:val="hy-AM" w:eastAsia="en-US"/>
        </w:rPr>
      </w:pPr>
      <w:bookmarkStart w:id="10" w:name="_Toc15654986"/>
      <w:r w:rsidRPr="00E3062B">
        <w:rPr>
          <w:rFonts w:ascii="GHEA Grapalat" w:hAnsi="GHEA Grapalat"/>
          <w:b/>
          <w:bCs/>
          <w:color w:val="19334C"/>
          <w:lang w:val="hy-AM" w:eastAsia="en-US"/>
        </w:rPr>
        <w:t>2.1 Մակրոտնտեսական միտումներ և զբաղվածության ոլորտի զարգացումներ</w:t>
      </w:r>
      <w:bookmarkEnd w:id="10"/>
    </w:p>
    <w:p w:rsidR="00FC4E8F" w:rsidRPr="00E3062B" w:rsidRDefault="00FC4E8F" w:rsidP="00FC4E8F">
      <w:pPr>
        <w:spacing w:line="288" w:lineRule="auto"/>
        <w:ind w:firstLine="540"/>
        <w:jc w:val="both"/>
        <w:rPr>
          <w:rFonts w:ascii="GHEA Grapalat" w:eastAsia="Batang" w:hAnsi="GHEA Grapalat"/>
          <w:sz w:val="16"/>
          <w:lang w:val="hy-AM" w:eastAsia="ko-KR"/>
        </w:rPr>
      </w:pPr>
    </w:p>
    <w:p w:rsidR="00FC4E8F" w:rsidRPr="00E3062B" w:rsidRDefault="00FC4E8F" w:rsidP="00FC4E8F">
      <w:pPr>
        <w:spacing w:line="257" w:lineRule="auto"/>
        <w:ind w:firstLine="540"/>
        <w:jc w:val="both"/>
        <w:rPr>
          <w:rFonts w:ascii="GHEA Grapalat" w:hAnsi="GHEA Grapalat"/>
          <w:lang w:val="hy-AM"/>
        </w:rPr>
      </w:pPr>
      <w:r w:rsidRPr="00E3062B">
        <w:rPr>
          <w:rFonts w:ascii="GHEA Grapalat" w:hAnsi="GHEA Grapalat"/>
          <w:lang w:val="hy-AM"/>
        </w:rPr>
        <w:t xml:space="preserve">ՀՀ-ում տնտեսական աճը վերջին տարիներին ունեցել է թույլ դրական միտում: 2008-2009 </w:t>
      </w:r>
      <w:r w:rsidRPr="00E3062B">
        <w:rPr>
          <w:rFonts w:ascii="GHEA Grapalat" w:eastAsia="Batang" w:hAnsi="GHEA Grapalat"/>
          <w:color w:val="000000"/>
          <w:lang w:val="hy-AM" w:eastAsia="ko-KR"/>
        </w:rPr>
        <w:t>թվականներին</w:t>
      </w:r>
      <w:r w:rsidRPr="00E3062B">
        <w:rPr>
          <w:rFonts w:ascii="GHEA Grapalat" w:hAnsi="GHEA Grapalat"/>
          <w:lang w:val="hy-AM"/>
        </w:rPr>
        <w:t xml:space="preserve"> ֆինանսական ճգնաժամի արդյունքում գրանցվեց ՀՆԱ 14.1% անկում, որից հետո, սկսած 2010թ-ից միջին աճը կազմել է 4.4%-ի սահմաններում (գծանկար 1):</w:t>
      </w:r>
      <w:r w:rsidRPr="00E3062B">
        <w:rPr>
          <w:rFonts w:ascii="GHEA Grapalat" w:hAnsi="GHEA Grapalat"/>
          <w:vertAlign w:val="superscript"/>
          <w:lang w:val="hy-AM"/>
        </w:rPr>
        <w:footnoteReference w:id="2"/>
      </w:r>
      <w:r w:rsidRPr="00E3062B">
        <w:rPr>
          <w:rFonts w:ascii="GHEA Grapalat" w:hAnsi="GHEA Grapalat"/>
          <w:lang w:val="hy-AM"/>
        </w:rPr>
        <w:t xml:space="preserve"> Կարելի է ասել, որ ֆինանսական անկայունությունից հետո վերականգնողական սահմանը արդեն հատված է, քանի որ 14.1% անկումից հետո 2010-2018 </w:t>
      </w:r>
      <w:r w:rsidRPr="00E3062B">
        <w:rPr>
          <w:rFonts w:ascii="GHEA Grapalat" w:eastAsia="Batang" w:hAnsi="GHEA Grapalat"/>
          <w:color w:val="000000"/>
          <w:lang w:val="hy-AM" w:eastAsia="ko-KR"/>
        </w:rPr>
        <w:t>թվականներին</w:t>
      </w:r>
      <w:r w:rsidRPr="00E3062B">
        <w:rPr>
          <w:rFonts w:ascii="GHEA Grapalat" w:hAnsi="GHEA Grapalat"/>
          <w:lang w:val="hy-AM"/>
        </w:rPr>
        <w:t xml:space="preserve"> գումարային աճը կազմել է 37.1%: Մյուս կողմից, ՀՀ-ում հետճգնաժամային տարեկան աճի տեմպերը շուրջ 2.7 անգամ ցածր են նախաճգնաժամային տարիների համեմատ: Վերջինս վկայում է տնտեսության դեռ չիրացված էական ներուժի առկայության մասին։ Վերջին երկու տարիների աճի տեմպը </w:t>
      </w:r>
      <w:r w:rsidRPr="00E3062B">
        <w:rPr>
          <w:rFonts w:ascii="GHEA Grapalat" w:hAnsi="GHEA Grapalat"/>
          <w:lang w:val="hy-AM"/>
        </w:rPr>
        <w:lastRenderedPageBreak/>
        <w:t xml:space="preserve">էապես վերականգնվել է և միջին հաշվով կազմելով 6.35%, արձանագրվել է աճի ամենաբարձր ցուցանիշը սկսած 2013թ-ից (գծանկար 2)։ </w:t>
      </w:r>
    </w:p>
    <w:p w:rsidR="00FC4E8F" w:rsidRPr="00E3062B" w:rsidRDefault="00FC4E8F" w:rsidP="00FC4E8F">
      <w:pPr>
        <w:spacing w:line="257" w:lineRule="auto"/>
        <w:jc w:val="right"/>
        <w:rPr>
          <w:rFonts w:ascii="GHEA Grapalat" w:eastAsia="Batang" w:hAnsi="GHEA Grapalat"/>
          <w:b/>
          <w:bCs/>
          <w:lang w:val="hy-AM" w:eastAsia="ko-KR"/>
        </w:rPr>
      </w:pPr>
    </w:p>
    <w:p w:rsidR="00FC4E8F" w:rsidRPr="00E3062B" w:rsidRDefault="00FC4E8F" w:rsidP="00FC4E8F">
      <w:pPr>
        <w:spacing w:after="160" w:line="257" w:lineRule="auto"/>
        <w:jc w:val="right"/>
        <w:rPr>
          <w:rFonts w:ascii="GHEA Grapalat" w:eastAsia="Batang" w:hAnsi="GHEA Grapalat"/>
          <w:lang w:val="hy-AM" w:eastAsia="ko-KR"/>
        </w:rPr>
      </w:pPr>
      <w:r w:rsidRPr="00E3062B">
        <w:rPr>
          <w:rFonts w:ascii="GHEA Grapalat" w:eastAsia="Batang" w:hAnsi="GHEA Grapalat"/>
          <w:b/>
          <w:bCs/>
          <w:lang w:val="hy-AM" w:eastAsia="ko-KR"/>
        </w:rPr>
        <w:t>Գծանկար 2.</w:t>
      </w:r>
      <w:r w:rsidRPr="00E3062B">
        <w:rPr>
          <w:rFonts w:ascii="GHEA Grapalat" w:eastAsia="Batang" w:hAnsi="GHEA Grapalat"/>
          <w:lang w:val="hy-AM" w:eastAsia="ko-KR"/>
        </w:rPr>
        <w:t xml:space="preserve"> ՀՀ </w:t>
      </w:r>
      <w:r w:rsidRPr="00E3062B">
        <w:rPr>
          <w:rFonts w:ascii="GHEA Grapalat" w:hAnsi="GHEA Grapalat"/>
          <w:lang w:val="hy-AM"/>
        </w:rPr>
        <w:t xml:space="preserve">ՀՆԱ-ն, տնտեսական աճը և գծային միտումը </w:t>
      </w:r>
      <w:r w:rsidRPr="00E3062B">
        <w:rPr>
          <w:rFonts w:ascii="GHEA Grapalat" w:eastAsia="Batang" w:hAnsi="GHEA Grapalat"/>
          <w:lang w:val="hy-AM" w:eastAsia="ko-KR"/>
        </w:rPr>
        <w:t>1998-2018թթ.</w:t>
      </w:r>
      <w:r w:rsidRPr="00E3062B">
        <w:rPr>
          <w:rFonts w:ascii="GHEA Grapalat" w:eastAsia="Batang" w:hAnsi="GHEA Grapalat"/>
          <w:noProof/>
          <w:lang w:val="en-US" w:eastAsia="en-US"/>
        </w:rPr>
        <w:drawing>
          <wp:inline distT="0" distB="0" distL="0" distR="0" wp14:anchorId="22A29C5D" wp14:editId="53554DC3">
            <wp:extent cx="6120765" cy="3478530"/>
            <wp:effectExtent l="0" t="0" r="13335" b="26670"/>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ECD3983F-35ED-4CF3-A7CF-44869C6047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C4E8F" w:rsidRPr="00E3062B" w:rsidRDefault="00FC4E8F" w:rsidP="00FC4E8F">
      <w:pPr>
        <w:spacing w:line="257" w:lineRule="auto"/>
        <w:ind w:firstLine="540"/>
        <w:jc w:val="both"/>
        <w:rPr>
          <w:rFonts w:ascii="GHEA Grapalat" w:eastAsia="Batang" w:hAnsi="GHEA Grapalat"/>
          <w:lang w:val="hy-AM" w:eastAsia="ko-KR"/>
        </w:rPr>
      </w:pPr>
      <w:r w:rsidRPr="00E3062B">
        <w:rPr>
          <w:rFonts w:ascii="GHEA Grapalat" w:eastAsia="Batang" w:hAnsi="GHEA Grapalat"/>
          <w:lang w:val="hy-AM" w:eastAsia="ko-KR"/>
        </w:rPr>
        <w:t xml:space="preserve">Անհրաժեշտ է նաև արձանագրել, որ տնտեսական աճի համընդհանուր միտումը վերջին 20 տարիներին ունի բացասական միտում՝ նույնիսկ անկախ 2008-2010 </w:t>
      </w:r>
      <w:r w:rsidRPr="00E3062B">
        <w:rPr>
          <w:rFonts w:ascii="GHEA Grapalat" w:eastAsia="Batang" w:hAnsi="GHEA Grapalat"/>
          <w:vertAlign w:val="superscript"/>
          <w:lang w:val="hy-AM" w:eastAsia="ko-KR"/>
        </w:rPr>
        <w:t xml:space="preserve"> </w:t>
      </w:r>
      <w:r w:rsidRPr="00E3062B">
        <w:rPr>
          <w:rFonts w:ascii="GHEA Grapalat" w:eastAsia="Batang" w:hAnsi="GHEA Grapalat"/>
          <w:color w:val="000000"/>
          <w:lang w:val="hy-AM" w:eastAsia="ko-KR"/>
        </w:rPr>
        <w:t>թվականների</w:t>
      </w:r>
      <w:r w:rsidRPr="00E3062B">
        <w:rPr>
          <w:rFonts w:ascii="GHEA Grapalat" w:eastAsia="Batang" w:hAnsi="GHEA Grapalat"/>
          <w:lang w:val="hy-AM" w:eastAsia="ko-KR"/>
        </w:rPr>
        <w:t xml:space="preserve"> տնտեսական ճգնաժամի գործոնից։ Այսպես, եթե նույնիսկ իմիտացիայի եղանակով ՀՆԱ նվազման տեմպը հավասարեցվի հարակից տարիների միջին տեմպին, 20 տարիների աճի տեմպի միտումը նույնպես կլինի բացասական։</w:t>
      </w:r>
    </w:p>
    <w:p w:rsidR="00FC4E8F" w:rsidRPr="00E3062B" w:rsidRDefault="00FC4E8F" w:rsidP="00FC4E8F">
      <w:pPr>
        <w:spacing w:line="257" w:lineRule="auto"/>
        <w:ind w:firstLine="567"/>
        <w:jc w:val="both"/>
        <w:rPr>
          <w:rFonts w:ascii="GHEA Grapalat" w:eastAsia="Batang" w:hAnsi="GHEA Grapalat"/>
          <w:lang w:val="hy-AM" w:eastAsia="ko-KR"/>
        </w:rPr>
      </w:pPr>
      <w:r w:rsidRPr="00E3062B">
        <w:rPr>
          <w:rFonts w:ascii="GHEA Grapalat" w:eastAsia="Batang" w:hAnsi="GHEA Grapalat"/>
          <w:lang w:val="hy-AM" w:eastAsia="ko-KR"/>
        </w:rPr>
        <w:t>Էապես թույլ է եղել տնտեսական աճի ներառականությունը զբաղվածության դիտակետից. 2013-2017 թվականներին տնտեսությունն արձանագրել է 3.6</w:t>
      </w:r>
      <w:r w:rsidRPr="00E3062B">
        <w:rPr>
          <w:rFonts w:ascii="GHEA Grapalat" w:eastAsia="Batang" w:hAnsi="GHEA Grapalat" w:cs="Calibri"/>
          <w:lang w:val="hy-AM" w:eastAsia="ko-KR"/>
        </w:rPr>
        <w:t>%</w:t>
      </w:r>
      <w:r w:rsidRPr="00E3062B">
        <w:rPr>
          <w:rFonts w:ascii="GHEA Grapalat" w:eastAsia="Batang" w:hAnsi="GHEA Grapalat"/>
          <w:lang w:val="hy-AM" w:eastAsia="ko-KR"/>
        </w:rPr>
        <w:t xml:space="preserve"> միջին տարեկան աճ, մինչդեռ նույն ժամանակահատվածում զբաղվածության մակարդակը նվազել է 3.1 տոկոսային կետով: Այս իմաստով, ՀՀ տնտեսությունն առերեսվում է կրկնակի խնդրի հետ. ցածր տնտեսական աճ՝ զուգորդված տնտեսության աշխատատեղեր ստեղծելու ցածր ունակությամբ: </w:t>
      </w:r>
    </w:p>
    <w:p w:rsidR="00FC4E8F" w:rsidRPr="00E3062B" w:rsidRDefault="00FC4E8F" w:rsidP="00FC4E8F">
      <w:pPr>
        <w:spacing w:line="257" w:lineRule="auto"/>
        <w:ind w:firstLine="540"/>
        <w:jc w:val="both"/>
        <w:rPr>
          <w:rFonts w:ascii="GHEA Grapalat" w:eastAsia="Batang" w:hAnsi="GHEA Grapalat"/>
          <w:lang w:val="hy-AM" w:eastAsia="ko-KR"/>
        </w:rPr>
      </w:pPr>
      <w:r w:rsidRPr="00E3062B">
        <w:rPr>
          <w:rFonts w:ascii="GHEA Grapalat" w:eastAsia="Batang" w:hAnsi="GHEA Grapalat"/>
          <w:lang w:val="hy-AM" w:eastAsia="ko-KR"/>
        </w:rPr>
        <w:t>Տնտեսական ակտիվության ցուցանիշը նույնպես դրսևորել է նվազման միտում՝ 2013թ-ի 63.4%-ից հասնելով 60.9%-ի 2017թ-ին: Հարկ է նշել, որ 2018 թվականի հունվարից սկսած ՀՀ վիճակագրական կոմիտեն վերանայել է աշխատանքի շուկայի վիճակագրության մեթոդաբանությունը՝ տնային տնտեսություններում իրականացվող աշխատուժի հետազոտության շրջանակում, ինչի արդյունքում 2018թ. տնտեսական ակտիվության ցուցանիշը կազմել է 57% և թեև մի փոքր բարելավվել է նախորդ տարվա համեմատ (56.4%՝ վերահաշվարկված նոր մեթոդաբանությամբ)</w:t>
      </w:r>
      <w:r w:rsidRPr="00E3062B">
        <w:rPr>
          <w:rFonts w:ascii="GHEA Grapalat" w:eastAsia="Batang" w:hAnsi="GHEA Grapalat"/>
          <w:vertAlign w:val="superscript"/>
          <w:lang w:val="hy-AM" w:eastAsia="ko-KR"/>
        </w:rPr>
        <w:footnoteReference w:id="3"/>
      </w:r>
      <w:r w:rsidRPr="00E3062B">
        <w:rPr>
          <w:rFonts w:ascii="GHEA Grapalat" w:eastAsia="Batang" w:hAnsi="GHEA Grapalat"/>
          <w:lang w:val="hy-AM" w:eastAsia="ko-KR"/>
        </w:rPr>
        <w:t xml:space="preserve">: Այնուամենայնիվ </w:t>
      </w:r>
      <w:r w:rsidRPr="00E3062B">
        <w:rPr>
          <w:rFonts w:ascii="GHEA Grapalat" w:eastAsia="Batang" w:hAnsi="GHEA Grapalat"/>
          <w:lang w:val="hy-AM" w:eastAsia="ko-KR"/>
        </w:rPr>
        <w:lastRenderedPageBreak/>
        <w:t>հարկ է նշել, որ այն զգալիորեն ցածր է ինչպես հետխորհրդային, այնպես էլ արևելաեվրոպական մի շարք երկների համապատասխան ցուցնիշից</w:t>
      </w:r>
      <w:r w:rsidRPr="00E3062B">
        <w:rPr>
          <w:rFonts w:ascii="GHEA Grapalat" w:eastAsia="Batang" w:hAnsi="GHEA Grapalat"/>
          <w:vertAlign w:val="superscript"/>
          <w:lang w:val="hy-AM" w:eastAsia="ko-KR"/>
        </w:rPr>
        <w:footnoteReference w:id="4"/>
      </w:r>
      <w:r w:rsidRPr="00E3062B">
        <w:rPr>
          <w:rFonts w:ascii="GHEA Grapalat" w:eastAsia="Batang" w:hAnsi="GHEA Grapalat"/>
          <w:lang w:val="hy-AM" w:eastAsia="ko-KR"/>
        </w:rPr>
        <w:t>: Ամսական կտրվածքով, 2019թ-ին տնտեսական ակտիվության ցուցանիշները արձանագրել են էական բարելավումներ. 2016թ-ը բազային տարի ամրագրելով, 2019թ-ի հունվար-մայիս բոլոր ամիսներին տնտեսական ակտիվությունը գերազանցել է 2018թ-ի համապատասխան ամիսների նույնանուն ցուցանիշներին։ 2019թ-ի մայիսին տնտեսական ակտիվության ցուցանիշը նախորդ ժամանակաշրջանի նկատմամբ կազմել է 107.3%։</w:t>
      </w:r>
    </w:p>
    <w:p w:rsidR="00FC4E8F" w:rsidRPr="00E3062B" w:rsidRDefault="00FC4E8F" w:rsidP="00FC4E8F">
      <w:pPr>
        <w:spacing w:line="257" w:lineRule="auto"/>
        <w:ind w:firstLine="567"/>
        <w:jc w:val="both"/>
        <w:rPr>
          <w:rFonts w:ascii="GHEA Grapalat" w:eastAsia="Batang" w:hAnsi="GHEA Grapalat"/>
          <w:lang w:val="hy-AM" w:eastAsia="ko-KR"/>
        </w:rPr>
      </w:pPr>
      <w:r w:rsidRPr="00E3062B">
        <w:rPr>
          <w:rFonts w:ascii="GHEA Grapalat" w:eastAsia="Batang" w:hAnsi="GHEA Grapalat"/>
          <w:lang w:val="hy-AM" w:eastAsia="ko-KR"/>
        </w:rPr>
        <w:t xml:space="preserve">2005-2017 </w:t>
      </w:r>
      <w:r w:rsidRPr="00E3062B">
        <w:rPr>
          <w:rFonts w:ascii="GHEA Grapalat" w:eastAsia="Batang" w:hAnsi="GHEA Grapalat"/>
          <w:color w:val="000000"/>
          <w:lang w:val="hy-AM" w:eastAsia="ko-KR"/>
        </w:rPr>
        <w:t>թվականներին</w:t>
      </w:r>
      <w:r w:rsidRPr="00E3062B">
        <w:rPr>
          <w:rFonts w:ascii="GHEA Grapalat" w:eastAsia="Batang" w:hAnsi="GHEA Grapalat"/>
          <w:lang w:val="hy-AM" w:eastAsia="ko-KR"/>
        </w:rPr>
        <w:t xml:space="preserve"> ՀՀ տնտեսության կառուցվածքում կայուն աճել է ծառայությունների ոլորտը և նվազում է արձանագրվել բոլոր մնացած՝ արդյունաբերության, շինարարության ու գյուղատնտեսության ոլորտներում։ Հատկանշական է, որ 2018թ-ին արդյունաբերության ոլորտում արձանագրվել է կտրուկ՝ 10 տոկոսային կետից բարձր աճ, իսկ ծառայությունների ոլորտում արձանագրվել է նվազում՝ շուրջ 2 տոկոսային կետով։ 2018թ-ին որոշ նվազումներ են արձանագրվել նաև գյուղատնտեսության ու շինարարության ոլորտներում։ Կարելի է արձանագրել, որ 2018թ-ին տնտեսական արդյունքում կատարված հիմնական տեղաշարժը արդյունաբերության ոլորտի աճի շուրջ է (գծանկար 3)։ </w:t>
      </w:r>
    </w:p>
    <w:p w:rsidR="00FC4E8F" w:rsidRPr="00E3062B" w:rsidRDefault="00FC4E8F" w:rsidP="00FC4E8F">
      <w:pPr>
        <w:spacing w:line="257" w:lineRule="auto"/>
        <w:jc w:val="right"/>
        <w:rPr>
          <w:rFonts w:ascii="GHEA Grapalat" w:eastAsia="Batang" w:hAnsi="GHEA Grapalat"/>
          <w:b/>
          <w:iCs/>
          <w:lang w:val="hy-AM" w:eastAsia="ko-KR"/>
        </w:rPr>
      </w:pPr>
    </w:p>
    <w:p w:rsidR="00FC4E8F" w:rsidRPr="00E3062B" w:rsidRDefault="00FC4E8F" w:rsidP="00FC4E8F">
      <w:pPr>
        <w:spacing w:line="257" w:lineRule="auto"/>
        <w:jc w:val="right"/>
        <w:rPr>
          <w:rFonts w:ascii="GHEA Grapalat" w:eastAsia="Batang" w:hAnsi="GHEA Grapalat"/>
          <w:bCs/>
          <w:iCs/>
          <w:lang w:val="hy-AM" w:eastAsia="ko-KR"/>
        </w:rPr>
      </w:pPr>
      <w:r w:rsidRPr="00E3062B">
        <w:rPr>
          <w:rFonts w:ascii="GHEA Grapalat" w:eastAsia="Batang" w:hAnsi="GHEA Grapalat"/>
          <w:b/>
          <w:iCs/>
          <w:lang w:val="hy-AM" w:eastAsia="ko-KR"/>
        </w:rPr>
        <w:t xml:space="preserve">Գծանկար 3. </w:t>
      </w:r>
      <w:r w:rsidRPr="00E3062B">
        <w:rPr>
          <w:rFonts w:ascii="GHEA Grapalat" w:eastAsia="Batang" w:hAnsi="GHEA Grapalat"/>
          <w:bCs/>
          <w:iCs/>
          <w:lang w:val="hy-AM" w:eastAsia="ko-KR"/>
        </w:rPr>
        <w:t>ՀՆԱ կառուցվածքն ըստ տնտեսական գործունեության տեսակների</w:t>
      </w:r>
    </w:p>
    <w:p w:rsidR="00FC4E8F" w:rsidRPr="00E3062B" w:rsidRDefault="00FC4E8F" w:rsidP="00FC4E8F">
      <w:pPr>
        <w:jc w:val="center"/>
        <w:rPr>
          <w:rFonts w:ascii="GHEA Grapalat" w:eastAsia="Batang" w:hAnsi="GHEA Grapalat"/>
          <w:lang w:val="hy-AM" w:eastAsia="ko-KR"/>
        </w:rPr>
      </w:pPr>
      <w:r w:rsidRPr="00E3062B">
        <w:rPr>
          <w:rFonts w:ascii="GHEA Grapalat" w:eastAsia="Batang" w:hAnsi="GHEA Grapalat"/>
          <w:noProof/>
          <w:lang w:val="en-US" w:eastAsia="en-US"/>
        </w:rPr>
        <w:drawing>
          <wp:inline distT="0" distB="0" distL="0" distR="0" wp14:anchorId="0A95119A" wp14:editId="13D0F9AB">
            <wp:extent cx="6120765" cy="3380740"/>
            <wp:effectExtent l="0" t="0" r="13335" b="10160"/>
            <wp:docPr id="5" name="Chart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F6AD1826-052B-43B7-B035-53E22CFDB5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C4E8F" w:rsidRPr="00E3062B" w:rsidRDefault="00FC4E8F" w:rsidP="00FC4E8F">
      <w:pPr>
        <w:spacing w:line="257" w:lineRule="auto"/>
        <w:ind w:firstLine="540"/>
        <w:jc w:val="both"/>
        <w:rPr>
          <w:rFonts w:ascii="GHEA Grapalat" w:eastAsia="Batang" w:hAnsi="GHEA Grapalat"/>
          <w:lang w:val="hy-AM" w:eastAsia="ko-KR"/>
        </w:rPr>
      </w:pPr>
      <w:r w:rsidRPr="00E3062B">
        <w:rPr>
          <w:rFonts w:ascii="GHEA Grapalat" w:eastAsia="Batang" w:hAnsi="GHEA Grapalat"/>
          <w:lang w:val="hy-AM" w:eastAsia="ko-KR"/>
        </w:rPr>
        <w:lastRenderedPageBreak/>
        <w:t>ՏՏ ոլորտը, առավելապես վերջին տասնամյակում գրանցում է ցուցանիշների կայուն աճ</w:t>
      </w:r>
      <w:r w:rsidRPr="00E3062B">
        <w:rPr>
          <w:rFonts w:ascii="GHEA Grapalat" w:eastAsia="Batang" w:hAnsi="GHEA Grapalat"/>
          <w:vertAlign w:val="superscript"/>
          <w:lang w:val="hy-AM" w:eastAsia="ko-KR"/>
        </w:rPr>
        <w:footnoteReference w:id="5"/>
      </w:r>
      <w:r w:rsidRPr="00E3062B">
        <w:rPr>
          <w:rFonts w:ascii="GHEA Grapalat" w:eastAsia="Batang" w:hAnsi="GHEA Grapalat"/>
          <w:lang w:val="hy-AM" w:eastAsia="ko-KR"/>
        </w:rPr>
        <w:t>։ Միայն 2018թ-ին ՏՏ ոլորտի շրջանառությունը կազմել է 922.3 մլն ԱՄՆ դոլար, ինչը 20.5%-ով ավելի է, քան 2017թ-ի նույն ցուցանիշը։ Հատկանշական է նաև, որ ՏՏ կազմակերպությունների թիվը 2018թ-ին 23.7%-ով աճել է՝ 2017թ-ի նկատմամբ, ինչն աննախադեպ բարձր ցուցանիշ է։ 2018թ-ին 2017թ-ի համեմատ 27%-ով աճել է նաև ՏՏ ոլորտի աշխատողների թիվը՝ կազմելով 19,552 մասնագետ։</w:t>
      </w:r>
    </w:p>
    <w:p w:rsidR="00FC4E8F" w:rsidRPr="00E3062B" w:rsidRDefault="00FC4E8F" w:rsidP="00FC4E8F">
      <w:pPr>
        <w:spacing w:line="257" w:lineRule="auto"/>
        <w:ind w:firstLine="540"/>
        <w:jc w:val="both"/>
        <w:rPr>
          <w:rFonts w:ascii="GHEA Grapalat" w:eastAsia="Batang" w:hAnsi="GHEA Grapalat"/>
          <w:lang w:val="hy-AM" w:eastAsia="ko-KR"/>
        </w:rPr>
      </w:pPr>
      <w:r w:rsidRPr="00E3062B">
        <w:rPr>
          <w:rFonts w:ascii="GHEA Grapalat" w:eastAsia="Batang" w:hAnsi="GHEA Grapalat"/>
          <w:lang w:val="hy-AM" w:eastAsia="ko-KR"/>
        </w:rPr>
        <w:t>Մակրոտնտեսական ցուցանիշների վերլուծությունը վկայում է, որ տնտեսական աճի թույլ տեմպերի ու ցածր ներառականության խնդիրը առանցքայինն է։ Այնուհանդերձ առկա է տնտեսական աճի կամայական ներուժ և վերջին շրջանի մակրոզարգացումները առավելապես դրական են։</w:t>
      </w:r>
    </w:p>
    <w:p w:rsidR="00FC4E8F" w:rsidRPr="00E3062B" w:rsidRDefault="00FC4E8F" w:rsidP="00FC4E8F">
      <w:pPr>
        <w:spacing w:line="257" w:lineRule="auto"/>
        <w:ind w:firstLine="540"/>
        <w:jc w:val="both"/>
        <w:rPr>
          <w:rFonts w:ascii="GHEA Grapalat" w:eastAsia="Batang" w:hAnsi="GHEA Grapalat"/>
          <w:lang w:val="hy-AM" w:eastAsia="ko-KR"/>
        </w:rPr>
      </w:pPr>
      <w:r w:rsidRPr="00E3062B">
        <w:rPr>
          <w:rFonts w:ascii="GHEA Grapalat" w:eastAsia="Batang" w:hAnsi="GHEA Grapalat"/>
          <w:lang w:val="hy-AM" w:eastAsia="ko-KR"/>
        </w:rPr>
        <w:t xml:space="preserve">Աշխատաշուկայի հավասարակշռության դասական թեզը ենթադրում է, որ այլ հավասար պայմաններում աշխատուժի ամբողջական պահանջարկը համապատասխանում է ամբողջական առաջարկին։ Զարգացող տնտեսությունների դեպքում առավելապես և գործնականորեն բոլոր շուկայական տնտեսություններում կատարյալ հավասարակշռությունը միայն տեսություն է։ ՀՀ-ում նույնպես աշխատուժի առաջարկի ու պահանջարկի տեղաշարժերը պայմանավորվում են էապես բազմաթիվ գործոններով, որոնք շատ դեպքերում առավել դինամիկ են, քան աշխատաշուկայի արձագանքը։ Այսպիսի գործոններից են՝ տնտեսական աճը, տնտեսության ճյուղերի զարգացման համաչափությունը, կրթական համակարգի և աշխատաշուկայի փոխառնչությունները, վարձատրության միտումները, նվազագույն աշխատավարձը և այլն։ Աշխատուժի առաջարկի մասով առաջնակի խնդրահարույց է աշխատանքային կարողությունների և իրական պահանջարկի ասիմետրիկ իրողությունը, որը նպաստում է կայուն գործազրկության և, վերջին հաշվով, աշխատուժի պահանջարկի «մոնոպոլիզացման»։ </w:t>
      </w:r>
    </w:p>
    <w:p w:rsidR="00FC4E8F" w:rsidRPr="00E3062B" w:rsidRDefault="00FC4E8F" w:rsidP="00FC4E8F">
      <w:pPr>
        <w:spacing w:line="257" w:lineRule="auto"/>
        <w:ind w:firstLine="540"/>
        <w:jc w:val="both"/>
        <w:rPr>
          <w:rFonts w:ascii="GHEA Grapalat" w:eastAsia="Batang" w:hAnsi="GHEA Grapalat"/>
          <w:lang w:val="hy-AM" w:eastAsia="ko-KR"/>
        </w:rPr>
      </w:pPr>
      <w:r w:rsidRPr="00E3062B">
        <w:rPr>
          <w:rFonts w:ascii="GHEA Grapalat" w:eastAsia="Batang" w:hAnsi="GHEA Grapalat"/>
          <w:lang w:val="hy-AM" w:eastAsia="ko-KR"/>
        </w:rPr>
        <w:t xml:space="preserve">2018թ-ի օգոստոս ամսվա դրությամբ ՀՀ-ում աշխատուժի պաշտոնական առաջարկը կազմել է 82 800 անձ, ինչը նախորդ տարվա նույն ժամանակահատվածի համեմատությամբ աճել է մոտ 1%-ով։ Միևնույն ժամանակ, 2018թ-ի օոգոստոսին աշխատուժի պահանջարկը եղել է 4032 անձ, ինչը նախորդ տարվա նույն ժամանակահատվածի նկատմամբ աճել է միայն 23.1%-ով։ Այս պայմաններում 2018թ-ի օգոստոսին մեկ թափուր աշխատատեղի ծանրաբեռնվածությունը կազմել է 21՝ 2017թ-ի նույն ժամանակահատվածի 26-ի փոխարեն։ ՀՀ-ում 2006-2015թթ. աշխատաշուկայի առաջարկի ու պահանջարկի եռամսյակային տվյալների շարքերի ուսումնասիրությունից (գծանկար 4) երևում է, որ պահանջարկը, ի տարբերություն առաջարկի, ունի սեզոնային բնույթ, և որ 2018թ-ին այս ցուցանիշը 2017թ-ի համեմատությամբ աճել է կտրուկ՝ 50%-ի չափով։ </w:t>
      </w:r>
    </w:p>
    <w:p w:rsidR="00FC4E8F" w:rsidRPr="00E3062B" w:rsidRDefault="00FC4E8F" w:rsidP="00FC4E8F">
      <w:pPr>
        <w:rPr>
          <w:rFonts w:ascii="GHEA Grapalat" w:eastAsia="Batang" w:hAnsi="GHEA Grapalat" w:cs="Arial"/>
          <w:iCs/>
          <w:lang w:val="hy-AM" w:eastAsia="ko-KR"/>
        </w:rPr>
      </w:pPr>
    </w:p>
    <w:p w:rsidR="00FC4E8F" w:rsidRPr="00E3062B" w:rsidRDefault="00FC4E8F" w:rsidP="00FC4E8F">
      <w:pPr>
        <w:rPr>
          <w:rFonts w:ascii="GHEA Grapalat" w:eastAsia="Batang" w:hAnsi="GHEA Grapalat"/>
          <w:b/>
          <w:bCs/>
          <w:lang w:val="hy-AM" w:eastAsia="ko-KR"/>
        </w:rPr>
      </w:pPr>
      <w:r w:rsidRPr="00E3062B">
        <w:rPr>
          <w:rFonts w:ascii="GHEA Grapalat" w:eastAsia="Batang" w:hAnsi="GHEA Grapalat"/>
          <w:b/>
          <w:bCs/>
          <w:lang w:val="hy-AM" w:eastAsia="ko-KR"/>
        </w:rPr>
        <w:br w:type="page"/>
      </w:r>
    </w:p>
    <w:p w:rsidR="00FC4E8F" w:rsidRPr="00E3062B" w:rsidRDefault="00FC4E8F" w:rsidP="00FC4E8F">
      <w:pPr>
        <w:spacing w:after="160" w:line="257" w:lineRule="auto"/>
        <w:jc w:val="right"/>
        <w:rPr>
          <w:rFonts w:ascii="GHEA Grapalat" w:eastAsia="Batang" w:hAnsi="GHEA Grapalat"/>
          <w:lang w:val="hy-AM" w:eastAsia="ko-KR"/>
        </w:rPr>
      </w:pPr>
      <w:r w:rsidRPr="00E3062B">
        <w:rPr>
          <w:rFonts w:ascii="GHEA Grapalat" w:eastAsia="Batang" w:hAnsi="GHEA Grapalat"/>
          <w:b/>
          <w:bCs/>
          <w:lang w:val="hy-AM" w:eastAsia="ko-KR"/>
        </w:rPr>
        <w:lastRenderedPageBreak/>
        <w:t>Գծանկար 4.</w:t>
      </w:r>
      <w:r w:rsidRPr="00E3062B">
        <w:rPr>
          <w:rFonts w:ascii="GHEA Grapalat" w:eastAsia="Batang" w:hAnsi="GHEA Grapalat"/>
          <w:lang w:val="hy-AM" w:eastAsia="ko-KR"/>
        </w:rPr>
        <w:t xml:space="preserve"> ՀՀ աշխատաշուկայի առաջարկի և պահանջարկի կորերը</w:t>
      </w:r>
    </w:p>
    <w:p w:rsidR="00FC4E8F" w:rsidRPr="00E3062B" w:rsidRDefault="00FC4E8F" w:rsidP="00FC4E8F">
      <w:pPr>
        <w:spacing w:after="160" w:line="257" w:lineRule="auto"/>
        <w:rPr>
          <w:rFonts w:ascii="GHEA Grapalat" w:eastAsia="Batang" w:hAnsi="GHEA Grapalat" w:cs="Arial"/>
          <w:iCs/>
          <w:lang w:val="en-US" w:eastAsia="ko-KR"/>
        </w:rPr>
      </w:pPr>
      <w:r w:rsidRPr="00E3062B">
        <w:rPr>
          <w:rFonts w:ascii="GHEA Grapalat" w:eastAsia="Batang" w:hAnsi="GHEA Grapalat"/>
          <w:noProof/>
          <w:lang w:val="en-US" w:eastAsia="en-US"/>
        </w:rPr>
        <w:drawing>
          <wp:inline distT="0" distB="0" distL="0" distR="0" wp14:anchorId="5306DBDA" wp14:editId="492D2604">
            <wp:extent cx="6368415" cy="3270885"/>
            <wp:effectExtent l="0" t="0" r="13335" b="5715"/>
            <wp:docPr id="6" name="Chart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C4E8F" w:rsidRPr="00E3062B" w:rsidRDefault="00FC4E8F" w:rsidP="00FC4E8F">
      <w:pPr>
        <w:spacing w:line="257" w:lineRule="auto"/>
        <w:ind w:firstLine="540"/>
        <w:jc w:val="both"/>
        <w:rPr>
          <w:rFonts w:ascii="GHEA Grapalat" w:eastAsia="Batang" w:hAnsi="GHEA Grapalat"/>
          <w:lang w:val="hy-AM" w:eastAsia="ko-KR"/>
        </w:rPr>
      </w:pPr>
      <w:r w:rsidRPr="00E3062B">
        <w:rPr>
          <w:rFonts w:ascii="GHEA Grapalat" w:eastAsia="Batang" w:hAnsi="GHEA Grapalat"/>
          <w:lang w:val="hy-AM" w:eastAsia="ko-KR"/>
        </w:rPr>
        <w:t>2006-2018թթ</w:t>
      </w:r>
      <w:r w:rsidRPr="00E3062B">
        <w:rPr>
          <w:rFonts w:ascii="MS Mincho" w:eastAsia="MS Mincho" w:hAnsi="MS Mincho" w:cs="MS Mincho" w:hint="eastAsia"/>
          <w:lang w:val="hy-AM" w:eastAsia="ko-KR"/>
        </w:rPr>
        <w:t>․</w:t>
      </w:r>
      <w:r w:rsidRPr="00E3062B">
        <w:rPr>
          <w:rFonts w:ascii="GHEA Grapalat" w:eastAsia="Batang" w:hAnsi="GHEA Grapalat"/>
          <w:lang w:val="hy-AM" w:eastAsia="ko-KR"/>
        </w:rPr>
        <w:t xml:space="preserve"> աշխատաշուկայի առաջարկի ու պահանջարկի կորելացիան բացասական է </w:t>
      </w:r>
      <w:r w:rsidRPr="00E3062B">
        <w:rPr>
          <w:rFonts w:ascii="GHEA Grapalat" w:eastAsia="Batang" w:hAnsi="GHEA Grapalat"/>
          <w:lang w:val="en-US" w:eastAsia="ko-KR"/>
        </w:rPr>
        <w:t>(</w:t>
      </w:r>
      <w:r w:rsidRPr="00E3062B">
        <w:rPr>
          <w:rFonts w:ascii="GHEA Grapalat" w:eastAsia="Batang" w:hAnsi="GHEA Grapalat"/>
          <w:lang w:val="hy-AM" w:eastAsia="ko-KR"/>
        </w:rPr>
        <w:t>գծանկար 5</w:t>
      </w:r>
      <w:r w:rsidRPr="00E3062B">
        <w:rPr>
          <w:rFonts w:ascii="GHEA Grapalat" w:eastAsia="Batang" w:hAnsi="GHEA Grapalat"/>
          <w:lang w:val="en-US" w:eastAsia="ko-KR"/>
        </w:rPr>
        <w:t>)</w:t>
      </w:r>
      <w:r w:rsidRPr="00E3062B">
        <w:rPr>
          <w:rFonts w:ascii="GHEA Grapalat" w:eastAsia="Batang" w:hAnsi="GHEA Grapalat"/>
          <w:lang w:val="hy-AM" w:eastAsia="ko-KR"/>
        </w:rPr>
        <w:t>։ Այս իրավիճակն օրինաչափ է, քանի որ որպես կանոն առաջարկի ավելացումը պետք է ավելի ինտենսիվ կլանի առկա պահանջարկը։ Ներքոհիշյալ գծապատկերում տրված է նշված շարքերի կորելացիոն ամպը (գծանկար</w:t>
      </w:r>
      <w:r w:rsidRPr="00E3062B">
        <w:rPr>
          <w:rFonts w:ascii="MS Mincho" w:eastAsia="MS Mincho" w:hAnsi="MS Mincho" w:cs="MS Mincho" w:hint="eastAsia"/>
          <w:lang w:val="hy-AM" w:eastAsia="ko-KR"/>
        </w:rPr>
        <w:t>․</w:t>
      </w:r>
      <w:r w:rsidRPr="00E3062B">
        <w:rPr>
          <w:rFonts w:ascii="GHEA Grapalat" w:eastAsia="Batang" w:hAnsi="GHEA Grapalat"/>
          <w:lang w:val="hy-AM" w:eastAsia="ko-KR"/>
        </w:rPr>
        <w:t xml:space="preserve"> 2)։ </w:t>
      </w:r>
    </w:p>
    <w:p w:rsidR="00FC4E8F" w:rsidRPr="00E3062B" w:rsidRDefault="00FC4E8F" w:rsidP="00FC4E8F">
      <w:pPr>
        <w:spacing w:line="257" w:lineRule="auto"/>
        <w:jc w:val="right"/>
        <w:rPr>
          <w:rFonts w:ascii="GHEA Grapalat" w:eastAsia="Batang" w:hAnsi="GHEA Grapalat"/>
          <w:lang w:val="hy-AM" w:eastAsia="ko-KR"/>
        </w:rPr>
      </w:pPr>
      <w:r w:rsidRPr="00E3062B">
        <w:rPr>
          <w:rFonts w:ascii="GHEA Grapalat" w:eastAsia="Batang" w:hAnsi="GHEA Grapalat"/>
          <w:b/>
          <w:bCs/>
          <w:lang w:val="hy-AM" w:eastAsia="ko-KR"/>
        </w:rPr>
        <w:t xml:space="preserve">Գծանկար 5. </w:t>
      </w:r>
      <w:r w:rsidRPr="00E3062B">
        <w:rPr>
          <w:rFonts w:ascii="GHEA Grapalat" w:eastAsia="Batang" w:hAnsi="GHEA Grapalat"/>
          <w:lang w:val="hy-AM" w:eastAsia="ko-KR"/>
        </w:rPr>
        <w:t>Աշխատաշուկայի առաջարկի և պահանջարկի կորելացիոն ամպը</w:t>
      </w:r>
    </w:p>
    <w:p w:rsidR="00FC4E8F" w:rsidRPr="00E3062B" w:rsidRDefault="00FC4E8F" w:rsidP="00FC4E8F">
      <w:pPr>
        <w:spacing w:after="160" w:line="257" w:lineRule="auto"/>
        <w:rPr>
          <w:rFonts w:ascii="GHEA Grapalat" w:eastAsia="Batang" w:hAnsi="GHEA Grapalat" w:cs="Arial"/>
          <w:iCs/>
          <w:lang w:val="en-US" w:eastAsia="ko-KR"/>
        </w:rPr>
      </w:pPr>
      <w:r w:rsidRPr="00E3062B">
        <w:rPr>
          <w:rFonts w:ascii="GHEA Grapalat" w:eastAsia="Batang" w:hAnsi="GHEA Grapalat"/>
          <w:noProof/>
          <w:lang w:val="en-US" w:eastAsia="en-US"/>
        </w:rPr>
        <w:drawing>
          <wp:inline distT="0" distB="0" distL="0" distR="0" wp14:anchorId="64184FE7" wp14:editId="13BE32B4">
            <wp:extent cx="6120765" cy="3124200"/>
            <wp:effectExtent l="0" t="0" r="13335" b="0"/>
            <wp:docPr id="7" name="Chart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00000000-0008-0000-07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C4E8F" w:rsidRPr="00E3062B" w:rsidRDefault="00FC4E8F" w:rsidP="00FC4E8F">
      <w:pPr>
        <w:spacing w:line="257" w:lineRule="auto"/>
        <w:ind w:firstLine="567"/>
        <w:jc w:val="both"/>
        <w:rPr>
          <w:rFonts w:ascii="GHEA Grapalat" w:eastAsia="Batang" w:hAnsi="GHEA Grapalat" w:cs="Arial"/>
          <w:lang w:val="hy-AM" w:eastAsia="ko-KR"/>
        </w:rPr>
      </w:pPr>
      <w:r w:rsidRPr="00E3062B">
        <w:rPr>
          <w:rFonts w:ascii="GHEA Grapalat" w:eastAsia="Batang" w:hAnsi="GHEA Grapalat" w:cs="Arial"/>
          <w:lang w:val="hy-AM" w:eastAsia="ko-KR"/>
        </w:rPr>
        <w:t xml:space="preserve">Հենքային մարտահրավերը կարելի է համարել աշխատատեղի ծանրաբեռնվածությունը և արձանագրված 21 ցուցանիշը, հաշվի չառնելով ոլորտային </w:t>
      </w:r>
      <w:r w:rsidRPr="00E3062B">
        <w:rPr>
          <w:rFonts w:ascii="GHEA Grapalat" w:eastAsia="Batang" w:hAnsi="GHEA Grapalat" w:cs="Arial"/>
          <w:lang w:val="hy-AM" w:eastAsia="ko-KR"/>
        </w:rPr>
        <w:lastRenderedPageBreak/>
        <w:t>յուրահատկությունները և անձի կարողությունները, աշխատանքի տեղավորման հավանականությունը աշխատանք փնտրողի համար նվազեցնում է 0.95-ով։</w:t>
      </w:r>
    </w:p>
    <w:p w:rsidR="00FC4E8F" w:rsidRPr="00E3062B" w:rsidRDefault="00FC4E8F" w:rsidP="00FC4E8F">
      <w:pPr>
        <w:spacing w:line="257" w:lineRule="auto"/>
        <w:ind w:firstLine="540"/>
        <w:jc w:val="both"/>
        <w:rPr>
          <w:rFonts w:ascii="GHEA Grapalat" w:eastAsia="Batang" w:hAnsi="GHEA Grapalat"/>
          <w:lang w:val="hy-AM" w:eastAsia="ko-KR"/>
        </w:rPr>
      </w:pPr>
      <w:r w:rsidRPr="00E3062B">
        <w:rPr>
          <w:rFonts w:ascii="GHEA Grapalat" w:eastAsia="Batang" w:hAnsi="GHEA Grapalat"/>
          <w:lang w:val="hy-AM" w:eastAsia="ko-KR"/>
        </w:rPr>
        <w:t>Տղամարդկանց և կանանց տնտեսական ակտիվության ցուցանիշները էապես բևեռացված են և 2017թ. կազմել են համապատասխանաբար 70.7% և 52.8%: տնտեսական ակտիվության ցուցանիշը էապես տատանվում է նաև ըստ տարիքային խմբերի (գծանկար 6):</w:t>
      </w:r>
    </w:p>
    <w:p w:rsidR="00FC4E8F" w:rsidRPr="00E3062B" w:rsidRDefault="00FC4E8F" w:rsidP="00FC4E8F">
      <w:pPr>
        <w:spacing w:line="257" w:lineRule="auto"/>
        <w:jc w:val="right"/>
        <w:rPr>
          <w:rFonts w:ascii="GHEA Grapalat" w:eastAsia="Batang" w:hAnsi="GHEA Grapalat"/>
          <w:bCs/>
          <w:iCs/>
          <w:lang w:val="hy-AM" w:eastAsia="ko-KR"/>
        </w:rPr>
      </w:pPr>
      <w:r w:rsidRPr="00E3062B">
        <w:rPr>
          <w:rFonts w:ascii="GHEA Grapalat" w:eastAsia="Batang" w:hAnsi="GHEA Grapalat"/>
          <w:b/>
          <w:iCs/>
          <w:lang w:val="hy-AM" w:eastAsia="ko-KR"/>
        </w:rPr>
        <w:t xml:space="preserve">Գծանկար 6. </w:t>
      </w:r>
      <w:r w:rsidRPr="00E3062B">
        <w:rPr>
          <w:rFonts w:ascii="GHEA Grapalat" w:eastAsia="Batang" w:hAnsi="GHEA Grapalat"/>
          <w:bCs/>
          <w:iCs/>
          <w:lang w:val="hy-AM" w:eastAsia="ko-KR"/>
        </w:rPr>
        <w:t xml:space="preserve">Տնտնտեսական ակտիվությունը, գործազրկության և զբաղվածության մակարդակները, 2017թ. </w:t>
      </w:r>
    </w:p>
    <w:p w:rsidR="00FC4E8F" w:rsidRPr="00E3062B" w:rsidRDefault="00FC4E8F" w:rsidP="00FC4E8F">
      <w:pPr>
        <w:spacing w:line="257" w:lineRule="auto"/>
        <w:jc w:val="both"/>
        <w:rPr>
          <w:rFonts w:ascii="GHEA Grapalat" w:eastAsia="Batang" w:hAnsi="GHEA Grapalat"/>
          <w:lang w:val="hy-AM" w:eastAsia="ko-KR"/>
        </w:rPr>
      </w:pPr>
      <w:r w:rsidRPr="00E3062B">
        <w:rPr>
          <w:rFonts w:ascii="GHEA Grapalat" w:eastAsia="Batang" w:hAnsi="GHEA Grapalat"/>
          <w:noProof/>
          <w:lang w:val="en-US" w:eastAsia="en-US"/>
        </w:rPr>
        <w:drawing>
          <wp:inline distT="0" distB="0" distL="0" distR="0" wp14:anchorId="02ABD872" wp14:editId="159B319B">
            <wp:extent cx="6120765" cy="3590925"/>
            <wp:effectExtent l="0" t="0" r="13335" b="9525"/>
            <wp:docPr id="8" name="Chart 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C4E8F" w:rsidRPr="00E3062B" w:rsidRDefault="00FC4E8F" w:rsidP="00FC4E8F">
      <w:pPr>
        <w:spacing w:after="160" w:line="257" w:lineRule="auto"/>
        <w:ind w:firstLine="567"/>
        <w:jc w:val="both"/>
        <w:rPr>
          <w:rFonts w:ascii="GHEA Grapalat" w:eastAsia="Batang" w:hAnsi="GHEA Grapalat" w:cs="Arial"/>
          <w:lang w:val="hy-AM" w:eastAsia="ko-KR"/>
        </w:rPr>
      </w:pPr>
    </w:p>
    <w:p w:rsidR="00FC4E8F" w:rsidRPr="00E3062B" w:rsidRDefault="00FC4E8F" w:rsidP="00FC4E8F">
      <w:pPr>
        <w:spacing w:line="257" w:lineRule="auto"/>
        <w:ind w:firstLine="567"/>
        <w:jc w:val="both"/>
        <w:rPr>
          <w:rFonts w:ascii="GHEA Grapalat" w:eastAsia="Batang" w:hAnsi="GHEA Grapalat"/>
          <w:lang w:val="hy-AM" w:eastAsia="ko-KR"/>
        </w:rPr>
      </w:pPr>
      <w:r w:rsidRPr="00E3062B">
        <w:rPr>
          <w:rFonts w:ascii="GHEA Grapalat" w:eastAsia="Batang" w:hAnsi="GHEA Grapalat"/>
          <w:lang w:val="hy-AM" w:eastAsia="ko-KR"/>
        </w:rPr>
        <w:t>2011թ-ից ինտենսիվորեն աճում է նաև առաջին անգամ աշխատանք փնտրողների թիվը, այն պայմաններում, երբ նույն ժամանակահատվածից ընդամենը աշխատանք փնտրողների թիվը էական աճ չի արձանագրել։ Առաջին անգամ աշխատանք փնտրողները գերազանցապես երիտասարդներն են։ Հատկանշական է նաև, որ այս ցուցանիշում կանայք գրեթե կրկնակի ավելի են (գծանկար 7)</w:t>
      </w:r>
    </w:p>
    <w:p w:rsidR="00FC4E8F" w:rsidRPr="00E3062B" w:rsidRDefault="00FC4E8F" w:rsidP="00FC4E8F">
      <w:pPr>
        <w:spacing w:line="257" w:lineRule="auto"/>
        <w:jc w:val="right"/>
        <w:rPr>
          <w:rFonts w:ascii="GHEA Grapalat" w:eastAsia="Batang" w:hAnsi="GHEA Grapalat"/>
          <w:b/>
          <w:bCs/>
          <w:lang w:val="hy-AM" w:eastAsia="ko-KR"/>
        </w:rPr>
      </w:pPr>
    </w:p>
    <w:p w:rsidR="00FC4E8F" w:rsidRPr="00E3062B" w:rsidRDefault="00FC4E8F" w:rsidP="00FC4E8F">
      <w:pPr>
        <w:spacing w:line="257" w:lineRule="auto"/>
        <w:jc w:val="right"/>
        <w:rPr>
          <w:rFonts w:ascii="GHEA Grapalat" w:eastAsia="Batang" w:hAnsi="GHEA Grapalat"/>
          <w:b/>
          <w:bCs/>
          <w:lang w:val="hy-AM" w:eastAsia="ko-KR"/>
        </w:rPr>
      </w:pPr>
    </w:p>
    <w:p w:rsidR="00FC4E8F" w:rsidRPr="00E3062B" w:rsidRDefault="00FC4E8F" w:rsidP="00FC4E8F">
      <w:pPr>
        <w:spacing w:line="257" w:lineRule="auto"/>
        <w:jc w:val="right"/>
        <w:rPr>
          <w:rFonts w:ascii="GHEA Grapalat" w:eastAsia="Batang" w:hAnsi="GHEA Grapalat"/>
          <w:b/>
          <w:bCs/>
          <w:lang w:val="hy-AM" w:eastAsia="ko-KR"/>
        </w:rPr>
      </w:pPr>
    </w:p>
    <w:p w:rsidR="00FC4E8F" w:rsidRPr="00E3062B" w:rsidRDefault="00FC4E8F" w:rsidP="00FC4E8F">
      <w:pPr>
        <w:spacing w:line="257" w:lineRule="auto"/>
        <w:jc w:val="right"/>
        <w:rPr>
          <w:rFonts w:ascii="GHEA Grapalat" w:eastAsia="Batang" w:hAnsi="GHEA Grapalat"/>
          <w:b/>
          <w:bCs/>
          <w:lang w:val="hy-AM" w:eastAsia="ko-KR"/>
        </w:rPr>
      </w:pPr>
    </w:p>
    <w:p w:rsidR="00FC4E8F" w:rsidRPr="00E3062B" w:rsidRDefault="00FC4E8F" w:rsidP="00FC4E8F">
      <w:pPr>
        <w:spacing w:line="257" w:lineRule="auto"/>
        <w:jc w:val="right"/>
        <w:rPr>
          <w:rFonts w:ascii="GHEA Grapalat" w:eastAsia="Batang" w:hAnsi="GHEA Grapalat"/>
          <w:b/>
          <w:bCs/>
          <w:lang w:val="hy-AM" w:eastAsia="ko-KR"/>
        </w:rPr>
      </w:pPr>
    </w:p>
    <w:p w:rsidR="00FC4E8F" w:rsidRPr="00E3062B" w:rsidRDefault="00FC4E8F" w:rsidP="00FC4E8F">
      <w:pPr>
        <w:rPr>
          <w:rFonts w:ascii="GHEA Grapalat" w:eastAsia="Batang" w:hAnsi="GHEA Grapalat"/>
          <w:b/>
          <w:bCs/>
          <w:lang w:val="hy-AM" w:eastAsia="ko-KR"/>
        </w:rPr>
      </w:pPr>
      <w:r w:rsidRPr="00E3062B">
        <w:rPr>
          <w:rFonts w:ascii="GHEA Grapalat" w:eastAsia="Batang" w:hAnsi="GHEA Grapalat"/>
          <w:b/>
          <w:bCs/>
          <w:lang w:val="hy-AM" w:eastAsia="ko-KR"/>
        </w:rPr>
        <w:br w:type="page"/>
      </w:r>
    </w:p>
    <w:p w:rsidR="00FC4E8F" w:rsidRPr="00E3062B" w:rsidRDefault="00FC4E8F" w:rsidP="00FC4E8F">
      <w:pPr>
        <w:spacing w:line="257" w:lineRule="auto"/>
        <w:jc w:val="right"/>
        <w:rPr>
          <w:rFonts w:ascii="GHEA Grapalat" w:eastAsia="Batang" w:hAnsi="GHEA Grapalat"/>
          <w:lang w:val="hy-AM" w:eastAsia="ko-KR"/>
        </w:rPr>
      </w:pPr>
      <w:r w:rsidRPr="00E3062B">
        <w:rPr>
          <w:rFonts w:ascii="GHEA Grapalat" w:eastAsia="Batang" w:hAnsi="GHEA Grapalat"/>
          <w:b/>
          <w:bCs/>
          <w:lang w:val="hy-AM" w:eastAsia="ko-KR"/>
        </w:rPr>
        <w:lastRenderedPageBreak/>
        <w:t>Գծանկար 7</w:t>
      </w:r>
      <w:r w:rsidRPr="00E3062B">
        <w:rPr>
          <w:rFonts w:ascii="MS Mincho" w:eastAsia="MS Mincho" w:hAnsi="MS Mincho" w:cs="MS Mincho" w:hint="eastAsia"/>
          <w:b/>
          <w:bCs/>
          <w:lang w:val="hy-AM" w:eastAsia="ko-KR"/>
        </w:rPr>
        <w:t>․</w:t>
      </w:r>
      <w:r w:rsidRPr="00E3062B">
        <w:rPr>
          <w:rFonts w:ascii="GHEA Grapalat" w:eastAsia="Batang" w:hAnsi="GHEA Grapalat"/>
          <w:b/>
          <w:bCs/>
          <w:lang w:val="hy-AM" w:eastAsia="ko-KR"/>
        </w:rPr>
        <w:t xml:space="preserve"> </w:t>
      </w:r>
      <w:r w:rsidRPr="00E3062B">
        <w:rPr>
          <w:rFonts w:ascii="GHEA Grapalat" w:eastAsia="Batang" w:hAnsi="GHEA Grapalat"/>
          <w:lang w:val="hy-AM" w:eastAsia="ko-KR"/>
        </w:rPr>
        <w:t>Առաջին անգամ աշխատանք փնտրողները</w:t>
      </w:r>
    </w:p>
    <w:p w:rsidR="00FC4E8F" w:rsidRPr="00E3062B" w:rsidRDefault="00FC4E8F" w:rsidP="00FC4E8F">
      <w:pPr>
        <w:spacing w:line="257" w:lineRule="auto"/>
        <w:jc w:val="center"/>
        <w:rPr>
          <w:rFonts w:ascii="GHEA Grapalat" w:eastAsia="Batang" w:hAnsi="GHEA Grapalat"/>
          <w:lang w:val="hy-AM" w:eastAsia="ko-KR"/>
        </w:rPr>
      </w:pPr>
      <w:r w:rsidRPr="00E3062B">
        <w:rPr>
          <w:rFonts w:ascii="GHEA Grapalat" w:eastAsia="Batang" w:hAnsi="GHEA Grapalat"/>
          <w:noProof/>
          <w:lang w:val="en-US" w:eastAsia="en-US"/>
        </w:rPr>
        <w:drawing>
          <wp:inline distT="0" distB="0" distL="0" distR="0" wp14:anchorId="7DCAD6E2" wp14:editId="69A28932">
            <wp:extent cx="5795964" cy="3362325"/>
            <wp:effectExtent l="0" t="0" r="14605" b="9525"/>
            <wp:docPr id="9" name="Chart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30F62CE8-3483-47F4-9BA3-8DDD48980B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C4E8F" w:rsidRPr="00E3062B" w:rsidRDefault="00FC4E8F" w:rsidP="00FC4E8F">
      <w:pPr>
        <w:ind w:firstLine="567"/>
        <w:jc w:val="both"/>
        <w:rPr>
          <w:rFonts w:ascii="GHEA Grapalat" w:eastAsia="Batang" w:hAnsi="GHEA Grapalat"/>
          <w:sz w:val="22"/>
          <w:szCs w:val="22"/>
          <w:lang w:val="hy-AM" w:eastAsia="en-US"/>
        </w:rPr>
      </w:pPr>
      <w:r w:rsidRPr="00E3062B">
        <w:rPr>
          <w:rFonts w:ascii="GHEA Grapalat" w:eastAsia="Batang" w:hAnsi="GHEA Grapalat"/>
          <w:lang w:val="hy-AM" w:eastAsia="ko-KR"/>
        </w:rPr>
        <w:t xml:space="preserve">Վերլուծությունը ցույց է տալիս, որ ՀՀ աշխատաշուկայում առկա է կանանց և տղամարդկանց աշխատանքի վարձատրության էական անհամաչափություն, որոնց վերաբերյալ տեղեկատվությունը ներկայացված է գծանկարներ՝ 8-ում և 9-ում: </w:t>
      </w:r>
    </w:p>
    <w:p w:rsidR="00FC4E8F" w:rsidRPr="00E3062B" w:rsidRDefault="00FC4E8F" w:rsidP="00FC4E8F">
      <w:pPr>
        <w:rPr>
          <w:rFonts w:ascii="GHEA Grapalat" w:eastAsia="Batang" w:hAnsi="GHEA Grapalat"/>
          <w:b/>
          <w:sz w:val="10"/>
          <w:lang w:val="hy-AM" w:eastAsia="ko-KR"/>
        </w:rPr>
      </w:pPr>
    </w:p>
    <w:p w:rsidR="00FC4E8F" w:rsidRPr="00E3062B" w:rsidRDefault="00FC4E8F" w:rsidP="00FC4E8F">
      <w:pPr>
        <w:jc w:val="right"/>
        <w:rPr>
          <w:rFonts w:ascii="GHEA Grapalat" w:eastAsia="Batang" w:hAnsi="GHEA Grapalat"/>
          <w:b/>
          <w:lang w:val="hy-AM" w:eastAsia="ko-KR"/>
        </w:rPr>
      </w:pPr>
      <w:r w:rsidRPr="00E3062B">
        <w:rPr>
          <w:rFonts w:ascii="GHEA Grapalat" w:eastAsia="Batang" w:hAnsi="GHEA Grapalat"/>
          <w:b/>
          <w:lang w:val="hy-AM" w:eastAsia="ko-KR"/>
        </w:rPr>
        <w:t xml:space="preserve">Գծանկար 8. </w:t>
      </w:r>
      <w:r w:rsidRPr="00E3062B">
        <w:rPr>
          <w:rFonts w:ascii="GHEA Grapalat" w:eastAsia="Batang" w:hAnsi="GHEA Grapalat"/>
          <w:lang w:val="hy-AM" w:eastAsia="ko-KR"/>
        </w:rPr>
        <w:t>Կանանց աշխատավարձի տեսակարար կշիռը տղամարդկանց աշխատավարձի համեմատ` ըստ տարիների (միջին ամսական անվանական աշխատավարձ), %</w:t>
      </w:r>
    </w:p>
    <w:p w:rsidR="00FC4E8F" w:rsidRPr="00E3062B" w:rsidRDefault="00FC4E8F" w:rsidP="00FC4E8F">
      <w:pPr>
        <w:jc w:val="center"/>
        <w:rPr>
          <w:rFonts w:ascii="GHEA Grapalat" w:eastAsia="Batang" w:hAnsi="GHEA Grapalat"/>
          <w:lang w:val="en-US" w:eastAsia="ko-KR"/>
        </w:rPr>
      </w:pPr>
      <w:r w:rsidRPr="00E3062B">
        <w:rPr>
          <w:rFonts w:ascii="GHEA Grapalat" w:eastAsia="Batang" w:hAnsi="GHEA Grapalat"/>
          <w:noProof/>
          <w:lang w:val="en-US" w:eastAsia="en-US"/>
        </w:rPr>
        <w:drawing>
          <wp:inline distT="0" distB="0" distL="0" distR="0" wp14:anchorId="1B762EFD" wp14:editId="1FF56200">
            <wp:extent cx="5600700" cy="2276475"/>
            <wp:effectExtent l="0" t="0" r="0" b="9525"/>
            <wp:docPr id="10" name="Chart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AF05B4E7-DBAD-4EE0-946D-61535351B6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C4E8F" w:rsidRPr="00E3062B" w:rsidRDefault="00FC4E8F" w:rsidP="00FC4E8F">
      <w:pPr>
        <w:ind w:firstLine="567"/>
        <w:jc w:val="both"/>
        <w:rPr>
          <w:rFonts w:ascii="GHEA Grapalat" w:eastAsia="Batang" w:hAnsi="GHEA Grapalat"/>
          <w:lang w:val="hy-AM" w:eastAsia="ko-KR"/>
        </w:rPr>
      </w:pPr>
      <w:r w:rsidRPr="00E3062B">
        <w:rPr>
          <w:rFonts w:ascii="GHEA Grapalat" w:eastAsia="Batang" w:hAnsi="GHEA Grapalat"/>
          <w:lang w:val="hy-AM" w:eastAsia="ko-KR"/>
        </w:rPr>
        <w:t xml:space="preserve">Առկա շեղումները վկայում են կանանց աշխատավարձի էապես ցածր ցուցանիշների մասին, տղամարդկանց աշխատավարձի հետ համեմատությամբ։ Ստացվում է, որ կանայք 2017թ-ին միջին հաշվով ստացել են տղամարդկանց միջին աշխատավարձի ընդամենը շուրջ 65%-ը։ Մյուս կողմից, 2017թ-ին հարաբերակցությունը նվազել է շուրջ 2 տոկոսային կետով՝ ի օգուտ տղամարդկանց։  </w:t>
      </w:r>
    </w:p>
    <w:p w:rsidR="00FC4E8F" w:rsidRPr="00E3062B" w:rsidRDefault="00FC4E8F" w:rsidP="00FC4E8F">
      <w:pPr>
        <w:rPr>
          <w:rFonts w:ascii="GHEA Grapalat" w:eastAsia="Batang" w:hAnsi="GHEA Grapalat"/>
          <w:b/>
          <w:lang w:val="hy-AM" w:eastAsia="ko-KR"/>
        </w:rPr>
      </w:pPr>
    </w:p>
    <w:p w:rsidR="00FC4E8F" w:rsidRPr="00E3062B" w:rsidRDefault="00FC4E8F" w:rsidP="00FC4E8F">
      <w:pPr>
        <w:jc w:val="right"/>
        <w:rPr>
          <w:rFonts w:ascii="GHEA Grapalat" w:eastAsia="Batang" w:hAnsi="GHEA Grapalat"/>
          <w:lang w:val="hy-AM" w:eastAsia="ko-KR"/>
        </w:rPr>
      </w:pPr>
      <w:r w:rsidRPr="00E3062B">
        <w:rPr>
          <w:rFonts w:ascii="GHEA Grapalat" w:eastAsia="Batang" w:hAnsi="GHEA Grapalat"/>
          <w:b/>
          <w:lang w:val="hy-AM" w:eastAsia="ko-KR"/>
        </w:rPr>
        <w:lastRenderedPageBreak/>
        <w:t xml:space="preserve">Գծանկար 9. </w:t>
      </w:r>
      <w:r w:rsidRPr="00E3062B">
        <w:rPr>
          <w:rFonts w:ascii="GHEA Grapalat" w:eastAsia="Batang" w:hAnsi="GHEA Grapalat"/>
          <w:lang w:val="hy-AM" w:eastAsia="ko-KR"/>
        </w:rPr>
        <w:t>Կանանց աշխատավարձի տեսակարար կշիռը տղամարդկանց աշխատավարձի համեմատ` ըստ տնտեսական գործունեության տեսակների (միջին ամսական անվանական աշխատավարձ), %</w:t>
      </w:r>
    </w:p>
    <w:p w:rsidR="00FC4E8F" w:rsidRPr="00E3062B" w:rsidRDefault="00FC4E8F" w:rsidP="00FC4E8F">
      <w:pPr>
        <w:rPr>
          <w:rFonts w:ascii="GHEA Grapalat" w:eastAsia="Batang" w:hAnsi="GHEA Grapalat"/>
          <w:lang w:val="en-US" w:eastAsia="ko-KR"/>
        </w:rPr>
      </w:pPr>
      <w:r w:rsidRPr="00E3062B">
        <w:rPr>
          <w:rFonts w:ascii="GHEA Grapalat" w:eastAsia="Batang" w:hAnsi="GHEA Grapalat"/>
          <w:noProof/>
          <w:lang w:val="en-US" w:eastAsia="en-US"/>
        </w:rPr>
        <w:drawing>
          <wp:inline distT="0" distB="0" distL="0" distR="0" wp14:anchorId="23BD556C" wp14:editId="3182C549">
            <wp:extent cx="5953125" cy="2590800"/>
            <wp:effectExtent l="0" t="0" r="9525" b="0"/>
            <wp:docPr id="11" name="Chart 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604FD3CD-C26E-4200-B019-2C16E9FB07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C4E8F" w:rsidRPr="00E3062B" w:rsidRDefault="00FC4E8F" w:rsidP="00FC4E8F">
      <w:pPr>
        <w:ind w:firstLine="567"/>
        <w:jc w:val="both"/>
        <w:rPr>
          <w:rFonts w:ascii="GHEA Grapalat" w:eastAsia="Calibri" w:hAnsi="GHEA Grapalat"/>
          <w:szCs w:val="22"/>
          <w:lang w:val="hy-AM" w:eastAsia="ko-KR"/>
        </w:rPr>
      </w:pPr>
      <w:r w:rsidRPr="00E3062B">
        <w:rPr>
          <w:rFonts w:ascii="GHEA Grapalat" w:eastAsia="Batang" w:hAnsi="GHEA Grapalat"/>
          <w:lang w:val="hy-AM" w:eastAsia="ko-KR"/>
        </w:rPr>
        <w:t xml:space="preserve">Կարելի է ամրագրել, որ առկա են ըստ ոլորտների կանանց աշխատավարձերի հարաբերական ցածր լինելու օբյեկտիվ և սուբյեկտիվ պատճառներ։ Օբյեկտիվ պատճառները պայմանավորված են կամայական ոլորտում աշխատանքի ֆիզիկական ու շրջակա միջավայրային բարդություններով, երբ կանայք առավել քիչ են հակված ներգրավվելու։ Այնուամենայնիվ վերլուծությունը վկայում է, որ առավել շատ են սուբյեկտիվ շեղումները։ </w:t>
      </w:r>
    </w:p>
    <w:p w:rsidR="00FC4E8F" w:rsidRPr="00E3062B" w:rsidRDefault="00FC4E8F" w:rsidP="00FC4E8F">
      <w:pPr>
        <w:ind w:firstLine="567"/>
        <w:jc w:val="both"/>
        <w:rPr>
          <w:rFonts w:ascii="GHEA Grapalat" w:hAnsi="GHEA Grapalat" w:cs="Sylfaen"/>
          <w:lang w:val="hy-AM" w:eastAsia="ko-KR"/>
        </w:rPr>
      </w:pPr>
      <w:r w:rsidRPr="00E3062B">
        <w:rPr>
          <w:rFonts w:ascii="GHEA Grapalat" w:eastAsia="Batang" w:hAnsi="GHEA Grapalat"/>
          <w:lang w:val="hy-AM" w:eastAsia="ko-KR"/>
        </w:rPr>
        <w:t>Այսպես, ըստ տնտեսական գործունեության ոլորտների վերը ներկայացված թվով 6 ոլորտներում առավել մեծ շեղումները առկա են նաև K` «</w:t>
      </w:r>
      <w:r w:rsidRPr="00E3062B">
        <w:rPr>
          <w:rFonts w:ascii="GHEA Grapalat" w:hAnsi="GHEA Grapalat" w:cs="Sylfaen"/>
          <w:lang w:val="hy-AM" w:eastAsia="ko-KR"/>
        </w:rPr>
        <w:t>Ֆինանսական</w:t>
      </w:r>
      <w:r w:rsidRPr="00E3062B">
        <w:rPr>
          <w:rFonts w:ascii="GHEA Grapalat" w:hAnsi="GHEA Grapalat"/>
          <w:lang w:val="hy-AM" w:eastAsia="ko-KR"/>
        </w:rPr>
        <w:t xml:space="preserve"> </w:t>
      </w:r>
      <w:r w:rsidRPr="00E3062B">
        <w:rPr>
          <w:rFonts w:ascii="GHEA Grapalat" w:hAnsi="GHEA Grapalat" w:cs="Sylfaen"/>
          <w:lang w:val="hy-AM" w:eastAsia="ko-KR"/>
        </w:rPr>
        <w:t>և</w:t>
      </w:r>
      <w:r w:rsidRPr="00E3062B">
        <w:rPr>
          <w:rFonts w:ascii="GHEA Grapalat" w:hAnsi="GHEA Grapalat"/>
          <w:lang w:val="hy-AM" w:eastAsia="ko-KR"/>
        </w:rPr>
        <w:t xml:space="preserve"> </w:t>
      </w:r>
      <w:r w:rsidRPr="00E3062B">
        <w:rPr>
          <w:rFonts w:ascii="GHEA Grapalat" w:hAnsi="GHEA Grapalat" w:cs="Sylfaen"/>
          <w:lang w:val="hy-AM" w:eastAsia="ko-KR"/>
        </w:rPr>
        <w:t>ապահովագրական</w:t>
      </w:r>
      <w:r w:rsidRPr="00E3062B">
        <w:rPr>
          <w:rFonts w:ascii="GHEA Grapalat" w:hAnsi="GHEA Grapalat"/>
          <w:lang w:val="hy-AM" w:eastAsia="ko-KR"/>
        </w:rPr>
        <w:t xml:space="preserve"> </w:t>
      </w:r>
      <w:r w:rsidRPr="00E3062B">
        <w:rPr>
          <w:rFonts w:ascii="GHEA Grapalat" w:hAnsi="GHEA Grapalat" w:cs="Sylfaen"/>
          <w:lang w:val="hy-AM" w:eastAsia="ko-KR"/>
        </w:rPr>
        <w:t>գործունեություն</w:t>
      </w:r>
      <w:r w:rsidRPr="00E3062B">
        <w:rPr>
          <w:rFonts w:ascii="GHEA Grapalat" w:eastAsia="Batang" w:hAnsi="GHEA Grapalat"/>
          <w:lang w:val="hy-AM" w:eastAsia="ko-KR"/>
        </w:rPr>
        <w:t>» և D` «</w:t>
      </w:r>
      <w:r w:rsidRPr="00E3062B">
        <w:rPr>
          <w:rFonts w:ascii="GHEA Grapalat" w:hAnsi="GHEA Grapalat" w:cs="Sylfaen"/>
          <w:lang w:val="hy-AM" w:eastAsia="ko-KR"/>
        </w:rPr>
        <w:t>Էլեկտրականության</w:t>
      </w:r>
      <w:r w:rsidRPr="00E3062B">
        <w:rPr>
          <w:rFonts w:ascii="GHEA Grapalat" w:hAnsi="GHEA Grapalat"/>
          <w:lang w:val="hy-AM" w:eastAsia="ko-KR"/>
        </w:rPr>
        <w:t xml:space="preserve">, </w:t>
      </w:r>
      <w:r w:rsidRPr="00E3062B">
        <w:rPr>
          <w:rFonts w:ascii="GHEA Grapalat" w:hAnsi="GHEA Grapalat" w:cs="Sylfaen"/>
          <w:lang w:val="hy-AM" w:eastAsia="ko-KR"/>
        </w:rPr>
        <w:t>գազի</w:t>
      </w:r>
      <w:r w:rsidRPr="00E3062B">
        <w:rPr>
          <w:rFonts w:ascii="GHEA Grapalat" w:hAnsi="GHEA Grapalat"/>
          <w:lang w:val="hy-AM" w:eastAsia="ko-KR"/>
        </w:rPr>
        <w:t xml:space="preserve">, </w:t>
      </w:r>
      <w:r w:rsidRPr="00E3062B">
        <w:rPr>
          <w:rFonts w:ascii="GHEA Grapalat" w:hAnsi="GHEA Grapalat" w:cs="Sylfaen"/>
          <w:lang w:val="hy-AM" w:eastAsia="ko-KR"/>
        </w:rPr>
        <w:t>գոլորշու</w:t>
      </w:r>
      <w:r w:rsidRPr="00E3062B">
        <w:rPr>
          <w:rFonts w:ascii="GHEA Grapalat" w:hAnsi="GHEA Grapalat"/>
          <w:lang w:val="hy-AM" w:eastAsia="ko-KR"/>
        </w:rPr>
        <w:t xml:space="preserve"> </w:t>
      </w:r>
      <w:r w:rsidRPr="00E3062B">
        <w:rPr>
          <w:rFonts w:ascii="GHEA Grapalat" w:hAnsi="GHEA Grapalat" w:cs="Sylfaen"/>
          <w:lang w:val="hy-AM" w:eastAsia="ko-KR"/>
        </w:rPr>
        <w:t>և</w:t>
      </w:r>
      <w:r w:rsidRPr="00E3062B">
        <w:rPr>
          <w:rFonts w:ascii="GHEA Grapalat" w:hAnsi="GHEA Grapalat"/>
          <w:lang w:val="hy-AM" w:eastAsia="ko-KR"/>
        </w:rPr>
        <w:t xml:space="preserve"> </w:t>
      </w:r>
      <w:r w:rsidRPr="00E3062B">
        <w:rPr>
          <w:rFonts w:ascii="GHEA Grapalat" w:hAnsi="GHEA Grapalat" w:cs="Sylfaen"/>
          <w:lang w:val="hy-AM" w:eastAsia="ko-KR"/>
        </w:rPr>
        <w:t>լավորակ</w:t>
      </w:r>
      <w:r w:rsidRPr="00E3062B">
        <w:rPr>
          <w:rFonts w:ascii="GHEA Grapalat" w:hAnsi="GHEA Grapalat"/>
          <w:lang w:val="hy-AM" w:eastAsia="ko-KR"/>
        </w:rPr>
        <w:t xml:space="preserve"> </w:t>
      </w:r>
      <w:r w:rsidRPr="00E3062B">
        <w:rPr>
          <w:rFonts w:ascii="GHEA Grapalat" w:hAnsi="GHEA Grapalat" w:cs="Sylfaen"/>
          <w:lang w:val="hy-AM" w:eastAsia="ko-KR"/>
        </w:rPr>
        <w:t>օդի</w:t>
      </w:r>
      <w:r w:rsidRPr="00E3062B">
        <w:rPr>
          <w:rFonts w:ascii="GHEA Grapalat" w:hAnsi="GHEA Grapalat"/>
          <w:lang w:val="hy-AM" w:eastAsia="ko-KR"/>
        </w:rPr>
        <w:t xml:space="preserve"> </w:t>
      </w:r>
      <w:r w:rsidRPr="00E3062B">
        <w:rPr>
          <w:rFonts w:ascii="GHEA Grapalat" w:hAnsi="GHEA Grapalat" w:cs="Sylfaen"/>
          <w:lang w:val="hy-AM" w:eastAsia="ko-KR"/>
        </w:rPr>
        <w:t>մատակարարում» ոլորտներում։ Առաջին՝ ֆինանսական</w:t>
      </w:r>
      <w:r w:rsidRPr="00E3062B">
        <w:rPr>
          <w:rFonts w:ascii="GHEA Grapalat" w:hAnsi="GHEA Grapalat"/>
          <w:lang w:val="hy-AM" w:eastAsia="ko-KR"/>
        </w:rPr>
        <w:t xml:space="preserve"> </w:t>
      </w:r>
      <w:r w:rsidRPr="00E3062B">
        <w:rPr>
          <w:rFonts w:ascii="GHEA Grapalat" w:hAnsi="GHEA Grapalat" w:cs="Sylfaen"/>
          <w:lang w:val="hy-AM" w:eastAsia="ko-KR"/>
        </w:rPr>
        <w:t>և</w:t>
      </w:r>
      <w:r w:rsidRPr="00E3062B">
        <w:rPr>
          <w:rFonts w:ascii="GHEA Grapalat" w:hAnsi="GHEA Grapalat"/>
          <w:lang w:val="hy-AM" w:eastAsia="ko-KR"/>
        </w:rPr>
        <w:t xml:space="preserve"> </w:t>
      </w:r>
      <w:r w:rsidRPr="00E3062B">
        <w:rPr>
          <w:rFonts w:ascii="GHEA Grapalat" w:hAnsi="GHEA Grapalat" w:cs="Sylfaen"/>
          <w:lang w:val="hy-AM" w:eastAsia="ko-KR"/>
        </w:rPr>
        <w:t>ապահովագրական</w:t>
      </w:r>
      <w:r w:rsidRPr="00E3062B">
        <w:rPr>
          <w:rFonts w:ascii="GHEA Grapalat" w:hAnsi="GHEA Grapalat"/>
          <w:lang w:val="hy-AM" w:eastAsia="ko-KR"/>
        </w:rPr>
        <w:t xml:space="preserve"> </w:t>
      </w:r>
      <w:r w:rsidRPr="00E3062B">
        <w:rPr>
          <w:rFonts w:ascii="GHEA Grapalat" w:hAnsi="GHEA Grapalat" w:cs="Sylfaen"/>
          <w:lang w:val="hy-AM" w:eastAsia="ko-KR"/>
        </w:rPr>
        <w:t>գործունեության ոլորտում առկա շեղումը մեծապես պայմանավորված է այն հանգամանքով, որ այստեղ կանայք մեծապես աշխատում են «front office» հատվածում, այդ թվում` դրամարկղային ծառայություններում։ Երկրորդ՝ էլեկտրականության</w:t>
      </w:r>
      <w:r w:rsidRPr="00E3062B">
        <w:rPr>
          <w:rFonts w:ascii="GHEA Grapalat" w:hAnsi="GHEA Grapalat"/>
          <w:lang w:val="hy-AM" w:eastAsia="ko-KR"/>
        </w:rPr>
        <w:t xml:space="preserve">, </w:t>
      </w:r>
      <w:r w:rsidRPr="00E3062B">
        <w:rPr>
          <w:rFonts w:ascii="GHEA Grapalat" w:hAnsi="GHEA Grapalat" w:cs="Sylfaen"/>
          <w:lang w:val="hy-AM" w:eastAsia="ko-KR"/>
        </w:rPr>
        <w:t>գազի</w:t>
      </w:r>
      <w:r w:rsidRPr="00E3062B">
        <w:rPr>
          <w:rFonts w:ascii="GHEA Grapalat" w:hAnsi="GHEA Grapalat"/>
          <w:lang w:val="hy-AM" w:eastAsia="ko-KR"/>
        </w:rPr>
        <w:t xml:space="preserve">, </w:t>
      </w:r>
      <w:r w:rsidRPr="00E3062B">
        <w:rPr>
          <w:rFonts w:ascii="GHEA Grapalat" w:hAnsi="GHEA Grapalat" w:cs="Sylfaen"/>
          <w:lang w:val="hy-AM" w:eastAsia="ko-KR"/>
        </w:rPr>
        <w:t>գոլորշու</w:t>
      </w:r>
      <w:r w:rsidRPr="00E3062B">
        <w:rPr>
          <w:rFonts w:ascii="GHEA Grapalat" w:hAnsi="GHEA Grapalat"/>
          <w:lang w:val="hy-AM" w:eastAsia="ko-KR"/>
        </w:rPr>
        <w:t xml:space="preserve"> </w:t>
      </w:r>
      <w:r w:rsidRPr="00E3062B">
        <w:rPr>
          <w:rFonts w:ascii="GHEA Grapalat" w:hAnsi="GHEA Grapalat" w:cs="Sylfaen"/>
          <w:lang w:val="hy-AM" w:eastAsia="ko-KR"/>
        </w:rPr>
        <w:t>և</w:t>
      </w:r>
      <w:r w:rsidRPr="00E3062B">
        <w:rPr>
          <w:rFonts w:ascii="GHEA Grapalat" w:hAnsi="GHEA Grapalat"/>
          <w:lang w:val="hy-AM" w:eastAsia="ko-KR"/>
        </w:rPr>
        <w:t xml:space="preserve"> </w:t>
      </w:r>
      <w:r w:rsidRPr="00E3062B">
        <w:rPr>
          <w:rFonts w:ascii="GHEA Grapalat" w:hAnsi="GHEA Grapalat" w:cs="Sylfaen"/>
          <w:lang w:val="hy-AM" w:eastAsia="ko-KR"/>
        </w:rPr>
        <w:t>լավորակ</w:t>
      </w:r>
      <w:r w:rsidRPr="00E3062B">
        <w:rPr>
          <w:rFonts w:ascii="GHEA Grapalat" w:hAnsi="GHEA Grapalat"/>
          <w:lang w:val="hy-AM" w:eastAsia="ko-KR"/>
        </w:rPr>
        <w:t xml:space="preserve"> </w:t>
      </w:r>
      <w:r w:rsidRPr="00E3062B">
        <w:rPr>
          <w:rFonts w:ascii="GHEA Grapalat" w:hAnsi="GHEA Grapalat" w:cs="Sylfaen"/>
          <w:lang w:val="hy-AM" w:eastAsia="ko-KR"/>
        </w:rPr>
        <w:t>օդի</w:t>
      </w:r>
      <w:r w:rsidRPr="00E3062B">
        <w:rPr>
          <w:rFonts w:ascii="GHEA Grapalat" w:hAnsi="GHEA Grapalat"/>
          <w:lang w:val="hy-AM" w:eastAsia="ko-KR"/>
        </w:rPr>
        <w:t xml:space="preserve"> </w:t>
      </w:r>
      <w:r w:rsidRPr="00E3062B">
        <w:rPr>
          <w:rFonts w:ascii="GHEA Grapalat" w:hAnsi="GHEA Grapalat" w:cs="Sylfaen"/>
          <w:lang w:val="hy-AM" w:eastAsia="ko-KR"/>
        </w:rPr>
        <w:t xml:space="preserve">մատակարարման ոլորտում օբյեկտիվորեն տղամարդկանց ներգրավվածությունը առավել մեծ է, կարելի է արձանագրել, որ այս ոլորտում կանայք առավելապես ներգրավված են ոչ ուղիղ մասնագիտական, այլ առավելապես՝ գրասենյակային, այդ թվում` հաշվապահական և սպասարկման (օրինակ՝ հավաքարարներ) ուղղություններով։  </w:t>
      </w:r>
    </w:p>
    <w:p w:rsidR="00FC4E8F" w:rsidRPr="00E3062B" w:rsidRDefault="00FC4E8F" w:rsidP="00FC4E8F">
      <w:pPr>
        <w:ind w:firstLine="567"/>
        <w:jc w:val="both"/>
        <w:rPr>
          <w:rFonts w:ascii="GHEA Grapalat" w:hAnsi="GHEA Grapalat" w:cs="Sylfaen"/>
          <w:color w:val="000000"/>
          <w:lang w:val="hy-AM" w:eastAsia="ko-KR"/>
        </w:rPr>
      </w:pPr>
      <w:r w:rsidRPr="00E3062B">
        <w:rPr>
          <w:rFonts w:ascii="GHEA Grapalat" w:hAnsi="GHEA Grapalat" w:cs="Sylfaen"/>
          <w:lang w:val="hy-AM" w:eastAsia="ko-KR"/>
        </w:rPr>
        <w:t xml:space="preserve">Մտահոգիչ է նաև </w:t>
      </w:r>
      <w:r w:rsidRPr="00E3062B">
        <w:rPr>
          <w:rFonts w:ascii="GHEA Grapalat" w:eastAsia="Batang" w:hAnsi="GHEA Grapalat"/>
          <w:lang w:val="hy-AM" w:eastAsia="ko-KR"/>
        </w:rPr>
        <w:t>Q` «</w:t>
      </w:r>
      <w:r w:rsidRPr="00E3062B">
        <w:rPr>
          <w:rFonts w:ascii="GHEA Grapalat" w:hAnsi="GHEA Grapalat" w:cs="Sylfaen"/>
          <w:color w:val="000000"/>
          <w:lang w:val="hy-AM" w:eastAsia="ko-KR"/>
        </w:rPr>
        <w:t>Առողջապահություն</w:t>
      </w:r>
      <w:r w:rsidRPr="00E3062B">
        <w:rPr>
          <w:rFonts w:ascii="GHEA Grapalat" w:hAnsi="GHEA Grapalat"/>
          <w:color w:val="000000"/>
          <w:lang w:val="hy-AM" w:eastAsia="ko-KR"/>
        </w:rPr>
        <w:t xml:space="preserve"> </w:t>
      </w:r>
      <w:r w:rsidRPr="00E3062B">
        <w:rPr>
          <w:rFonts w:ascii="GHEA Grapalat" w:hAnsi="GHEA Grapalat" w:cs="Sylfaen"/>
          <w:color w:val="000000"/>
          <w:lang w:val="hy-AM" w:eastAsia="ko-KR"/>
        </w:rPr>
        <w:t>և</w:t>
      </w:r>
      <w:r w:rsidRPr="00E3062B">
        <w:rPr>
          <w:rFonts w:ascii="GHEA Grapalat" w:hAnsi="GHEA Grapalat"/>
          <w:color w:val="000000"/>
          <w:lang w:val="hy-AM" w:eastAsia="ko-KR"/>
        </w:rPr>
        <w:t xml:space="preserve"> </w:t>
      </w:r>
      <w:r w:rsidRPr="00E3062B">
        <w:rPr>
          <w:rFonts w:ascii="GHEA Grapalat" w:hAnsi="GHEA Grapalat" w:cs="Sylfaen"/>
          <w:color w:val="000000"/>
          <w:lang w:val="hy-AM" w:eastAsia="ko-KR"/>
        </w:rPr>
        <w:t>բնակչության</w:t>
      </w:r>
      <w:r w:rsidRPr="00E3062B">
        <w:rPr>
          <w:rFonts w:ascii="GHEA Grapalat" w:hAnsi="GHEA Grapalat"/>
          <w:color w:val="000000"/>
          <w:lang w:val="hy-AM" w:eastAsia="ko-KR"/>
        </w:rPr>
        <w:t xml:space="preserve"> </w:t>
      </w:r>
      <w:r w:rsidRPr="00E3062B">
        <w:rPr>
          <w:rFonts w:ascii="GHEA Grapalat" w:hAnsi="GHEA Grapalat" w:cs="Sylfaen"/>
          <w:color w:val="000000"/>
          <w:lang w:val="hy-AM" w:eastAsia="ko-KR"/>
        </w:rPr>
        <w:t>սոցիալական</w:t>
      </w:r>
      <w:r w:rsidRPr="00E3062B">
        <w:rPr>
          <w:rFonts w:ascii="GHEA Grapalat" w:hAnsi="GHEA Grapalat"/>
          <w:color w:val="000000"/>
          <w:lang w:val="hy-AM" w:eastAsia="ko-KR"/>
        </w:rPr>
        <w:t xml:space="preserve"> </w:t>
      </w:r>
      <w:r w:rsidRPr="00E3062B">
        <w:rPr>
          <w:rFonts w:ascii="GHEA Grapalat" w:hAnsi="GHEA Grapalat" w:cs="Sylfaen"/>
          <w:color w:val="000000"/>
          <w:lang w:val="hy-AM" w:eastAsia="ko-KR"/>
        </w:rPr>
        <w:t xml:space="preserve">ապահովություն» ոլորտներում կանանց հարաբերական ցածր աշխատավարձը, քանի որ կանայք այստեղ իրականացնում են նաև ուղիղ մասնագիտական աշխատանք, այդ թվում բացի բժիշկներից՝ բուժքույրական գործ։ </w:t>
      </w:r>
    </w:p>
    <w:p w:rsidR="00FC4E8F" w:rsidRPr="00E3062B" w:rsidRDefault="00FC4E8F" w:rsidP="00FC4E8F">
      <w:pPr>
        <w:spacing w:line="257" w:lineRule="auto"/>
        <w:ind w:firstLine="540"/>
        <w:jc w:val="both"/>
        <w:rPr>
          <w:rFonts w:ascii="GHEA Grapalat" w:eastAsia="Batang" w:hAnsi="GHEA Grapalat"/>
          <w:lang w:val="hy-AM" w:eastAsia="ko-KR"/>
        </w:rPr>
      </w:pPr>
      <w:r w:rsidRPr="00E3062B">
        <w:rPr>
          <w:rFonts w:ascii="GHEA Grapalat" w:eastAsia="Batang" w:hAnsi="GHEA Grapalat"/>
          <w:lang w:val="hy-AM" w:eastAsia="ko-KR"/>
        </w:rPr>
        <w:t xml:space="preserve">Հատկանշական է, որ նոր աշխատատեղերի ստեղծման արագացմանը և աշխատատեղեր ստեղծող ձեռնարկությունների աջակցելուն ուղղված էլ ավելի շատ ջանքեր են անհրաժեշտ։ Զբաղվածության ակտիվ ծրագրերում հմտությունների զարգացմանն ուղղված միջոցառումներին պետք է տրվի առաջնահերթություն՝ համապատասխանեցնելով առկա առանձնահատկություններին և իրավիճակին, ինչպես նաև զուգորդելով հանրային ենթակառուցվածքների զարգացման </w:t>
      </w:r>
      <w:r w:rsidRPr="00E3062B">
        <w:rPr>
          <w:rFonts w:ascii="GHEA Grapalat" w:eastAsia="Batang" w:hAnsi="GHEA Grapalat"/>
          <w:lang w:val="hy-AM" w:eastAsia="ko-KR"/>
        </w:rPr>
        <w:lastRenderedPageBreak/>
        <w:t>ներդրումային ծրագրերով և ամուր սոցիալական պաշտպանության համակարգի ներդրումով։</w:t>
      </w:r>
    </w:p>
    <w:p w:rsidR="00FC4E8F" w:rsidRPr="00E3062B" w:rsidRDefault="00FC4E8F" w:rsidP="00FC4E8F">
      <w:pPr>
        <w:ind w:firstLine="567"/>
        <w:jc w:val="both"/>
        <w:rPr>
          <w:rFonts w:ascii="GHEA Grapalat" w:eastAsia="Batang" w:hAnsi="GHEA Grapalat"/>
          <w:lang w:val="hy-AM" w:eastAsia="ko-KR"/>
        </w:rPr>
      </w:pPr>
      <w:r w:rsidRPr="00E3062B">
        <w:rPr>
          <w:rFonts w:ascii="GHEA Grapalat" w:eastAsia="Batang" w:hAnsi="GHEA Grapalat"/>
          <w:lang w:val="hy-AM" w:eastAsia="ko-KR"/>
        </w:rPr>
        <w:t>Հաշվի առնելով աշխատաշուկայում ուսումնասիրված արդի գլոբալ միտումները, աշխատաշուկայի կարգավորման քաղաքականության գծով առավել բազմակողմանի կառավարման գործիքների ապահովման թեզը անհրաժեշտ է համարել հիմնարար և ամրագրել, որ շատ դեպքերում զբաղվածության քաղաքականությունը ոչ միայն վերջին հաշվով ապահովում է հնարավորինս հավասարակշռված աշխատաշուկա և կայուն զբաղվածություն, այլև՝ ուղղակի նախապայմաններ է առաջացնում տնտեսական աճի համար։ Այս թեզը ժամանակավրեպ չէ նաև մեր երկրի համար, երբ հստակ անհրաժեշտություն է առաջանում աշխատաշուկայի կարգավորման խնդրի առավել արդյունավետ լուծման նպատակով ոչ թե անուղղակի, այլ ուղղակի նպատակադրելով աշխատաշուկայի հավասարակշռությունը, խթանել ձեռնարկատիրական հատվածը, կրթությունը և այլն։</w:t>
      </w:r>
    </w:p>
    <w:p w:rsidR="00FC4E8F" w:rsidRPr="00E3062B" w:rsidRDefault="00FC4E8F" w:rsidP="00FC4E8F">
      <w:pPr>
        <w:shd w:val="clear" w:color="auto" w:fill="FFFFFF"/>
        <w:ind w:firstLine="630"/>
        <w:jc w:val="both"/>
        <w:outlineLvl w:val="1"/>
        <w:rPr>
          <w:rFonts w:ascii="GHEA Grapalat" w:hAnsi="GHEA Grapalat"/>
          <w:b/>
          <w:bCs/>
          <w:color w:val="19334C"/>
          <w:lang w:val="hy-AM" w:eastAsia="en-US"/>
        </w:rPr>
      </w:pPr>
      <w:bookmarkStart w:id="11" w:name="_Toc15654987"/>
    </w:p>
    <w:p w:rsidR="00FC4E8F" w:rsidRPr="00E3062B" w:rsidRDefault="00FC4E8F" w:rsidP="00FC4E8F">
      <w:pPr>
        <w:shd w:val="clear" w:color="auto" w:fill="FFFFFF"/>
        <w:ind w:firstLine="630"/>
        <w:jc w:val="both"/>
        <w:outlineLvl w:val="1"/>
        <w:rPr>
          <w:rFonts w:ascii="GHEA Grapalat" w:hAnsi="GHEA Grapalat"/>
          <w:b/>
          <w:bCs/>
          <w:color w:val="19334C"/>
          <w:lang w:val="hy-AM" w:eastAsia="en-US"/>
        </w:rPr>
      </w:pPr>
      <w:r w:rsidRPr="00E3062B">
        <w:rPr>
          <w:rFonts w:ascii="GHEA Grapalat" w:hAnsi="GHEA Grapalat"/>
          <w:b/>
          <w:bCs/>
          <w:color w:val="19334C"/>
          <w:lang w:val="hy-AM" w:eastAsia="en-US"/>
        </w:rPr>
        <w:t>2.2 Ժողովրդագրական զարգացումներ և զբաղվածության ոլորտ</w:t>
      </w:r>
      <w:bookmarkEnd w:id="11"/>
    </w:p>
    <w:p w:rsidR="00FC4E8F" w:rsidRPr="00E3062B" w:rsidRDefault="00FC4E8F" w:rsidP="00FC4E8F">
      <w:pPr>
        <w:ind w:firstLine="567"/>
        <w:jc w:val="both"/>
        <w:rPr>
          <w:rFonts w:ascii="GHEA Grapalat" w:eastAsia="Batang" w:hAnsi="GHEA Grapalat" w:cs="Arial"/>
          <w:lang w:val="hy-AM" w:eastAsia="ko-KR"/>
        </w:rPr>
      </w:pPr>
    </w:p>
    <w:p w:rsidR="00FC4E8F" w:rsidRPr="00E3062B" w:rsidRDefault="00FC4E8F" w:rsidP="00FC4E8F">
      <w:pPr>
        <w:ind w:firstLine="567"/>
        <w:jc w:val="both"/>
        <w:rPr>
          <w:rFonts w:ascii="GHEA Grapalat" w:eastAsia="Batang" w:hAnsi="GHEA Grapalat" w:cs="Arial"/>
          <w:lang w:val="hy-AM" w:eastAsia="ko-KR"/>
        </w:rPr>
      </w:pPr>
      <w:r w:rsidRPr="00E3062B">
        <w:rPr>
          <w:rFonts w:ascii="GHEA Grapalat" w:eastAsia="Batang" w:hAnsi="GHEA Grapalat" w:cs="Arial"/>
          <w:lang w:val="hy-AM" w:eastAsia="ko-KR"/>
        </w:rPr>
        <w:t xml:space="preserve">ՀՀ-ում կայուն նկատվում են բնակչության նվազման և ծերացման հստակ դրսևորված միտումներ: Անկախացումից ի վեր ՀՀ-ում արձանագրվել է բնակչության թվաքանակի շարունակական կրճատում: Ժողովրդագրական բացասական զարգացումները (առանձին տարիներին արձանագրված աննշան բարելավմամբ) բնական աճի կրճատմամբ, մահացության մակարդակի աճով և բնակչության միգրացիոն հոսքերով, ինչը բերել է բնակչության թվաքանակի կրճատման և կառուցվածքի փոփոխության: </w:t>
      </w:r>
    </w:p>
    <w:p w:rsidR="00FC4E8F" w:rsidRPr="00E3062B" w:rsidRDefault="00FC4E8F" w:rsidP="00FC4E8F">
      <w:pPr>
        <w:spacing w:after="160" w:line="276" w:lineRule="auto"/>
        <w:ind w:firstLine="567"/>
        <w:jc w:val="both"/>
        <w:rPr>
          <w:rFonts w:ascii="GHEA Grapalat" w:eastAsia="Batang" w:hAnsi="GHEA Grapalat" w:cs="Arial"/>
          <w:lang w:val="hy-AM" w:eastAsia="ko-KR"/>
        </w:rPr>
      </w:pPr>
      <w:r w:rsidRPr="00E3062B">
        <w:rPr>
          <w:rFonts w:ascii="GHEA Grapalat" w:eastAsia="Batang" w:hAnsi="GHEA Grapalat" w:cs="Arial"/>
          <w:lang w:val="hy-AM" w:eastAsia="ko-KR"/>
        </w:rPr>
        <w:t xml:space="preserve">Ժողովրդագրական գործոնը զբաղվածության վրա ունի ուղղակի ազդեցություն, քանի որ այն բնորոշում է մի կողմից, տնտեսապես ակտիվ բնակչության, մյուս կողմից` աշխատանքային ռեսուրսների գործոնը (աղյուսակ 1): </w:t>
      </w:r>
    </w:p>
    <w:p w:rsidR="00FC4E8F" w:rsidRPr="00E3062B" w:rsidRDefault="00FC4E8F" w:rsidP="00FC4E8F">
      <w:pPr>
        <w:rPr>
          <w:rFonts w:ascii="GHEA Grapalat" w:eastAsia="Batang" w:hAnsi="GHEA Grapalat"/>
          <w:b/>
          <w:bCs/>
          <w:lang w:val="hy-AM" w:eastAsia="ko-KR"/>
        </w:rPr>
      </w:pPr>
      <w:r w:rsidRPr="00E3062B">
        <w:rPr>
          <w:rFonts w:ascii="GHEA Grapalat" w:eastAsia="Batang" w:hAnsi="GHEA Grapalat"/>
          <w:b/>
          <w:bCs/>
          <w:lang w:val="hy-AM" w:eastAsia="ko-KR"/>
        </w:rPr>
        <w:br w:type="page"/>
      </w:r>
    </w:p>
    <w:p w:rsidR="00FC4E8F" w:rsidRPr="00E3062B" w:rsidRDefault="00FC4E8F" w:rsidP="00FC4E8F">
      <w:pPr>
        <w:spacing w:line="257" w:lineRule="auto"/>
        <w:jc w:val="right"/>
        <w:rPr>
          <w:rFonts w:ascii="GHEA Grapalat" w:eastAsia="Batang" w:hAnsi="GHEA Grapalat" w:cs="Arial"/>
          <w:lang w:val="hy-AM" w:eastAsia="ko-KR"/>
        </w:rPr>
      </w:pPr>
      <w:r w:rsidRPr="00E3062B">
        <w:rPr>
          <w:rFonts w:ascii="GHEA Grapalat" w:eastAsia="Batang" w:hAnsi="GHEA Grapalat"/>
          <w:b/>
          <w:bCs/>
          <w:lang w:val="hy-AM" w:eastAsia="ko-KR"/>
        </w:rPr>
        <w:lastRenderedPageBreak/>
        <w:t xml:space="preserve">Աղյուսակ 1. </w:t>
      </w:r>
      <w:r w:rsidRPr="00E3062B">
        <w:rPr>
          <w:rFonts w:ascii="GHEA Grapalat" w:eastAsia="Batang" w:hAnsi="GHEA Grapalat" w:cs="Arial"/>
          <w:iCs/>
          <w:color w:val="000000"/>
          <w:lang w:val="hy-AM" w:eastAsia="ko-KR"/>
        </w:rPr>
        <w:t>ՀՀ ժողովրդագրության և աշխատանքային ռեսուրսների ցուցանիշները, հազ. մարդ</w:t>
      </w:r>
    </w:p>
    <w:p w:rsidR="00FC4E8F" w:rsidRPr="00E3062B" w:rsidRDefault="00FC4E8F" w:rsidP="00FC4E8F">
      <w:pPr>
        <w:spacing w:after="160" w:line="276" w:lineRule="auto"/>
        <w:jc w:val="center"/>
        <w:rPr>
          <w:rFonts w:ascii="GHEA Grapalat" w:eastAsia="Batang" w:hAnsi="GHEA Grapalat" w:cs="Arial"/>
          <w:lang w:val="hy-AM" w:eastAsia="ko-KR"/>
        </w:rPr>
      </w:pPr>
      <w:r w:rsidRPr="00E3062B">
        <w:rPr>
          <w:rFonts w:ascii="GHEA Grapalat" w:eastAsia="Batang" w:hAnsi="GHEA Grapalat"/>
          <w:noProof/>
          <w:lang w:val="en-US" w:eastAsia="en-US"/>
        </w:rPr>
        <w:drawing>
          <wp:inline distT="0" distB="0" distL="0" distR="0" wp14:anchorId="00D74C14" wp14:editId="5E8E447A">
            <wp:extent cx="6094095" cy="3362259"/>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9329" cy="3376181"/>
                    </a:xfrm>
                    <a:prstGeom prst="rect">
                      <a:avLst/>
                    </a:prstGeom>
                    <a:noFill/>
                    <a:ln>
                      <a:noFill/>
                    </a:ln>
                  </pic:spPr>
                </pic:pic>
              </a:graphicData>
            </a:graphic>
          </wp:inline>
        </w:drawing>
      </w:r>
    </w:p>
    <w:p w:rsidR="00FC4E8F" w:rsidRPr="00E3062B" w:rsidRDefault="00FC4E8F" w:rsidP="00FC4E8F">
      <w:pPr>
        <w:spacing w:after="160" w:line="276" w:lineRule="auto"/>
        <w:ind w:firstLine="567"/>
        <w:jc w:val="both"/>
        <w:rPr>
          <w:rFonts w:ascii="GHEA Grapalat" w:eastAsia="Batang" w:hAnsi="GHEA Grapalat" w:cs="Arial"/>
          <w:lang w:val="hy-AM" w:eastAsia="ko-KR"/>
        </w:rPr>
      </w:pPr>
      <w:r w:rsidRPr="00E3062B">
        <w:rPr>
          <w:rFonts w:ascii="GHEA Grapalat" w:eastAsia="Batang" w:hAnsi="GHEA Grapalat" w:cs="Arial"/>
          <w:lang w:val="hy-AM" w:eastAsia="ko-KR"/>
        </w:rPr>
        <w:t>Ցուցանիշների վերլուծությունը ցույց է տալիս, որ դիտարկվող ժամանակահատվածում բնակչության թիվը նվազել է տարեկան միջինը 0.3%-ով և դրան զուգահեռ նվազել է աշխատանքային ռեսուրսների թիվը՝ տարեկան միջին 1.4%-ով, ինչպես նաև՝ տնտեսապես ակտիվ բնակչության թիվը՝ տարեկան միջինը 1.3%-ով (գծանկար 10):</w:t>
      </w:r>
    </w:p>
    <w:p w:rsidR="00FC4E8F" w:rsidRPr="00E3062B" w:rsidRDefault="00FC4E8F" w:rsidP="00FC4E8F">
      <w:pPr>
        <w:spacing w:line="257" w:lineRule="auto"/>
        <w:jc w:val="right"/>
        <w:rPr>
          <w:rFonts w:ascii="GHEA Grapalat" w:eastAsia="Batang" w:hAnsi="GHEA Grapalat" w:cs="Arial"/>
          <w:bCs/>
          <w:iCs/>
          <w:lang w:val="hy-AM" w:eastAsia="ko-KR"/>
        </w:rPr>
      </w:pPr>
      <w:r w:rsidRPr="00E3062B">
        <w:rPr>
          <w:rFonts w:ascii="GHEA Grapalat" w:eastAsia="Batang" w:hAnsi="GHEA Grapalat" w:cs="Arial"/>
          <w:b/>
          <w:bCs/>
          <w:iCs/>
          <w:lang w:val="hy-AM" w:eastAsia="ko-KR"/>
        </w:rPr>
        <w:t xml:space="preserve">Գծանկար 10. </w:t>
      </w:r>
      <w:r w:rsidRPr="00E3062B">
        <w:rPr>
          <w:rFonts w:ascii="GHEA Grapalat" w:eastAsia="Batang" w:hAnsi="GHEA Grapalat" w:cs="Arial"/>
          <w:bCs/>
          <w:iCs/>
          <w:lang w:val="hy-AM" w:eastAsia="ko-KR"/>
        </w:rPr>
        <w:t>Բնակչություն, աշխատանքային ռեսուրսներ, տնտեսապես ակտիվ բնակչություն, տարվա սկզբի դրությամբ, հազար մարդ.</w:t>
      </w:r>
    </w:p>
    <w:p w:rsidR="00FC4E8F" w:rsidRPr="00E3062B" w:rsidRDefault="00FC4E8F" w:rsidP="00FC4E8F">
      <w:pPr>
        <w:spacing w:line="276" w:lineRule="auto"/>
        <w:jc w:val="center"/>
        <w:rPr>
          <w:rFonts w:ascii="GHEA Grapalat" w:eastAsia="Batang" w:hAnsi="GHEA Grapalat" w:cs="Arial"/>
          <w:bCs/>
          <w:iCs/>
          <w:lang w:val="en-US" w:eastAsia="ko-KR"/>
        </w:rPr>
      </w:pPr>
      <w:r w:rsidRPr="00E3062B">
        <w:rPr>
          <w:rFonts w:ascii="GHEA Grapalat" w:eastAsia="Batang" w:hAnsi="GHEA Grapalat"/>
          <w:noProof/>
          <w:lang w:val="en-US" w:eastAsia="en-US"/>
        </w:rPr>
        <w:drawing>
          <wp:inline distT="0" distB="0" distL="0" distR="0" wp14:anchorId="12E5D26B" wp14:editId="15C60680">
            <wp:extent cx="6048375" cy="2533650"/>
            <wp:effectExtent l="0" t="0" r="9525" b="0"/>
            <wp:docPr id="1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C4E8F" w:rsidRPr="00E3062B" w:rsidRDefault="00FC4E8F" w:rsidP="00FC4E8F">
      <w:pPr>
        <w:spacing w:after="160" w:line="276" w:lineRule="auto"/>
        <w:ind w:firstLine="567"/>
        <w:jc w:val="both"/>
        <w:rPr>
          <w:rFonts w:ascii="GHEA Grapalat" w:eastAsia="Batang" w:hAnsi="GHEA Grapalat" w:cs="Arial"/>
          <w:bCs/>
          <w:iCs/>
          <w:lang w:val="en-US" w:eastAsia="ko-KR"/>
        </w:rPr>
      </w:pPr>
      <w:r w:rsidRPr="00E3062B">
        <w:rPr>
          <w:rFonts w:ascii="GHEA Grapalat" w:eastAsia="Batang" w:hAnsi="GHEA Grapalat" w:cs="Arial"/>
          <w:bCs/>
          <w:iCs/>
          <w:lang w:val="en-US" w:eastAsia="ko-KR"/>
        </w:rPr>
        <w:t>Զբաղվածների թվաքանակը նվազել է տարեկան միջինը 1.25%-ով, ընդ որում</w:t>
      </w:r>
      <w:r w:rsidRPr="00E3062B">
        <w:rPr>
          <w:rFonts w:ascii="GHEA Grapalat" w:eastAsia="Batang" w:hAnsi="GHEA Grapalat" w:cs="Arial"/>
          <w:bCs/>
          <w:iCs/>
          <w:lang w:val="hy-AM" w:eastAsia="ko-KR"/>
        </w:rPr>
        <w:t>,</w:t>
      </w:r>
      <w:r w:rsidRPr="00E3062B">
        <w:rPr>
          <w:rFonts w:ascii="GHEA Grapalat" w:eastAsia="Batang" w:hAnsi="GHEA Grapalat" w:cs="Arial"/>
          <w:bCs/>
          <w:iCs/>
          <w:lang w:val="en-US" w:eastAsia="ko-KR"/>
        </w:rPr>
        <w:t xml:space="preserve"> զբաղված տղամարդկանց թիվը՝ 1.22%-ով</w:t>
      </w:r>
      <w:r w:rsidRPr="00E3062B">
        <w:rPr>
          <w:rFonts w:ascii="GHEA Grapalat" w:eastAsia="Batang" w:hAnsi="GHEA Grapalat" w:cs="Arial"/>
          <w:bCs/>
          <w:iCs/>
          <w:lang w:val="hy-AM" w:eastAsia="ko-KR"/>
        </w:rPr>
        <w:t>,</w:t>
      </w:r>
      <w:r w:rsidRPr="00E3062B">
        <w:rPr>
          <w:rFonts w:ascii="GHEA Grapalat" w:eastAsia="Batang" w:hAnsi="GHEA Grapalat" w:cs="Arial"/>
          <w:bCs/>
          <w:iCs/>
          <w:lang w:val="en-US" w:eastAsia="ko-KR"/>
        </w:rPr>
        <w:t xml:space="preserve"> կանանց թիվը՝ 1.27%-ով: Չնայած ինչպես երևում է գծանկար 6-ից</w:t>
      </w:r>
      <w:r w:rsidRPr="00E3062B">
        <w:rPr>
          <w:rFonts w:ascii="GHEA Grapalat" w:eastAsia="Batang" w:hAnsi="GHEA Grapalat" w:cs="Arial"/>
          <w:bCs/>
          <w:iCs/>
          <w:lang w:val="hy-AM" w:eastAsia="ko-KR"/>
        </w:rPr>
        <w:t>,</w:t>
      </w:r>
      <w:r w:rsidRPr="00E3062B">
        <w:rPr>
          <w:rFonts w:ascii="GHEA Grapalat" w:eastAsia="Batang" w:hAnsi="GHEA Grapalat" w:cs="Arial"/>
          <w:bCs/>
          <w:iCs/>
          <w:lang w:val="en-US" w:eastAsia="ko-KR"/>
        </w:rPr>
        <w:t xml:space="preserve"> 2018</w:t>
      </w:r>
      <w:r w:rsidRPr="00E3062B">
        <w:rPr>
          <w:rFonts w:ascii="GHEA Grapalat" w:eastAsia="Batang" w:hAnsi="GHEA Grapalat" w:cs="Arial"/>
          <w:bCs/>
          <w:iCs/>
          <w:lang w:val="hy-AM" w:eastAsia="ko-KR"/>
        </w:rPr>
        <w:t xml:space="preserve">թ-ին </w:t>
      </w:r>
      <w:r w:rsidRPr="00E3062B">
        <w:rPr>
          <w:rFonts w:ascii="GHEA Grapalat" w:eastAsia="Batang" w:hAnsi="GHEA Grapalat" w:cs="Arial"/>
          <w:bCs/>
          <w:iCs/>
          <w:lang w:val="en-US" w:eastAsia="ko-KR"/>
        </w:rPr>
        <w:t>2017</w:t>
      </w:r>
      <w:r w:rsidRPr="00E3062B">
        <w:rPr>
          <w:rFonts w:ascii="GHEA Grapalat" w:eastAsia="Batang" w:hAnsi="GHEA Grapalat" w:cs="Arial"/>
          <w:bCs/>
          <w:iCs/>
          <w:lang w:val="hy-AM" w:eastAsia="ko-KR"/>
        </w:rPr>
        <w:t>թ</w:t>
      </w:r>
      <w:r w:rsidRPr="00E3062B">
        <w:rPr>
          <w:rFonts w:ascii="GHEA Grapalat" w:eastAsia="Batang" w:hAnsi="GHEA Grapalat" w:cs="Arial"/>
          <w:bCs/>
          <w:iCs/>
          <w:lang w:val="en-US" w:eastAsia="ko-KR"/>
        </w:rPr>
        <w:t xml:space="preserve">-ի համեմատ արձանագրվել է </w:t>
      </w:r>
      <w:r w:rsidRPr="00E3062B">
        <w:rPr>
          <w:rFonts w:ascii="GHEA Grapalat" w:eastAsia="Batang" w:hAnsi="GHEA Grapalat" w:cs="Arial"/>
          <w:bCs/>
          <w:iCs/>
          <w:lang w:val="en-US" w:eastAsia="ko-KR"/>
        </w:rPr>
        <w:lastRenderedPageBreak/>
        <w:t>զբաղվածության որոշակի բարելավում, զբաղվածների ընդհանուր թիվը աճել է 6.1%-ով, զբաղված կանանց թիվը՝ 6.3%</w:t>
      </w:r>
      <w:r w:rsidRPr="00E3062B">
        <w:rPr>
          <w:rFonts w:ascii="GHEA Grapalat" w:eastAsia="Batang" w:hAnsi="GHEA Grapalat" w:cs="Arial"/>
          <w:bCs/>
          <w:iCs/>
          <w:lang w:val="hy-AM" w:eastAsia="ko-KR"/>
        </w:rPr>
        <w:t>-ով</w:t>
      </w:r>
      <w:r w:rsidRPr="00E3062B">
        <w:rPr>
          <w:rFonts w:ascii="GHEA Grapalat" w:eastAsia="Batang" w:hAnsi="GHEA Grapalat" w:cs="Arial"/>
          <w:bCs/>
          <w:iCs/>
          <w:lang w:val="en-US" w:eastAsia="ko-KR"/>
        </w:rPr>
        <w:t xml:space="preserve"> և զբաղված տղամարդկանց թիվը՝ 6.0%-ով </w:t>
      </w:r>
      <w:r w:rsidRPr="00E3062B">
        <w:rPr>
          <w:rFonts w:ascii="GHEA Grapalat" w:eastAsia="Batang" w:hAnsi="GHEA Grapalat" w:cs="Arial"/>
          <w:lang w:val="hy-AM" w:eastAsia="ko-KR"/>
        </w:rPr>
        <w:t>(գծանկար 11):</w:t>
      </w:r>
      <w:r w:rsidRPr="00E3062B">
        <w:rPr>
          <w:rFonts w:ascii="GHEA Grapalat" w:eastAsia="Batang" w:hAnsi="GHEA Grapalat" w:cs="Arial"/>
          <w:bCs/>
          <w:iCs/>
          <w:lang w:val="en-US" w:eastAsia="ko-KR"/>
        </w:rPr>
        <w:t xml:space="preserve"> </w:t>
      </w:r>
    </w:p>
    <w:p w:rsidR="00FC4E8F" w:rsidRPr="00E3062B" w:rsidRDefault="00FC4E8F" w:rsidP="00FC4E8F">
      <w:pPr>
        <w:spacing w:line="276" w:lineRule="auto"/>
        <w:jc w:val="right"/>
        <w:rPr>
          <w:rFonts w:ascii="GHEA Grapalat" w:eastAsia="Batang" w:hAnsi="GHEA Grapalat" w:cs="Arial"/>
          <w:bCs/>
          <w:iCs/>
          <w:lang w:val="en-US" w:eastAsia="ko-KR"/>
        </w:rPr>
      </w:pPr>
      <w:proofErr w:type="gramStart"/>
      <w:r w:rsidRPr="00E3062B">
        <w:rPr>
          <w:rFonts w:ascii="GHEA Grapalat" w:eastAsia="Batang" w:hAnsi="GHEA Grapalat" w:cs="Arial"/>
          <w:b/>
          <w:bCs/>
          <w:iCs/>
          <w:lang w:val="en-US" w:eastAsia="ko-KR"/>
        </w:rPr>
        <w:t xml:space="preserve">Գծանկար </w:t>
      </w:r>
      <w:r w:rsidRPr="00E3062B">
        <w:rPr>
          <w:rFonts w:ascii="GHEA Grapalat" w:eastAsia="Batang" w:hAnsi="GHEA Grapalat" w:cs="Arial"/>
          <w:b/>
          <w:bCs/>
          <w:iCs/>
          <w:lang w:val="hy-AM" w:eastAsia="ko-KR"/>
        </w:rPr>
        <w:t>11</w:t>
      </w:r>
      <w:r w:rsidRPr="00E3062B">
        <w:rPr>
          <w:rFonts w:ascii="GHEA Grapalat" w:eastAsia="Batang" w:hAnsi="GHEA Grapalat" w:cs="Arial"/>
          <w:b/>
          <w:bCs/>
          <w:iCs/>
          <w:lang w:val="en-US" w:eastAsia="ko-KR"/>
        </w:rPr>
        <w:t>.</w:t>
      </w:r>
      <w:proofErr w:type="gramEnd"/>
      <w:r w:rsidRPr="00E3062B">
        <w:rPr>
          <w:rFonts w:ascii="GHEA Grapalat" w:eastAsia="Batang" w:hAnsi="GHEA Grapalat" w:cs="Arial"/>
          <w:b/>
          <w:bCs/>
          <w:iCs/>
          <w:lang w:val="en-US" w:eastAsia="ko-KR"/>
        </w:rPr>
        <w:t xml:space="preserve"> </w:t>
      </w:r>
      <w:proofErr w:type="gramStart"/>
      <w:r w:rsidRPr="00E3062B">
        <w:rPr>
          <w:rFonts w:ascii="GHEA Grapalat" w:eastAsia="Batang" w:hAnsi="GHEA Grapalat" w:cs="Arial"/>
          <w:bCs/>
          <w:iCs/>
          <w:lang w:val="en-US" w:eastAsia="ko-KR"/>
        </w:rPr>
        <w:t>Զբաղվածների թվաքանակի փոփոխությունը, հազ.</w:t>
      </w:r>
      <w:proofErr w:type="gramEnd"/>
      <w:r w:rsidRPr="00E3062B">
        <w:rPr>
          <w:rFonts w:ascii="GHEA Grapalat" w:eastAsia="Batang" w:hAnsi="GHEA Grapalat" w:cs="Arial"/>
          <w:bCs/>
          <w:iCs/>
          <w:lang w:val="en-US" w:eastAsia="ko-KR"/>
        </w:rPr>
        <w:t xml:space="preserve"> </w:t>
      </w:r>
      <w:proofErr w:type="gramStart"/>
      <w:r w:rsidRPr="00E3062B">
        <w:rPr>
          <w:rFonts w:ascii="GHEA Grapalat" w:eastAsia="Batang" w:hAnsi="GHEA Grapalat" w:cs="Arial"/>
          <w:bCs/>
          <w:iCs/>
          <w:lang w:val="en-US" w:eastAsia="ko-KR"/>
        </w:rPr>
        <w:t>մարդ</w:t>
      </w:r>
      <w:proofErr w:type="gramEnd"/>
      <w:r w:rsidRPr="00E3062B">
        <w:rPr>
          <w:rFonts w:ascii="GHEA Grapalat" w:eastAsia="Batang" w:hAnsi="GHEA Grapalat" w:cs="Arial"/>
          <w:bCs/>
          <w:iCs/>
          <w:lang w:val="en-US" w:eastAsia="ko-KR"/>
        </w:rPr>
        <w:t>.</w:t>
      </w:r>
    </w:p>
    <w:p w:rsidR="00FC4E8F" w:rsidRPr="00E3062B" w:rsidRDefault="00FC4E8F" w:rsidP="00FC4E8F">
      <w:pPr>
        <w:spacing w:line="276" w:lineRule="auto"/>
        <w:jc w:val="center"/>
        <w:rPr>
          <w:rFonts w:ascii="GHEA Grapalat" w:eastAsia="Batang" w:hAnsi="GHEA Grapalat" w:cs="Arial"/>
          <w:bCs/>
          <w:iCs/>
          <w:lang w:val="en-US" w:eastAsia="ko-KR"/>
        </w:rPr>
      </w:pPr>
      <w:r w:rsidRPr="00E3062B">
        <w:rPr>
          <w:rFonts w:ascii="GHEA Grapalat" w:eastAsia="Batang" w:hAnsi="GHEA Grapalat"/>
          <w:noProof/>
          <w:lang w:val="en-US" w:eastAsia="en-US"/>
        </w:rPr>
        <w:drawing>
          <wp:inline distT="0" distB="0" distL="0" distR="0" wp14:anchorId="68F415BE" wp14:editId="76F31188">
            <wp:extent cx="6048375" cy="2771775"/>
            <wp:effectExtent l="0" t="0" r="9525" b="9525"/>
            <wp:docPr id="1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C4E8F" w:rsidRPr="00E3062B" w:rsidRDefault="00FC4E8F" w:rsidP="00FC4E8F">
      <w:pPr>
        <w:spacing w:line="276" w:lineRule="auto"/>
        <w:ind w:firstLine="567"/>
        <w:jc w:val="both"/>
        <w:rPr>
          <w:rFonts w:ascii="GHEA Grapalat" w:eastAsia="Batang" w:hAnsi="GHEA Grapalat" w:cs="Arial"/>
          <w:bCs/>
          <w:iCs/>
          <w:lang w:val="en-US" w:eastAsia="ko-KR"/>
        </w:rPr>
      </w:pPr>
      <w:r w:rsidRPr="00E3062B">
        <w:rPr>
          <w:rFonts w:ascii="GHEA Grapalat" w:eastAsia="Batang" w:hAnsi="GHEA Grapalat" w:cs="Arial"/>
          <w:bCs/>
          <w:iCs/>
          <w:lang w:val="en-US" w:eastAsia="ko-KR"/>
        </w:rPr>
        <w:t>Զբաղվածների թվաքանակի փոփոխությ</w:t>
      </w:r>
      <w:r w:rsidRPr="00E3062B">
        <w:rPr>
          <w:rFonts w:ascii="GHEA Grapalat" w:eastAsia="Batang" w:hAnsi="GHEA Grapalat" w:cs="Arial"/>
          <w:bCs/>
          <w:iCs/>
          <w:lang w:val="hy-AM" w:eastAsia="ko-KR"/>
        </w:rPr>
        <w:t>ան վերլուծությունը`</w:t>
      </w:r>
      <w:r w:rsidRPr="00E3062B">
        <w:rPr>
          <w:rFonts w:ascii="GHEA Grapalat" w:eastAsia="Batang" w:hAnsi="GHEA Grapalat" w:cs="Arial"/>
          <w:bCs/>
          <w:iCs/>
          <w:lang w:val="en-US" w:eastAsia="ko-KR"/>
        </w:rPr>
        <w:t xml:space="preserve"> ըստ կրթական մակարդակների </w:t>
      </w:r>
      <w:r w:rsidRPr="00E3062B">
        <w:rPr>
          <w:rFonts w:ascii="GHEA Grapalat" w:eastAsia="Batang" w:hAnsi="GHEA Grapalat" w:cs="Arial"/>
          <w:bCs/>
          <w:iCs/>
          <w:lang w:val="hy-AM" w:eastAsia="ko-KR"/>
        </w:rPr>
        <w:t>վկայում է</w:t>
      </w:r>
      <w:r w:rsidRPr="00E3062B">
        <w:rPr>
          <w:rFonts w:ascii="GHEA Grapalat" w:eastAsia="Batang" w:hAnsi="GHEA Grapalat" w:cs="Arial"/>
          <w:bCs/>
          <w:iCs/>
          <w:lang w:val="en-US" w:eastAsia="ko-KR"/>
        </w:rPr>
        <w:t xml:space="preserve">, </w:t>
      </w:r>
      <w:r w:rsidRPr="00E3062B">
        <w:rPr>
          <w:rFonts w:ascii="GHEA Grapalat" w:eastAsia="Batang" w:hAnsi="GHEA Grapalat" w:cs="Arial"/>
          <w:bCs/>
          <w:iCs/>
          <w:lang w:val="hy-AM" w:eastAsia="ko-KR"/>
        </w:rPr>
        <w:t>որ 2013թ-ից</w:t>
      </w:r>
      <w:r w:rsidRPr="00E3062B">
        <w:rPr>
          <w:rFonts w:ascii="GHEA Grapalat" w:eastAsia="Batang" w:hAnsi="GHEA Grapalat" w:cs="Arial"/>
          <w:bCs/>
          <w:iCs/>
          <w:lang w:val="en-US" w:eastAsia="ko-KR"/>
        </w:rPr>
        <w:t xml:space="preserve"> բարձրագույն և միջին մասնագիտական կրթության մասնագետների զբաղվածությունը տարեկան նվազել է համապատասխանաբար միջինը 0.34%-ով և 6.24%</w:t>
      </w:r>
      <w:r w:rsidRPr="00E3062B">
        <w:rPr>
          <w:rFonts w:ascii="GHEA Grapalat" w:eastAsia="Batang" w:hAnsi="GHEA Grapalat" w:cs="Arial"/>
          <w:bCs/>
          <w:iCs/>
          <w:lang w:val="hy-AM" w:eastAsia="ko-KR"/>
        </w:rPr>
        <w:t>-ով</w:t>
      </w:r>
      <w:r w:rsidRPr="00E3062B">
        <w:rPr>
          <w:rFonts w:ascii="GHEA Grapalat" w:eastAsia="Batang" w:hAnsi="GHEA Grapalat" w:cs="Arial"/>
          <w:bCs/>
          <w:iCs/>
          <w:lang w:val="en-US" w:eastAsia="ko-KR"/>
        </w:rPr>
        <w:t>, իսկ նախնական մասնագիտական կրթության մասնագետների շրջանում զբաղվածների թիվը աճել է 3.77%-ով: Նվազել է նաև մասնագիտական կրթություն չունեցողների թիվը՝ տարեկան միջինը 2.52%-ով:</w:t>
      </w:r>
    </w:p>
    <w:p w:rsidR="00FC4E8F" w:rsidRPr="00E3062B" w:rsidRDefault="00FC4E8F" w:rsidP="00FC4E8F">
      <w:pPr>
        <w:spacing w:after="160" w:line="276" w:lineRule="auto"/>
        <w:ind w:firstLine="567"/>
        <w:jc w:val="both"/>
        <w:rPr>
          <w:rFonts w:ascii="GHEA Grapalat" w:eastAsia="Batang" w:hAnsi="GHEA Grapalat"/>
          <w:lang w:val="hy-AM" w:eastAsia="ko-KR"/>
        </w:rPr>
      </w:pPr>
      <w:r w:rsidRPr="00E3062B">
        <w:rPr>
          <w:rFonts w:ascii="GHEA Grapalat" w:eastAsia="Batang" w:hAnsi="GHEA Grapalat" w:cs="Sylfaen"/>
          <w:lang w:val="hy-AM" w:eastAsia="ko-KR"/>
        </w:rPr>
        <w:t xml:space="preserve">Զբաղվածությունը </w:t>
      </w:r>
      <w:r w:rsidRPr="00E3062B">
        <w:rPr>
          <w:rFonts w:ascii="GHEA Grapalat" w:eastAsia="Batang" w:hAnsi="GHEA Grapalat"/>
          <w:lang w:val="hy-AM" w:eastAsia="ko-KR"/>
        </w:rPr>
        <w:t>ժողովրդագրական զարգացումներին էապես զգայուն արձագանքող և բնակչության աճը խթանող առանցքային ոլորտներից է։ Դրա մասին են վկայում զբաղվածության և ժողովրդագրության մակրոցուցանիշների բարձր կորելացիաները։ Այսպես, ՀՀ-ում ծնվածների և պաշտոնապես գրանցված գործազուրկների կորելացիան բացասական է և կորելացիան՝ -0</w:t>
      </w:r>
      <w:r w:rsidRPr="00E3062B">
        <w:rPr>
          <w:rFonts w:ascii="GHEA Grapalat" w:eastAsia="Batang" w:hAnsi="GHEA Grapalat" w:cs="Cambria Math"/>
          <w:lang w:val="hy-AM" w:eastAsia="ko-KR"/>
        </w:rPr>
        <w:t>.</w:t>
      </w:r>
      <w:r w:rsidRPr="00E3062B">
        <w:rPr>
          <w:rFonts w:ascii="GHEA Grapalat" w:eastAsia="Batang" w:hAnsi="GHEA Grapalat"/>
          <w:lang w:val="hy-AM" w:eastAsia="ko-KR"/>
        </w:rPr>
        <w:t xml:space="preserve">72 է, ինչը էապես բարձր է և որոշակի վերապահումներով նշանակում է, որ երկրում գործազուրկների թվաքանակի կրճատումը նպաստում է ծնվածների թվաքանակի ավելացմանը (գծանկար 12)։ </w:t>
      </w:r>
    </w:p>
    <w:p w:rsidR="00FC4E8F" w:rsidRPr="00E3062B" w:rsidRDefault="00FC4E8F" w:rsidP="00FC4E8F">
      <w:pPr>
        <w:ind w:firstLine="567"/>
        <w:jc w:val="both"/>
        <w:rPr>
          <w:rFonts w:ascii="GHEA Grapalat" w:eastAsia="Batang" w:hAnsi="GHEA Grapalat"/>
          <w:sz w:val="10"/>
          <w:lang w:val="hy-AM" w:eastAsia="ko-KR"/>
        </w:rPr>
      </w:pPr>
    </w:p>
    <w:p w:rsidR="00FC4E8F" w:rsidRPr="00E3062B" w:rsidRDefault="00FC4E8F" w:rsidP="00FC4E8F">
      <w:pPr>
        <w:rPr>
          <w:rFonts w:ascii="GHEA Grapalat" w:eastAsia="Batang" w:hAnsi="GHEA Grapalat"/>
          <w:b/>
          <w:bCs/>
          <w:lang w:val="hy-AM" w:eastAsia="ko-KR"/>
        </w:rPr>
      </w:pPr>
      <w:r w:rsidRPr="00E3062B">
        <w:rPr>
          <w:rFonts w:ascii="GHEA Grapalat" w:eastAsia="Batang" w:hAnsi="GHEA Grapalat"/>
          <w:b/>
          <w:bCs/>
          <w:lang w:val="hy-AM" w:eastAsia="ko-KR"/>
        </w:rPr>
        <w:br w:type="page"/>
      </w:r>
    </w:p>
    <w:p w:rsidR="00FC4E8F" w:rsidRPr="00E3062B" w:rsidRDefault="00FC4E8F" w:rsidP="00FC4E8F">
      <w:pPr>
        <w:spacing w:line="257" w:lineRule="auto"/>
        <w:jc w:val="right"/>
        <w:rPr>
          <w:rFonts w:ascii="GHEA Grapalat" w:eastAsia="Batang" w:hAnsi="GHEA Grapalat"/>
          <w:b/>
          <w:bCs/>
          <w:lang w:val="hy-AM" w:eastAsia="ko-KR"/>
        </w:rPr>
      </w:pPr>
      <w:r w:rsidRPr="00E3062B">
        <w:rPr>
          <w:rFonts w:ascii="GHEA Grapalat" w:eastAsia="Batang" w:hAnsi="GHEA Grapalat"/>
          <w:b/>
          <w:bCs/>
          <w:lang w:val="hy-AM" w:eastAsia="ko-KR"/>
        </w:rPr>
        <w:lastRenderedPageBreak/>
        <w:t>Գծանկար</w:t>
      </w:r>
      <w:r w:rsidRPr="00E3062B">
        <w:rPr>
          <w:rFonts w:ascii="GHEA Grapalat" w:eastAsia="Batang" w:hAnsi="GHEA Grapalat"/>
          <w:b/>
          <w:bCs/>
          <w:lang w:val="pt-BR" w:eastAsia="ko-KR"/>
        </w:rPr>
        <w:t xml:space="preserve"> </w:t>
      </w:r>
      <w:r w:rsidRPr="00E3062B">
        <w:rPr>
          <w:rFonts w:ascii="GHEA Grapalat" w:eastAsia="Batang" w:hAnsi="GHEA Grapalat"/>
          <w:b/>
          <w:bCs/>
          <w:lang w:val="hy-AM" w:eastAsia="ko-KR"/>
        </w:rPr>
        <w:t>12</w:t>
      </w:r>
      <w:r w:rsidRPr="00E3062B">
        <w:rPr>
          <w:rFonts w:ascii="GHEA Grapalat" w:eastAsia="Batang" w:hAnsi="GHEA Grapalat"/>
          <w:b/>
          <w:bCs/>
          <w:lang w:val="pt-BR" w:eastAsia="ko-KR"/>
        </w:rPr>
        <w:t>.</w:t>
      </w:r>
      <w:r w:rsidRPr="00E3062B">
        <w:rPr>
          <w:rFonts w:ascii="GHEA Grapalat" w:eastAsia="Batang" w:hAnsi="GHEA Grapalat"/>
          <w:lang w:val="pt-BR" w:eastAsia="ko-KR"/>
        </w:rPr>
        <w:t xml:space="preserve"> </w:t>
      </w:r>
      <w:r w:rsidRPr="00E3062B">
        <w:rPr>
          <w:rFonts w:ascii="GHEA Grapalat" w:eastAsia="Batang" w:hAnsi="GHEA Grapalat"/>
          <w:lang w:val="hy-AM" w:eastAsia="ko-KR"/>
        </w:rPr>
        <w:t>Գործազուրկների և ծնվածների կորելացիոն ամպը ՀՀ-ում, 1999</w:t>
      </w:r>
      <w:r w:rsidRPr="00E3062B">
        <w:rPr>
          <w:rFonts w:ascii="GHEA Grapalat" w:eastAsia="Batang" w:hAnsi="GHEA Grapalat"/>
          <w:lang w:val="pt-BR" w:eastAsia="ko-KR"/>
        </w:rPr>
        <w:t>-201</w:t>
      </w:r>
      <w:r w:rsidRPr="00E3062B">
        <w:rPr>
          <w:rFonts w:ascii="GHEA Grapalat" w:eastAsia="Batang" w:hAnsi="GHEA Grapalat"/>
          <w:lang w:val="hy-AM" w:eastAsia="ko-KR"/>
        </w:rPr>
        <w:t>7թ</w:t>
      </w:r>
      <w:r w:rsidRPr="00E3062B">
        <w:rPr>
          <w:rFonts w:ascii="GHEA Grapalat" w:eastAsia="Batang" w:hAnsi="GHEA Grapalat"/>
          <w:lang w:val="pt-BR" w:eastAsia="ko-KR"/>
        </w:rPr>
        <w:t>թ-ին</w:t>
      </w:r>
    </w:p>
    <w:p w:rsidR="00FC4E8F" w:rsidRPr="00E3062B" w:rsidRDefault="00FC4E8F" w:rsidP="00FC4E8F">
      <w:pPr>
        <w:tabs>
          <w:tab w:val="left" w:pos="0"/>
        </w:tabs>
        <w:jc w:val="right"/>
        <w:rPr>
          <w:rFonts w:ascii="GHEA Grapalat" w:eastAsia="Batang" w:hAnsi="GHEA Grapalat"/>
          <w:lang w:val="pt-BR" w:eastAsia="ko-KR"/>
        </w:rPr>
      </w:pPr>
      <w:r w:rsidRPr="00E3062B">
        <w:rPr>
          <w:rFonts w:ascii="GHEA Grapalat" w:eastAsia="Batang" w:hAnsi="GHEA Grapalat"/>
          <w:noProof/>
          <w:lang w:val="en-US" w:eastAsia="en-US"/>
        </w:rPr>
        <w:drawing>
          <wp:inline distT="0" distB="0" distL="0" distR="0" wp14:anchorId="65F483BE" wp14:editId="706EFB18">
            <wp:extent cx="6120765" cy="3305175"/>
            <wp:effectExtent l="0" t="0" r="13335" b="9525"/>
            <wp:docPr id="17" name="Chart 1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943F67BF-EC8D-4991-B07E-8CF257746C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C4E8F" w:rsidRPr="00E3062B" w:rsidRDefault="00FC4E8F" w:rsidP="00FC4E8F">
      <w:pPr>
        <w:spacing w:line="257" w:lineRule="auto"/>
        <w:ind w:firstLine="567"/>
        <w:jc w:val="both"/>
        <w:rPr>
          <w:rFonts w:ascii="GHEA Grapalat" w:eastAsia="Batang" w:hAnsi="GHEA Grapalat"/>
          <w:b/>
          <w:bCs/>
          <w:highlight w:val="yellow"/>
          <w:lang w:val="hy-AM" w:eastAsia="ko-KR"/>
        </w:rPr>
      </w:pPr>
      <w:r w:rsidRPr="00E3062B">
        <w:rPr>
          <w:rFonts w:ascii="GHEA Grapalat" w:eastAsia="Batang" w:hAnsi="GHEA Grapalat"/>
          <w:lang w:val="hy-AM" w:eastAsia="ko-KR"/>
        </w:rPr>
        <w:t>Խնդրահարույց է նաև, որ սկսած 1999թ-ից երկրում մուտքային և ելքային սահմանահատումների մնացորդի ընդհանուր միտումը բացասական է, բայց միևնույն ժամանակ հատկանշական է, որ 2017թ-ի -26,897 բացասական ցուցանիշի նկատմամբ 2018թ-ի արդյունքներով այս ցուցանիշը ամրագրվել է դրական՝ կազմելով 15313 հազար մարդ (գծանկար 13)։ Այս ցուցանիշը չի արտացոլում զուտ միգրացիոն գործընթացները, այնուամենայնիվ ցուցանիշի բացասական միտումները էապես կորելացված են բացասական միգրացիայի հայտնի առկայության հետ։ Վերջին տարիներին ՀՀ-ում միգրացիայի մնացորդը կայուն բացասական է՝ կազմելով հազար բնակչի հաշվով շուրջ -8.0։</w:t>
      </w:r>
    </w:p>
    <w:p w:rsidR="00FC4E8F" w:rsidRPr="00E3062B" w:rsidRDefault="00FC4E8F" w:rsidP="00FC4E8F">
      <w:pPr>
        <w:jc w:val="right"/>
        <w:rPr>
          <w:rFonts w:ascii="GHEA Grapalat" w:eastAsia="Batang" w:hAnsi="GHEA Grapalat"/>
          <w:lang w:val="hy-AM" w:eastAsia="ko-KR"/>
        </w:rPr>
      </w:pPr>
      <w:r w:rsidRPr="00E3062B">
        <w:rPr>
          <w:rFonts w:ascii="GHEA Grapalat" w:eastAsia="Batang" w:hAnsi="GHEA Grapalat"/>
          <w:b/>
          <w:bCs/>
          <w:lang w:val="hy-AM" w:eastAsia="ko-KR"/>
        </w:rPr>
        <w:t>Գծանկար</w:t>
      </w:r>
      <w:r w:rsidRPr="00E3062B">
        <w:rPr>
          <w:rFonts w:ascii="GHEA Grapalat" w:eastAsia="Batang" w:hAnsi="GHEA Grapalat"/>
          <w:b/>
          <w:bCs/>
          <w:lang w:val="pt-BR" w:eastAsia="ko-KR"/>
        </w:rPr>
        <w:t xml:space="preserve"> </w:t>
      </w:r>
      <w:r w:rsidRPr="00E3062B">
        <w:rPr>
          <w:rFonts w:ascii="GHEA Grapalat" w:eastAsia="Batang" w:hAnsi="GHEA Grapalat"/>
          <w:b/>
          <w:bCs/>
          <w:lang w:val="hy-AM" w:eastAsia="ko-KR"/>
        </w:rPr>
        <w:t>13</w:t>
      </w:r>
      <w:r w:rsidRPr="00E3062B">
        <w:rPr>
          <w:rFonts w:ascii="GHEA Grapalat" w:eastAsia="Batang" w:hAnsi="GHEA Grapalat"/>
          <w:b/>
          <w:bCs/>
          <w:lang w:val="pt-BR" w:eastAsia="ko-KR"/>
        </w:rPr>
        <w:t>.</w:t>
      </w:r>
      <w:r w:rsidRPr="00E3062B">
        <w:rPr>
          <w:rFonts w:ascii="GHEA Grapalat" w:eastAsia="Batang" w:hAnsi="GHEA Grapalat"/>
          <w:lang w:val="pt-BR" w:eastAsia="ko-KR"/>
        </w:rPr>
        <w:t xml:space="preserve"> </w:t>
      </w:r>
      <w:r w:rsidRPr="00E3062B">
        <w:rPr>
          <w:rFonts w:ascii="GHEA Grapalat" w:eastAsia="Batang" w:hAnsi="GHEA Grapalat"/>
          <w:lang w:val="hy-AM" w:eastAsia="ko-KR"/>
        </w:rPr>
        <w:t>Ուղևորափոխադրումների մնացորդը, հազար մարդ, 1999</w:t>
      </w:r>
      <w:r w:rsidRPr="00E3062B">
        <w:rPr>
          <w:rFonts w:ascii="GHEA Grapalat" w:eastAsia="Batang" w:hAnsi="GHEA Grapalat"/>
          <w:lang w:val="pt-BR" w:eastAsia="ko-KR"/>
        </w:rPr>
        <w:t>-201</w:t>
      </w:r>
      <w:r w:rsidRPr="00E3062B">
        <w:rPr>
          <w:rFonts w:ascii="GHEA Grapalat" w:eastAsia="Batang" w:hAnsi="GHEA Grapalat"/>
          <w:lang w:val="hy-AM" w:eastAsia="ko-KR"/>
        </w:rPr>
        <w:t>8թ</w:t>
      </w:r>
      <w:r w:rsidRPr="00E3062B">
        <w:rPr>
          <w:rFonts w:ascii="GHEA Grapalat" w:eastAsia="Batang" w:hAnsi="GHEA Grapalat"/>
          <w:lang w:val="pt-BR" w:eastAsia="ko-KR"/>
        </w:rPr>
        <w:t>թ-ին</w:t>
      </w:r>
    </w:p>
    <w:p w:rsidR="00FC4E8F" w:rsidRPr="00E3062B" w:rsidRDefault="00FC4E8F" w:rsidP="00FC4E8F">
      <w:pPr>
        <w:spacing w:line="276" w:lineRule="auto"/>
        <w:jc w:val="both"/>
        <w:rPr>
          <w:rFonts w:ascii="GHEA Grapalat" w:eastAsia="Batang" w:hAnsi="GHEA Grapalat"/>
          <w:szCs w:val="20"/>
          <w:lang w:val="hy-AM" w:eastAsia="ko-KR"/>
        </w:rPr>
      </w:pPr>
      <w:r w:rsidRPr="00E3062B">
        <w:rPr>
          <w:rFonts w:ascii="GHEA Grapalat" w:eastAsia="Batang" w:hAnsi="GHEA Grapalat"/>
          <w:noProof/>
          <w:lang w:val="en-US" w:eastAsia="en-US"/>
        </w:rPr>
        <w:drawing>
          <wp:inline distT="0" distB="0" distL="0" distR="0" wp14:anchorId="6CA3B736" wp14:editId="5FB8773F">
            <wp:extent cx="6019800" cy="2990850"/>
            <wp:effectExtent l="0" t="0" r="0" b="0"/>
            <wp:docPr id="18" name="Chart 1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C4E8F" w:rsidRPr="00E3062B" w:rsidRDefault="00FC4E8F" w:rsidP="00FC4E8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ind w:firstLine="567"/>
        <w:jc w:val="both"/>
        <w:rPr>
          <w:rFonts w:ascii="GHEA Grapalat" w:hAnsi="GHEA Grapalat" w:cs="Sylfaen"/>
          <w:color w:val="212121"/>
          <w:lang w:val="hy-AM" w:eastAsia="ko-KR"/>
        </w:rPr>
      </w:pPr>
      <w:r w:rsidRPr="00E3062B">
        <w:rPr>
          <w:rFonts w:ascii="GHEA Grapalat" w:hAnsi="GHEA Grapalat" w:cs="Sylfaen"/>
          <w:color w:val="212121"/>
          <w:lang w:val="hy-AM" w:eastAsia="ko-KR"/>
        </w:rPr>
        <w:lastRenderedPageBreak/>
        <w:t xml:space="preserve">ՄԱԿ-ի բնակչության հիմնադրամի, ՄՄԿ-ի, ԱՄԿ-ի հետազոտությունները ցույց են տալիս են, որ ՀՀ էմիգրացիան մեծապես թելադրված է աշխատանք գտնելու անհրաժեշտությամբ և կենսապահովման համար համարժեք միջոցների բացակայությամբ: Նշված երկու հարցումները գրեթե նույնական տեղեկատվություն են տրամադրում միգրացիայի պատճառների, ուղևորության պլանավորման և կազմակերպման ճանապարհների, աշխատանքային պայմանների և վաստակի, ինչպես նաև բնակարանային պայմանների ու կենսապայմանների վերաբերյալ: ԱՄԿ-ի զեկույցում նաև նշվում է, որ վերադարձած միգրանտներն ավելի մրցունակ են տեղական աշխատանքի շուկայում և դրական ազդեցություն ունեն տեղական ձեռնարկությունների վրա, որոնք նրանց աշխատանքի են ընդունում իրենց հմտությունների և գիտելիքների շնորհիվ, սակայն նրանց դերը նոր աշխատատեղերի, ներդրումների և ՀՀ-ում բիզնեսի զարգացման գործում սահմանափակ է: </w:t>
      </w:r>
    </w:p>
    <w:p w:rsidR="00FC4E8F" w:rsidRPr="00E3062B" w:rsidRDefault="00FC4E8F" w:rsidP="00FC4E8F">
      <w:pPr>
        <w:shd w:val="clear" w:color="auto" w:fill="FFFFFF"/>
        <w:tabs>
          <w:tab w:val="left" w:pos="4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ind w:firstLine="567"/>
        <w:jc w:val="both"/>
        <w:rPr>
          <w:rFonts w:ascii="GHEA Grapalat" w:hAnsi="GHEA Grapalat" w:cs="Sylfaen"/>
          <w:color w:val="212121"/>
          <w:lang w:val="hy-AM" w:eastAsia="ko-KR"/>
        </w:rPr>
      </w:pPr>
      <w:r w:rsidRPr="00E3062B">
        <w:rPr>
          <w:rFonts w:ascii="GHEA Grapalat" w:hAnsi="GHEA Grapalat" w:cs="Sylfaen"/>
          <w:color w:val="212121"/>
          <w:lang w:val="hy-AM" w:eastAsia="ko-KR"/>
        </w:rPr>
        <w:t xml:space="preserve">Էմիգրացիան նպասել է ՀՀ բնակչության թվաքանակի կրճատմանն ու որակյալ աշխատուժի արտահոսքին մի կողմից, իսկ մյուս կողմից՝ էմիգրացիայի և հատկապես սեզոնային աշխատանքային էմիգրացիայի ուղղակի արդյունք են դրամական փոխանցումները: Վերջիններս կարևոր սոցիալ- տնտեսական նշանակություն ունեցան և դեռ ունեն աղքատության հաղթահարման գործում: </w:t>
      </w:r>
    </w:p>
    <w:p w:rsidR="00FC4E8F" w:rsidRPr="00E3062B" w:rsidRDefault="00FC4E8F" w:rsidP="00FC4E8F">
      <w:pPr>
        <w:shd w:val="clear" w:color="auto" w:fill="FFFFFF"/>
        <w:tabs>
          <w:tab w:val="left" w:pos="4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ind w:firstLine="567"/>
        <w:jc w:val="both"/>
        <w:rPr>
          <w:rFonts w:ascii="GHEA Grapalat" w:hAnsi="GHEA Grapalat" w:cs="Sylfaen"/>
          <w:color w:val="212121"/>
          <w:lang w:val="hy-AM" w:eastAsia="ko-KR"/>
        </w:rPr>
      </w:pPr>
      <w:r w:rsidRPr="00E3062B">
        <w:rPr>
          <w:rFonts w:ascii="GHEA Grapalat" w:hAnsi="GHEA Grapalat" w:cs="Sylfaen"/>
          <w:color w:val="212121"/>
          <w:lang w:val="hy-AM" w:eastAsia="ko-KR"/>
        </w:rPr>
        <w:t>Ժողովրդագրական զարգացումները էական ազդեցություն ունեն ՀՀ-ում աշխատանքային ռեսուրսների պատշաճ ձևավորման ու զբաղվածության զարգացման վրա։ Այս իմաստով, ժողովրդագրական զարգացման ու զբաղվածության քաղաքականությունները միմյանց ներազդող են։</w:t>
      </w:r>
    </w:p>
    <w:p w:rsidR="00FC4E8F" w:rsidRPr="00E3062B" w:rsidRDefault="00FC4E8F" w:rsidP="00FC4E8F">
      <w:pPr>
        <w:shd w:val="clear" w:color="auto" w:fill="FFFFFF"/>
        <w:spacing w:line="257" w:lineRule="auto"/>
        <w:jc w:val="both"/>
        <w:rPr>
          <w:rFonts w:ascii="GHEA Grapalat" w:hAnsi="GHEA Grapalat"/>
          <w:color w:val="000000"/>
          <w:lang w:val="hy-AM" w:eastAsia="en-US"/>
        </w:rPr>
      </w:pPr>
    </w:p>
    <w:p w:rsidR="00FC4E8F" w:rsidRPr="00E3062B" w:rsidRDefault="00FC4E8F" w:rsidP="00FC4E8F">
      <w:pPr>
        <w:rPr>
          <w:rFonts w:ascii="GHEA Grapalat" w:hAnsi="GHEA Grapalat"/>
          <w:color w:val="000000"/>
          <w:lang w:val="hy-AM" w:eastAsia="en-US"/>
        </w:rPr>
      </w:pPr>
    </w:p>
    <w:tbl>
      <w:tblPr>
        <w:tblStyle w:val="TableGridmod1"/>
        <w:tblW w:w="0" w:type="auto"/>
        <w:tblInd w:w="1418" w:type="dxa"/>
        <w:tblBorders>
          <w:top w:val="single" w:sz="4" w:space="0" w:color="C26666"/>
          <w:left w:val="none" w:sz="0" w:space="0" w:color="auto"/>
          <w:bottom w:val="single" w:sz="4" w:space="0" w:color="C26666"/>
          <w:right w:val="none" w:sz="0" w:space="0" w:color="auto"/>
          <w:insideH w:val="none" w:sz="0" w:space="0" w:color="auto"/>
          <w:insideV w:val="none" w:sz="0" w:space="0" w:color="auto"/>
        </w:tblBorders>
        <w:tblLook w:val="04A0" w:firstRow="1" w:lastRow="0" w:firstColumn="1" w:lastColumn="0" w:noHBand="0" w:noVBand="1"/>
      </w:tblPr>
      <w:tblGrid>
        <w:gridCol w:w="7087"/>
      </w:tblGrid>
      <w:tr w:rsidR="00FC4E8F" w:rsidRPr="00617C2D" w:rsidTr="00FC4E8F">
        <w:tc>
          <w:tcPr>
            <w:tcW w:w="7087" w:type="dxa"/>
            <w:tcBorders>
              <w:top w:val="single" w:sz="12" w:space="0" w:color="C26666"/>
              <w:bottom w:val="single" w:sz="12" w:space="0" w:color="C26666"/>
            </w:tcBorders>
          </w:tcPr>
          <w:p w:rsidR="00FC4E8F" w:rsidRPr="00E3062B" w:rsidRDefault="00FC4E8F" w:rsidP="00FC4E8F">
            <w:pPr>
              <w:keepNext/>
              <w:jc w:val="center"/>
              <w:outlineLvl w:val="0"/>
              <w:rPr>
                <w:rFonts w:ascii="GHEA Grapalat" w:eastAsia="Batang" w:hAnsi="GHEA Grapalat" w:cs="Arial"/>
                <w:b/>
                <w:bCs/>
                <w:color w:val="A50021"/>
                <w:kern w:val="32"/>
                <w:sz w:val="14"/>
                <w:szCs w:val="14"/>
                <w:lang w:val="hy-AM" w:eastAsia="ko-KR"/>
              </w:rPr>
            </w:pPr>
          </w:p>
          <w:p w:rsidR="00FC4E8F" w:rsidRPr="00E3062B" w:rsidRDefault="00FC4E8F" w:rsidP="00FC4E8F">
            <w:pPr>
              <w:keepNext/>
              <w:jc w:val="center"/>
              <w:outlineLvl w:val="0"/>
              <w:rPr>
                <w:rFonts w:ascii="GHEA Grapalat" w:eastAsia="Batang" w:hAnsi="GHEA Grapalat" w:cs="Arial"/>
                <w:b/>
                <w:bCs/>
                <w:kern w:val="32"/>
                <w:lang w:val="hy-AM" w:eastAsia="ko-KR"/>
              </w:rPr>
            </w:pPr>
            <w:bookmarkStart w:id="12" w:name="_Toc15654988"/>
            <w:r w:rsidRPr="00E3062B">
              <w:rPr>
                <w:rFonts w:ascii="GHEA Grapalat" w:eastAsia="Batang" w:hAnsi="GHEA Grapalat" w:cs="Arial"/>
                <w:b/>
                <w:bCs/>
                <w:kern w:val="32"/>
                <w:lang w:val="hy-AM" w:eastAsia="ko-KR"/>
              </w:rPr>
              <w:t>3. Աշխատանքի վարձատրություն, աշխատանքային հարաբերություններ ու գործիքներ</w:t>
            </w:r>
            <w:bookmarkEnd w:id="12"/>
          </w:p>
          <w:p w:rsidR="00FC4E8F" w:rsidRPr="00E3062B" w:rsidRDefault="00FC4E8F" w:rsidP="00FC4E8F">
            <w:pPr>
              <w:rPr>
                <w:rFonts w:ascii="GHEA Grapalat" w:eastAsia="Batang" w:hAnsi="GHEA Grapalat"/>
                <w:color w:val="A50021"/>
                <w:lang w:val="hy-AM" w:eastAsia="ko-KR"/>
              </w:rPr>
            </w:pPr>
          </w:p>
        </w:tc>
      </w:tr>
    </w:tbl>
    <w:p w:rsidR="00FC4E8F" w:rsidRPr="00E3062B" w:rsidRDefault="00FC4E8F" w:rsidP="00FC4E8F">
      <w:pPr>
        <w:rPr>
          <w:rFonts w:ascii="GHEA Grapalat" w:eastAsia="Batang" w:hAnsi="GHEA Grapalat"/>
          <w:lang w:val="hy-AM" w:eastAsia="ko-KR"/>
        </w:rPr>
      </w:pPr>
    </w:p>
    <w:p w:rsidR="00FC4E8F" w:rsidRPr="00E3062B" w:rsidRDefault="00FC4E8F" w:rsidP="00FC4E8F">
      <w:pPr>
        <w:rPr>
          <w:rFonts w:ascii="GHEA Grapalat" w:eastAsia="Batang" w:hAnsi="GHEA Grapalat"/>
          <w:lang w:val="hy-AM" w:eastAsia="ko-KR"/>
        </w:rPr>
      </w:pPr>
    </w:p>
    <w:p w:rsidR="00FC4E8F" w:rsidRPr="00E3062B" w:rsidRDefault="00FC4E8F" w:rsidP="00FC4E8F">
      <w:pPr>
        <w:shd w:val="clear" w:color="auto" w:fill="FFFFFF"/>
        <w:spacing w:line="276" w:lineRule="auto"/>
        <w:jc w:val="both"/>
        <w:outlineLvl w:val="1"/>
        <w:rPr>
          <w:rFonts w:ascii="GHEA Grapalat" w:hAnsi="GHEA Grapalat"/>
          <w:b/>
          <w:bCs/>
          <w:color w:val="19334C"/>
          <w:lang w:val="hy-AM" w:eastAsia="en-US"/>
        </w:rPr>
      </w:pPr>
      <w:bookmarkStart w:id="13" w:name="_Toc15654989"/>
      <w:r w:rsidRPr="00E3062B">
        <w:rPr>
          <w:rFonts w:ascii="GHEA Grapalat" w:hAnsi="GHEA Grapalat"/>
          <w:b/>
          <w:bCs/>
          <w:color w:val="19334C"/>
          <w:lang w:val="hy-AM" w:eastAsia="en-US"/>
        </w:rPr>
        <w:t>3.1 Աշխատանքի վարձատրություն</w:t>
      </w:r>
      <w:bookmarkEnd w:id="13"/>
    </w:p>
    <w:p w:rsidR="00FC4E8F" w:rsidRPr="00E3062B" w:rsidRDefault="00FC4E8F" w:rsidP="00FC4E8F">
      <w:pPr>
        <w:shd w:val="clear" w:color="auto" w:fill="FFFFFF"/>
        <w:spacing w:line="257" w:lineRule="auto"/>
        <w:jc w:val="both"/>
        <w:rPr>
          <w:rFonts w:ascii="GHEA Grapalat" w:hAnsi="GHEA Grapalat"/>
          <w:color w:val="000000"/>
          <w:lang w:val="hy-AM" w:eastAsia="en-US"/>
        </w:rPr>
      </w:pPr>
    </w:p>
    <w:p w:rsidR="00FC4E8F" w:rsidRPr="00E3062B" w:rsidRDefault="00FC4E8F" w:rsidP="00FC4E8F">
      <w:pPr>
        <w:spacing w:after="160" w:line="276" w:lineRule="auto"/>
        <w:ind w:firstLine="567"/>
        <w:jc w:val="both"/>
        <w:rPr>
          <w:rFonts w:ascii="GHEA Grapalat" w:eastAsia="Batang" w:hAnsi="GHEA Grapalat" w:cs="Arial"/>
          <w:iCs/>
          <w:lang w:val="hy-AM" w:eastAsia="ko-KR"/>
        </w:rPr>
      </w:pPr>
      <w:r w:rsidRPr="00E3062B">
        <w:rPr>
          <w:rFonts w:ascii="GHEA Grapalat" w:eastAsia="Batang" w:hAnsi="GHEA Grapalat" w:cs="Arial"/>
          <w:iCs/>
          <w:lang w:val="hy-AM" w:eastAsia="ko-KR"/>
        </w:rPr>
        <w:t>Աշխատուժի առաջարկի և պահանջարկի անհամամասնության, ինչպես նաև կառուցվածքային գործազրկության վրա իր էական ազդեցությունն է թողնում նաև աշխատանքի վարձատրության համակարգը: Կատարված բազմաթիվ հետազոտությունները վկայում են, որ առկա թափուր աշխատատեղերի մի զգալի մասը չի հաջողվում համալրել՝ պայմանավորված ցածր վարձատրությամբ: Աշխատանքի վարձատրության պետական հիմնական գործիքը հանդիսանում է նվազագույն աշխատավարձը, որի կարգավորմամբ պետությունը անուղղակիորեն լուծում է նաև միջին աշխատավարձի հետագա աճի ապահովումը: Նվազագույն աշխատավարձի և անվանական աշխատավարձի 1994-2018թթ. կորելացի</w:t>
      </w:r>
      <w:r w:rsidR="00855CDE" w:rsidRPr="00E3062B">
        <w:rPr>
          <w:rFonts w:ascii="GHEA Grapalat" w:eastAsia="Batang" w:hAnsi="GHEA Grapalat" w:cs="Arial"/>
          <w:iCs/>
          <w:lang w:val="hy-AM" w:eastAsia="ko-KR"/>
        </w:rPr>
        <w:t>ա</w:t>
      </w:r>
      <w:r w:rsidRPr="00E3062B">
        <w:rPr>
          <w:rFonts w:ascii="GHEA Grapalat" w:eastAsia="Batang" w:hAnsi="GHEA Grapalat" w:cs="Arial"/>
          <w:iCs/>
          <w:lang w:val="hy-AM" w:eastAsia="ko-KR"/>
        </w:rPr>
        <w:t xml:space="preserve">ն էապես բարձր է (գծանկար </w:t>
      </w:r>
      <w:r w:rsidRPr="00E3062B">
        <w:rPr>
          <w:rFonts w:ascii="GHEA Grapalat" w:eastAsia="Batang" w:hAnsi="GHEA Grapalat" w:cs="Arial"/>
          <w:iCs/>
          <w:lang w:val="hy-AM" w:eastAsia="ko-KR"/>
        </w:rPr>
        <w:lastRenderedPageBreak/>
        <w:t xml:space="preserve">14), ինչը վկայում է, որ տնտեսությունն առողջ է արձագանքում նվազագույն աշխատավարձի բարձրացումներին: </w:t>
      </w:r>
    </w:p>
    <w:p w:rsidR="00FC4E8F" w:rsidRPr="00E3062B" w:rsidRDefault="00FC4E8F" w:rsidP="00FC4E8F">
      <w:pPr>
        <w:shd w:val="clear" w:color="auto" w:fill="FFFFFF"/>
        <w:jc w:val="right"/>
        <w:rPr>
          <w:rFonts w:ascii="GHEA Grapalat" w:eastAsia="Batang" w:hAnsi="GHEA Grapalat" w:cs="Sylfaen"/>
          <w:b/>
          <w:lang w:val="hy-AM" w:eastAsia="ko-KR"/>
        </w:rPr>
      </w:pPr>
      <w:r w:rsidRPr="00E3062B">
        <w:rPr>
          <w:rFonts w:ascii="GHEA Grapalat" w:eastAsia="Batang" w:hAnsi="GHEA Grapalat" w:cs="Sylfaen"/>
          <w:b/>
          <w:lang w:val="hy-AM" w:eastAsia="ko-KR"/>
        </w:rPr>
        <w:t>Գծանկար 14.</w:t>
      </w:r>
      <w:r w:rsidRPr="00E3062B">
        <w:rPr>
          <w:rFonts w:ascii="GHEA Grapalat" w:eastAsia="Batang" w:hAnsi="GHEA Grapalat" w:cs="Sylfaen"/>
          <w:lang w:val="hy-AM" w:eastAsia="ko-KR"/>
        </w:rPr>
        <w:t xml:space="preserve"> Նվազագույն աշխատավարձի և անվանական աշխատավարձի կորելացիոն կապը</w:t>
      </w:r>
    </w:p>
    <w:p w:rsidR="00FC4E8F" w:rsidRPr="00E3062B" w:rsidRDefault="00FC4E8F" w:rsidP="00FC4E8F">
      <w:pPr>
        <w:shd w:val="clear" w:color="auto" w:fill="FFFFFF"/>
        <w:jc w:val="center"/>
        <w:rPr>
          <w:rFonts w:ascii="GHEA Grapalat" w:eastAsia="Batang" w:hAnsi="GHEA Grapalat" w:cs="Sylfaen"/>
          <w:b/>
          <w:lang w:val="en-US" w:eastAsia="ko-KR"/>
        </w:rPr>
      </w:pPr>
      <w:r w:rsidRPr="00E3062B">
        <w:rPr>
          <w:rFonts w:ascii="GHEA Grapalat" w:eastAsia="Batang" w:hAnsi="GHEA Grapalat"/>
          <w:noProof/>
          <w:lang w:val="en-US" w:eastAsia="en-US"/>
        </w:rPr>
        <w:drawing>
          <wp:inline distT="0" distB="0" distL="0" distR="0" wp14:anchorId="42C383A1" wp14:editId="619D85DD">
            <wp:extent cx="6120765" cy="2917190"/>
            <wp:effectExtent l="0" t="0" r="13335" b="16510"/>
            <wp:docPr id="19" name="Chart 1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814B9A94-8CE2-4D87-A6E6-740B277D8D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C4E8F" w:rsidRPr="00E3062B" w:rsidRDefault="00FC4E8F" w:rsidP="00FC4E8F">
      <w:pPr>
        <w:rPr>
          <w:rFonts w:ascii="GHEA Grapalat" w:eastAsia="Batang" w:hAnsi="GHEA Grapalat" w:cs="Arial"/>
          <w:b/>
          <w:bCs/>
          <w:iCs/>
          <w:lang w:val="en-US" w:eastAsia="ko-KR"/>
        </w:rPr>
      </w:pPr>
    </w:p>
    <w:p w:rsidR="00FC4E8F" w:rsidRPr="00E3062B" w:rsidRDefault="00FC4E8F" w:rsidP="00FC4E8F">
      <w:pPr>
        <w:jc w:val="right"/>
        <w:rPr>
          <w:rFonts w:ascii="GHEA Grapalat" w:eastAsia="Batang" w:hAnsi="GHEA Grapalat"/>
          <w:b/>
          <w:color w:val="000000"/>
          <w:lang w:val="en-US" w:eastAsia="en-US"/>
        </w:rPr>
      </w:pPr>
      <w:proofErr w:type="gramStart"/>
      <w:r w:rsidRPr="00E3062B">
        <w:rPr>
          <w:rFonts w:ascii="GHEA Grapalat" w:eastAsia="Batang" w:hAnsi="GHEA Grapalat" w:cs="Arial"/>
          <w:b/>
          <w:bCs/>
          <w:iCs/>
          <w:lang w:val="en-US" w:eastAsia="ko-KR"/>
        </w:rPr>
        <w:t xml:space="preserve">Գծանկար </w:t>
      </w:r>
      <w:r w:rsidRPr="00E3062B">
        <w:rPr>
          <w:rFonts w:ascii="GHEA Grapalat" w:eastAsia="Batang" w:hAnsi="GHEA Grapalat" w:cs="Arial"/>
          <w:b/>
          <w:bCs/>
          <w:iCs/>
          <w:lang w:val="hy-AM" w:eastAsia="ko-KR"/>
        </w:rPr>
        <w:t>15</w:t>
      </w:r>
      <w:r w:rsidRPr="00E3062B">
        <w:rPr>
          <w:rFonts w:ascii="GHEA Grapalat" w:eastAsia="Batang" w:hAnsi="GHEA Grapalat" w:cs="Arial"/>
          <w:b/>
          <w:bCs/>
          <w:iCs/>
          <w:lang w:val="en-US" w:eastAsia="ko-KR"/>
        </w:rPr>
        <w:t>.</w:t>
      </w:r>
      <w:proofErr w:type="gramEnd"/>
      <w:r w:rsidRPr="00E3062B">
        <w:rPr>
          <w:rFonts w:ascii="GHEA Grapalat" w:eastAsia="Batang" w:hAnsi="GHEA Grapalat" w:cs="Arial"/>
          <w:iCs/>
          <w:lang w:val="en-US" w:eastAsia="ko-KR"/>
        </w:rPr>
        <w:t xml:space="preserve"> </w:t>
      </w:r>
      <w:r w:rsidRPr="00E3062B">
        <w:rPr>
          <w:rFonts w:ascii="GHEA Grapalat" w:eastAsia="Batang" w:hAnsi="GHEA Grapalat"/>
          <w:color w:val="000000"/>
          <w:lang w:val="en-US" w:eastAsia="en-US"/>
        </w:rPr>
        <w:t>Նվազագույն աշխատավարձի և միջին անվանական աշխատավարձի չափերը</w:t>
      </w:r>
      <w:r w:rsidRPr="00E3062B">
        <w:rPr>
          <w:rFonts w:ascii="GHEA Grapalat" w:eastAsia="Batang" w:hAnsi="GHEA Grapalat"/>
          <w:color w:val="000000"/>
          <w:lang w:val="hy-AM" w:eastAsia="en-US"/>
        </w:rPr>
        <w:t>՝</w:t>
      </w:r>
      <w:r w:rsidRPr="00E3062B">
        <w:rPr>
          <w:rFonts w:ascii="GHEA Grapalat" w:eastAsia="Batang" w:hAnsi="GHEA Grapalat"/>
          <w:color w:val="000000"/>
          <w:lang w:val="en-US" w:eastAsia="en-US"/>
        </w:rPr>
        <w:t xml:space="preserve"> ըստ տարիների, ՀՀ դրամ</w:t>
      </w:r>
    </w:p>
    <w:p w:rsidR="00FC4E8F" w:rsidRPr="00E3062B" w:rsidRDefault="00FC4E8F" w:rsidP="00FC4E8F">
      <w:pPr>
        <w:jc w:val="both"/>
        <w:rPr>
          <w:rFonts w:ascii="GHEA Grapalat" w:eastAsia="Batang" w:hAnsi="GHEA Grapalat"/>
          <w:b/>
          <w:color w:val="000000"/>
          <w:lang w:val="en-US" w:eastAsia="en-US"/>
        </w:rPr>
      </w:pPr>
      <w:r w:rsidRPr="00E3062B">
        <w:rPr>
          <w:rFonts w:ascii="GHEA Grapalat" w:eastAsia="Batang" w:hAnsi="GHEA Grapalat"/>
          <w:noProof/>
          <w:lang w:val="en-US" w:eastAsia="en-US"/>
        </w:rPr>
        <w:drawing>
          <wp:inline distT="0" distB="0" distL="0" distR="0" wp14:anchorId="732548F9" wp14:editId="786D628D">
            <wp:extent cx="6094095" cy="2571750"/>
            <wp:effectExtent l="0" t="0" r="1905" b="0"/>
            <wp:docPr id="20" name="Chart 2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A37AD681-F1B1-4B37-8F0E-2AC7EF7BE8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C4E8F" w:rsidRPr="00E3062B" w:rsidRDefault="00FC4E8F" w:rsidP="00FC4E8F">
      <w:pPr>
        <w:shd w:val="clear" w:color="auto" w:fill="FFFFFF"/>
        <w:spacing w:line="276" w:lineRule="auto"/>
        <w:ind w:firstLine="567"/>
        <w:jc w:val="both"/>
        <w:rPr>
          <w:rFonts w:ascii="GHEA Grapalat" w:eastAsia="Batang" w:hAnsi="GHEA Grapalat" w:cs="Sylfaen"/>
          <w:lang w:val="hy-AM" w:eastAsia="ko-KR"/>
        </w:rPr>
      </w:pPr>
      <w:r w:rsidRPr="00E3062B">
        <w:rPr>
          <w:rFonts w:ascii="GHEA Grapalat" w:eastAsia="Batang" w:hAnsi="GHEA Grapalat" w:cs="Sylfaen"/>
          <w:lang w:val="hy-AM" w:eastAsia="ko-KR"/>
        </w:rPr>
        <w:t>Դիտարկվող 14 տարիների ընթացքում աճի տեմպերի համադրումը ցույց է տալիս, որ նվազագույն աշխատավարձը աճել է տարեկան միջինը 11.6%-ով, իսկ միջին աշխատավարձը՝ 9.29%-ով։</w:t>
      </w:r>
    </w:p>
    <w:p w:rsidR="00FC4E8F" w:rsidRPr="00E3062B" w:rsidRDefault="00FC4E8F" w:rsidP="00FC4E8F">
      <w:pPr>
        <w:shd w:val="clear" w:color="auto" w:fill="FFFFFF"/>
        <w:spacing w:line="276" w:lineRule="auto"/>
        <w:ind w:firstLine="567"/>
        <w:jc w:val="both"/>
        <w:rPr>
          <w:rFonts w:ascii="GHEA Grapalat" w:eastAsia="Batang" w:hAnsi="GHEA Grapalat"/>
          <w:bCs/>
          <w:lang w:val="hy-AM" w:eastAsia="ko-KR"/>
        </w:rPr>
      </w:pPr>
      <w:r w:rsidRPr="00E3062B">
        <w:rPr>
          <w:rFonts w:ascii="GHEA Grapalat" w:eastAsia="Batang" w:hAnsi="GHEA Grapalat" w:cs="Sylfaen"/>
          <w:lang w:val="hy-AM" w:eastAsia="ko-KR"/>
        </w:rPr>
        <w:t xml:space="preserve">2019թ-ի մայիս ամսվա դրությամբ, ՀՀ-ում </w:t>
      </w:r>
      <w:r w:rsidRPr="00E3062B">
        <w:rPr>
          <w:rFonts w:ascii="GHEA Grapalat" w:eastAsia="Batang" w:hAnsi="GHEA Grapalat"/>
          <w:bCs/>
          <w:lang w:val="hy-AM" w:eastAsia="ko-KR"/>
        </w:rPr>
        <w:t>նվազագույն ու միջին աշխատավարձերի ցուցանիշը</w:t>
      </w:r>
      <w:r w:rsidRPr="00E3062B">
        <w:rPr>
          <w:rFonts w:ascii="GHEA Grapalat" w:eastAsia="Batang" w:hAnsi="GHEA Grapalat"/>
          <w:bCs/>
          <w:lang w:val="el-GR" w:eastAsia="ko-KR"/>
        </w:rPr>
        <w:t xml:space="preserve"> </w:t>
      </w:r>
      <w:r w:rsidRPr="00E3062B">
        <w:rPr>
          <w:rFonts w:ascii="GHEA Grapalat" w:eastAsia="Batang" w:hAnsi="GHEA Grapalat"/>
          <w:bCs/>
          <w:lang w:val="hy-AM" w:eastAsia="ko-KR"/>
        </w:rPr>
        <w:t>կազմում</w:t>
      </w:r>
      <w:r w:rsidRPr="00E3062B">
        <w:rPr>
          <w:rFonts w:ascii="GHEA Grapalat" w:eastAsia="Batang" w:hAnsi="GHEA Grapalat"/>
          <w:bCs/>
          <w:lang w:val="el-GR" w:eastAsia="ko-KR"/>
        </w:rPr>
        <w:t xml:space="preserve"> </w:t>
      </w:r>
      <w:r w:rsidRPr="00E3062B">
        <w:rPr>
          <w:rFonts w:ascii="GHEA Grapalat" w:eastAsia="Batang" w:hAnsi="GHEA Grapalat"/>
          <w:bCs/>
          <w:lang w:val="hy-AM" w:eastAsia="ko-KR"/>
        </w:rPr>
        <w:t>է</w:t>
      </w:r>
      <w:r w:rsidRPr="00E3062B">
        <w:rPr>
          <w:rFonts w:ascii="GHEA Grapalat" w:eastAsia="Batang" w:hAnsi="GHEA Grapalat"/>
          <w:bCs/>
          <w:lang w:val="el-GR" w:eastAsia="ko-KR"/>
        </w:rPr>
        <w:t xml:space="preserve"> </w:t>
      </w:r>
      <w:r w:rsidRPr="00E3062B">
        <w:rPr>
          <w:rFonts w:ascii="GHEA Grapalat" w:eastAsia="Batang" w:hAnsi="GHEA Grapalat"/>
          <w:bCs/>
          <w:lang w:val="hy-AM" w:eastAsia="ko-KR"/>
        </w:rPr>
        <w:t>39.7</w:t>
      </w:r>
      <w:r w:rsidRPr="00E3062B">
        <w:rPr>
          <w:rFonts w:ascii="GHEA Grapalat" w:eastAsia="Batang" w:hAnsi="GHEA Grapalat"/>
          <w:bCs/>
          <w:lang w:val="el-GR" w:eastAsia="ko-KR"/>
        </w:rPr>
        <w:t>%</w:t>
      </w:r>
      <w:r w:rsidRPr="00E3062B">
        <w:rPr>
          <w:rFonts w:ascii="GHEA Grapalat" w:eastAsia="Batang" w:hAnsi="GHEA Grapalat"/>
          <w:bCs/>
          <w:lang w:val="hy-AM" w:eastAsia="ko-KR"/>
        </w:rPr>
        <w:t>։</w:t>
      </w:r>
    </w:p>
    <w:p w:rsidR="00FC4E8F" w:rsidRPr="00E3062B" w:rsidRDefault="00FC4E8F" w:rsidP="00FC4E8F">
      <w:pPr>
        <w:ind w:firstLine="567"/>
        <w:jc w:val="both"/>
        <w:rPr>
          <w:rFonts w:ascii="GHEA Grapalat" w:eastAsia="Batang" w:hAnsi="GHEA Grapalat" w:cs="Sylfaen"/>
          <w:lang w:val="hy-AM" w:eastAsia="ko-KR"/>
        </w:rPr>
      </w:pPr>
      <w:r w:rsidRPr="00E3062B">
        <w:rPr>
          <w:rFonts w:ascii="GHEA Grapalat" w:eastAsia="Batang" w:hAnsi="GHEA Grapalat" w:cs="Sylfaen"/>
          <w:lang w:val="hy-AM" w:eastAsia="ko-KR"/>
        </w:rPr>
        <w:t xml:space="preserve">Աշխատանքի արտադրողականության վերաբերյալ Հայաստանում պաշտոնական վիճակագրություն առկա չէ: Հիմք ընդունելով աշխատանքի արտադրողականության </w:t>
      </w:r>
      <w:r w:rsidRPr="00E3062B">
        <w:rPr>
          <w:rFonts w:ascii="GHEA Grapalat" w:eastAsia="Batang" w:hAnsi="GHEA Grapalat" w:cs="Sylfaen"/>
          <w:lang w:val="hy-AM" w:eastAsia="ko-KR"/>
        </w:rPr>
        <w:lastRenderedPageBreak/>
        <w:t>հեղինակավոր մեթոդաբանությունը,</w:t>
      </w:r>
      <w:r w:rsidRPr="00E3062B">
        <w:rPr>
          <w:rFonts w:ascii="GHEA Grapalat" w:eastAsia="Batang" w:hAnsi="GHEA Grapalat" w:cs="Sylfaen"/>
          <w:vertAlign w:val="superscript"/>
          <w:lang w:val="hy-AM" w:eastAsia="ko-KR"/>
        </w:rPr>
        <w:footnoteReference w:id="6"/>
      </w:r>
      <w:r w:rsidRPr="00E3062B">
        <w:rPr>
          <w:rFonts w:ascii="GHEA Grapalat" w:eastAsia="Batang" w:hAnsi="GHEA Grapalat" w:cs="Sylfaen"/>
          <w:lang w:val="hy-AM" w:eastAsia="ko-KR"/>
        </w:rPr>
        <w:t xml:space="preserve"> ՀՀ համար հաշվարկվել են աշխատանքի արտադրողականության ցուցանիշները: </w:t>
      </w:r>
    </w:p>
    <w:p w:rsidR="00FC4E8F" w:rsidRPr="00E3062B" w:rsidRDefault="00FC4E8F" w:rsidP="00FC4E8F">
      <w:pPr>
        <w:ind w:firstLine="567"/>
        <w:jc w:val="both"/>
        <w:rPr>
          <w:rFonts w:ascii="GHEA Grapalat" w:eastAsia="Batang" w:hAnsi="GHEA Grapalat" w:cs="Sylfaen"/>
          <w:lang w:val="hy-AM" w:eastAsia="ko-KR"/>
        </w:rPr>
      </w:pPr>
    </w:p>
    <w:p w:rsidR="00FC4E8F" w:rsidRPr="00E3062B" w:rsidRDefault="00FC4E8F" w:rsidP="00FC4E8F">
      <w:pPr>
        <w:jc w:val="right"/>
        <w:rPr>
          <w:rFonts w:ascii="GHEA Grapalat" w:eastAsia="Batang" w:hAnsi="GHEA Grapalat" w:cs="Times Armenian"/>
          <w:lang w:val="hy-AM" w:eastAsia="ko-KR"/>
        </w:rPr>
      </w:pPr>
      <w:r w:rsidRPr="00E3062B">
        <w:rPr>
          <w:rFonts w:ascii="GHEA Grapalat" w:eastAsia="Batang" w:hAnsi="GHEA Grapalat" w:cs="Arial"/>
          <w:b/>
          <w:bCs/>
          <w:iCs/>
          <w:lang w:val="hy-AM" w:eastAsia="ko-KR"/>
        </w:rPr>
        <w:t>Աղյուսակ 2.</w:t>
      </w:r>
      <w:r w:rsidRPr="00E3062B">
        <w:rPr>
          <w:rFonts w:ascii="GHEA Grapalat" w:eastAsia="Batang" w:hAnsi="GHEA Grapalat" w:cs="Arial"/>
          <w:iCs/>
          <w:lang w:val="hy-AM" w:eastAsia="ko-KR"/>
        </w:rPr>
        <w:t xml:space="preserve"> </w:t>
      </w:r>
      <w:r w:rsidRPr="00E3062B">
        <w:rPr>
          <w:rFonts w:ascii="GHEA Grapalat" w:eastAsia="Batang" w:hAnsi="GHEA Grapalat"/>
          <w:color w:val="000000"/>
          <w:lang w:val="hy-AM" w:eastAsia="en-US"/>
        </w:rPr>
        <w:t>ՀՀ հաշվարկված աշխատանքի արտադրողականությունը` ըստ ընտրովի ոլորտների, աշխատանքային ժամերի և տարեկան</w:t>
      </w:r>
    </w:p>
    <w:p w:rsidR="00FC4E8F" w:rsidRPr="00E3062B" w:rsidRDefault="00FC4E8F" w:rsidP="00FC4E8F">
      <w:pPr>
        <w:rPr>
          <w:rFonts w:ascii="GHEA Grapalat" w:hAnsi="GHEA Grapalat"/>
          <w:b/>
          <w:lang w:val="en-US"/>
        </w:rPr>
      </w:pPr>
      <w:r w:rsidRPr="00E3062B">
        <w:rPr>
          <w:rFonts w:ascii="GHEA Grapalat" w:eastAsia="Batang" w:hAnsi="GHEA Grapalat"/>
          <w:noProof/>
          <w:lang w:val="en-US" w:eastAsia="en-US"/>
        </w:rPr>
        <w:drawing>
          <wp:inline distT="0" distB="0" distL="0" distR="0" wp14:anchorId="176AC338" wp14:editId="75D008E4">
            <wp:extent cx="6120765" cy="31813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765" cy="3181350"/>
                    </a:xfrm>
                    <a:prstGeom prst="rect">
                      <a:avLst/>
                    </a:prstGeom>
                    <a:noFill/>
                    <a:ln>
                      <a:noFill/>
                    </a:ln>
                  </pic:spPr>
                </pic:pic>
              </a:graphicData>
            </a:graphic>
          </wp:inline>
        </w:drawing>
      </w:r>
    </w:p>
    <w:p w:rsidR="00FC4E8F" w:rsidRPr="00E3062B" w:rsidRDefault="00FC4E8F" w:rsidP="00FC4E8F">
      <w:pPr>
        <w:shd w:val="clear" w:color="auto" w:fill="FFFFFF"/>
        <w:spacing w:line="276" w:lineRule="auto"/>
        <w:ind w:firstLine="567"/>
        <w:jc w:val="both"/>
        <w:rPr>
          <w:rFonts w:ascii="GHEA Grapalat" w:hAnsi="GHEA Grapalat"/>
          <w:lang w:val="hy-AM" w:eastAsia="ko-KR"/>
        </w:rPr>
      </w:pPr>
      <w:r w:rsidRPr="00E3062B">
        <w:rPr>
          <w:rFonts w:ascii="GHEA Grapalat" w:hAnsi="GHEA Grapalat"/>
          <w:lang w:val="hy-AM" w:eastAsia="ko-KR"/>
        </w:rPr>
        <w:t>Աղյուսակից երևում է, որ արտադրողականության մեծությամբ առաջատար են շինարարությունը և ֆինանսական ու ապահովագրական տնտեսության ոլորտները։ Ամենացածր արտադրողականությունը գրանցվել է կրթության ոլորտում։</w:t>
      </w:r>
    </w:p>
    <w:p w:rsidR="00FC4E8F" w:rsidRPr="00E3062B" w:rsidRDefault="00FC4E8F" w:rsidP="00FC4E8F">
      <w:pPr>
        <w:shd w:val="clear" w:color="auto" w:fill="FFFFFF"/>
        <w:spacing w:line="276" w:lineRule="auto"/>
        <w:ind w:firstLine="567"/>
        <w:jc w:val="both"/>
        <w:rPr>
          <w:rFonts w:ascii="GHEA Grapalat" w:hAnsi="GHEA Grapalat"/>
          <w:lang w:val="hy-AM" w:eastAsia="ko-KR"/>
        </w:rPr>
      </w:pPr>
    </w:p>
    <w:p w:rsidR="00FC4E8F" w:rsidRPr="00E3062B" w:rsidRDefault="00FC4E8F" w:rsidP="00FC4E8F">
      <w:pPr>
        <w:shd w:val="clear" w:color="auto" w:fill="FFFFFF"/>
        <w:spacing w:line="276" w:lineRule="auto"/>
        <w:jc w:val="right"/>
        <w:rPr>
          <w:rFonts w:ascii="GHEA Grapalat" w:eastAsia="Batang" w:hAnsi="GHEA Grapalat"/>
          <w:color w:val="000000"/>
          <w:lang w:val="hy-AM" w:eastAsia="en-US"/>
        </w:rPr>
      </w:pPr>
      <w:r w:rsidRPr="00E3062B">
        <w:rPr>
          <w:rFonts w:ascii="GHEA Grapalat" w:eastAsia="Batang" w:hAnsi="GHEA Grapalat" w:cs="Arial"/>
          <w:b/>
          <w:bCs/>
          <w:iCs/>
          <w:lang w:val="hy-AM" w:eastAsia="ko-KR"/>
        </w:rPr>
        <w:t>Աղյուսակ 3.</w:t>
      </w:r>
      <w:r w:rsidRPr="00E3062B">
        <w:rPr>
          <w:rFonts w:ascii="GHEA Grapalat" w:eastAsia="Batang" w:hAnsi="GHEA Grapalat" w:cs="Arial"/>
          <w:iCs/>
          <w:lang w:val="hy-AM" w:eastAsia="ko-KR"/>
        </w:rPr>
        <w:t xml:space="preserve"> </w:t>
      </w:r>
      <w:r w:rsidRPr="00E3062B">
        <w:rPr>
          <w:rFonts w:ascii="GHEA Grapalat" w:eastAsia="Batang" w:hAnsi="GHEA Grapalat"/>
          <w:color w:val="000000"/>
          <w:lang w:val="hy-AM" w:eastAsia="en-US"/>
        </w:rPr>
        <w:t>ՀՀ հաշվարկված աշխատանքի արտադրողականությունը</w:t>
      </w:r>
      <w:r w:rsidR="00855CDE" w:rsidRPr="00E3062B">
        <w:rPr>
          <w:rFonts w:ascii="GHEA Grapalat" w:eastAsia="Batang" w:hAnsi="GHEA Grapalat"/>
          <w:color w:val="000000"/>
          <w:lang w:val="hy-AM" w:eastAsia="en-US"/>
        </w:rPr>
        <w:t>`</w:t>
      </w:r>
      <w:r w:rsidRPr="00E3062B">
        <w:rPr>
          <w:rFonts w:ascii="GHEA Grapalat" w:eastAsia="Batang" w:hAnsi="GHEA Grapalat"/>
          <w:color w:val="000000"/>
          <w:lang w:val="hy-AM" w:eastAsia="en-US"/>
        </w:rPr>
        <w:t xml:space="preserve"> ըստ ընտրովի տարիների, աշխատանքային ժամերի և տարեկան</w:t>
      </w:r>
    </w:p>
    <w:p w:rsidR="00FC4E8F" w:rsidRPr="00E3062B" w:rsidRDefault="00FC4E8F" w:rsidP="00FC4E8F">
      <w:pPr>
        <w:shd w:val="clear" w:color="auto" w:fill="FFFFFF"/>
        <w:spacing w:line="276" w:lineRule="auto"/>
        <w:jc w:val="right"/>
        <w:rPr>
          <w:rFonts w:ascii="GHEA Grapalat" w:hAnsi="GHEA Grapalat"/>
          <w:lang w:val="hy-AM" w:eastAsia="ko-KR"/>
        </w:rPr>
      </w:pPr>
      <w:r w:rsidRPr="00E3062B">
        <w:rPr>
          <w:rFonts w:ascii="GHEA Grapalat" w:eastAsia="Batang" w:hAnsi="GHEA Grapalat"/>
          <w:noProof/>
          <w:lang w:val="en-US" w:eastAsia="en-US"/>
        </w:rPr>
        <w:drawing>
          <wp:inline distT="0" distB="0" distL="0" distR="0" wp14:anchorId="48F212F5" wp14:editId="09CE0BB6">
            <wp:extent cx="6120765" cy="213804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0765" cy="2138045"/>
                    </a:xfrm>
                    <a:prstGeom prst="rect">
                      <a:avLst/>
                    </a:prstGeom>
                    <a:noFill/>
                    <a:ln>
                      <a:noFill/>
                    </a:ln>
                  </pic:spPr>
                </pic:pic>
              </a:graphicData>
            </a:graphic>
          </wp:inline>
        </w:drawing>
      </w:r>
    </w:p>
    <w:p w:rsidR="00FC4E8F" w:rsidRPr="00E3062B" w:rsidRDefault="00FC4E8F" w:rsidP="00FC4E8F">
      <w:pPr>
        <w:shd w:val="clear" w:color="auto" w:fill="FFFFFF"/>
        <w:spacing w:line="276" w:lineRule="auto"/>
        <w:jc w:val="both"/>
        <w:rPr>
          <w:rFonts w:ascii="GHEA Grapalat" w:hAnsi="GHEA Grapalat"/>
          <w:sz w:val="16"/>
          <w:lang w:val="hy-AM" w:eastAsia="ko-KR"/>
        </w:rPr>
      </w:pPr>
      <w:r w:rsidRPr="00E3062B">
        <w:rPr>
          <w:rFonts w:ascii="GHEA Grapalat" w:hAnsi="GHEA Grapalat"/>
          <w:sz w:val="16"/>
          <w:lang w:val="hy-AM" w:eastAsia="ko-KR"/>
        </w:rPr>
        <w:t>* - 2018թ-ի միջին օրական ժամերը պայմանական պահպանված են 2017թ-ի ցուցանիշով, քանի որ պաշտոնական հրապարակում դեռ չկա։</w:t>
      </w:r>
    </w:p>
    <w:p w:rsidR="00FC4E8F" w:rsidRPr="00E3062B" w:rsidRDefault="00FC4E8F" w:rsidP="00FC4E8F">
      <w:pPr>
        <w:shd w:val="clear" w:color="auto" w:fill="FFFFFF"/>
        <w:spacing w:line="276" w:lineRule="auto"/>
        <w:ind w:firstLine="567"/>
        <w:jc w:val="both"/>
        <w:rPr>
          <w:rFonts w:ascii="GHEA Grapalat" w:hAnsi="GHEA Grapalat"/>
          <w:lang w:val="hy-AM" w:eastAsia="ko-KR"/>
        </w:rPr>
      </w:pPr>
      <w:r w:rsidRPr="00E3062B">
        <w:rPr>
          <w:rFonts w:ascii="GHEA Grapalat" w:hAnsi="GHEA Grapalat"/>
          <w:lang w:val="hy-AM" w:eastAsia="ko-KR"/>
        </w:rPr>
        <w:t xml:space="preserve">Հատկանշական է, որ աղյուսակ 3-ում արձանագրվում է աշխատանքի արտադրողականության կայուն աճ՝ ըստ տարիների. 2018թ-ին 2006թ-ի համեմատ </w:t>
      </w:r>
      <w:r w:rsidRPr="00E3062B">
        <w:rPr>
          <w:rFonts w:ascii="GHEA Grapalat" w:hAnsi="GHEA Grapalat"/>
          <w:lang w:val="hy-AM" w:eastAsia="ko-KR"/>
        </w:rPr>
        <w:lastRenderedPageBreak/>
        <w:t>աշխատանքի տարեկան արտադրողականությունը աճել է շուրջ 2.4 անգամ։ Համաչափ է նաև այն, որ նույն տարիների կտրվածքով ՀՀ-ում միջին աշխատավարձը աճել է շուրջ 2.8 անգամ։</w:t>
      </w:r>
    </w:p>
    <w:p w:rsidR="00FC4E8F" w:rsidRPr="00E3062B" w:rsidRDefault="00FC4E8F" w:rsidP="00FC4E8F">
      <w:pPr>
        <w:shd w:val="clear" w:color="auto" w:fill="FFFFFF"/>
        <w:spacing w:line="276" w:lineRule="auto"/>
        <w:ind w:firstLine="567"/>
        <w:jc w:val="both"/>
        <w:rPr>
          <w:rFonts w:ascii="GHEA Grapalat" w:hAnsi="GHEA Grapalat"/>
          <w:lang w:val="hy-AM" w:eastAsia="ko-KR"/>
        </w:rPr>
      </w:pPr>
      <w:r w:rsidRPr="00E3062B">
        <w:rPr>
          <w:rFonts w:ascii="GHEA Grapalat" w:hAnsi="GHEA Grapalat"/>
          <w:lang w:val="hy-AM" w:eastAsia="ko-KR"/>
        </w:rPr>
        <w:t xml:space="preserve">Այնուամենայնիվ, կարևոր է նաև արձանագրել, որ աշխատանքի արտադրողականության աճին զուգահեռ, բարձր մակրոարդյունավետության համար անհրաժեշտ է առավել ներառական տնտեսական աճի ապահովում։ </w:t>
      </w:r>
    </w:p>
    <w:p w:rsidR="00FC4E8F" w:rsidRPr="00E3062B" w:rsidRDefault="00FC4E8F" w:rsidP="00FC4E8F">
      <w:pPr>
        <w:shd w:val="clear" w:color="auto" w:fill="FFFFFF"/>
        <w:spacing w:line="276" w:lineRule="auto"/>
        <w:ind w:firstLine="567"/>
        <w:jc w:val="both"/>
        <w:rPr>
          <w:rFonts w:ascii="GHEA Grapalat" w:eastAsia="Batang" w:hAnsi="GHEA Grapalat" w:cs="Sylfaen"/>
          <w:lang w:val="hy-AM" w:eastAsia="ko-KR"/>
        </w:rPr>
      </w:pPr>
      <w:r w:rsidRPr="00E3062B">
        <w:rPr>
          <w:rFonts w:ascii="GHEA Grapalat" w:hAnsi="GHEA Grapalat"/>
          <w:lang w:val="hy-AM" w:eastAsia="ko-KR"/>
        </w:rPr>
        <w:t xml:space="preserve">Նվազագույն աշխատավարձի քաղաքականության զարգացման մեջ անհրաժեշտ է կիրառել լրացուցիչ ճկունություն և այն առավելագույնս համապատասխանեցնել տնտեսական իրավիճակին, ինչպես նաև նվազագույն աշխատավարձը, որպես գործիք, կիրառել սոցիալ-տնտեսական զարգացման գործադրումներում։  </w:t>
      </w:r>
    </w:p>
    <w:p w:rsidR="00FC4E8F" w:rsidRPr="00E3062B" w:rsidRDefault="00FC4E8F" w:rsidP="00FC4E8F">
      <w:pPr>
        <w:shd w:val="clear" w:color="auto" w:fill="FFFFFF"/>
        <w:spacing w:line="276" w:lineRule="auto"/>
        <w:ind w:firstLine="567"/>
        <w:jc w:val="both"/>
        <w:rPr>
          <w:rFonts w:ascii="GHEA Grapalat" w:eastAsia="Batang" w:hAnsi="GHEA Grapalat" w:cs="Sylfaen"/>
          <w:lang w:val="hy-AM" w:eastAsia="ko-KR"/>
        </w:rPr>
      </w:pPr>
      <w:r w:rsidRPr="00E3062B">
        <w:rPr>
          <w:rFonts w:ascii="GHEA Grapalat" w:eastAsia="Batang" w:hAnsi="GHEA Grapalat" w:cs="Sylfaen"/>
          <w:lang w:val="hy-AM" w:eastAsia="ko-KR"/>
        </w:rPr>
        <w:t xml:space="preserve">Որպես էական խնդիրներ, որոնց լուծմանը պետք է միտված լինի զբաղվածության ռազմավարությունը իր համապատասխան միջոցառումներով, կարելի է առանձնացնել. </w:t>
      </w:r>
    </w:p>
    <w:p w:rsidR="00FC4E8F" w:rsidRPr="00E3062B" w:rsidRDefault="00FC4E8F" w:rsidP="00B93A85">
      <w:pPr>
        <w:numPr>
          <w:ilvl w:val="0"/>
          <w:numId w:val="22"/>
        </w:numPr>
        <w:shd w:val="clear" w:color="auto" w:fill="FFFFFF"/>
        <w:spacing w:line="276" w:lineRule="auto"/>
        <w:contextualSpacing/>
        <w:jc w:val="both"/>
        <w:rPr>
          <w:rFonts w:ascii="GHEA Grapalat" w:eastAsia="Batang" w:hAnsi="GHEA Grapalat" w:cs="Sylfaen"/>
          <w:lang w:val="hy-AM" w:eastAsia="ko-KR"/>
        </w:rPr>
      </w:pPr>
      <w:r w:rsidRPr="00E3062B">
        <w:rPr>
          <w:rFonts w:ascii="GHEA Grapalat" w:eastAsia="Batang" w:hAnsi="GHEA Grapalat" w:cs="Sylfaen"/>
          <w:lang w:val="hy-AM" w:eastAsia="ko-KR"/>
        </w:rPr>
        <w:t xml:space="preserve">ՀՀ-ում առկա է նվազագույն աշխատավարձի միջոցով աշխատանքի վարձատրության կարգավորման գործընթացի հետագա արդյունավետության բարձրացում։ </w:t>
      </w:r>
    </w:p>
    <w:p w:rsidR="00FC4E8F" w:rsidRPr="00E3062B" w:rsidRDefault="00FC4E8F" w:rsidP="00B93A85">
      <w:pPr>
        <w:numPr>
          <w:ilvl w:val="0"/>
          <w:numId w:val="22"/>
        </w:numPr>
        <w:shd w:val="clear" w:color="auto" w:fill="FFFFFF"/>
        <w:spacing w:line="276" w:lineRule="auto"/>
        <w:contextualSpacing/>
        <w:jc w:val="both"/>
        <w:rPr>
          <w:rFonts w:ascii="GHEA Grapalat" w:eastAsia="Batang" w:hAnsi="GHEA Grapalat" w:cs="Sylfaen"/>
          <w:lang w:val="hy-AM" w:eastAsia="ko-KR"/>
        </w:rPr>
      </w:pPr>
      <w:r w:rsidRPr="00E3062B">
        <w:rPr>
          <w:rFonts w:ascii="GHEA Grapalat" w:eastAsia="Batang" w:hAnsi="GHEA Grapalat" w:cs="Sylfaen"/>
          <w:lang w:val="hy-AM" w:eastAsia="ko-KR"/>
        </w:rPr>
        <w:t>Տնտեսական գործունեության ոլորտներում միջին աշխատավարձի և նվազագույն աշխատավարձի հարաբերության առկա տարբերության հնարավորինս կրճատում, այդ նպատակով աշխատանքի վարձատրության մասնավորապես, նվազագույն աշխատավարձի սահմանման նոր մեխանիզմների դիտարկում, միավոր աշխատանքի արժեքի հաշվարկման մեթոդաբանական լուծումների վերանայում։</w:t>
      </w:r>
    </w:p>
    <w:p w:rsidR="00FC4E8F" w:rsidRPr="00E3062B" w:rsidRDefault="00FC4E8F" w:rsidP="00B93A85">
      <w:pPr>
        <w:numPr>
          <w:ilvl w:val="0"/>
          <w:numId w:val="22"/>
        </w:numPr>
        <w:shd w:val="clear" w:color="auto" w:fill="FFFFFF"/>
        <w:spacing w:line="276" w:lineRule="auto"/>
        <w:contextualSpacing/>
        <w:jc w:val="both"/>
        <w:rPr>
          <w:rFonts w:ascii="GHEA Grapalat" w:eastAsia="Batang" w:hAnsi="GHEA Grapalat" w:cs="Sylfaen"/>
          <w:lang w:val="hy-AM" w:eastAsia="ko-KR"/>
        </w:rPr>
      </w:pPr>
      <w:r w:rsidRPr="00E3062B">
        <w:rPr>
          <w:rFonts w:ascii="GHEA Grapalat" w:eastAsia="Batang" w:hAnsi="GHEA Grapalat" w:cs="Sylfaen"/>
          <w:lang w:val="hy-AM" w:eastAsia="ko-KR"/>
        </w:rPr>
        <w:t>Աշխատանքի վարձատրության համակարգում առկա գենդերային շեղումների դրսևորման շարունակական նվազեցում։</w:t>
      </w:r>
    </w:p>
    <w:p w:rsidR="00FC4E8F" w:rsidRPr="00E3062B" w:rsidRDefault="00FC4E8F" w:rsidP="00B93A85">
      <w:pPr>
        <w:numPr>
          <w:ilvl w:val="0"/>
          <w:numId w:val="22"/>
        </w:numPr>
        <w:shd w:val="clear" w:color="auto" w:fill="FFFFFF"/>
        <w:spacing w:line="276" w:lineRule="auto"/>
        <w:contextualSpacing/>
        <w:jc w:val="both"/>
        <w:rPr>
          <w:rFonts w:ascii="GHEA Grapalat" w:eastAsia="Batang" w:hAnsi="GHEA Grapalat" w:cs="Sylfaen"/>
          <w:lang w:val="hy-AM" w:eastAsia="ko-KR"/>
        </w:rPr>
      </w:pPr>
      <w:r w:rsidRPr="00E3062B">
        <w:rPr>
          <w:rFonts w:ascii="GHEA Grapalat" w:eastAsia="Batang" w:hAnsi="GHEA Grapalat" w:cs="Sylfaen"/>
          <w:lang w:val="hy-AM" w:eastAsia="ko-KR"/>
        </w:rPr>
        <w:t xml:space="preserve">Աշխատանքի վարձատրության համակարգին ներազդող հարկային քաղաքականության այնպիսի իրականացում, որ խրախուսվեն բարձր եկամուտներն ու չապախթանվի ֆորմալ աշխատաշուկան։ </w:t>
      </w:r>
    </w:p>
    <w:p w:rsidR="00FC4E8F" w:rsidRPr="00E3062B" w:rsidRDefault="00FC4E8F" w:rsidP="00B93A85">
      <w:pPr>
        <w:numPr>
          <w:ilvl w:val="0"/>
          <w:numId w:val="22"/>
        </w:numPr>
        <w:shd w:val="clear" w:color="auto" w:fill="FFFFFF"/>
        <w:spacing w:line="276" w:lineRule="auto"/>
        <w:contextualSpacing/>
        <w:jc w:val="both"/>
        <w:rPr>
          <w:rFonts w:ascii="GHEA Grapalat" w:eastAsia="Batang" w:hAnsi="GHEA Grapalat" w:cs="Sylfaen"/>
          <w:lang w:val="hy-AM" w:eastAsia="ko-KR"/>
        </w:rPr>
      </w:pPr>
      <w:r w:rsidRPr="00E3062B">
        <w:rPr>
          <w:rFonts w:ascii="GHEA Grapalat" w:hAnsi="GHEA Grapalat"/>
          <w:lang w:val="hy-AM" w:eastAsia="ko-KR"/>
        </w:rPr>
        <w:t>Մ</w:t>
      </w:r>
      <w:r w:rsidRPr="00E3062B">
        <w:rPr>
          <w:rFonts w:ascii="GHEA Grapalat" w:hAnsi="GHEA Grapalat"/>
          <w:lang w:val="fr-FR" w:eastAsia="ko-KR"/>
        </w:rPr>
        <w:t xml:space="preserve">շակել և ներդնել նվազագույն աշխատավարձի </w:t>
      </w:r>
      <w:r w:rsidRPr="00E3062B">
        <w:rPr>
          <w:rFonts w:ascii="GHEA Grapalat" w:hAnsi="GHEA Grapalat"/>
          <w:lang w:val="hy-AM" w:eastAsia="ko-KR"/>
        </w:rPr>
        <w:t>և չափի որոշման և</w:t>
      </w:r>
      <w:r w:rsidRPr="00E3062B">
        <w:rPr>
          <w:rFonts w:ascii="GHEA Grapalat" w:hAnsi="GHEA Grapalat"/>
          <w:lang w:val="fr-FR" w:eastAsia="ko-KR"/>
        </w:rPr>
        <w:t xml:space="preserve"> չափի ազդեցության գնահատման </w:t>
      </w:r>
      <w:r w:rsidRPr="00E3062B">
        <w:rPr>
          <w:rFonts w:ascii="GHEA Grapalat" w:hAnsi="GHEA Grapalat"/>
          <w:lang w:val="hy-AM" w:eastAsia="ko-KR"/>
        </w:rPr>
        <w:t>մոնիթորինգային</w:t>
      </w:r>
      <w:r w:rsidRPr="00E3062B">
        <w:rPr>
          <w:rFonts w:ascii="GHEA Grapalat" w:hAnsi="GHEA Grapalat"/>
          <w:lang w:val="fr-FR" w:eastAsia="ko-KR"/>
        </w:rPr>
        <w:t xml:space="preserve"> </w:t>
      </w:r>
      <w:r w:rsidRPr="00E3062B">
        <w:rPr>
          <w:rFonts w:ascii="GHEA Grapalat" w:hAnsi="GHEA Grapalat"/>
          <w:lang w:val="hy-AM" w:eastAsia="ko-KR"/>
        </w:rPr>
        <w:t>գործիքակազմ</w:t>
      </w:r>
      <w:r w:rsidRPr="00E3062B">
        <w:rPr>
          <w:rFonts w:ascii="GHEA Grapalat" w:hAnsi="GHEA Grapalat"/>
          <w:lang w:val="fr-FR" w:eastAsia="ko-KR"/>
        </w:rPr>
        <w:t>,</w:t>
      </w:r>
      <w:r w:rsidRPr="00E3062B">
        <w:rPr>
          <w:rFonts w:ascii="GHEA Grapalat" w:hAnsi="GHEA Grapalat"/>
          <w:lang w:val="hy-AM" w:eastAsia="ko-KR"/>
        </w:rPr>
        <w:t xml:space="preserve"> </w:t>
      </w:r>
      <w:r w:rsidRPr="00E3062B">
        <w:rPr>
          <w:rFonts w:ascii="GHEA Grapalat" w:hAnsi="GHEA Grapalat"/>
          <w:lang w:val="fr-FR" w:eastAsia="ko-KR"/>
        </w:rPr>
        <w:t xml:space="preserve">որը </w:t>
      </w:r>
      <w:r w:rsidRPr="00E3062B">
        <w:rPr>
          <w:rFonts w:ascii="GHEA Grapalat" w:hAnsi="GHEA Grapalat"/>
          <w:lang w:val="hy-AM" w:eastAsia="ko-KR"/>
        </w:rPr>
        <w:t>թույլ կտա պարբերաբար վերլուծել նվազագույն աշխատավարձի և այլ սոցիալ-տնտեսական մակրոգործոնների զարգացումների անհամաչափությունները</w:t>
      </w:r>
      <w:r w:rsidRPr="00E3062B">
        <w:rPr>
          <w:rFonts w:ascii="GHEA Grapalat" w:hAnsi="GHEA Grapalat"/>
          <w:lang w:val="fr-FR" w:eastAsia="ko-KR"/>
        </w:rPr>
        <w:t>:</w:t>
      </w:r>
    </w:p>
    <w:p w:rsidR="00FC4E8F" w:rsidRPr="00E3062B" w:rsidRDefault="00FC4E8F" w:rsidP="00FC4E8F">
      <w:pPr>
        <w:spacing w:after="160" w:line="276" w:lineRule="auto"/>
        <w:ind w:firstLine="567"/>
        <w:jc w:val="both"/>
        <w:rPr>
          <w:rFonts w:ascii="GHEA Grapalat" w:eastAsia="Batang" w:hAnsi="GHEA Grapalat" w:cs="Arial"/>
          <w:iCs/>
          <w:lang w:val="hy-AM" w:eastAsia="ko-KR"/>
        </w:rPr>
      </w:pPr>
      <w:r w:rsidRPr="00E3062B">
        <w:rPr>
          <w:rFonts w:ascii="GHEA Grapalat" w:eastAsia="Batang" w:hAnsi="GHEA Grapalat" w:cs="Arial"/>
          <w:iCs/>
          <w:lang w:val="hy-AM" w:eastAsia="ko-KR"/>
        </w:rPr>
        <w:t>Հանրային ծառայողների վարձատրության համակարգը պետք է լինի աշխատանքի արժեքի հենքի վրա։ Վերջինս հնարավորություն կտա սահմանել հանրային ծառայողների շահադրդող վարձատրության համակարգ, որի ներդրումը կնպաստի վարձատրության մակարդակների օբյեկտիվ կառուցակարգի առկայությանը։</w:t>
      </w:r>
    </w:p>
    <w:p w:rsidR="00FC4E8F" w:rsidRPr="00E3062B" w:rsidRDefault="00FC4E8F" w:rsidP="00FC4E8F">
      <w:pPr>
        <w:spacing w:after="160" w:line="276" w:lineRule="auto"/>
        <w:ind w:firstLine="567"/>
        <w:jc w:val="both"/>
        <w:rPr>
          <w:rFonts w:ascii="GHEA Grapalat" w:eastAsia="Batang" w:hAnsi="GHEA Grapalat" w:cs="Arial"/>
          <w:iCs/>
          <w:lang w:val="hy-AM" w:eastAsia="ko-KR"/>
        </w:rPr>
      </w:pPr>
    </w:p>
    <w:p w:rsidR="00FC4E8F" w:rsidRPr="00E3062B" w:rsidRDefault="00FC4E8F" w:rsidP="00FC4E8F">
      <w:pPr>
        <w:spacing w:after="160" w:line="276" w:lineRule="auto"/>
        <w:ind w:firstLine="567"/>
        <w:jc w:val="both"/>
        <w:rPr>
          <w:rFonts w:ascii="GHEA Grapalat" w:eastAsia="Batang" w:hAnsi="GHEA Grapalat" w:cs="Arial"/>
          <w:iCs/>
          <w:lang w:val="hy-AM" w:eastAsia="ko-KR"/>
        </w:rPr>
      </w:pPr>
    </w:p>
    <w:p w:rsidR="00FC4E8F" w:rsidRPr="00E3062B" w:rsidRDefault="00FC4E8F" w:rsidP="00FC4E8F">
      <w:pPr>
        <w:shd w:val="clear" w:color="auto" w:fill="FFFFFF"/>
        <w:spacing w:line="276" w:lineRule="auto"/>
        <w:jc w:val="both"/>
        <w:outlineLvl w:val="1"/>
        <w:rPr>
          <w:rFonts w:ascii="GHEA Grapalat" w:hAnsi="GHEA Grapalat"/>
          <w:b/>
          <w:bCs/>
          <w:color w:val="19334C"/>
          <w:lang w:val="hy-AM" w:eastAsia="en-US"/>
        </w:rPr>
      </w:pPr>
      <w:bookmarkStart w:id="14" w:name="_Toc15654990"/>
      <w:r w:rsidRPr="00E3062B">
        <w:rPr>
          <w:rFonts w:ascii="GHEA Grapalat" w:hAnsi="GHEA Grapalat"/>
          <w:b/>
          <w:bCs/>
          <w:color w:val="19334C"/>
          <w:lang w:val="hy-AM" w:eastAsia="en-US"/>
        </w:rPr>
        <w:lastRenderedPageBreak/>
        <w:t>3.2 Աշխատանքի պայմաններ, աշխատանքային հարաբերություններ</w:t>
      </w:r>
      <w:bookmarkEnd w:id="14"/>
    </w:p>
    <w:p w:rsidR="00FC4E8F" w:rsidRPr="00E3062B" w:rsidRDefault="00FC4E8F" w:rsidP="00FC4E8F">
      <w:pPr>
        <w:spacing w:line="276" w:lineRule="auto"/>
        <w:ind w:firstLine="567"/>
        <w:jc w:val="both"/>
        <w:rPr>
          <w:rFonts w:ascii="GHEA Grapalat" w:eastAsia="Batang" w:hAnsi="GHEA Grapalat" w:cs="Arial"/>
          <w:iCs/>
          <w:lang w:val="hy-AM" w:eastAsia="ko-KR"/>
        </w:rPr>
      </w:pPr>
    </w:p>
    <w:p w:rsidR="00FC4E8F" w:rsidRPr="00E3062B" w:rsidRDefault="00FC4E8F" w:rsidP="00FC4E8F">
      <w:pPr>
        <w:spacing w:line="276" w:lineRule="auto"/>
        <w:ind w:firstLine="567"/>
        <w:jc w:val="both"/>
        <w:rPr>
          <w:rFonts w:ascii="GHEA Grapalat" w:eastAsia="Batang" w:hAnsi="GHEA Grapalat" w:cs="Arial"/>
          <w:iCs/>
          <w:lang w:val="hy-AM" w:eastAsia="ko-KR"/>
        </w:rPr>
      </w:pPr>
      <w:r w:rsidRPr="00E3062B">
        <w:rPr>
          <w:rFonts w:ascii="GHEA Grapalat" w:eastAsia="Batang" w:hAnsi="GHEA Grapalat" w:cs="Arial"/>
          <w:iCs/>
          <w:lang w:val="hy-AM" w:eastAsia="ko-KR"/>
        </w:rPr>
        <w:t>Աշխատուժի առաջարկի և պահանջարկի անհամամասնության, ինչպես նաև կառուցվածքային գործազրկության վրա իր էական ազդեցությունն է թողնում նաև աշխատանքի պայմանները և աշխատանքային հարաբերությունները: Աշխատանքային ծանր և վնասակար պայմանների առկայությունը, այդ պայմաններում աշխատանքի ոչ համարժեք վարձատրությունը, վարձատրության վերաբերյալ նորմերի կամ այդ նորմերի կատարման նկատմամբ վերահսկողության հստակ մեխանիզմների բացակայությունը, ինչպես նաև աշխատանքի շուկայում գործազրկության բարձր մակարդակը հաճախ բերում են նրան, որ գործատուների կողմից դրսևորվում են աշխատանքի շահագործման դրսևորումներ, հատկապես սպասարկման, տրանսպորտի, հանքարդյունաբերության, մշակող արդյունաբերության ոլորտներում: Աշխատանքի շահագործման երևույթները դրսևորվում են աշխատանքային հարաբերությունների նորմերի բազմաթիվ խախտումներով` պայմանավորված.</w:t>
      </w:r>
    </w:p>
    <w:p w:rsidR="00FC4E8F" w:rsidRPr="00E3062B" w:rsidRDefault="00FC4E8F" w:rsidP="00B93A85">
      <w:pPr>
        <w:numPr>
          <w:ilvl w:val="0"/>
          <w:numId w:val="23"/>
        </w:numPr>
        <w:spacing w:line="276" w:lineRule="auto"/>
        <w:ind w:left="993"/>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գործատուների կողմից աշխատաժամանակի չհիմնավորված ավելացմամբ,</w:t>
      </w:r>
    </w:p>
    <w:p w:rsidR="00FC4E8F" w:rsidRPr="00E3062B" w:rsidRDefault="00FC4E8F" w:rsidP="00B93A85">
      <w:pPr>
        <w:numPr>
          <w:ilvl w:val="0"/>
          <w:numId w:val="23"/>
        </w:numPr>
        <w:spacing w:line="276" w:lineRule="auto"/>
        <w:ind w:left="993"/>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վնասակար պայմաններում աշխատանքի ոչ ամբողջական վարձատրությամբ,</w:t>
      </w:r>
    </w:p>
    <w:p w:rsidR="00FC4E8F" w:rsidRPr="00E3062B" w:rsidRDefault="00FC4E8F" w:rsidP="00B93A85">
      <w:pPr>
        <w:numPr>
          <w:ilvl w:val="0"/>
          <w:numId w:val="23"/>
        </w:numPr>
        <w:spacing w:line="276" w:lineRule="auto"/>
        <w:ind w:left="993"/>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 xml:space="preserve">արձակուրդների տրամադրման և ամբողջական վճարման, վերջնահաշվարկների և դրանց վարձատրության ու այլ խնդիրներով: </w:t>
      </w:r>
    </w:p>
    <w:p w:rsidR="00FC4E8F" w:rsidRPr="00E3062B" w:rsidRDefault="00FC4E8F" w:rsidP="00FC4E8F">
      <w:pPr>
        <w:spacing w:line="276" w:lineRule="auto"/>
        <w:ind w:firstLine="567"/>
        <w:jc w:val="both"/>
        <w:rPr>
          <w:rFonts w:ascii="GHEA Grapalat" w:eastAsia="Batang" w:hAnsi="GHEA Grapalat" w:cs="Arial"/>
          <w:iCs/>
          <w:lang w:val="hy-AM" w:eastAsia="ko-KR"/>
        </w:rPr>
      </w:pPr>
      <w:r w:rsidRPr="00E3062B">
        <w:rPr>
          <w:rFonts w:ascii="GHEA Grapalat" w:eastAsia="Batang" w:hAnsi="GHEA Grapalat" w:cs="Arial"/>
          <w:iCs/>
          <w:lang w:val="hy-AM" w:eastAsia="ko-KR"/>
        </w:rPr>
        <w:t xml:space="preserve">Նշված խախտումների հետ շատ աշխատողներ ուղղակի համակերպվում են աշխատանքը չկորցնելու սուբյեկտիվ նպատակադրմամբ, միաժամանակ լիարժեք իրազեկված չլինելով սեփական իրավունքների վերաբերյալ: </w:t>
      </w:r>
    </w:p>
    <w:p w:rsidR="00FC4E8F" w:rsidRPr="00E3062B" w:rsidRDefault="00FC4E8F" w:rsidP="00FC4E8F">
      <w:pPr>
        <w:spacing w:line="257" w:lineRule="auto"/>
        <w:ind w:firstLine="567"/>
        <w:jc w:val="both"/>
        <w:rPr>
          <w:rFonts w:ascii="GHEA Grapalat" w:eastAsia="Batang" w:hAnsi="GHEA Grapalat" w:cs="Arial"/>
          <w:iCs/>
          <w:szCs w:val="22"/>
          <w:lang w:val="hy-AM" w:eastAsia="ko-KR"/>
        </w:rPr>
      </w:pPr>
      <w:r w:rsidRPr="00E3062B">
        <w:rPr>
          <w:rFonts w:ascii="GHEA Grapalat" w:eastAsia="Batang" w:hAnsi="GHEA Grapalat" w:cs="Arial"/>
          <w:iCs/>
          <w:szCs w:val="22"/>
          <w:lang w:val="hy-AM" w:eastAsia="ko-KR"/>
        </w:rPr>
        <w:t>Զբաղվածության ռազմավարության շրջանակներում իրականացվող միջոցառումները պետք է նախատեսեն հետևյալ կարևոր արդյունքների ձեռք բերումը.</w:t>
      </w:r>
    </w:p>
    <w:p w:rsidR="00FC4E8F" w:rsidRPr="00E3062B" w:rsidRDefault="00FC4E8F" w:rsidP="00B93A85">
      <w:pPr>
        <w:numPr>
          <w:ilvl w:val="0"/>
          <w:numId w:val="14"/>
        </w:numPr>
        <w:spacing w:line="257" w:lineRule="auto"/>
        <w:contextualSpacing/>
        <w:jc w:val="both"/>
        <w:rPr>
          <w:rFonts w:ascii="GHEA Grapalat" w:eastAsia="Batang" w:hAnsi="GHEA Grapalat" w:cs="Arial"/>
          <w:iCs/>
          <w:lang w:val="hy-AM" w:eastAsia="ko-KR"/>
        </w:rPr>
      </w:pPr>
      <w:r w:rsidRPr="00E3062B">
        <w:rPr>
          <w:rFonts w:ascii="GHEA Grapalat" w:hAnsi="GHEA Grapalat" w:cs="Sylfaen"/>
          <w:b/>
          <w:bCs/>
          <w:color w:val="000000"/>
          <w:lang w:val="hy-AM" w:eastAsia="en-US"/>
        </w:rPr>
        <w:t>Աշխատանքային</w:t>
      </w:r>
      <w:r w:rsidRPr="00E3062B">
        <w:rPr>
          <w:rFonts w:ascii="GHEA Grapalat" w:hAnsi="GHEA Grapalat"/>
          <w:b/>
          <w:bCs/>
          <w:color w:val="000000"/>
          <w:lang w:val="hy-AM" w:eastAsia="en-US"/>
        </w:rPr>
        <w:t xml:space="preserve"> հարաբերությունների պետական կարգավորման և վերահսկողության բարելավում, այդ թվում`</w:t>
      </w:r>
    </w:p>
    <w:p w:rsidR="00FC4E8F" w:rsidRPr="00E3062B" w:rsidRDefault="00FC4E8F" w:rsidP="00B93A85">
      <w:pPr>
        <w:numPr>
          <w:ilvl w:val="0"/>
          <w:numId w:val="24"/>
        </w:numPr>
        <w:spacing w:line="257" w:lineRule="auto"/>
        <w:contextualSpacing/>
        <w:jc w:val="both"/>
        <w:rPr>
          <w:rFonts w:ascii="GHEA Grapalat" w:hAnsi="GHEA Grapalat"/>
          <w:color w:val="000000"/>
          <w:lang w:val="en-US" w:eastAsia="en-US"/>
        </w:rPr>
      </w:pPr>
      <w:r w:rsidRPr="00E3062B">
        <w:rPr>
          <w:rFonts w:ascii="GHEA Grapalat" w:hAnsi="GHEA Grapalat"/>
          <w:color w:val="000000"/>
          <w:lang w:val="hy-AM" w:eastAsia="en-US"/>
        </w:rPr>
        <w:t>գ</w:t>
      </w:r>
      <w:r w:rsidRPr="00E3062B">
        <w:rPr>
          <w:rFonts w:ascii="GHEA Grapalat" w:hAnsi="GHEA Grapalat"/>
          <w:color w:val="000000"/>
          <w:lang w:val="en-US" w:eastAsia="en-US"/>
        </w:rPr>
        <w:t>ործող իրավական դաշտի վերլուծություն</w:t>
      </w:r>
      <w:r w:rsidRPr="00E3062B">
        <w:rPr>
          <w:rFonts w:ascii="GHEA Grapalat" w:hAnsi="GHEA Grapalat"/>
          <w:color w:val="000000"/>
          <w:lang w:val="hy-AM" w:eastAsia="en-US"/>
        </w:rPr>
        <w:t>,</w:t>
      </w:r>
      <w:r w:rsidRPr="00E3062B">
        <w:rPr>
          <w:rFonts w:ascii="GHEA Grapalat" w:hAnsi="GHEA Grapalat"/>
          <w:color w:val="000000"/>
          <w:lang w:val="en-US" w:eastAsia="en-US"/>
        </w:rPr>
        <w:t xml:space="preserve"> </w:t>
      </w:r>
    </w:p>
    <w:p w:rsidR="00FC4E8F" w:rsidRPr="00E3062B" w:rsidRDefault="00FC4E8F" w:rsidP="00B93A85">
      <w:pPr>
        <w:numPr>
          <w:ilvl w:val="0"/>
          <w:numId w:val="24"/>
        </w:numPr>
        <w:spacing w:line="257" w:lineRule="auto"/>
        <w:contextualSpacing/>
        <w:jc w:val="both"/>
        <w:rPr>
          <w:rFonts w:ascii="GHEA Grapalat" w:hAnsi="GHEA Grapalat"/>
          <w:color w:val="000000"/>
          <w:lang w:val="en-US" w:eastAsia="en-US"/>
        </w:rPr>
      </w:pPr>
      <w:r w:rsidRPr="00E3062B">
        <w:rPr>
          <w:rFonts w:ascii="GHEA Grapalat" w:hAnsi="GHEA Grapalat"/>
          <w:color w:val="000000"/>
          <w:lang w:val="hy-AM" w:eastAsia="en-US"/>
        </w:rPr>
        <w:t>ա</w:t>
      </w:r>
      <w:r w:rsidRPr="00E3062B">
        <w:rPr>
          <w:rFonts w:ascii="GHEA Grapalat" w:hAnsi="GHEA Grapalat"/>
          <w:color w:val="000000"/>
          <w:lang w:val="en-US" w:eastAsia="en-US"/>
        </w:rPr>
        <w:t>շխատանքային օրենսգրքի և աշխատանքային հարաբերությունները կարգավորող այլ իրավական ակտերի վերանայում</w:t>
      </w:r>
      <w:r w:rsidRPr="00E3062B">
        <w:rPr>
          <w:rFonts w:ascii="GHEA Grapalat" w:hAnsi="GHEA Grapalat"/>
          <w:color w:val="000000"/>
          <w:lang w:val="hy-AM" w:eastAsia="en-US"/>
        </w:rPr>
        <w:t>,</w:t>
      </w:r>
      <w:r w:rsidRPr="00E3062B">
        <w:rPr>
          <w:rFonts w:ascii="GHEA Grapalat" w:hAnsi="GHEA Grapalat"/>
          <w:color w:val="000000"/>
          <w:lang w:val="en-US" w:eastAsia="en-US"/>
        </w:rPr>
        <w:t xml:space="preserve"> </w:t>
      </w:r>
    </w:p>
    <w:p w:rsidR="00FC4E8F" w:rsidRPr="00E3062B" w:rsidRDefault="00FC4E8F" w:rsidP="00B93A85">
      <w:pPr>
        <w:numPr>
          <w:ilvl w:val="0"/>
          <w:numId w:val="24"/>
        </w:numPr>
        <w:spacing w:line="257" w:lineRule="auto"/>
        <w:contextualSpacing/>
        <w:jc w:val="both"/>
        <w:rPr>
          <w:rFonts w:ascii="GHEA Grapalat" w:eastAsia="Batang" w:hAnsi="GHEA Grapalat" w:cs="Arial"/>
          <w:iCs/>
          <w:lang w:val="en-US" w:eastAsia="ko-KR"/>
        </w:rPr>
      </w:pPr>
      <w:r w:rsidRPr="00E3062B">
        <w:rPr>
          <w:rFonts w:ascii="GHEA Grapalat" w:hAnsi="GHEA Grapalat"/>
          <w:color w:val="000000"/>
          <w:lang w:val="hy-AM" w:eastAsia="en-US"/>
        </w:rPr>
        <w:t>ա</w:t>
      </w:r>
      <w:r w:rsidRPr="00E3062B">
        <w:rPr>
          <w:rFonts w:ascii="GHEA Grapalat" w:hAnsi="GHEA Grapalat"/>
          <w:color w:val="000000"/>
          <w:lang w:val="en-US" w:eastAsia="en-US"/>
        </w:rPr>
        <w:t>շխատանքային հարաբերությունների պետական վերահսկողության համակարգի ինստիտուցիոնալ զարգացում</w:t>
      </w:r>
      <w:r w:rsidRPr="00E3062B">
        <w:rPr>
          <w:rFonts w:ascii="GHEA Grapalat" w:hAnsi="GHEA Grapalat"/>
          <w:color w:val="000000"/>
          <w:lang w:val="hy-AM" w:eastAsia="en-US"/>
        </w:rPr>
        <w:t>։</w:t>
      </w:r>
    </w:p>
    <w:p w:rsidR="00FC4E8F" w:rsidRPr="00E3062B" w:rsidRDefault="00FC4E8F" w:rsidP="00B93A85">
      <w:pPr>
        <w:numPr>
          <w:ilvl w:val="0"/>
          <w:numId w:val="14"/>
        </w:numPr>
        <w:spacing w:line="257" w:lineRule="auto"/>
        <w:contextualSpacing/>
        <w:jc w:val="both"/>
        <w:rPr>
          <w:rFonts w:ascii="GHEA Grapalat" w:eastAsia="Batang" w:hAnsi="GHEA Grapalat" w:cs="Arial"/>
          <w:iCs/>
          <w:lang w:val="en-US" w:eastAsia="ko-KR"/>
        </w:rPr>
      </w:pPr>
      <w:r w:rsidRPr="00E3062B">
        <w:rPr>
          <w:rFonts w:ascii="GHEA Grapalat" w:hAnsi="GHEA Grapalat" w:cs="GHEA Mariam"/>
          <w:b/>
          <w:bCs/>
          <w:color w:val="000000"/>
          <w:lang w:val="en-US" w:eastAsia="en-US"/>
        </w:rPr>
        <w:t>Արհմիությունների</w:t>
      </w:r>
      <w:r w:rsidRPr="00E3062B">
        <w:rPr>
          <w:rFonts w:ascii="GHEA Grapalat" w:hAnsi="GHEA Grapalat"/>
          <w:b/>
          <w:bCs/>
          <w:color w:val="000000"/>
          <w:lang w:val="en-US" w:eastAsia="en-US"/>
        </w:rPr>
        <w:t xml:space="preserve"> </w:t>
      </w:r>
      <w:r w:rsidRPr="00E3062B">
        <w:rPr>
          <w:rFonts w:ascii="GHEA Grapalat" w:hAnsi="GHEA Grapalat" w:cs="GHEA Mariam"/>
          <w:b/>
          <w:bCs/>
          <w:color w:val="000000"/>
          <w:lang w:val="en-US" w:eastAsia="en-US"/>
        </w:rPr>
        <w:t>ինստիտուտի</w:t>
      </w:r>
      <w:r w:rsidRPr="00E3062B">
        <w:rPr>
          <w:rFonts w:ascii="GHEA Grapalat" w:hAnsi="GHEA Grapalat"/>
          <w:b/>
          <w:bCs/>
          <w:color w:val="000000"/>
          <w:lang w:val="en-US" w:eastAsia="en-US"/>
        </w:rPr>
        <w:t xml:space="preserve"> </w:t>
      </w:r>
      <w:r w:rsidRPr="00E3062B">
        <w:rPr>
          <w:rFonts w:ascii="GHEA Grapalat" w:hAnsi="GHEA Grapalat" w:cs="GHEA Mariam"/>
          <w:b/>
          <w:bCs/>
          <w:color w:val="000000"/>
          <w:lang w:val="en-US" w:eastAsia="en-US"/>
        </w:rPr>
        <w:t>դերի</w:t>
      </w:r>
      <w:r w:rsidRPr="00E3062B">
        <w:rPr>
          <w:rFonts w:ascii="GHEA Grapalat" w:hAnsi="GHEA Grapalat"/>
          <w:b/>
          <w:bCs/>
          <w:color w:val="000000"/>
          <w:lang w:val="en-US" w:eastAsia="en-US"/>
        </w:rPr>
        <w:t xml:space="preserve"> </w:t>
      </w:r>
      <w:r w:rsidRPr="00E3062B">
        <w:rPr>
          <w:rFonts w:ascii="GHEA Grapalat" w:hAnsi="GHEA Grapalat" w:cs="GHEA Mariam"/>
          <w:b/>
          <w:bCs/>
          <w:color w:val="000000"/>
          <w:lang w:val="en-US" w:eastAsia="en-US"/>
        </w:rPr>
        <w:t>բարձրացու</w:t>
      </w:r>
      <w:r w:rsidRPr="00E3062B">
        <w:rPr>
          <w:rFonts w:ascii="GHEA Grapalat" w:hAnsi="GHEA Grapalat"/>
          <w:b/>
          <w:bCs/>
          <w:color w:val="000000"/>
          <w:lang w:val="en-US" w:eastAsia="en-US"/>
        </w:rPr>
        <w:t>մ, այդ թվում</w:t>
      </w:r>
      <w:r w:rsidRPr="00E3062B">
        <w:rPr>
          <w:rFonts w:ascii="GHEA Grapalat" w:hAnsi="GHEA Grapalat"/>
          <w:b/>
          <w:bCs/>
          <w:color w:val="000000"/>
          <w:lang w:val="hy-AM" w:eastAsia="en-US"/>
        </w:rPr>
        <w:t>`</w:t>
      </w:r>
    </w:p>
    <w:p w:rsidR="00FC4E8F" w:rsidRPr="00E3062B" w:rsidRDefault="00FC4E8F" w:rsidP="00B93A85">
      <w:pPr>
        <w:numPr>
          <w:ilvl w:val="0"/>
          <w:numId w:val="25"/>
        </w:numPr>
        <w:spacing w:line="257" w:lineRule="auto"/>
        <w:ind w:left="1418"/>
        <w:contextualSpacing/>
        <w:jc w:val="both"/>
        <w:rPr>
          <w:rFonts w:ascii="GHEA Grapalat" w:hAnsi="GHEA Grapalat"/>
          <w:color w:val="000000"/>
          <w:lang w:val="en-US" w:eastAsia="en-US"/>
        </w:rPr>
      </w:pPr>
      <w:r w:rsidRPr="00E3062B">
        <w:rPr>
          <w:rFonts w:ascii="GHEA Grapalat" w:hAnsi="GHEA Grapalat"/>
          <w:color w:val="000000"/>
          <w:lang w:val="hy-AM" w:eastAsia="en-US"/>
        </w:rPr>
        <w:t>ա</w:t>
      </w:r>
      <w:r w:rsidRPr="00E3062B">
        <w:rPr>
          <w:rFonts w:ascii="GHEA Grapalat" w:hAnsi="GHEA Grapalat"/>
          <w:color w:val="000000"/>
          <w:lang w:val="en-US" w:eastAsia="en-US"/>
        </w:rPr>
        <w:t>րհմիությունների կոնֆեդերացիաների և ճյուղային արհմիությունների ինստիտուցիոնալ կարողությունների գնահատում և դրանց հետագա զարգացում,</w:t>
      </w:r>
    </w:p>
    <w:p w:rsidR="00FC4E8F" w:rsidRPr="00E3062B" w:rsidRDefault="00FC4E8F" w:rsidP="00B93A85">
      <w:pPr>
        <w:numPr>
          <w:ilvl w:val="0"/>
          <w:numId w:val="25"/>
        </w:numPr>
        <w:spacing w:line="257" w:lineRule="auto"/>
        <w:ind w:left="1418"/>
        <w:contextualSpacing/>
        <w:jc w:val="both"/>
        <w:rPr>
          <w:rFonts w:ascii="GHEA Grapalat" w:hAnsi="GHEA Grapalat"/>
          <w:color w:val="000000"/>
          <w:lang w:val="en-US" w:eastAsia="en-US"/>
        </w:rPr>
      </w:pPr>
      <w:r w:rsidRPr="00E3062B">
        <w:rPr>
          <w:rFonts w:ascii="GHEA Grapalat" w:hAnsi="GHEA Grapalat"/>
          <w:color w:val="000000"/>
          <w:lang w:val="hy-AM" w:eastAsia="en-US"/>
        </w:rPr>
        <w:t>ա</w:t>
      </w:r>
      <w:r w:rsidRPr="00E3062B">
        <w:rPr>
          <w:rFonts w:ascii="GHEA Grapalat" w:hAnsi="GHEA Grapalat"/>
          <w:color w:val="000000"/>
          <w:lang w:val="en-US" w:eastAsia="en-US"/>
        </w:rPr>
        <w:t>րհմիությունների մասին օրենքի լրամշակում</w:t>
      </w:r>
      <w:r w:rsidRPr="00E3062B">
        <w:rPr>
          <w:rFonts w:ascii="GHEA Grapalat" w:hAnsi="GHEA Grapalat"/>
          <w:color w:val="000000"/>
          <w:lang w:val="hy-AM" w:eastAsia="en-US"/>
        </w:rPr>
        <w:t>,</w:t>
      </w:r>
    </w:p>
    <w:p w:rsidR="00FC4E8F" w:rsidRPr="00E3062B" w:rsidRDefault="00FC4E8F" w:rsidP="00B93A85">
      <w:pPr>
        <w:numPr>
          <w:ilvl w:val="0"/>
          <w:numId w:val="25"/>
        </w:numPr>
        <w:spacing w:line="257" w:lineRule="auto"/>
        <w:ind w:left="1418"/>
        <w:contextualSpacing/>
        <w:jc w:val="both"/>
        <w:rPr>
          <w:rFonts w:ascii="GHEA Grapalat" w:hAnsi="GHEA Grapalat"/>
          <w:color w:val="000000"/>
          <w:lang w:val="en-US" w:eastAsia="en-US"/>
        </w:rPr>
      </w:pPr>
      <w:r w:rsidRPr="00E3062B">
        <w:rPr>
          <w:rFonts w:ascii="GHEA Grapalat" w:hAnsi="GHEA Grapalat"/>
          <w:color w:val="000000"/>
          <w:lang w:val="hy-AM" w:eastAsia="en-US"/>
        </w:rPr>
        <w:t>ա</w:t>
      </w:r>
      <w:r w:rsidRPr="00E3062B">
        <w:rPr>
          <w:rFonts w:ascii="GHEA Grapalat" w:hAnsi="GHEA Grapalat"/>
          <w:color w:val="000000"/>
          <w:lang w:val="en-US" w:eastAsia="en-US"/>
        </w:rPr>
        <w:t>րհմիութենական շարժումը խթանող միջոցառումների իրականացում</w:t>
      </w:r>
      <w:r w:rsidRPr="00E3062B">
        <w:rPr>
          <w:rFonts w:ascii="GHEA Grapalat" w:hAnsi="GHEA Grapalat"/>
          <w:color w:val="000000"/>
          <w:lang w:val="hy-AM" w:eastAsia="en-US"/>
        </w:rPr>
        <w:t>։</w:t>
      </w:r>
    </w:p>
    <w:p w:rsidR="00FC4E8F" w:rsidRPr="00E3062B" w:rsidRDefault="00FC4E8F" w:rsidP="00B93A85">
      <w:pPr>
        <w:numPr>
          <w:ilvl w:val="0"/>
          <w:numId w:val="14"/>
        </w:numPr>
        <w:spacing w:line="257" w:lineRule="auto"/>
        <w:contextualSpacing/>
        <w:jc w:val="both"/>
        <w:rPr>
          <w:rFonts w:ascii="GHEA Grapalat" w:hAnsi="GHEA Grapalat"/>
          <w:b/>
          <w:bCs/>
          <w:color w:val="000000"/>
          <w:lang w:val="en-US" w:eastAsia="en-US"/>
        </w:rPr>
      </w:pPr>
      <w:r w:rsidRPr="00E3062B">
        <w:rPr>
          <w:rFonts w:ascii="GHEA Grapalat" w:hAnsi="GHEA Grapalat"/>
          <w:b/>
          <w:bCs/>
          <w:color w:val="000000"/>
          <w:lang w:val="en-US" w:eastAsia="en-US"/>
        </w:rPr>
        <w:t>Աշխատանքային հարաբերությունների վերաբերյալ հանրության իրազեկվածության բարձրացում, այդ թվում</w:t>
      </w:r>
      <w:r w:rsidRPr="00E3062B">
        <w:rPr>
          <w:rFonts w:ascii="GHEA Grapalat" w:hAnsi="GHEA Grapalat"/>
          <w:b/>
          <w:bCs/>
          <w:color w:val="000000"/>
          <w:lang w:val="hy-AM" w:eastAsia="en-US"/>
        </w:rPr>
        <w:t>`</w:t>
      </w:r>
    </w:p>
    <w:p w:rsidR="00FC4E8F" w:rsidRPr="00E3062B" w:rsidRDefault="00FC4E8F" w:rsidP="00B93A85">
      <w:pPr>
        <w:numPr>
          <w:ilvl w:val="0"/>
          <w:numId w:val="26"/>
        </w:numPr>
        <w:spacing w:line="257" w:lineRule="auto"/>
        <w:ind w:left="1418" w:hanging="354"/>
        <w:contextualSpacing/>
        <w:jc w:val="both"/>
        <w:rPr>
          <w:rFonts w:ascii="GHEA Grapalat" w:hAnsi="GHEA Grapalat"/>
          <w:color w:val="000000"/>
          <w:lang w:val="en-US" w:eastAsia="en-US"/>
        </w:rPr>
      </w:pPr>
      <w:r w:rsidRPr="00E3062B">
        <w:rPr>
          <w:rFonts w:ascii="GHEA Grapalat" w:hAnsi="GHEA Grapalat"/>
          <w:color w:val="000000"/>
          <w:lang w:val="hy-AM" w:eastAsia="en-US"/>
        </w:rPr>
        <w:lastRenderedPageBreak/>
        <w:t>ա</w:t>
      </w:r>
      <w:r w:rsidRPr="00E3062B">
        <w:rPr>
          <w:rFonts w:ascii="GHEA Grapalat" w:hAnsi="GHEA Grapalat"/>
          <w:color w:val="000000"/>
          <w:lang w:val="en-US" w:eastAsia="en-US"/>
        </w:rPr>
        <w:t>շխատանքային օրենսգրքի վերաբերյալ ուղեցույցի մշակում, ընդունում և դրա առցանց հասանելիության ապահովում</w:t>
      </w:r>
      <w:r w:rsidRPr="00E3062B">
        <w:rPr>
          <w:rFonts w:ascii="GHEA Grapalat" w:hAnsi="GHEA Grapalat"/>
          <w:color w:val="000000"/>
          <w:lang w:val="hy-AM" w:eastAsia="en-US"/>
        </w:rPr>
        <w:t>,</w:t>
      </w:r>
    </w:p>
    <w:p w:rsidR="00FC4E8F" w:rsidRPr="00E3062B" w:rsidRDefault="00FC4E8F" w:rsidP="00B93A85">
      <w:pPr>
        <w:numPr>
          <w:ilvl w:val="0"/>
          <w:numId w:val="26"/>
        </w:numPr>
        <w:spacing w:line="257" w:lineRule="auto"/>
        <w:ind w:left="1418" w:hanging="354"/>
        <w:contextualSpacing/>
        <w:jc w:val="both"/>
        <w:rPr>
          <w:rFonts w:ascii="GHEA Grapalat" w:hAnsi="GHEA Grapalat"/>
          <w:color w:val="000000"/>
          <w:lang w:val="en-US" w:eastAsia="en-US"/>
        </w:rPr>
      </w:pPr>
      <w:r w:rsidRPr="00E3062B">
        <w:rPr>
          <w:rFonts w:ascii="GHEA Grapalat" w:hAnsi="GHEA Grapalat"/>
          <w:color w:val="000000"/>
          <w:lang w:val="hy-AM" w:eastAsia="en-US"/>
        </w:rPr>
        <w:t>ա</w:t>
      </w:r>
      <w:r w:rsidRPr="00E3062B">
        <w:rPr>
          <w:rFonts w:ascii="GHEA Grapalat" w:hAnsi="GHEA Grapalat"/>
          <w:color w:val="000000"/>
          <w:lang w:val="en-US" w:eastAsia="en-US"/>
        </w:rPr>
        <w:t>շխատանքային պայմանագրերի գեներացման առցանց համակարգի ստեղծում</w:t>
      </w:r>
      <w:r w:rsidRPr="00E3062B">
        <w:rPr>
          <w:rFonts w:ascii="GHEA Grapalat" w:hAnsi="GHEA Grapalat"/>
          <w:color w:val="000000"/>
          <w:lang w:val="hy-AM" w:eastAsia="en-US"/>
        </w:rPr>
        <w:t>,</w:t>
      </w:r>
    </w:p>
    <w:p w:rsidR="00FC4E8F" w:rsidRPr="00E3062B" w:rsidRDefault="00FC4E8F" w:rsidP="00B93A85">
      <w:pPr>
        <w:numPr>
          <w:ilvl w:val="0"/>
          <w:numId w:val="26"/>
        </w:numPr>
        <w:spacing w:line="257" w:lineRule="auto"/>
        <w:ind w:left="1418" w:hanging="354"/>
        <w:contextualSpacing/>
        <w:jc w:val="both"/>
        <w:rPr>
          <w:rFonts w:ascii="GHEA Grapalat" w:hAnsi="GHEA Grapalat"/>
          <w:color w:val="000000"/>
          <w:lang w:val="en-US" w:eastAsia="en-US"/>
        </w:rPr>
      </w:pPr>
      <w:r w:rsidRPr="00E3062B">
        <w:rPr>
          <w:rFonts w:ascii="GHEA Grapalat" w:hAnsi="GHEA Grapalat"/>
          <w:color w:val="000000"/>
          <w:lang w:val="hy-AM" w:eastAsia="en-US"/>
        </w:rPr>
        <w:t>պ</w:t>
      </w:r>
      <w:r w:rsidRPr="00E3062B">
        <w:rPr>
          <w:rFonts w:ascii="GHEA Grapalat" w:hAnsi="GHEA Grapalat"/>
          <w:color w:val="000000"/>
          <w:lang w:val="en-US" w:eastAsia="en-US"/>
        </w:rPr>
        <w:t>աշտոնների և զբաղմունքների միասնական դասակարգչի առցանց համակարգի ներդրում</w:t>
      </w:r>
      <w:r w:rsidRPr="00E3062B">
        <w:rPr>
          <w:rFonts w:ascii="GHEA Grapalat" w:hAnsi="GHEA Grapalat"/>
          <w:color w:val="000000"/>
          <w:lang w:val="hy-AM" w:eastAsia="en-US"/>
        </w:rPr>
        <w:t>,</w:t>
      </w:r>
    </w:p>
    <w:p w:rsidR="00FC4E8F" w:rsidRPr="00E3062B" w:rsidRDefault="00FC4E8F" w:rsidP="00B93A85">
      <w:pPr>
        <w:numPr>
          <w:ilvl w:val="0"/>
          <w:numId w:val="26"/>
        </w:numPr>
        <w:spacing w:line="257" w:lineRule="auto"/>
        <w:ind w:left="1418" w:hanging="354"/>
        <w:contextualSpacing/>
        <w:jc w:val="both"/>
        <w:rPr>
          <w:rFonts w:ascii="GHEA Grapalat" w:eastAsia="Batang" w:hAnsi="GHEA Grapalat" w:cs="Arial"/>
          <w:iCs/>
          <w:lang w:val="en-US" w:eastAsia="ko-KR"/>
        </w:rPr>
      </w:pPr>
      <w:r w:rsidRPr="00E3062B">
        <w:rPr>
          <w:rFonts w:ascii="GHEA Grapalat" w:hAnsi="GHEA Grapalat"/>
          <w:color w:val="000000"/>
          <w:lang w:val="hy-AM" w:eastAsia="en-US"/>
        </w:rPr>
        <w:t>ա</w:t>
      </w:r>
      <w:r w:rsidRPr="00E3062B">
        <w:rPr>
          <w:rFonts w:ascii="GHEA Grapalat" w:hAnsi="GHEA Grapalat"/>
          <w:color w:val="000000"/>
          <w:lang w:val="en-US" w:eastAsia="en-US"/>
        </w:rPr>
        <w:t>շխատանքային հարաբերությունների և պայմանների մասին իրազեկվածության բարձրացման միջոցառումների կազմակերպում</w:t>
      </w:r>
      <w:r w:rsidRPr="00E3062B">
        <w:rPr>
          <w:rFonts w:ascii="GHEA Grapalat" w:hAnsi="GHEA Grapalat"/>
          <w:color w:val="000000"/>
          <w:lang w:val="hy-AM" w:eastAsia="en-US"/>
        </w:rPr>
        <w:t>։</w:t>
      </w:r>
    </w:p>
    <w:p w:rsidR="00FC4E8F" w:rsidRPr="00E3062B" w:rsidRDefault="00FC4E8F" w:rsidP="00B93A85">
      <w:pPr>
        <w:numPr>
          <w:ilvl w:val="0"/>
          <w:numId w:val="14"/>
        </w:numPr>
        <w:spacing w:line="257" w:lineRule="auto"/>
        <w:contextualSpacing/>
        <w:jc w:val="both"/>
        <w:rPr>
          <w:rFonts w:ascii="GHEA Grapalat" w:hAnsi="GHEA Grapalat"/>
          <w:b/>
          <w:bCs/>
          <w:color w:val="000000"/>
          <w:lang w:val="en-US" w:eastAsia="en-US"/>
        </w:rPr>
      </w:pPr>
      <w:r w:rsidRPr="00E3062B">
        <w:rPr>
          <w:rFonts w:ascii="GHEA Grapalat" w:hAnsi="GHEA Grapalat"/>
          <w:b/>
          <w:bCs/>
          <w:color w:val="000000"/>
          <w:lang w:val="hy-AM" w:eastAsia="en-US"/>
        </w:rPr>
        <w:t>Կորպորատիվ սոցիալական պատասխանատվության ինստիտուտի կայացմանը նպաստում</w:t>
      </w:r>
      <w:r w:rsidRPr="00E3062B">
        <w:rPr>
          <w:rFonts w:ascii="GHEA Grapalat" w:hAnsi="GHEA Grapalat"/>
          <w:b/>
          <w:bCs/>
          <w:color w:val="000000"/>
          <w:lang w:val="en-US" w:eastAsia="en-US"/>
        </w:rPr>
        <w:t>, այդ թվում</w:t>
      </w:r>
      <w:r w:rsidRPr="00E3062B">
        <w:rPr>
          <w:rFonts w:ascii="GHEA Grapalat" w:hAnsi="GHEA Grapalat"/>
          <w:b/>
          <w:bCs/>
          <w:color w:val="000000"/>
          <w:lang w:val="hy-AM" w:eastAsia="en-US"/>
        </w:rPr>
        <w:t>`</w:t>
      </w:r>
    </w:p>
    <w:p w:rsidR="00FC4E8F" w:rsidRPr="00E3062B" w:rsidRDefault="00FC4E8F" w:rsidP="00B93A85">
      <w:pPr>
        <w:numPr>
          <w:ilvl w:val="0"/>
          <w:numId w:val="27"/>
        </w:numPr>
        <w:spacing w:line="257" w:lineRule="auto"/>
        <w:ind w:left="1418"/>
        <w:contextualSpacing/>
        <w:jc w:val="both"/>
        <w:rPr>
          <w:rFonts w:ascii="GHEA Grapalat" w:hAnsi="GHEA Grapalat"/>
          <w:color w:val="000000"/>
          <w:lang w:val="en-US" w:eastAsia="en-US"/>
        </w:rPr>
      </w:pPr>
      <w:r w:rsidRPr="00E3062B">
        <w:rPr>
          <w:rFonts w:ascii="GHEA Grapalat" w:hAnsi="GHEA Grapalat"/>
          <w:color w:val="000000"/>
          <w:lang w:val="hy-AM" w:eastAsia="en-US"/>
        </w:rPr>
        <w:t>կորպորատիվ սոցիալական պատասխանատվության իրավական ու խորհրդատվական հենքի ապահովում այն տրամաբանությամբ, որ մոտեցումները բխեն նաև գործատուների շահերից,</w:t>
      </w:r>
    </w:p>
    <w:p w:rsidR="00FC4E8F" w:rsidRPr="00E3062B" w:rsidRDefault="00FC4E8F" w:rsidP="00B93A85">
      <w:pPr>
        <w:numPr>
          <w:ilvl w:val="0"/>
          <w:numId w:val="27"/>
        </w:numPr>
        <w:spacing w:line="257" w:lineRule="auto"/>
        <w:ind w:left="1418"/>
        <w:contextualSpacing/>
        <w:jc w:val="both"/>
        <w:rPr>
          <w:rFonts w:ascii="GHEA Grapalat" w:hAnsi="GHEA Grapalat"/>
          <w:color w:val="000000"/>
          <w:lang w:val="en-US" w:eastAsia="en-US"/>
        </w:rPr>
      </w:pPr>
      <w:r w:rsidRPr="00E3062B">
        <w:rPr>
          <w:rFonts w:ascii="GHEA Grapalat" w:hAnsi="GHEA Grapalat"/>
          <w:color w:val="000000"/>
          <w:lang w:val="hy-AM" w:eastAsia="en-US"/>
        </w:rPr>
        <w:t>իրազեկման աշխատանքներ, ֆլեշ մոբեր։</w:t>
      </w:r>
    </w:p>
    <w:p w:rsidR="00FC4E8F" w:rsidRPr="00E3062B" w:rsidRDefault="00FC4E8F" w:rsidP="00FC4E8F">
      <w:pPr>
        <w:spacing w:line="276" w:lineRule="auto"/>
        <w:jc w:val="both"/>
        <w:rPr>
          <w:rFonts w:ascii="GHEA Grapalat" w:eastAsia="Batang" w:hAnsi="GHEA Grapalat" w:cs="Arial"/>
          <w:iCs/>
          <w:lang w:val="en-US" w:eastAsia="ko-KR"/>
        </w:rPr>
      </w:pPr>
    </w:p>
    <w:p w:rsidR="00FC4E8F" w:rsidRPr="00E3062B" w:rsidRDefault="00FC4E8F" w:rsidP="00FC4E8F">
      <w:pPr>
        <w:shd w:val="clear" w:color="auto" w:fill="FFFFFF"/>
        <w:spacing w:line="276" w:lineRule="auto"/>
        <w:jc w:val="both"/>
        <w:outlineLvl w:val="1"/>
        <w:rPr>
          <w:rFonts w:ascii="GHEA Grapalat" w:hAnsi="GHEA Grapalat"/>
          <w:b/>
          <w:bCs/>
          <w:color w:val="19334C"/>
          <w:lang w:val="hy-AM" w:eastAsia="en-US"/>
        </w:rPr>
      </w:pPr>
      <w:bookmarkStart w:id="15" w:name="_Toc15654991"/>
      <w:proofErr w:type="gramStart"/>
      <w:r w:rsidRPr="00E3062B">
        <w:rPr>
          <w:rFonts w:ascii="GHEA Grapalat" w:hAnsi="GHEA Grapalat"/>
          <w:b/>
          <w:bCs/>
          <w:color w:val="19334C"/>
          <w:lang w:val="en-US" w:eastAsia="en-US"/>
        </w:rPr>
        <w:t xml:space="preserve">3.3 </w:t>
      </w:r>
      <w:r w:rsidRPr="00E3062B">
        <w:rPr>
          <w:rFonts w:ascii="GHEA Grapalat" w:hAnsi="GHEA Grapalat"/>
          <w:b/>
          <w:bCs/>
          <w:color w:val="19334C"/>
          <w:lang w:val="hy-AM" w:eastAsia="en-US"/>
        </w:rPr>
        <w:t>Աշխատանքի շուկայի ինովացիոն գործիքներ.</w:t>
      </w:r>
      <w:proofErr w:type="gramEnd"/>
      <w:r w:rsidRPr="00E3062B">
        <w:rPr>
          <w:rFonts w:ascii="GHEA Grapalat" w:hAnsi="GHEA Grapalat"/>
          <w:b/>
          <w:bCs/>
          <w:color w:val="19334C"/>
          <w:lang w:val="hy-AM" w:eastAsia="en-US"/>
        </w:rPr>
        <w:t xml:space="preserve"> ՏՏ լուծումներ</w:t>
      </w:r>
      <w:bookmarkEnd w:id="15"/>
    </w:p>
    <w:p w:rsidR="00FC4E8F" w:rsidRPr="00E3062B" w:rsidRDefault="00FC4E8F" w:rsidP="00FC4E8F">
      <w:pPr>
        <w:spacing w:line="276" w:lineRule="auto"/>
        <w:ind w:firstLine="567"/>
        <w:jc w:val="both"/>
        <w:rPr>
          <w:rFonts w:ascii="GHEA Grapalat" w:eastAsia="Batang" w:hAnsi="GHEA Grapalat" w:cs="Arial"/>
          <w:iCs/>
          <w:lang w:val="hy-AM" w:eastAsia="ko-KR"/>
        </w:rPr>
      </w:pPr>
    </w:p>
    <w:p w:rsidR="00FC4E8F" w:rsidRPr="00E3062B" w:rsidRDefault="00FC4E8F" w:rsidP="00FC4E8F">
      <w:pPr>
        <w:spacing w:line="276" w:lineRule="auto"/>
        <w:ind w:firstLine="567"/>
        <w:jc w:val="both"/>
        <w:rPr>
          <w:rFonts w:ascii="GHEA Grapalat" w:eastAsia="Batang" w:hAnsi="GHEA Grapalat" w:cs="Arial"/>
          <w:iCs/>
          <w:lang w:val="hy-AM" w:eastAsia="ko-KR"/>
        </w:rPr>
      </w:pPr>
      <w:r w:rsidRPr="00E3062B">
        <w:rPr>
          <w:rFonts w:ascii="GHEA Grapalat" w:eastAsia="Batang" w:hAnsi="GHEA Grapalat" w:cs="Arial"/>
          <w:iCs/>
          <w:lang w:val="hy-AM" w:eastAsia="ko-KR"/>
        </w:rPr>
        <w:t xml:space="preserve">Զբաղվածության քաղաքականության իրականացման արդյունավետությունը մեծապես պայմանավորված է հանրությանը զբաղվածության ծառայություններ մատուցելու գործընթացներում ինովացիոն ՏՏ լուծումների համապարփակ ներդրմամբ։ ՏՏ լուծումները պետք է ակտիվ վերափոխվեն ու ներդրվեն ինչպես ԶՊԳ ներքին գործընթացներում, այնպես էլ շահառուներին առցանց ծառայություններ մատուցելու նպատակով։ </w:t>
      </w:r>
    </w:p>
    <w:p w:rsidR="00FC4E8F" w:rsidRPr="00E3062B" w:rsidRDefault="00FC4E8F" w:rsidP="00FC4E8F">
      <w:pPr>
        <w:spacing w:line="276" w:lineRule="auto"/>
        <w:ind w:firstLine="567"/>
        <w:jc w:val="both"/>
        <w:rPr>
          <w:rFonts w:ascii="GHEA Grapalat" w:eastAsia="Batang" w:hAnsi="GHEA Grapalat" w:cs="Arial"/>
          <w:iCs/>
          <w:lang w:val="hy-AM" w:eastAsia="ko-KR"/>
        </w:rPr>
      </w:pPr>
      <w:r w:rsidRPr="00E3062B">
        <w:rPr>
          <w:rFonts w:ascii="GHEA Grapalat" w:eastAsia="Batang" w:hAnsi="GHEA Grapalat" w:cs="Arial"/>
          <w:iCs/>
          <w:lang w:val="hy-AM" w:eastAsia="ko-KR"/>
        </w:rPr>
        <w:t>ՏՏ ժամանակակից հնարավորությունները ներառող լուծումները նվազագույնը պետք է ներառեն հետևյալ ուղղությունները.</w:t>
      </w:r>
    </w:p>
    <w:p w:rsidR="00FC4E8F" w:rsidRPr="00E3062B" w:rsidRDefault="00FC4E8F" w:rsidP="00B93A85">
      <w:pPr>
        <w:numPr>
          <w:ilvl w:val="0"/>
          <w:numId w:val="13"/>
        </w:numPr>
        <w:spacing w:line="276" w:lineRule="auto"/>
        <w:ind w:left="851"/>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Մոնիթորինգի և գնահատման ինքնաշխատություն, ծառայությունների մատուցման ցուցանիշների առցանց (live) հսկման համակարգեր։</w:t>
      </w:r>
    </w:p>
    <w:p w:rsidR="00FC4E8F" w:rsidRPr="00E3062B" w:rsidRDefault="00FC4E8F" w:rsidP="00B93A85">
      <w:pPr>
        <w:numPr>
          <w:ilvl w:val="0"/>
          <w:numId w:val="13"/>
        </w:numPr>
        <w:spacing w:line="276" w:lineRule="auto"/>
        <w:ind w:left="851"/>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ԶՊԳ ներքին կառավարման ՏՏ ամբողջական արդիականացում, համակարգեր, տվյալների բազաներ։</w:t>
      </w:r>
    </w:p>
    <w:p w:rsidR="00FC4E8F" w:rsidRPr="00E3062B" w:rsidRDefault="00FC4E8F" w:rsidP="00B93A85">
      <w:pPr>
        <w:numPr>
          <w:ilvl w:val="0"/>
          <w:numId w:val="13"/>
        </w:numPr>
        <w:spacing w:line="276" w:lineRule="auto"/>
        <w:ind w:left="851"/>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Առցանց ծառայությունների ամբողջականացում, միասնական հարթակի մշակում և գործարկում, որտեղ կհամատեղվեն զբաղվածության պետական ծառայությունները, գործատուները և աշխատանք փնտրող անձինք։ Հարթակը պետք է ներառի հանրությանը զբաղվածության ծառայությունների տրամադրման շղթայի բոլոր խնդիրների լուծման հնարավորությունները. առցանց վերապատրաստումներ, մասնագիտական կողմնորոշում, զբաղվածության ակտիվ ծրագրեր։</w:t>
      </w:r>
    </w:p>
    <w:p w:rsidR="00FC4E8F" w:rsidRPr="00E3062B" w:rsidRDefault="00FC4E8F" w:rsidP="00FC4E8F">
      <w:pPr>
        <w:spacing w:line="276" w:lineRule="auto"/>
        <w:ind w:left="851"/>
        <w:contextualSpacing/>
        <w:jc w:val="both"/>
        <w:rPr>
          <w:rFonts w:ascii="GHEA Grapalat" w:eastAsia="Batang" w:hAnsi="GHEA Grapalat" w:cs="Arial"/>
          <w:iCs/>
          <w:lang w:val="hy-AM" w:eastAsia="ko-KR"/>
        </w:rPr>
      </w:pPr>
    </w:p>
    <w:p w:rsidR="00FC4E8F" w:rsidRPr="00E3062B" w:rsidRDefault="00FC4E8F" w:rsidP="00FC4E8F">
      <w:pPr>
        <w:spacing w:line="276" w:lineRule="auto"/>
        <w:ind w:left="851"/>
        <w:contextualSpacing/>
        <w:jc w:val="both"/>
        <w:rPr>
          <w:rFonts w:ascii="GHEA Grapalat" w:eastAsia="Batang" w:hAnsi="GHEA Grapalat" w:cs="Arial"/>
          <w:iCs/>
          <w:lang w:val="hy-AM" w:eastAsia="ko-KR"/>
        </w:rPr>
      </w:pPr>
    </w:p>
    <w:tbl>
      <w:tblPr>
        <w:tblStyle w:val="TableGridmod1"/>
        <w:tblW w:w="0" w:type="auto"/>
        <w:tblInd w:w="1418" w:type="dxa"/>
        <w:tblBorders>
          <w:top w:val="single" w:sz="4" w:space="0" w:color="C26666"/>
          <w:left w:val="none" w:sz="0" w:space="0" w:color="auto"/>
          <w:bottom w:val="single" w:sz="4" w:space="0" w:color="C26666"/>
          <w:right w:val="none" w:sz="0" w:space="0" w:color="auto"/>
          <w:insideH w:val="none" w:sz="0" w:space="0" w:color="auto"/>
          <w:insideV w:val="none" w:sz="0" w:space="0" w:color="auto"/>
        </w:tblBorders>
        <w:tblLook w:val="04A0" w:firstRow="1" w:lastRow="0" w:firstColumn="1" w:lastColumn="0" w:noHBand="0" w:noVBand="1"/>
      </w:tblPr>
      <w:tblGrid>
        <w:gridCol w:w="7087"/>
      </w:tblGrid>
      <w:tr w:rsidR="00FC4E8F" w:rsidRPr="00617C2D" w:rsidTr="00FC4E8F">
        <w:tc>
          <w:tcPr>
            <w:tcW w:w="7087" w:type="dxa"/>
            <w:tcBorders>
              <w:top w:val="single" w:sz="12" w:space="0" w:color="C26666"/>
              <w:bottom w:val="single" w:sz="12" w:space="0" w:color="C26666"/>
            </w:tcBorders>
          </w:tcPr>
          <w:p w:rsidR="00FC4E8F" w:rsidRPr="00E3062B" w:rsidRDefault="00FC4E8F" w:rsidP="00FC4E8F">
            <w:pPr>
              <w:keepNext/>
              <w:jc w:val="center"/>
              <w:outlineLvl w:val="0"/>
              <w:rPr>
                <w:rFonts w:ascii="GHEA Grapalat" w:eastAsia="Batang" w:hAnsi="GHEA Grapalat" w:cs="Arial"/>
                <w:b/>
                <w:bCs/>
                <w:color w:val="A50021"/>
                <w:kern w:val="32"/>
                <w:sz w:val="14"/>
                <w:szCs w:val="14"/>
                <w:lang w:val="hy-AM" w:eastAsia="ko-KR"/>
              </w:rPr>
            </w:pPr>
          </w:p>
          <w:p w:rsidR="00FC4E8F" w:rsidRPr="00E3062B" w:rsidRDefault="00FC4E8F" w:rsidP="00FC4E8F">
            <w:pPr>
              <w:keepNext/>
              <w:jc w:val="center"/>
              <w:outlineLvl w:val="0"/>
              <w:rPr>
                <w:rFonts w:ascii="GHEA Grapalat" w:eastAsia="Batang" w:hAnsi="GHEA Grapalat" w:cs="Arial"/>
                <w:b/>
                <w:bCs/>
                <w:kern w:val="32"/>
                <w:lang w:val="hy-AM" w:eastAsia="ko-KR"/>
              </w:rPr>
            </w:pPr>
            <w:bookmarkStart w:id="16" w:name="_Toc15654992"/>
            <w:r w:rsidRPr="00E3062B">
              <w:rPr>
                <w:rFonts w:ascii="GHEA Grapalat" w:eastAsia="Batang" w:hAnsi="GHEA Grapalat" w:cs="Arial"/>
                <w:b/>
                <w:bCs/>
                <w:kern w:val="32"/>
                <w:lang w:val="hy-AM" w:eastAsia="ko-KR"/>
              </w:rPr>
              <w:t>4. Առաջնային շահառուների շրջանակ և քաղաքականության հիմնադրույթներ</w:t>
            </w:r>
            <w:bookmarkEnd w:id="16"/>
          </w:p>
          <w:p w:rsidR="00FC4E8F" w:rsidRPr="00E3062B" w:rsidRDefault="00FC4E8F" w:rsidP="00FC4E8F">
            <w:pPr>
              <w:rPr>
                <w:rFonts w:ascii="GHEA Grapalat" w:eastAsia="Batang" w:hAnsi="GHEA Grapalat"/>
                <w:color w:val="A50021"/>
                <w:lang w:val="hy-AM" w:eastAsia="ko-KR"/>
              </w:rPr>
            </w:pPr>
          </w:p>
        </w:tc>
      </w:tr>
    </w:tbl>
    <w:p w:rsidR="00FC4E8F" w:rsidRPr="00E3062B" w:rsidRDefault="00FC4E8F" w:rsidP="00FC4E8F">
      <w:pPr>
        <w:rPr>
          <w:rFonts w:ascii="GHEA Grapalat" w:eastAsia="Batang" w:hAnsi="GHEA Grapalat"/>
          <w:lang w:val="hy-AM" w:eastAsia="ko-KR"/>
        </w:rPr>
      </w:pPr>
    </w:p>
    <w:p w:rsidR="00FC4E8F" w:rsidRPr="00E3062B" w:rsidRDefault="00FC4E8F" w:rsidP="00FC4E8F">
      <w:pPr>
        <w:shd w:val="clear" w:color="auto" w:fill="FFFFFF"/>
        <w:spacing w:line="276" w:lineRule="auto"/>
        <w:jc w:val="both"/>
        <w:outlineLvl w:val="1"/>
        <w:rPr>
          <w:rFonts w:ascii="GHEA Grapalat" w:hAnsi="GHEA Grapalat"/>
          <w:b/>
          <w:bCs/>
          <w:color w:val="19334C"/>
          <w:lang w:val="hy-AM" w:eastAsia="en-US"/>
        </w:rPr>
      </w:pPr>
      <w:bookmarkStart w:id="17" w:name="_Toc15654993"/>
      <w:r w:rsidRPr="00E3062B">
        <w:rPr>
          <w:rFonts w:ascii="GHEA Grapalat" w:hAnsi="GHEA Grapalat"/>
          <w:b/>
          <w:bCs/>
          <w:color w:val="19334C"/>
          <w:lang w:val="hy-AM" w:eastAsia="en-US"/>
        </w:rPr>
        <w:t>4.1 Երիտասարդներ, առաջին անգամ աշխատաշուկա մուտք գործողներ</w:t>
      </w:r>
      <w:bookmarkEnd w:id="17"/>
    </w:p>
    <w:p w:rsidR="00FC4E8F" w:rsidRPr="00E3062B" w:rsidRDefault="00FC4E8F" w:rsidP="00FC4E8F">
      <w:pPr>
        <w:shd w:val="clear" w:color="auto" w:fill="FFFFFF"/>
        <w:spacing w:line="257" w:lineRule="auto"/>
        <w:jc w:val="both"/>
        <w:rPr>
          <w:rFonts w:ascii="GHEA Grapalat" w:hAnsi="GHEA Grapalat"/>
          <w:color w:val="000000"/>
          <w:lang w:val="hy-AM" w:eastAsia="en-US"/>
        </w:rPr>
      </w:pPr>
    </w:p>
    <w:p w:rsidR="00FC4E8F" w:rsidRPr="00E3062B" w:rsidRDefault="00FC4E8F" w:rsidP="00FC4E8F">
      <w:pPr>
        <w:spacing w:line="276" w:lineRule="auto"/>
        <w:ind w:firstLine="567"/>
        <w:jc w:val="both"/>
        <w:rPr>
          <w:rFonts w:ascii="GHEA Grapalat" w:eastAsia="Batang" w:hAnsi="GHEA Grapalat" w:cs="Arial"/>
          <w:iCs/>
          <w:lang w:val="hy-AM" w:eastAsia="ko-KR"/>
        </w:rPr>
      </w:pPr>
      <w:r w:rsidRPr="00E3062B">
        <w:rPr>
          <w:rFonts w:ascii="GHEA Grapalat" w:eastAsia="Batang" w:hAnsi="GHEA Grapalat" w:cs="Arial"/>
          <w:iCs/>
          <w:lang w:val="hy-AM" w:eastAsia="ko-KR"/>
        </w:rPr>
        <w:t xml:space="preserve">Չնայած այն հանգամանքին, որ գործազուրկների շրջանում երիտասարդների՝ 16-ից 29 տարեկաններ, տեսակարար կշիռը վերջին շրջանում նվազել է, այն շարունակում է մնալ բավականին բարձր և 2017 թվականին կազմել է 35.9%: Միաժամանակ, նկատելի է բնակչության թվակազմում երիտասարդների տեսակարար կշռի նվազում 2014 թվականի 24.9%-ից մինչև 2018 թվականին 21%: 2017թ-ին 15-29 տարեկան երիտասարդների 34.6%-ը ոչ կրթության կամ ուսուցման մեջ են ընդգրկված, ոչ էլ՝ զբաղվածություն ունեն (NEET): Մեծ է սեռով պայմանավորված խզումը՝ </w:t>
      </w:r>
      <w:r w:rsidRPr="00E3062B">
        <w:rPr>
          <w:rFonts w:ascii="Courier New" w:eastAsia="Batang" w:hAnsi="Courier New" w:cs="Courier New"/>
          <w:iCs/>
          <w:lang w:val="hy-AM" w:eastAsia="ko-KR"/>
        </w:rPr>
        <w:t> </w:t>
      </w:r>
      <w:r w:rsidRPr="00E3062B">
        <w:rPr>
          <w:rFonts w:ascii="GHEA Grapalat" w:eastAsia="Batang" w:hAnsi="GHEA Grapalat" w:cs="Arial"/>
          <w:iCs/>
          <w:lang w:val="hy-AM" w:eastAsia="ko-KR"/>
        </w:rPr>
        <w:t xml:space="preserve">ոչ կրթության կամ ուսուցման մեջ է ընդգրկված, ոչ էլ զբաղվածություն ունի նույն տարիքային խմբի երիտասարդների 22.7%-ը, մինչդեռ կանանց համար այս ցուցանիշը կազմել է 46.5%: </w:t>
      </w:r>
    </w:p>
    <w:p w:rsidR="00FC4E8F" w:rsidRPr="00E3062B" w:rsidRDefault="00FC4E8F" w:rsidP="00FC4E8F">
      <w:pPr>
        <w:spacing w:line="276" w:lineRule="auto"/>
        <w:ind w:firstLine="567"/>
        <w:jc w:val="both"/>
        <w:rPr>
          <w:rFonts w:ascii="GHEA Grapalat" w:eastAsia="Batang" w:hAnsi="GHEA Grapalat" w:cs="Arial"/>
          <w:iCs/>
          <w:lang w:val="hy-AM" w:eastAsia="ko-KR"/>
        </w:rPr>
      </w:pPr>
      <w:r w:rsidRPr="00E3062B">
        <w:rPr>
          <w:rFonts w:ascii="GHEA Grapalat" w:eastAsia="Batang" w:hAnsi="GHEA Grapalat" w:cs="Arial"/>
          <w:iCs/>
          <w:lang w:val="hy-AM" w:eastAsia="ko-KR"/>
        </w:rPr>
        <w:t xml:space="preserve"> Պայմանավորված նշված հանգամանքերով, երիտասարդները պետք է հանդիսանան զբաղվածության ռազմավարության առաջնային շահառուներ: Միաժամանակ, որպես աշխատաշուկայում անմրցունակ անձինք առաջնային շահառուներ պետք է հանդիսնան նաև առաջին անգամ աշխատաշուկա մուտք գործողները՝ անկախ տարիքից: Վերջին խմբի հիմնական մասը նույնպես կազմում են երիտասարդները: Երիտասարդների, առաջին անգամ աշխատաշուկա մուտք գործողների զբաղվածության խթանման ծրագրերի իրականացման ժամանակ պետք է հաշվի առնել այս սոցիալական խմբին բնորոշ հետևյալ առանձնահատկությունները.</w:t>
      </w:r>
    </w:p>
    <w:p w:rsidR="00FC4E8F" w:rsidRPr="00E3062B" w:rsidRDefault="00FC4E8F" w:rsidP="00B93A85">
      <w:pPr>
        <w:numPr>
          <w:ilvl w:val="0"/>
          <w:numId w:val="15"/>
        </w:numPr>
        <w:spacing w:line="276" w:lineRule="auto"/>
        <w:contextualSpacing/>
        <w:jc w:val="both"/>
        <w:rPr>
          <w:rFonts w:ascii="GHEA Grapalat" w:eastAsia="Batang" w:hAnsi="GHEA Grapalat" w:cs="Arial"/>
          <w:iCs/>
          <w:lang w:val="en-US" w:eastAsia="ko-KR"/>
        </w:rPr>
      </w:pPr>
      <w:r w:rsidRPr="00E3062B">
        <w:rPr>
          <w:rFonts w:ascii="GHEA Grapalat" w:eastAsia="Batang" w:hAnsi="GHEA Grapalat" w:cs="Arial"/>
          <w:iCs/>
          <w:lang w:val="hy-AM" w:eastAsia="ko-KR"/>
        </w:rPr>
        <w:t>շ</w:t>
      </w:r>
      <w:r w:rsidRPr="00E3062B">
        <w:rPr>
          <w:rFonts w:ascii="GHEA Grapalat" w:eastAsia="Batang" w:hAnsi="GHEA Grapalat" w:cs="Arial"/>
          <w:iCs/>
          <w:lang w:val="en-US" w:eastAsia="ko-KR"/>
        </w:rPr>
        <w:t>ահառուների մոբիլությունը</w:t>
      </w:r>
      <w:r w:rsidRPr="00E3062B">
        <w:rPr>
          <w:rFonts w:ascii="GHEA Grapalat" w:eastAsia="Batang" w:hAnsi="GHEA Grapalat" w:cs="Arial"/>
          <w:iCs/>
          <w:lang w:val="hy-AM" w:eastAsia="ko-KR"/>
        </w:rPr>
        <w:t>,</w:t>
      </w:r>
      <w:r w:rsidRPr="00E3062B">
        <w:rPr>
          <w:rFonts w:ascii="GHEA Grapalat" w:eastAsia="Batang" w:hAnsi="GHEA Grapalat" w:cs="Arial"/>
          <w:iCs/>
          <w:lang w:val="en-US" w:eastAsia="ko-KR"/>
        </w:rPr>
        <w:t xml:space="preserve"> </w:t>
      </w:r>
    </w:p>
    <w:p w:rsidR="00FC4E8F" w:rsidRPr="00E3062B" w:rsidRDefault="00FC4E8F" w:rsidP="00B93A85">
      <w:pPr>
        <w:numPr>
          <w:ilvl w:val="0"/>
          <w:numId w:val="15"/>
        </w:numPr>
        <w:spacing w:line="276" w:lineRule="auto"/>
        <w:contextualSpacing/>
        <w:jc w:val="both"/>
        <w:rPr>
          <w:rFonts w:ascii="GHEA Grapalat" w:eastAsia="Batang" w:hAnsi="GHEA Grapalat" w:cs="Arial"/>
          <w:iCs/>
          <w:lang w:val="en-US" w:eastAsia="ko-KR"/>
        </w:rPr>
      </w:pPr>
      <w:r w:rsidRPr="00E3062B">
        <w:rPr>
          <w:rFonts w:ascii="GHEA Grapalat" w:eastAsia="Batang" w:hAnsi="GHEA Grapalat" w:cs="Arial"/>
          <w:iCs/>
          <w:lang w:val="hy-AM" w:eastAsia="ko-KR"/>
        </w:rPr>
        <w:t>ա</w:t>
      </w:r>
      <w:r w:rsidRPr="00E3062B">
        <w:rPr>
          <w:rFonts w:ascii="GHEA Grapalat" w:eastAsia="Batang" w:hAnsi="GHEA Grapalat" w:cs="Arial"/>
          <w:iCs/>
          <w:lang w:val="en-US" w:eastAsia="ko-KR"/>
        </w:rPr>
        <w:t>շխատանքը հաճախ փոխելու ձգտումը, նոր աշխատանքային պայմաններին հարմարվելու հնարավորութունը</w:t>
      </w:r>
      <w:r w:rsidRPr="00E3062B">
        <w:rPr>
          <w:rFonts w:ascii="GHEA Grapalat" w:eastAsia="Batang" w:hAnsi="GHEA Grapalat" w:cs="Arial"/>
          <w:iCs/>
          <w:lang w:val="hy-AM" w:eastAsia="ko-KR"/>
        </w:rPr>
        <w:t>,</w:t>
      </w:r>
    </w:p>
    <w:p w:rsidR="00FC4E8F" w:rsidRPr="00E3062B" w:rsidRDefault="00FC4E8F" w:rsidP="00B93A85">
      <w:pPr>
        <w:numPr>
          <w:ilvl w:val="0"/>
          <w:numId w:val="15"/>
        </w:numPr>
        <w:spacing w:line="276" w:lineRule="auto"/>
        <w:contextualSpacing/>
        <w:jc w:val="both"/>
        <w:rPr>
          <w:rFonts w:ascii="GHEA Grapalat" w:eastAsia="Batang" w:hAnsi="GHEA Grapalat" w:cs="Arial"/>
          <w:iCs/>
          <w:lang w:val="en-US" w:eastAsia="ko-KR"/>
        </w:rPr>
      </w:pPr>
      <w:r w:rsidRPr="00E3062B">
        <w:rPr>
          <w:rFonts w:ascii="GHEA Grapalat" w:eastAsia="Batang" w:hAnsi="GHEA Grapalat" w:cs="Arial"/>
          <w:iCs/>
          <w:lang w:val="hy-AM" w:eastAsia="ko-KR"/>
        </w:rPr>
        <w:t>ա</w:t>
      </w:r>
      <w:r w:rsidRPr="00E3062B">
        <w:rPr>
          <w:rFonts w:ascii="GHEA Grapalat" w:eastAsia="Batang" w:hAnsi="GHEA Grapalat" w:cs="Arial"/>
          <w:iCs/>
          <w:lang w:val="en-US" w:eastAsia="ko-KR"/>
        </w:rPr>
        <w:t>րտագնա աշխատանքի մեկնելու պատրաստակամությունը</w:t>
      </w:r>
      <w:r w:rsidRPr="00E3062B">
        <w:rPr>
          <w:rFonts w:ascii="GHEA Grapalat" w:eastAsia="Batang" w:hAnsi="GHEA Grapalat" w:cs="Arial"/>
          <w:iCs/>
          <w:lang w:val="hy-AM" w:eastAsia="ko-KR"/>
        </w:rPr>
        <w:t>,</w:t>
      </w:r>
    </w:p>
    <w:p w:rsidR="00FC4E8F" w:rsidRPr="00E3062B" w:rsidRDefault="00FC4E8F" w:rsidP="00B93A85">
      <w:pPr>
        <w:numPr>
          <w:ilvl w:val="0"/>
          <w:numId w:val="15"/>
        </w:numPr>
        <w:spacing w:line="276" w:lineRule="auto"/>
        <w:contextualSpacing/>
        <w:jc w:val="both"/>
        <w:rPr>
          <w:rFonts w:ascii="GHEA Grapalat" w:eastAsia="Batang" w:hAnsi="GHEA Grapalat" w:cs="Arial"/>
          <w:iCs/>
          <w:lang w:val="en-US" w:eastAsia="ko-KR"/>
        </w:rPr>
      </w:pPr>
      <w:r w:rsidRPr="00E3062B">
        <w:rPr>
          <w:rFonts w:ascii="GHEA Grapalat" w:eastAsia="Batang" w:hAnsi="GHEA Grapalat" w:cs="Arial"/>
          <w:iCs/>
          <w:lang w:val="hy-AM" w:eastAsia="ko-KR"/>
        </w:rPr>
        <w:t>կ</w:t>
      </w:r>
      <w:r w:rsidRPr="00E3062B">
        <w:rPr>
          <w:rFonts w:ascii="GHEA Grapalat" w:eastAsia="Batang" w:hAnsi="GHEA Grapalat" w:cs="Arial"/>
          <w:iCs/>
          <w:lang w:val="en-US" w:eastAsia="ko-KR"/>
        </w:rPr>
        <w:t>ամավոր աշխատանք իրականացնելու պատրաստակամությունը</w:t>
      </w:r>
      <w:r w:rsidRPr="00E3062B">
        <w:rPr>
          <w:rFonts w:ascii="GHEA Grapalat" w:eastAsia="Batang" w:hAnsi="GHEA Grapalat" w:cs="Arial"/>
          <w:iCs/>
          <w:lang w:val="hy-AM" w:eastAsia="ko-KR"/>
        </w:rPr>
        <w:t>,</w:t>
      </w:r>
    </w:p>
    <w:p w:rsidR="00FC4E8F" w:rsidRPr="00E3062B" w:rsidRDefault="00FC4E8F" w:rsidP="00B93A85">
      <w:pPr>
        <w:numPr>
          <w:ilvl w:val="0"/>
          <w:numId w:val="15"/>
        </w:numPr>
        <w:spacing w:line="276" w:lineRule="auto"/>
        <w:contextualSpacing/>
        <w:jc w:val="both"/>
        <w:rPr>
          <w:rFonts w:ascii="GHEA Grapalat" w:eastAsia="Batang" w:hAnsi="GHEA Grapalat" w:cs="Arial"/>
          <w:iCs/>
          <w:lang w:val="en-US" w:eastAsia="ko-KR"/>
        </w:rPr>
      </w:pPr>
      <w:r w:rsidRPr="00E3062B">
        <w:rPr>
          <w:rFonts w:ascii="GHEA Grapalat" w:eastAsia="Batang" w:hAnsi="GHEA Grapalat" w:cs="Arial"/>
          <w:iCs/>
          <w:lang w:val="hy-AM" w:eastAsia="ko-KR"/>
        </w:rPr>
        <w:t>մ</w:t>
      </w:r>
      <w:r w:rsidRPr="00E3062B">
        <w:rPr>
          <w:rFonts w:ascii="GHEA Grapalat" w:eastAsia="Batang" w:hAnsi="GHEA Grapalat" w:cs="Arial"/>
          <w:iCs/>
          <w:lang w:val="en-US" w:eastAsia="ko-KR"/>
        </w:rPr>
        <w:t>ասնագիտական կարողությունների և փորձի պակասը</w:t>
      </w:r>
      <w:r w:rsidRPr="00E3062B">
        <w:rPr>
          <w:rFonts w:ascii="GHEA Grapalat" w:eastAsia="Batang" w:hAnsi="GHEA Grapalat" w:cs="Arial"/>
          <w:iCs/>
          <w:lang w:val="hy-AM" w:eastAsia="ko-KR"/>
        </w:rPr>
        <w:t>,</w:t>
      </w:r>
    </w:p>
    <w:p w:rsidR="00FC4E8F" w:rsidRPr="00E3062B" w:rsidRDefault="00FC4E8F" w:rsidP="00B93A85">
      <w:pPr>
        <w:numPr>
          <w:ilvl w:val="0"/>
          <w:numId w:val="15"/>
        </w:numPr>
        <w:spacing w:line="276" w:lineRule="auto"/>
        <w:contextualSpacing/>
        <w:jc w:val="both"/>
        <w:rPr>
          <w:rFonts w:ascii="GHEA Grapalat" w:eastAsia="Batang" w:hAnsi="GHEA Grapalat" w:cs="Arial"/>
          <w:iCs/>
          <w:lang w:val="en-US" w:eastAsia="ko-KR"/>
        </w:rPr>
      </w:pPr>
      <w:r w:rsidRPr="00E3062B">
        <w:rPr>
          <w:rFonts w:ascii="GHEA Grapalat" w:eastAsia="Batang" w:hAnsi="GHEA Grapalat" w:cs="Arial"/>
          <w:iCs/>
          <w:lang w:val="hy-AM" w:eastAsia="ko-KR"/>
        </w:rPr>
        <w:t>ն</w:t>
      </w:r>
      <w:r w:rsidRPr="00E3062B">
        <w:rPr>
          <w:rFonts w:ascii="GHEA Grapalat" w:eastAsia="Batang" w:hAnsi="GHEA Grapalat" w:cs="Arial"/>
          <w:iCs/>
          <w:lang w:val="en-US" w:eastAsia="ko-KR"/>
        </w:rPr>
        <w:t>որ մասնագիտական գիտելիք, կարողություններ և հմտություններ ձեռք բերելու ձգտումը և այլն</w:t>
      </w:r>
      <w:r w:rsidRPr="00E3062B">
        <w:rPr>
          <w:rFonts w:ascii="GHEA Grapalat" w:eastAsia="Batang" w:hAnsi="GHEA Grapalat" w:cs="Arial"/>
          <w:iCs/>
          <w:lang w:val="hy-AM" w:eastAsia="ko-KR"/>
        </w:rPr>
        <w:t>։</w:t>
      </w:r>
    </w:p>
    <w:p w:rsidR="00FC4E8F" w:rsidRPr="00E3062B" w:rsidRDefault="00FC4E8F" w:rsidP="00FC4E8F">
      <w:pPr>
        <w:spacing w:line="276" w:lineRule="auto"/>
        <w:ind w:firstLine="567"/>
        <w:jc w:val="both"/>
        <w:rPr>
          <w:rFonts w:ascii="GHEA Grapalat" w:eastAsia="Batang" w:hAnsi="GHEA Grapalat" w:cs="Arial"/>
          <w:iCs/>
          <w:lang w:val="en-US" w:eastAsia="ko-KR"/>
        </w:rPr>
      </w:pPr>
      <w:proofErr w:type="gramStart"/>
      <w:r w:rsidRPr="00E3062B">
        <w:rPr>
          <w:rFonts w:ascii="GHEA Grapalat" w:eastAsia="Batang" w:hAnsi="GHEA Grapalat" w:cs="Arial"/>
          <w:iCs/>
          <w:lang w:val="en-US" w:eastAsia="ko-KR"/>
        </w:rPr>
        <w:t>Ելնելով սոցիալական այս խմբի նշված առանձնահատկություններից</w:t>
      </w:r>
      <w:r w:rsidRPr="00E3062B">
        <w:rPr>
          <w:rFonts w:ascii="GHEA Grapalat" w:eastAsia="Batang" w:hAnsi="GHEA Grapalat" w:cs="Arial"/>
          <w:iCs/>
          <w:lang w:val="hy-AM" w:eastAsia="ko-KR"/>
        </w:rPr>
        <w:t>,</w:t>
      </w:r>
      <w:r w:rsidRPr="00E3062B">
        <w:rPr>
          <w:rFonts w:ascii="GHEA Grapalat" w:eastAsia="Batang" w:hAnsi="GHEA Grapalat" w:cs="Arial"/>
          <w:iCs/>
          <w:lang w:val="en-US" w:eastAsia="ko-KR"/>
        </w:rPr>
        <w:t xml:space="preserve"> </w:t>
      </w:r>
      <w:r w:rsidRPr="00E3062B">
        <w:rPr>
          <w:rFonts w:ascii="GHEA Grapalat" w:eastAsia="Batang" w:hAnsi="GHEA Grapalat" w:cs="Arial"/>
          <w:iCs/>
          <w:lang w:val="hy-AM" w:eastAsia="ko-KR"/>
        </w:rPr>
        <w:t>զ</w:t>
      </w:r>
      <w:r w:rsidRPr="00E3062B">
        <w:rPr>
          <w:rFonts w:ascii="GHEA Grapalat" w:eastAsia="Batang" w:hAnsi="GHEA Grapalat" w:cs="Arial"/>
          <w:iCs/>
          <w:lang w:val="en-US" w:eastAsia="ko-KR"/>
        </w:rPr>
        <w:t>բաղվածության ռազմավարության միջոցառումները պետք է</w:t>
      </w:r>
      <w:r w:rsidRPr="00E3062B">
        <w:rPr>
          <w:rFonts w:ascii="GHEA Grapalat" w:eastAsia="Batang" w:hAnsi="GHEA Grapalat" w:cs="Arial"/>
          <w:iCs/>
          <w:lang w:val="hy-AM" w:eastAsia="ko-KR"/>
        </w:rPr>
        <w:t xml:space="preserve"> հիմնականում</w:t>
      </w:r>
      <w:r w:rsidRPr="00E3062B">
        <w:rPr>
          <w:rFonts w:ascii="GHEA Grapalat" w:eastAsia="Batang" w:hAnsi="GHEA Grapalat" w:cs="Arial"/>
          <w:iCs/>
          <w:lang w:val="en-US" w:eastAsia="ko-KR"/>
        </w:rPr>
        <w:t xml:space="preserve"> ուղղված լինեն.</w:t>
      </w:r>
      <w:proofErr w:type="gramEnd"/>
    </w:p>
    <w:p w:rsidR="00FC4E8F" w:rsidRPr="00E3062B" w:rsidRDefault="00FC4E8F" w:rsidP="00B93A85">
      <w:pPr>
        <w:numPr>
          <w:ilvl w:val="0"/>
          <w:numId w:val="28"/>
        </w:numPr>
        <w:spacing w:line="276" w:lineRule="auto"/>
        <w:contextualSpacing/>
        <w:jc w:val="both"/>
        <w:rPr>
          <w:rFonts w:ascii="GHEA Grapalat" w:eastAsia="Batang" w:hAnsi="GHEA Grapalat" w:cs="Arial"/>
          <w:iCs/>
          <w:lang w:val="en-US" w:eastAsia="ko-KR"/>
        </w:rPr>
      </w:pPr>
      <w:r w:rsidRPr="00E3062B">
        <w:rPr>
          <w:rFonts w:ascii="GHEA Grapalat" w:eastAsia="Batang" w:hAnsi="GHEA Grapalat" w:cs="Arial"/>
          <w:iCs/>
          <w:lang w:val="hy-AM" w:eastAsia="ko-KR"/>
        </w:rPr>
        <w:t>կ</w:t>
      </w:r>
      <w:r w:rsidRPr="00E3062B">
        <w:rPr>
          <w:rFonts w:ascii="GHEA Grapalat" w:eastAsia="Batang" w:hAnsi="GHEA Grapalat" w:cs="Arial"/>
          <w:iCs/>
          <w:lang w:val="en-US" w:eastAsia="ko-KR"/>
        </w:rPr>
        <w:t>արճաժամկետ զբաղվածության ծրագրերի կամ կամավոր աշխատանքի միջոցով երիտասարդների մասնագիտական կարողությունների զարգացմանը, փորձի ձեռք բերմանը</w:t>
      </w:r>
      <w:r w:rsidRPr="00E3062B">
        <w:rPr>
          <w:rFonts w:ascii="GHEA Grapalat" w:eastAsia="Batang" w:hAnsi="GHEA Grapalat" w:cs="Arial"/>
          <w:iCs/>
          <w:lang w:val="hy-AM" w:eastAsia="ko-KR"/>
        </w:rPr>
        <w:t>,</w:t>
      </w:r>
    </w:p>
    <w:p w:rsidR="00FC4E8F" w:rsidRPr="00E3062B" w:rsidRDefault="00FC4E8F" w:rsidP="00B93A85">
      <w:pPr>
        <w:numPr>
          <w:ilvl w:val="0"/>
          <w:numId w:val="28"/>
        </w:numPr>
        <w:spacing w:line="276" w:lineRule="auto"/>
        <w:contextualSpacing/>
        <w:jc w:val="both"/>
        <w:rPr>
          <w:rFonts w:ascii="GHEA Grapalat" w:eastAsia="Batang" w:hAnsi="GHEA Grapalat" w:cs="Arial"/>
          <w:iCs/>
          <w:lang w:val="en-US" w:eastAsia="ko-KR"/>
        </w:rPr>
      </w:pPr>
      <w:r w:rsidRPr="00E3062B">
        <w:rPr>
          <w:rFonts w:ascii="GHEA Grapalat" w:eastAsia="Batang" w:hAnsi="GHEA Grapalat" w:cs="Arial"/>
          <w:iCs/>
          <w:lang w:val="hy-AM" w:eastAsia="ko-KR"/>
        </w:rPr>
        <w:lastRenderedPageBreak/>
        <w:t>ա</w:t>
      </w:r>
      <w:r w:rsidRPr="00E3062B">
        <w:rPr>
          <w:rFonts w:ascii="GHEA Grapalat" w:eastAsia="Batang" w:hAnsi="GHEA Grapalat" w:cs="Arial"/>
          <w:iCs/>
          <w:lang w:val="en-US" w:eastAsia="ko-KR"/>
        </w:rPr>
        <w:t>շխատանքային հարաբերությունների օրենսդրական կարգավորման վերաբերյալ իրազեկմանը</w:t>
      </w:r>
      <w:r w:rsidRPr="00E3062B">
        <w:rPr>
          <w:rFonts w:ascii="GHEA Grapalat" w:eastAsia="Batang" w:hAnsi="GHEA Grapalat" w:cs="Arial"/>
          <w:iCs/>
          <w:lang w:val="hy-AM" w:eastAsia="ko-KR"/>
        </w:rPr>
        <w:t>,</w:t>
      </w:r>
    </w:p>
    <w:p w:rsidR="00FC4E8F" w:rsidRPr="00E3062B" w:rsidRDefault="00FC4E8F" w:rsidP="00B93A85">
      <w:pPr>
        <w:numPr>
          <w:ilvl w:val="0"/>
          <w:numId w:val="28"/>
        </w:numPr>
        <w:spacing w:line="276" w:lineRule="auto"/>
        <w:contextualSpacing/>
        <w:jc w:val="both"/>
        <w:rPr>
          <w:rFonts w:ascii="GHEA Grapalat" w:eastAsia="Batang" w:hAnsi="GHEA Grapalat" w:cs="Arial"/>
          <w:iCs/>
          <w:lang w:val="en-US" w:eastAsia="ko-KR"/>
        </w:rPr>
      </w:pPr>
      <w:r w:rsidRPr="00E3062B">
        <w:rPr>
          <w:rFonts w:ascii="GHEA Grapalat" w:eastAsia="Batang" w:hAnsi="GHEA Grapalat" w:cs="Arial"/>
          <w:iCs/>
          <w:lang w:val="hy-AM" w:eastAsia="ko-KR"/>
        </w:rPr>
        <w:t>ա</w:t>
      </w:r>
      <w:r w:rsidRPr="00E3062B">
        <w:rPr>
          <w:rFonts w:ascii="GHEA Grapalat" w:eastAsia="Batang" w:hAnsi="GHEA Grapalat" w:cs="Arial"/>
          <w:iCs/>
          <w:lang w:val="en-US" w:eastAsia="ko-KR"/>
        </w:rPr>
        <w:t>նհատական ձեռնարկատիրական</w:t>
      </w:r>
      <w:r w:rsidRPr="00E3062B">
        <w:rPr>
          <w:rFonts w:ascii="GHEA Grapalat" w:eastAsia="Batang" w:hAnsi="GHEA Grapalat" w:cs="Arial"/>
          <w:iCs/>
          <w:lang w:val="hy-AM" w:eastAsia="ko-KR"/>
        </w:rPr>
        <w:t>, այդ թվում` ինովացիոն</w:t>
      </w:r>
      <w:r w:rsidRPr="00E3062B">
        <w:rPr>
          <w:rFonts w:ascii="GHEA Grapalat" w:eastAsia="Batang" w:hAnsi="GHEA Grapalat" w:cs="Arial"/>
          <w:iCs/>
          <w:lang w:val="en-US" w:eastAsia="ko-KR"/>
        </w:rPr>
        <w:t xml:space="preserve"> գործունեություն </w:t>
      </w:r>
      <w:r w:rsidRPr="00E3062B">
        <w:rPr>
          <w:rFonts w:ascii="GHEA Grapalat" w:eastAsia="Batang" w:hAnsi="GHEA Grapalat" w:cs="Arial"/>
          <w:iCs/>
          <w:lang w:val="hy-AM" w:eastAsia="ko-KR"/>
        </w:rPr>
        <w:t>մեկնարկելու</w:t>
      </w:r>
      <w:r w:rsidRPr="00E3062B">
        <w:rPr>
          <w:rFonts w:ascii="GHEA Grapalat" w:eastAsia="Batang" w:hAnsi="GHEA Grapalat" w:cs="Arial"/>
          <w:iCs/>
          <w:lang w:val="en-US" w:eastAsia="ko-KR"/>
        </w:rPr>
        <w:t xml:space="preserve"> խթանմանը</w:t>
      </w:r>
      <w:r w:rsidRPr="00E3062B">
        <w:rPr>
          <w:rFonts w:ascii="GHEA Grapalat" w:eastAsia="Batang" w:hAnsi="GHEA Grapalat" w:cs="Arial"/>
          <w:iCs/>
          <w:lang w:val="hy-AM" w:eastAsia="ko-KR"/>
        </w:rPr>
        <w:t>,</w:t>
      </w:r>
    </w:p>
    <w:p w:rsidR="00FC4E8F" w:rsidRPr="00E3062B" w:rsidRDefault="00FC4E8F" w:rsidP="00B93A85">
      <w:pPr>
        <w:numPr>
          <w:ilvl w:val="0"/>
          <w:numId w:val="28"/>
        </w:numPr>
        <w:spacing w:line="276" w:lineRule="auto"/>
        <w:contextualSpacing/>
        <w:jc w:val="both"/>
        <w:rPr>
          <w:rFonts w:ascii="GHEA Grapalat" w:eastAsia="Batang" w:hAnsi="GHEA Grapalat" w:cs="Arial"/>
          <w:iCs/>
          <w:lang w:val="en-US" w:eastAsia="ko-KR"/>
        </w:rPr>
      </w:pPr>
      <w:r w:rsidRPr="00E3062B">
        <w:rPr>
          <w:rFonts w:ascii="GHEA Grapalat" w:eastAsia="Batang" w:hAnsi="GHEA Grapalat" w:cs="Arial"/>
          <w:iCs/>
          <w:lang w:val="hy-AM" w:eastAsia="ko-KR"/>
        </w:rPr>
        <w:t>ա</w:t>
      </w:r>
      <w:r w:rsidRPr="00E3062B">
        <w:rPr>
          <w:rFonts w:ascii="GHEA Grapalat" w:eastAsia="Batang" w:hAnsi="GHEA Grapalat" w:cs="Arial"/>
          <w:iCs/>
          <w:lang w:val="en-US" w:eastAsia="ko-KR"/>
        </w:rPr>
        <w:t xml:space="preserve">շխատանքային </w:t>
      </w:r>
      <w:r w:rsidRPr="00E3062B">
        <w:rPr>
          <w:rFonts w:ascii="GHEA Grapalat" w:eastAsia="Batang" w:hAnsi="GHEA Grapalat" w:cs="Arial"/>
          <w:iCs/>
          <w:lang w:val="hy-AM" w:eastAsia="ko-KR"/>
        </w:rPr>
        <w:t>միջավայրում</w:t>
      </w:r>
      <w:r w:rsidRPr="00E3062B">
        <w:rPr>
          <w:rFonts w:ascii="GHEA Grapalat" w:eastAsia="Batang" w:hAnsi="GHEA Grapalat" w:cs="Arial"/>
          <w:iCs/>
          <w:lang w:val="en-US" w:eastAsia="ko-KR"/>
        </w:rPr>
        <w:t xml:space="preserve"> արագ և արդյունավետ ինտեգրմանը</w:t>
      </w:r>
      <w:r w:rsidRPr="00E3062B">
        <w:rPr>
          <w:rFonts w:ascii="GHEA Grapalat" w:eastAsia="Batang" w:hAnsi="GHEA Grapalat" w:cs="Arial"/>
          <w:iCs/>
          <w:lang w:val="hy-AM" w:eastAsia="ko-KR"/>
        </w:rPr>
        <w:t>,</w:t>
      </w:r>
    </w:p>
    <w:p w:rsidR="00FC4E8F" w:rsidRPr="00E3062B" w:rsidRDefault="00FC4E8F" w:rsidP="00B93A85">
      <w:pPr>
        <w:numPr>
          <w:ilvl w:val="0"/>
          <w:numId w:val="28"/>
        </w:numPr>
        <w:spacing w:line="276" w:lineRule="auto"/>
        <w:contextualSpacing/>
        <w:jc w:val="both"/>
        <w:rPr>
          <w:rFonts w:ascii="GHEA Grapalat" w:eastAsia="Batang" w:hAnsi="GHEA Grapalat" w:cs="Arial"/>
          <w:iCs/>
          <w:lang w:val="en-US" w:eastAsia="ko-KR"/>
        </w:rPr>
      </w:pPr>
      <w:r w:rsidRPr="00E3062B">
        <w:rPr>
          <w:rFonts w:ascii="GHEA Grapalat" w:eastAsia="Batang" w:hAnsi="GHEA Grapalat" w:cs="Arial"/>
          <w:iCs/>
          <w:lang w:val="hy-AM" w:eastAsia="ko-KR"/>
        </w:rPr>
        <w:t>ա</w:t>
      </w:r>
      <w:r w:rsidRPr="00E3062B">
        <w:rPr>
          <w:rFonts w:ascii="GHEA Grapalat" w:eastAsia="Batang" w:hAnsi="GHEA Grapalat" w:cs="Arial"/>
          <w:iCs/>
          <w:lang w:val="en-US" w:eastAsia="ko-KR"/>
        </w:rPr>
        <w:t>շխատանքի վարձատրության և աշխատանքի արտադրողականության ուղղակի կապի խթանմանը</w:t>
      </w:r>
      <w:r w:rsidRPr="00E3062B">
        <w:rPr>
          <w:rFonts w:ascii="GHEA Grapalat" w:eastAsia="Batang" w:hAnsi="GHEA Grapalat" w:cs="Arial"/>
          <w:iCs/>
          <w:lang w:val="hy-AM" w:eastAsia="ko-KR"/>
        </w:rPr>
        <w:t>։</w:t>
      </w:r>
    </w:p>
    <w:p w:rsidR="00FC4E8F" w:rsidRPr="00E3062B" w:rsidRDefault="00FC4E8F" w:rsidP="00FC4E8F">
      <w:pPr>
        <w:spacing w:line="276" w:lineRule="auto"/>
        <w:ind w:left="720"/>
        <w:contextualSpacing/>
        <w:jc w:val="both"/>
        <w:rPr>
          <w:rFonts w:ascii="GHEA Grapalat" w:eastAsia="Batang" w:hAnsi="GHEA Grapalat" w:cs="Arial"/>
          <w:iCs/>
          <w:lang w:val="en-US" w:eastAsia="ko-KR"/>
        </w:rPr>
      </w:pPr>
    </w:p>
    <w:p w:rsidR="00FC4E8F" w:rsidRPr="00E3062B" w:rsidRDefault="00FC4E8F" w:rsidP="00FC4E8F">
      <w:pPr>
        <w:shd w:val="clear" w:color="auto" w:fill="FFFFFF"/>
        <w:spacing w:line="276" w:lineRule="auto"/>
        <w:jc w:val="both"/>
        <w:outlineLvl w:val="1"/>
        <w:rPr>
          <w:rFonts w:ascii="GHEA Grapalat" w:hAnsi="GHEA Grapalat"/>
          <w:b/>
          <w:bCs/>
          <w:color w:val="19334C"/>
          <w:lang w:val="hy-AM" w:eastAsia="en-US"/>
        </w:rPr>
      </w:pPr>
      <w:bookmarkStart w:id="18" w:name="_Toc15654994"/>
      <w:r w:rsidRPr="00E3062B">
        <w:rPr>
          <w:rFonts w:ascii="GHEA Grapalat" w:hAnsi="GHEA Grapalat"/>
          <w:b/>
          <w:bCs/>
          <w:color w:val="19334C"/>
          <w:lang w:val="en-US" w:eastAsia="en-US"/>
        </w:rPr>
        <w:t xml:space="preserve">4.2 </w:t>
      </w:r>
      <w:r w:rsidRPr="00E3062B">
        <w:rPr>
          <w:rFonts w:ascii="GHEA Grapalat" w:hAnsi="GHEA Grapalat"/>
          <w:b/>
          <w:bCs/>
          <w:color w:val="19334C"/>
          <w:lang w:val="hy-AM" w:eastAsia="en-US"/>
        </w:rPr>
        <w:t>Միջինից բարձր տարիքի անձինք և տարեցներ</w:t>
      </w:r>
      <w:bookmarkEnd w:id="18"/>
    </w:p>
    <w:p w:rsidR="00FC4E8F" w:rsidRPr="00E3062B" w:rsidRDefault="00FC4E8F" w:rsidP="00FC4E8F">
      <w:pPr>
        <w:spacing w:line="276" w:lineRule="auto"/>
        <w:jc w:val="both"/>
        <w:rPr>
          <w:rFonts w:ascii="GHEA Grapalat" w:eastAsia="Batang" w:hAnsi="GHEA Grapalat" w:cs="Arial"/>
          <w:iCs/>
          <w:lang w:val="hy-AM" w:eastAsia="ko-KR"/>
        </w:rPr>
      </w:pPr>
    </w:p>
    <w:p w:rsidR="00FC4E8F" w:rsidRPr="00E3062B" w:rsidRDefault="00FC4E8F" w:rsidP="00FC4E8F">
      <w:pPr>
        <w:spacing w:line="276" w:lineRule="auto"/>
        <w:ind w:firstLine="567"/>
        <w:jc w:val="both"/>
        <w:rPr>
          <w:rFonts w:ascii="GHEA Grapalat" w:eastAsia="Batang" w:hAnsi="GHEA Grapalat" w:cs="Arial"/>
          <w:iCs/>
          <w:lang w:val="hy-AM" w:eastAsia="ko-KR"/>
        </w:rPr>
      </w:pPr>
      <w:r w:rsidRPr="00E3062B">
        <w:rPr>
          <w:rFonts w:ascii="GHEA Grapalat" w:eastAsia="Batang" w:hAnsi="GHEA Grapalat" w:cs="Arial"/>
          <w:iCs/>
          <w:lang w:val="hy-AM" w:eastAsia="ko-KR"/>
        </w:rPr>
        <w:t>Վիճակագրությունը ցույց է տալիս, որ ի տարբերություն երիտասարդների, տարեցների (50 և ավելի տարիքի անձինք) տեսակարար կշիռը գործազուրկների թվաքանակում աճել է՝ 2013թ-ի 33.9%-ից 2017թ-ին դառնալով 40.1%: Միաժամանակ, ավելացել է նաև առավելապես տարեցների տեսակարար կշիռը բնակչության թվակազմում: Աշխատաշուկայում սոցիալական այս խմբին բնորոշ են հետևյալ առանձնահատկությունները.</w:t>
      </w:r>
    </w:p>
    <w:p w:rsidR="00FC4E8F" w:rsidRPr="00E3062B" w:rsidRDefault="00FC4E8F" w:rsidP="00B93A85">
      <w:pPr>
        <w:numPr>
          <w:ilvl w:val="0"/>
          <w:numId w:val="29"/>
        </w:numPr>
        <w:spacing w:line="276" w:lineRule="auto"/>
        <w:ind w:left="709"/>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աշխատանքային մեծ փորձը և հմտությունները,</w:t>
      </w:r>
    </w:p>
    <w:p w:rsidR="00FC4E8F" w:rsidRPr="00E3062B" w:rsidRDefault="00FC4E8F" w:rsidP="00B93A85">
      <w:pPr>
        <w:numPr>
          <w:ilvl w:val="0"/>
          <w:numId w:val="29"/>
        </w:numPr>
        <w:spacing w:line="276" w:lineRule="auto"/>
        <w:ind w:left="709"/>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ժամանակակից տեղեկատվական տեխնոլոգիաներին, ինչպես նաև փափուկ գիտելիքներին համեմատաբար թույլ տիրապետումը,</w:t>
      </w:r>
    </w:p>
    <w:p w:rsidR="00FC4E8F" w:rsidRPr="00E3062B" w:rsidRDefault="00FC4E8F" w:rsidP="00B93A85">
      <w:pPr>
        <w:numPr>
          <w:ilvl w:val="0"/>
          <w:numId w:val="29"/>
        </w:numPr>
        <w:spacing w:line="276" w:lineRule="auto"/>
        <w:ind w:left="709"/>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աշխատանքը դժվարությամբ փոխելը, այլ վայր աշխատանքի տեղափոխվելու անպատրաստ լինելը,</w:t>
      </w:r>
    </w:p>
    <w:p w:rsidR="00FC4E8F" w:rsidRPr="00E3062B" w:rsidRDefault="00FC4E8F" w:rsidP="00B93A85">
      <w:pPr>
        <w:numPr>
          <w:ilvl w:val="0"/>
          <w:numId w:val="29"/>
        </w:numPr>
        <w:spacing w:line="276" w:lineRule="auto"/>
        <w:ind w:left="709"/>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աշխատանքի ցածր արտադրողականությունը և այլն։</w:t>
      </w:r>
    </w:p>
    <w:p w:rsidR="00FC4E8F" w:rsidRPr="00E3062B" w:rsidRDefault="00FC4E8F" w:rsidP="00FC4E8F">
      <w:pPr>
        <w:spacing w:line="276" w:lineRule="auto"/>
        <w:ind w:firstLine="567"/>
        <w:jc w:val="both"/>
        <w:rPr>
          <w:rFonts w:ascii="GHEA Grapalat" w:eastAsia="Batang" w:hAnsi="GHEA Grapalat" w:cs="Arial"/>
          <w:iCs/>
          <w:lang w:val="hy-AM" w:eastAsia="ko-KR"/>
        </w:rPr>
      </w:pPr>
      <w:r w:rsidRPr="00E3062B">
        <w:rPr>
          <w:rFonts w:ascii="GHEA Grapalat" w:eastAsia="Batang" w:hAnsi="GHEA Grapalat" w:cs="Arial"/>
          <w:iCs/>
          <w:lang w:val="hy-AM" w:eastAsia="ko-KR"/>
        </w:rPr>
        <w:t>Ելնելով նշված առանձնահատկություններից, զբաղվածության ռազմավարության միջոցառումները պետք է հիմնականում ուղղված լինեն.</w:t>
      </w:r>
    </w:p>
    <w:p w:rsidR="00FC4E8F" w:rsidRPr="00E3062B" w:rsidRDefault="00FC4E8F" w:rsidP="00B93A85">
      <w:pPr>
        <w:numPr>
          <w:ilvl w:val="0"/>
          <w:numId w:val="30"/>
        </w:numPr>
        <w:spacing w:line="276" w:lineRule="auto"/>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 xml:space="preserve">աշխատանքի կրճատման ռիսկերի դեպքում նոր մասնագիտական կարողություններ և հմտություններ ուսուցանելուն, </w:t>
      </w:r>
    </w:p>
    <w:p w:rsidR="00FC4E8F" w:rsidRPr="00E3062B" w:rsidRDefault="00FC4E8F" w:rsidP="00B93A85">
      <w:pPr>
        <w:numPr>
          <w:ilvl w:val="0"/>
          <w:numId w:val="30"/>
        </w:numPr>
        <w:spacing w:line="276" w:lineRule="auto"/>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մասնագիտական կարողությունները և հմտությունները երիտասարդներին փոխանցելուն,</w:t>
      </w:r>
    </w:p>
    <w:p w:rsidR="00FC4E8F" w:rsidRPr="00E3062B" w:rsidRDefault="00FC4E8F" w:rsidP="00B93A85">
      <w:pPr>
        <w:numPr>
          <w:ilvl w:val="0"/>
          <w:numId w:val="30"/>
        </w:numPr>
        <w:spacing w:line="276" w:lineRule="auto"/>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աշխատանքի վայրում նորարարական տեխնոլոգիաներ մշակելու և ներդնելու խթանմանը,</w:t>
      </w:r>
    </w:p>
    <w:p w:rsidR="00FC4E8F" w:rsidRPr="00E3062B" w:rsidRDefault="00FC4E8F" w:rsidP="00B93A85">
      <w:pPr>
        <w:numPr>
          <w:ilvl w:val="0"/>
          <w:numId w:val="30"/>
        </w:numPr>
        <w:spacing w:line="276" w:lineRule="auto"/>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երկարաժամկետ գործազրկության դեպքում նոր մասնագիտական գիտելիքների, կարողությունների զարգացմանը։</w:t>
      </w:r>
    </w:p>
    <w:p w:rsidR="00FC4E8F" w:rsidRPr="00E3062B" w:rsidRDefault="00FC4E8F" w:rsidP="00FC4E8F">
      <w:pPr>
        <w:spacing w:line="276" w:lineRule="auto"/>
        <w:ind w:left="720"/>
        <w:contextualSpacing/>
        <w:jc w:val="both"/>
        <w:rPr>
          <w:rFonts w:ascii="GHEA Grapalat" w:eastAsia="Batang" w:hAnsi="GHEA Grapalat" w:cs="Arial"/>
          <w:iCs/>
          <w:lang w:val="hy-AM" w:eastAsia="ko-KR"/>
        </w:rPr>
      </w:pPr>
    </w:p>
    <w:p w:rsidR="00FC4E8F" w:rsidRPr="00E3062B" w:rsidRDefault="00FC4E8F" w:rsidP="00FC4E8F">
      <w:pPr>
        <w:shd w:val="clear" w:color="auto" w:fill="FFFFFF"/>
        <w:spacing w:line="276" w:lineRule="auto"/>
        <w:jc w:val="both"/>
        <w:outlineLvl w:val="1"/>
        <w:rPr>
          <w:rFonts w:ascii="GHEA Grapalat" w:hAnsi="GHEA Grapalat"/>
          <w:b/>
          <w:bCs/>
          <w:color w:val="19334C"/>
          <w:lang w:val="hy-AM" w:eastAsia="en-US"/>
        </w:rPr>
      </w:pPr>
      <w:bookmarkStart w:id="19" w:name="_Toc15654995"/>
      <w:r w:rsidRPr="00E3062B">
        <w:rPr>
          <w:rFonts w:ascii="GHEA Grapalat" w:hAnsi="GHEA Grapalat"/>
          <w:b/>
          <w:bCs/>
          <w:color w:val="19334C"/>
          <w:lang w:val="hy-AM" w:eastAsia="en-US"/>
        </w:rPr>
        <w:t>4.3 Հաշմանդամություն ունեցող անձինք</w:t>
      </w:r>
      <w:bookmarkEnd w:id="19"/>
      <w:r w:rsidRPr="00E3062B">
        <w:rPr>
          <w:rFonts w:ascii="GHEA Grapalat" w:hAnsi="GHEA Grapalat"/>
          <w:b/>
          <w:bCs/>
          <w:color w:val="19334C"/>
          <w:lang w:val="hy-AM" w:eastAsia="en-US"/>
        </w:rPr>
        <w:t xml:space="preserve"> </w:t>
      </w:r>
    </w:p>
    <w:p w:rsidR="00FC4E8F" w:rsidRPr="00E3062B" w:rsidRDefault="00FC4E8F" w:rsidP="00FC4E8F">
      <w:pPr>
        <w:spacing w:line="276" w:lineRule="auto"/>
        <w:jc w:val="both"/>
        <w:rPr>
          <w:rFonts w:ascii="GHEA Grapalat" w:eastAsia="Batang" w:hAnsi="GHEA Grapalat" w:cs="Arial"/>
          <w:iCs/>
          <w:lang w:val="hy-AM" w:eastAsia="ko-KR"/>
        </w:rPr>
      </w:pPr>
    </w:p>
    <w:p w:rsidR="00FC4E8F" w:rsidRPr="00E3062B" w:rsidRDefault="00FC4E8F" w:rsidP="00FC4E8F">
      <w:pPr>
        <w:spacing w:line="276" w:lineRule="auto"/>
        <w:ind w:firstLine="567"/>
        <w:jc w:val="both"/>
        <w:rPr>
          <w:rFonts w:ascii="GHEA Grapalat" w:eastAsia="Batang" w:hAnsi="GHEA Grapalat" w:cs="Arial"/>
          <w:iCs/>
          <w:lang w:val="hy-AM" w:eastAsia="ko-KR"/>
        </w:rPr>
      </w:pPr>
      <w:r w:rsidRPr="00E3062B">
        <w:rPr>
          <w:rFonts w:ascii="GHEA Grapalat" w:eastAsia="Batang" w:hAnsi="GHEA Grapalat" w:cs="Arial"/>
          <w:iCs/>
          <w:lang w:val="hy-AM" w:eastAsia="ko-KR"/>
        </w:rPr>
        <w:t xml:space="preserve">Հաշմանդամություն ունեցող անձինք դասվում են սոցիալական պաշտպանության համակարգում, այդ թվում՝ նաև զբաղվածության ոլորտում սոցիալական պաշտպանության հատուկ ու համակցված կարիքներ ունեցող անձանց: Ներկայումս </w:t>
      </w:r>
      <w:r w:rsidRPr="00E3062B">
        <w:rPr>
          <w:rFonts w:ascii="GHEA Grapalat" w:eastAsia="Batang" w:hAnsi="GHEA Grapalat" w:cs="Arial"/>
          <w:iCs/>
          <w:lang w:val="hy-AM" w:eastAsia="ko-KR"/>
        </w:rPr>
        <w:lastRenderedPageBreak/>
        <w:t>հաշմանդամության կենսաթոշակները, որոնք հանդիսանում են հաշմանդամություն ունեցող անձանց եկամտի միակ և հիմնական աղբյուրը չեն բավարարում այդ անձանց համար որակյալ կյանքի պայմաններին: Պայմանավորված այս հանգամանքով, հաշմանդամություն ունեցող անձանց զբաղվածության ապահովումը և այդպիսով լրացուցիչ եկամուտների ստացումը, դրա արդյունքում կյանքի որակի անհրաժեշտ չափանիշների ապահվումը դառնում են կարևոր գործոններ:</w:t>
      </w:r>
    </w:p>
    <w:p w:rsidR="00FC4E8F" w:rsidRPr="00E3062B" w:rsidRDefault="00FC4E8F" w:rsidP="00FC4E8F">
      <w:pPr>
        <w:spacing w:line="276" w:lineRule="auto"/>
        <w:ind w:firstLine="567"/>
        <w:jc w:val="both"/>
        <w:rPr>
          <w:rFonts w:ascii="GHEA Grapalat" w:eastAsia="Batang" w:hAnsi="GHEA Grapalat" w:cs="Arial"/>
          <w:iCs/>
          <w:lang w:val="hy-AM" w:eastAsia="ko-KR"/>
        </w:rPr>
      </w:pPr>
      <w:r w:rsidRPr="00E3062B">
        <w:rPr>
          <w:rFonts w:ascii="GHEA Grapalat" w:eastAsia="Batang" w:hAnsi="GHEA Grapalat" w:cs="Arial"/>
          <w:iCs/>
          <w:lang w:val="hy-AM" w:eastAsia="ko-KR"/>
        </w:rPr>
        <w:t>Սոցիալական այս խմբի անձանց զբաղվածության ապահովման խնդիրներ են հանդիսանում.</w:t>
      </w:r>
    </w:p>
    <w:p w:rsidR="00FC4E8F" w:rsidRPr="00E3062B" w:rsidRDefault="00FC4E8F" w:rsidP="00B93A85">
      <w:pPr>
        <w:numPr>
          <w:ilvl w:val="0"/>
          <w:numId w:val="31"/>
        </w:numPr>
        <w:spacing w:line="276" w:lineRule="auto"/>
        <w:ind w:left="709"/>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մասնագիտական կարողությունների դրսևորման դժվարությունները, ինչով պայմանավորված է նաև աշխատանքի ցածր արտադրողականությունը,</w:t>
      </w:r>
    </w:p>
    <w:p w:rsidR="00FC4E8F" w:rsidRPr="00E3062B" w:rsidRDefault="00FC4E8F" w:rsidP="00B93A85">
      <w:pPr>
        <w:numPr>
          <w:ilvl w:val="0"/>
          <w:numId w:val="31"/>
        </w:numPr>
        <w:spacing w:line="276" w:lineRule="auto"/>
        <w:ind w:left="709"/>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միջավայրին հարմարվելու և աշխատանքային կոլեկտիվում ինտեգրվելու դժվարությունները,</w:t>
      </w:r>
    </w:p>
    <w:p w:rsidR="00FC4E8F" w:rsidRPr="00E3062B" w:rsidRDefault="00FC4E8F" w:rsidP="00B93A85">
      <w:pPr>
        <w:numPr>
          <w:ilvl w:val="0"/>
          <w:numId w:val="31"/>
        </w:numPr>
        <w:spacing w:line="276" w:lineRule="auto"/>
        <w:ind w:left="709"/>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հասանելիություն ապահովող միջավայրի, ենթակառուցվածքների, աշխատանքային պայմանների ոչ բավարար առկայությունը,</w:t>
      </w:r>
    </w:p>
    <w:p w:rsidR="00FC4E8F" w:rsidRPr="00E3062B" w:rsidRDefault="00FC4E8F" w:rsidP="00B93A85">
      <w:pPr>
        <w:numPr>
          <w:ilvl w:val="0"/>
          <w:numId w:val="31"/>
        </w:numPr>
        <w:spacing w:line="276" w:lineRule="auto"/>
        <w:ind w:left="709"/>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 xml:space="preserve">հաշմանդամություն ունեցող անձանց աշխատանքի ընդունելու գործատուների ցածր շահադրդվածությունը և այլն: </w:t>
      </w:r>
    </w:p>
    <w:p w:rsidR="00FC4E8F" w:rsidRPr="00E3062B" w:rsidRDefault="00FC4E8F" w:rsidP="00FC4E8F">
      <w:pPr>
        <w:spacing w:line="276" w:lineRule="auto"/>
        <w:ind w:firstLine="567"/>
        <w:jc w:val="both"/>
        <w:rPr>
          <w:rFonts w:ascii="GHEA Grapalat" w:eastAsia="Batang" w:hAnsi="GHEA Grapalat" w:cs="Arial"/>
          <w:iCs/>
          <w:lang w:val="hy-AM" w:eastAsia="ko-KR"/>
        </w:rPr>
      </w:pPr>
      <w:r w:rsidRPr="00E3062B">
        <w:rPr>
          <w:rFonts w:ascii="GHEA Grapalat" w:eastAsia="Batang" w:hAnsi="GHEA Grapalat" w:cs="Arial"/>
          <w:iCs/>
          <w:lang w:val="hy-AM" w:eastAsia="ko-KR"/>
        </w:rPr>
        <w:t>Ելնելով նշված առանձնահատկություններից, զբաղվածության ռազմավարության միջոցառումները այս սոցիալական խմբի շահառուների համար պետք է հիմնականում ուղղված լինեն.</w:t>
      </w:r>
    </w:p>
    <w:p w:rsidR="00FC4E8F" w:rsidRPr="00E3062B" w:rsidRDefault="00FC4E8F" w:rsidP="00B93A85">
      <w:pPr>
        <w:numPr>
          <w:ilvl w:val="0"/>
          <w:numId w:val="32"/>
        </w:numPr>
        <w:spacing w:line="276" w:lineRule="auto"/>
        <w:ind w:left="709"/>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բարձր արտադրողականություն ապահովող աշխատատեղերի ձևավորմանը,</w:t>
      </w:r>
    </w:p>
    <w:p w:rsidR="00FC4E8F" w:rsidRPr="00E3062B" w:rsidRDefault="00FC4E8F" w:rsidP="00B93A85">
      <w:pPr>
        <w:numPr>
          <w:ilvl w:val="0"/>
          <w:numId w:val="32"/>
        </w:numPr>
        <w:spacing w:line="276" w:lineRule="auto"/>
        <w:ind w:left="709"/>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հաշմանդամություն ունեցող անձանց աշխատատեղերի քվոտայի համակարգի ներդրման վերանայմանը,</w:t>
      </w:r>
    </w:p>
    <w:p w:rsidR="00FC4E8F" w:rsidRPr="00E3062B" w:rsidRDefault="00FC4E8F" w:rsidP="00B93A85">
      <w:pPr>
        <w:numPr>
          <w:ilvl w:val="0"/>
          <w:numId w:val="32"/>
        </w:numPr>
        <w:spacing w:line="276" w:lineRule="auto"/>
        <w:ind w:left="709"/>
        <w:contextualSpacing/>
        <w:jc w:val="both"/>
        <w:rPr>
          <w:rFonts w:ascii="GHEA Grapalat" w:eastAsia="Batang" w:hAnsi="GHEA Grapalat" w:cs="Arial"/>
          <w:iCs/>
          <w:lang w:val="en-US" w:eastAsia="ko-KR"/>
        </w:rPr>
      </w:pPr>
      <w:r w:rsidRPr="00E3062B">
        <w:rPr>
          <w:rFonts w:ascii="GHEA Grapalat" w:eastAsia="Batang" w:hAnsi="GHEA Grapalat" w:cs="Arial"/>
          <w:iCs/>
          <w:lang w:val="hy-AM" w:eastAsia="ko-KR"/>
        </w:rPr>
        <w:t>ա</w:t>
      </w:r>
      <w:r w:rsidRPr="00E3062B">
        <w:rPr>
          <w:rFonts w:ascii="GHEA Grapalat" w:eastAsia="Batang" w:hAnsi="GHEA Grapalat" w:cs="Arial"/>
          <w:iCs/>
          <w:lang w:val="en-US" w:eastAsia="ko-KR"/>
        </w:rPr>
        <w:t>շխատանքային միջավայրի մատչելիության ապահովմանը</w:t>
      </w:r>
      <w:r w:rsidRPr="00E3062B">
        <w:rPr>
          <w:rFonts w:ascii="GHEA Grapalat" w:eastAsia="Batang" w:hAnsi="GHEA Grapalat" w:cs="Arial"/>
          <w:iCs/>
          <w:lang w:val="hy-AM" w:eastAsia="ko-KR"/>
        </w:rPr>
        <w:t>,</w:t>
      </w:r>
    </w:p>
    <w:p w:rsidR="00FC4E8F" w:rsidRPr="00E3062B" w:rsidRDefault="00FC4E8F" w:rsidP="00B93A85">
      <w:pPr>
        <w:numPr>
          <w:ilvl w:val="0"/>
          <w:numId w:val="32"/>
        </w:numPr>
        <w:spacing w:line="276" w:lineRule="auto"/>
        <w:ind w:left="709"/>
        <w:contextualSpacing/>
        <w:jc w:val="both"/>
        <w:rPr>
          <w:rFonts w:ascii="GHEA Grapalat" w:eastAsia="Batang" w:hAnsi="GHEA Grapalat" w:cs="Arial"/>
          <w:iCs/>
          <w:lang w:val="en-US" w:eastAsia="ko-KR"/>
        </w:rPr>
      </w:pPr>
      <w:r w:rsidRPr="00E3062B">
        <w:rPr>
          <w:rFonts w:ascii="GHEA Grapalat" w:eastAsia="Batang" w:hAnsi="GHEA Grapalat" w:cs="Arial"/>
          <w:iCs/>
          <w:lang w:val="hy-AM" w:eastAsia="ko-KR"/>
        </w:rPr>
        <w:t>ա</w:t>
      </w:r>
      <w:r w:rsidRPr="00E3062B">
        <w:rPr>
          <w:rFonts w:ascii="GHEA Grapalat" w:eastAsia="Batang" w:hAnsi="GHEA Grapalat" w:cs="Arial"/>
          <w:iCs/>
          <w:lang w:val="en-US" w:eastAsia="ko-KR"/>
        </w:rPr>
        <w:t>շխատանքային կոլեկտիվում ինտեգրման խթանմանը</w:t>
      </w:r>
      <w:r w:rsidRPr="00E3062B">
        <w:rPr>
          <w:rFonts w:ascii="GHEA Grapalat" w:eastAsia="Batang" w:hAnsi="GHEA Grapalat" w:cs="Arial"/>
          <w:iCs/>
          <w:lang w:val="hy-AM" w:eastAsia="ko-KR"/>
        </w:rPr>
        <w:t>,</w:t>
      </w:r>
    </w:p>
    <w:p w:rsidR="00FC4E8F" w:rsidRPr="00E3062B" w:rsidRDefault="00FC4E8F" w:rsidP="00B93A85">
      <w:pPr>
        <w:numPr>
          <w:ilvl w:val="0"/>
          <w:numId w:val="32"/>
        </w:numPr>
        <w:spacing w:line="276" w:lineRule="auto"/>
        <w:ind w:left="709"/>
        <w:contextualSpacing/>
        <w:jc w:val="both"/>
        <w:rPr>
          <w:rFonts w:ascii="GHEA Grapalat" w:eastAsia="Batang" w:hAnsi="GHEA Grapalat" w:cs="Arial"/>
          <w:iCs/>
          <w:lang w:val="en-US" w:eastAsia="ko-KR"/>
        </w:rPr>
      </w:pPr>
      <w:r w:rsidRPr="00E3062B">
        <w:rPr>
          <w:rFonts w:ascii="GHEA Grapalat" w:eastAsia="Batang" w:hAnsi="GHEA Grapalat" w:cs="Arial"/>
          <w:iCs/>
          <w:lang w:val="hy-AM" w:eastAsia="ko-KR"/>
        </w:rPr>
        <w:t>գ</w:t>
      </w:r>
      <w:r w:rsidRPr="00E3062B">
        <w:rPr>
          <w:rFonts w:ascii="GHEA Grapalat" w:eastAsia="Batang" w:hAnsi="GHEA Grapalat" w:cs="Arial"/>
          <w:iCs/>
          <w:lang w:val="en-US" w:eastAsia="ko-KR"/>
        </w:rPr>
        <w:t>ործատուների մոտիվացիայի բարձրացմանը</w:t>
      </w:r>
      <w:r w:rsidRPr="00E3062B">
        <w:rPr>
          <w:rFonts w:ascii="GHEA Grapalat" w:eastAsia="Batang" w:hAnsi="GHEA Grapalat" w:cs="Arial"/>
          <w:iCs/>
          <w:lang w:val="hy-AM" w:eastAsia="ko-KR"/>
        </w:rPr>
        <w:t>,</w:t>
      </w:r>
    </w:p>
    <w:p w:rsidR="00FC4E8F" w:rsidRPr="00E3062B" w:rsidRDefault="00FC4E8F" w:rsidP="00B93A85">
      <w:pPr>
        <w:numPr>
          <w:ilvl w:val="0"/>
          <w:numId w:val="32"/>
        </w:numPr>
        <w:spacing w:line="276" w:lineRule="auto"/>
        <w:ind w:left="709"/>
        <w:contextualSpacing/>
        <w:jc w:val="both"/>
        <w:rPr>
          <w:rFonts w:ascii="GHEA Grapalat" w:eastAsia="Batang" w:hAnsi="GHEA Grapalat" w:cs="Arial"/>
          <w:iCs/>
          <w:lang w:val="en-US" w:eastAsia="ko-KR"/>
        </w:rPr>
      </w:pPr>
      <w:r w:rsidRPr="00E3062B">
        <w:rPr>
          <w:rFonts w:ascii="GHEA Grapalat" w:eastAsia="Batang" w:hAnsi="GHEA Grapalat" w:cs="Arial"/>
          <w:iCs/>
          <w:lang w:val="hy-AM" w:eastAsia="ko-KR"/>
        </w:rPr>
        <w:t>շ</w:t>
      </w:r>
      <w:r w:rsidRPr="00E3062B">
        <w:rPr>
          <w:rFonts w:ascii="GHEA Grapalat" w:eastAsia="Batang" w:hAnsi="GHEA Grapalat" w:cs="Arial"/>
          <w:iCs/>
          <w:lang w:val="en-US" w:eastAsia="ko-KR"/>
        </w:rPr>
        <w:t>ահառուների համար անհատական օգնականի ապահովմանը</w:t>
      </w:r>
      <w:r w:rsidRPr="00E3062B">
        <w:rPr>
          <w:rFonts w:ascii="GHEA Grapalat" w:eastAsia="Batang" w:hAnsi="GHEA Grapalat" w:cs="Arial"/>
          <w:iCs/>
          <w:lang w:val="hy-AM" w:eastAsia="ko-KR"/>
        </w:rPr>
        <w:t>,</w:t>
      </w:r>
    </w:p>
    <w:p w:rsidR="00FC4E8F" w:rsidRPr="00E3062B" w:rsidRDefault="00FC4E8F" w:rsidP="00B93A85">
      <w:pPr>
        <w:numPr>
          <w:ilvl w:val="0"/>
          <w:numId w:val="32"/>
        </w:numPr>
        <w:spacing w:line="276" w:lineRule="auto"/>
        <w:ind w:left="709"/>
        <w:contextualSpacing/>
        <w:jc w:val="both"/>
        <w:rPr>
          <w:rFonts w:ascii="GHEA Grapalat" w:eastAsia="Batang" w:hAnsi="GHEA Grapalat" w:cs="Arial"/>
          <w:iCs/>
          <w:lang w:val="en-US" w:eastAsia="ko-KR"/>
        </w:rPr>
      </w:pPr>
      <w:r w:rsidRPr="00E3062B">
        <w:rPr>
          <w:rFonts w:ascii="GHEA Grapalat" w:eastAsia="Batang" w:hAnsi="GHEA Grapalat" w:cs="Arial"/>
          <w:iCs/>
          <w:lang w:val="hy-AM" w:eastAsia="ko-KR"/>
        </w:rPr>
        <w:t>տ</w:t>
      </w:r>
      <w:r w:rsidRPr="00E3062B">
        <w:rPr>
          <w:rFonts w:ascii="GHEA Grapalat" w:eastAsia="Batang" w:hAnsi="GHEA Grapalat" w:cs="Arial"/>
          <w:iCs/>
          <w:lang w:val="en-US" w:eastAsia="ko-KR"/>
        </w:rPr>
        <w:t>նայնագործական աշխատաքներով զբաղվածության զարգացմանը:</w:t>
      </w:r>
    </w:p>
    <w:p w:rsidR="00FC4E8F" w:rsidRPr="00E3062B" w:rsidRDefault="00FC4E8F" w:rsidP="00FC4E8F">
      <w:pPr>
        <w:spacing w:line="276" w:lineRule="auto"/>
        <w:ind w:left="709"/>
        <w:contextualSpacing/>
        <w:jc w:val="both"/>
        <w:rPr>
          <w:rFonts w:ascii="GHEA Grapalat" w:eastAsia="Batang" w:hAnsi="GHEA Grapalat" w:cs="Arial"/>
          <w:iCs/>
          <w:lang w:val="en-US" w:eastAsia="ko-KR"/>
        </w:rPr>
      </w:pPr>
    </w:p>
    <w:p w:rsidR="00FC4E8F" w:rsidRPr="00E3062B" w:rsidRDefault="00FC4E8F" w:rsidP="00FC4E8F">
      <w:pPr>
        <w:shd w:val="clear" w:color="auto" w:fill="FFFFFF"/>
        <w:spacing w:line="276" w:lineRule="auto"/>
        <w:jc w:val="both"/>
        <w:outlineLvl w:val="1"/>
        <w:rPr>
          <w:rFonts w:ascii="GHEA Grapalat" w:hAnsi="GHEA Grapalat"/>
          <w:b/>
          <w:bCs/>
          <w:color w:val="19334C"/>
          <w:lang w:val="hy-AM" w:eastAsia="en-US"/>
        </w:rPr>
      </w:pPr>
      <w:bookmarkStart w:id="20" w:name="_Toc15654996"/>
      <w:r w:rsidRPr="00E3062B">
        <w:rPr>
          <w:rFonts w:ascii="GHEA Grapalat" w:hAnsi="GHEA Grapalat"/>
          <w:b/>
          <w:bCs/>
          <w:color w:val="19334C"/>
          <w:lang w:val="en-US" w:eastAsia="en-US"/>
        </w:rPr>
        <w:t xml:space="preserve">4.4 </w:t>
      </w:r>
      <w:r w:rsidRPr="00E3062B">
        <w:rPr>
          <w:rFonts w:ascii="GHEA Grapalat" w:hAnsi="GHEA Grapalat"/>
          <w:b/>
          <w:bCs/>
          <w:color w:val="19334C"/>
          <w:lang w:val="hy-AM" w:eastAsia="en-US"/>
        </w:rPr>
        <w:t>Ոչ մրցակցային գիտելիքներ ու կարողություններ ունեցող անձինք</w:t>
      </w:r>
      <w:bookmarkEnd w:id="20"/>
    </w:p>
    <w:p w:rsidR="00FC4E8F" w:rsidRPr="00E3062B" w:rsidRDefault="00FC4E8F" w:rsidP="00FC4E8F">
      <w:pPr>
        <w:spacing w:line="276" w:lineRule="auto"/>
        <w:jc w:val="both"/>
        <w:rPr>
          <w:rFonts w:ascii="GHEA Grapalat" w:eastAsia="Batang" w:hAnsi="GHEA Grapalat" w:cs="Arial"/>
          <w:iCs/>
          <w:lang w:val="hy-AM" w:eastAsia="ko-KR"/>
        </w:rPr>
      </w:pPr>
    </w:p>
    <w:p w:rsidR="00FC4E8F" w:rsidRPr="00E3062B" w:rsidRDefault="00FC4E8F" w:rsidP="00FC4E8F">
      <w:pPr>
        <w:spacing w:line="276" w:lineRule="auto"/>
        <w:ind w:firstLine="567"/>
        <w:jc w:val="both"/>
        <w:rPr>
          <w:rFonts w:ascii="GHEA Grapalat" w:eastAsia="Batang" w:hAnsi="GHEA Grapalat" w:cs="Arial"/>
          <w:iCs/>
          <w:lang w:val="hy-AM" w:eastAsia="ko-KR"/>
        </w:rPr>
      </w:pPr>
      <w:r w:rsidRPr="00E3062B">
        <w:rPr>
          <w:rFonts w:ascii="GHEA Grapalat" w:eastAsia="Batang" w:hAnsi="GHEA Grapalat" w:cs="Arial"/>
          <w:iCs/>
          <w:lang w:val="hy-AM" w:eastAsia="ko-KR"/>
        </w:rPr>
        <w:t xml:space="preserve">Սոցիալական այս խմբին հիմնականում դասվում են մասնագիտական կրթություն չունեցող անձինք, ինչպես նաև մասնագիտական կրթություն ունեցող, սակայն երկարաժամկետ գործազուրկները: Ինչպես վկայում են վիճակագրական տվյալները, 2013-2017 թվականներին գործազուրկների մոտ 46.5%-ը եղել են մասնագիտական կրթություն չունեցող անձինք: Այս ցուցանիշը տարիների ընթացքում գրեթե չի փոխվել: Գործազրկության կրճատման կարևոր խթան կարող է հանդիսանալ սոցիալական այս խմբի շահառուների նկատմամբ նպատակային ծրագրերի իրականացումը և նրանց </w:t>
      </w:r>
      <w:r w:rsidRPr="00E3062B">
        <w:rPr>
          <w:rFonts w:ascii="GHEA Grapalat" w:eastAsia="Batang" w:hAnsi="GHEA Grapalat" w:cs="Arial"/>
          <w:iCs/>
          <w:lang w:val="hy-AM" w:eastAsia="ko-KR"/>
        </w:rPr>
        <w:lastRenderedPageBreak/>
        <w:t>աշխատանքի տեղավորումը: Աշխատաշուկայում սոցիալական այս խմբին բնորոշ են հետևյալ առանձնահատկությունները.</w:t>
      </w:r>
    </w:p>
    <w:p w:rsidR="00FC4E8F" w:rsidRPr="00E3062B" w:rsidRDefault="00FC4E8F" w:rsidP="00B93A85">
      <w:pPr>
        <w:numPr>
          <w:ilvl w:val="0"/>
          <w:numId w:val="33"/>
        </w:numPr>
        <w:spacing w:line="276" w:lineRule="auto"/>
        <w:ind w:left="709"/>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որևէ կոնկրետ մասնագիտական ուղղությամբ գիտելիքների, կարողությունների և հմտությունների բացակայությունը կամ դրանց ցածր մակարդակը,</w:t>
      </w:r>
    </w:p>
    <w:p w:rsidR="00FC4E8F" w:rsidRPr="00E3062B" w:rsidRDefault="00FC4E8F" w:rsidP="00B93A85">
      <w:pPr>
        <w:numPr>
          <w:ilvl w:val="0"/>
          <w:numId w:val="33"/>
        </w:numPr>
        <w:spacing w:line="276" w:lineRule="auto"/>
        <w:ind w:left="709"/>
        <w:contextualSpacing/>
        <w:jc w:val="both"/>
        <w:rPr>
          <w:rFonts w:ascii="GHEA Grapalat" w:eastAsia="Batang" w:hAnsi="GHEA Grapalat" w:cs="Arial"/>
          <w:iCs/>
          <w:lang w:val="en-US" w:eastAsia="ko-KR"/>
        </w:rPr>
      </w:pPr>
      <w:r w:rsidRPr="00E3062B">
        <w:rPr>
          <w:rFonts w:ascii="GHEA Grapalat" w:eastAsia="Batang" w:hAnsi="GHEA Grapalat" w:cs="Arial"/>
          <w:iCs/>
          <w:lang w:val="hy-AM" w:eastAsia="ko-KR"/>
        </w:rPr>
        <w:t>ա</w:t>
      </w:r>
      <w:r w:rsidRPr="00E3062B">
        <w:rPr>
          <w:rFonts w:ascii="GHEA Grapalat" w:eastAsia="Batang" w:hAnsi="GHEA Grapalat" w:cs="Arial"/>
          <w:iCs/>
          <w:lang w:val="en-US" w:eastAsia="ko-KR"/>
        </w:rPr>
        <w:t>շխատանքի ցածր վարձատրությունը</w:t>
      </w:r>
      <w:r w:rsidRPr="00E3062B">
        <w:rPr>
          <w:rFonts w:ascii="GHEA Grapalat" w:eastAsia="Batang" w:hAnsi="GHEA Grapalat" w:cs="Arial"/>
          <w:iCs/>
          <w:lang w:val="hy-AM" w:eastAsia="ko-KR"/>
        </w:rPr>
        <w:t>,</w:t>
      </w:r>
    </w:p>
    <w:p w:rsidR="00FC4E8F" w:rsidRPr="00E3062B" w:rsidRDefault="00FC4E8F" w:rsidP="00B93A85">
      <w:pPr>
        <w:numPr>
          <w:ilvl w:val="0"/>
          <w:numId w:val="33"/>
        </w:numPr>
        <w:spacing w:line="276" w:lineRule="auto"/>
        <w:ind w:left="709"/>
        <w:contextualSpacing/>
        <w:jc w:val="both"/>
        <w:rPr>
          <w:rFonts w:ascii="GHEA Grapalat" w:eastAsia="Batang" w:hAnsi="GHEA Grapalat" w:cs="Arial"/>
          <w:iCs/>
          <w:lang w:val="en-US" w:eastAsia="ko-KR"/>
        </w:rPr>
      </w:pPr>
      <w:r w:rsidRPr="00E3062B">
        <w:rPr>
          <w:rFonts w:ascii="GHEA Grapalat" w:eastAsia="Batang" w:hAnsi="GHEA Grapalat" w:cs="Arial"/>
          <w:iCs/>
          <w:lang w:val="hy-AM" w:eastAsia="ko-KR"/>
        </w:rPr>
        <w:t>ս</w:t>
      </w:r>
      <w:r w:rsidRPr="00E3062B">
        <w:rPr>
          <w:rFonts w:ascii="GHEA Grapalat" w:eastAsia="Batang" w:hAnsi="GHEA Grapalat" w:cs="Arial"/>
          <w:iCs/>
          <w:lang w:val="en-US" w:eastAsia="ko-KR"/>
        </w:rPr>
        <w:t>եզոնային, ժամանակավոր կամ պատահական զբաղվածությունը</w:t>
      </w:r>
      <w:r w:rsidRPr="00E3062B">
        <w:rPr>
          <w:rFonts w:ascii="GHEA Grapalat" w:eastAsia="Batang" w:hAnsi="GHEA Grapalat" w:cs="Arial"/>
          <w:iCs/>
          <w:lang w:val="hy-AM" w:eastAsia="ko-KR"/>
        </w:rPr>
        <w:t>,</w:t>
      </w:r>
    </w:p>
    <w:p w:rsidR="00FC4E8F" w:rsidRPr="00E3062B" w:rsidRDefault="00FC4E8F" w:rsidP="00B93A85">
      <w:pPr>
        <w:numPr>
          <w:ilvl w:val="0"/>
          <w:numId w:val="33"/>
        </w:numPr>
        <w:spacing w:line="276" w:lineRule="auto"/>
        <w:ind w:left="709"/>
        <w:contextualSpacing/>
        <w:jc w:val="both"/>
        <w:rPr>
          <w:rFonts w:ascii="GHEA Grapalat" w:eastAsia="Batang" w:hAnsi="GHEA Grapalat" w:cs="Arial"/>
          <w:iCs/>
          <w:lang w:val="en-US" w:eastAsia="ko-KR"/>
        </w:rPr>
      </w:pPr>
      <w:r w:rsidRPr="00E3062B">
        <w:rPr>
          <w:rFonts w:ascii="GHEA Grapalat" w:eastAsia="Batang" w:hAnsi="GHEA Grapalat" w:cs="Arial"/>
          <w:iCs/>
          <w:lang w:val="hy-AM" w:eastAsia="ko-KR"/>
        </w:rPr>
        <w:t>պ</w:t>
      </w:r>
      <w:r w:rsidRPr="00E3062B">
        <w:rPr>
          <w:rFonts w:ascii="GHEA Grapalat" w:eastAsia="Batang" w:hAnsi="GHEA Grapalat" w:cs="Arial"/>
          <w:iCs/>
          <w:lang w:val="en-US" w:eastAsia="ko-KR"/>
        </w:rPr>
        <w:t>այմանավորված տարիքով նաև նոր մասնագիտական կարողություններ զարգացնելու դժվարությունները և այլն:</w:t>
      </w:r>
    </w:p>
    <w:p w:rsidR="00FC4E8F" w:rsidRPr="00E3062B" w:rsidRDefault="00FC4E8F" w:rsidP="00FC4E8F">
      <w:pPr>
        <w:spacing w:line="276" w:lineRule="auto"/>
        <w:ind w:firstLine="567"/>
        <w:jc w:val="both"/>
        <w:rPr>
          <w:rFonts w:ascii="GHEA Grapalat" w:eastAsia="Batang" w:hAnsi="GHEA Grapalat" w:cs="Arial"/>
          <w:iCs/>
          <w:lang w:val="en-US" w:eastAsia="ko-KR"/>
        </w:rPr>
      </w:pPr>
      <w:proofErr w:type="gramStart"/>
      <w:r w:rsidRPr="00E3062B">
        <w:rPr>
          <w:rFonts w:ascii="GHEA Grapalat" w:eastAsia="Batang" w:hAnsi="GHEA Grapalat" w:cs="Arial"/>
          <w:iCs/>
          <w:lang w:val="en-US" w:eastAsia="ko-KR"/>
        </w:rPr>
        <w:t>Ելնելով նշված առանձնահատկություններից</w:t>
      </w:r>
      <w:r w:rsidRPr="00E3062B">
        <w:rPr>
          <w:rFonts w:ascii="GHEA Grapalat" w:eastAsia="Batang" w:hAnsi="GHEA Grapalat" w:cs="Arial"/>
          <w:iCs/>
          <w:lang w:val="hy-AM" w:eastAsia="ko-KR"/>
        </w:rPr>
        <w:t>,</w:t>
      </w:r>
      <w:r w:rsidRPr="00E3062B">
        <w:rPr>
          <w:rFonts w:ascii="GHEA Grapalat" w:eastAsia="Batang" w:hAnsi="GHEA Grapalat" w:cs="Arial"/>
          <w:iCs/>
          <w:lang w:val="en-US" w:eastAsia="ko-KR"/>
        </w:rPr>
        <w:t xml:space="preserve"> </w:t>
      </w:r>
      <w:r w:rsidRPr="00E3062B">
        <w:rPr>
          <w:rFonts w:ascii="GHEA Grapalat" w:eastAsia="Batang" w:hAnsi="GHEA Grapalat" w:cs="Arial"/>
          <w:iCs/>
          <w:lang w:val="hy-AM" w:eastAsia="ko-KR"/>
        </w:rPr>
        <w:t>զ</w:t>
      </w:r>
      <w:r w:rsidRPr="00E3062B">
        <w:rPr>
          <w:rFonts w:ascii="GHEA Grapalat" w:eastAsia="Batang" w:hAnsi="GHEA Grapalat" w:cs="Arial"/>
          <w:iCs/>
          <w:lang w:val="en-US" w:eastAsia="ko-KR"/>
        </w:rPr>
        <w:t>բաղվածության ռազմավարության միջոցառումները այս սոցիալական խմբի շահառուների համար պետք է</w:t>
      </w:r>
      <w:r w:rsidRPr="00E3062B">
        <w:rPr>
          <w:rFonts w:ascii="GHEA Grapalat" w:eastAsia="Batang" w:hAnsi="GHEA Grapalat" w:cs="Arial"/>
          <w:iCs/>
          <w:lang w:val="hy-AM" w:eastAsia="ko-KR"/>
        </w:rPr>
        <w:t xml:space="preserve"> հիմնականում</w:t>
      </w:r>
      <w:r w:rsidRPr="00E3062B">
        <w:rPr>
          <w:rFonts w:ascii="GHEA Grapalat" w:eastAsia="Batang" w:hAnsi="GHEA Grapalat" w:cs="Arial"/>
          <w:iCs/>
          <w:lang w:val="en-US" w:eastAsia="ko-KR"/>
        </w:rPr>
        <w:t xml:space="preserve"> ուղղված լինեն.</w:t>
      </w:r>
      <w:proofErr w:type="gramEnd"/>
    </w:p>
    <w:p w:rsidR="00FC4E8F" w:rsidRPr="00E3062B" w:rsidRDefault="00FC4E8F" w:rsidP="00B93A85">
      <w:pPr>
        <w:numPr>
          <w:ilvl w:val="0"/>
          <w:numId w:val="34"/>
        </w:numPr>
        <w:spacing w:line="276" w:lineRule="auto"/>
        <w:ind w:left="709"/>
        <w:contextualSpacing/>
        <w:jc w:val="both"/>
        <w:rPr>
          <w:rFonts w:ascii="GHEA Grapalat" w:eastAsia="Batang" w:hAnsi="GHEA Grapalat" w:cs="Arial"/>
          <w:iCs/>
          <w:lang w:val="en-US" w:eastAsia="ko-KR"/>
        </w:rPr>
      </w:pPr>
      <w:r w:rsidRPr="00E3062B">
        <w:rPr>
          <w:rFonts w:ascii="GHEA Grapalat" w:eastAsia="Batang" w:hAnsi="GHEA Grapalat" w:cs="Arial"/>
          <w:iCs/>
          <w:lang w:val="hy-AM" w:eastAsia="ko-KR"/>
        </w:rPr>
        <w:t>ե</w:t>
      </w:r>
      <w:r w:rsidRPr="00E3062B">
        <w:rPr>
          <w:rFonts w:ascii="GHEA Grapalat" w:eastAsia="Batang" w:hAnsi="GHEA Grapalat" w:cs="Arial"/>
          <w:iCs/>
          <w:lang w:val="en-US" w:eastAsia="ko-KR"/>
        </w:rPr>
        <w:t>լնելով թիրախային խմբի կարիքների գնահատման հիման կարողությունների և ձգտումների գնահատումից՝ պարզագույն, պարզ կամ միջին բարդության աշխատանքների համար նրանց կարողությունների զարգացմանը</w:t>
      </w:r>
      <w:r w:rsidRPr="00E3062B">
        <w:rPr>
          <w:rFonts w:ascii="GHEA Grapalat" w:eastAsia="Batang" w:hAnsi="GHEA Grapalat" w:cs="Arial"/>
          <w:iCs/>
          <w:lang w:val="hy-AM" w:eastAsia="ko-KR"/>
        </w:rPr>
        <w:t>,</w:t>
      </w:r>
    </w:p>
    <w:p w:rsidR="00FC4E8F" w:rsidRPr="00E3062B" w:rsidRDefault="00FC4E8F" w:rsidP="00B93A85">
      <w:pPr>
        <w:numPr>
          <w:ilvl w:val="0"/>
          <w:numId w:val="34"/>
        </w:numPr>
        <w:spacing w:line="276" w:lineRule="auto"/>
        <w:ind w:left="709"/>
        <w:contextualSpacing/>
        <w:jc w:val="both"/>
        <w:rPr>
          <w:rFonts w:ascii="GHEA Grapalat" w:eastAsia="Batang" w:hAnsi="GHEA Grapalat" w:cs="Arial"/>
          <w:iCs/>
          <w:lang w:val="en-US" w:eastAsia="ko-KR"/>
        </w:rPr>
      </w:pPr>
      <w:r w:rsidRPr="00E3062B">
        <w:rPr>
          <w:rFonts w:ascii="GHEA Grapalat" w:eastAsia="Batang" w:hAnsi="GHEA Grapalat" w:cs="Arial"/>
          <w:iCs/>
          <w:lang w:val="hy-AM" w:eastAsia="ko-KR"/>
        </w:rPr>
        <w:t>զ</w:t>
      </w:r>
      <w:r w:rsidRPr="00E3062B">
        <w:rPr>
          <w:rFonts w:ascii="GHEA Grapalat" w:eastAsia="Batang" w:hAnsi="GHEA Grapalat" w:cs="Arial"/>
          <w:iCs/>
          <w:lang w:val="en-US" w:eastAsia="ko-KR"/>
        </w:rPr>
        <w:t>բաղվածության սեզոնային կամ ժամանակավոր ծրագրերում նրանց ընդգրկմանը</w:t>
      </w:r>
      <w:r w:rsidRPr="00E3062B">
        <w:rPr>
          <w:rFonts w:ascii="GHEA Grapalat" w:eastAsia="Batang" w:hAnsi="GHEA Grapalat" w:cs="Arial"/>
          <w:iCs/>
          <w:lang w:val="hy-AM" w:eastAsia="ko-KR"/>
        </w:rPr>
        <w:t>,</w:t>
      </w:r>
    </w:p>
    <w:p w:rsidR="00FC4E8F" w:rsidRPr="00E3062B" w:rsidRDefault="00FC4E8F" w:rsidP="00B93A85">
      <w:pPr>
        <w:numPr>
          <w:ilvl w:val="0"/>
          <w:numId w:val="34"/>
        </w:numPr>
        <w:spacing w:line="276" w:lineRule="auto"/>
        <w:ind w:left="709"/>
        <w:contextualSpacing/>
        <w:jc w:val="both"/>
        <w:rPr>
          <w:rFonts w:ascii="GHEA Grapalat" w:eastAsia="Batang" w:hAnsi="GHEA Grapalat" w:cs="Arial"/>
          <w:iCs/>
          <w:lang w:val="en-US" w:eastAsia="ko-KR"/>
        </w:rPr>
      </w:pPr>
      <w:r w:rsidRPr="00E3062B">
        <w:rPr>
          <w:rFonts w:ascii="GHEA Grapalat" w:eastAsia="Batang" w:hAnsi="GHEA Grapalat" w:cs="Arial"/>
          <w:iCs/>
          <w:lang w:val="hy-AM" w:eastAsia="ko-KR"/>
        </w:rPr>
        <w:t>շ</w:t>
      </w:r>
      <w:r w:rsidRPr="00E3062B">
        <w:rPr>
          <w:rFonts w:ascii="GHEA Grapalat" w:eastAsia="Batang" w:hAnsi="GHEA Grapalat" w:cs="Arial"/>
          <w:iCs/>
          <w:lang w:val="en-US" w:eastAsia="ko-KR"/>
        </w:rPr>
        <w:t>ահառուներին աշխատանքի ընդունելու համար գործատուների շրջանում արդյունավետ խթանման մեխանիզմների կիրառմանը:</w:t>
      </w:r>
    </w:p>
    <w:p w:rsidR="00FC4E8F" w:rsidRPr="00E3062B" w:rsidRDefault="00FC4E8F" w:rsidP="00FC4E8F">
      <w:pPr>
        <w:spacing w:line="276" w:lineRule="auto"/>
        <w:jc w:val="both"/>
        <w:rPr>
          <w:rFonts w:ascii="GHEA Grapalat" w:eastAsia="Batang" w:hAnsi="GHEA Grapalat" w:cs="Arial"/>
          <w:iCs/>
          <w:lang w:val="hy-AM" w:eastAsia="ko-KR"/>
        </w:rPr>
      </w:pPr>
    </w:p>
    <w:p w:rsidR="00DA5E83" w:rsidRPr="00E3062B" w:rsidRDefault="00DA5E83" w:rsidP="00FC4E8F">
      <w:pPr>
        <w:spacing w:line="276" w:lineRule="auto"/>
        <w:jc w:val="both"/>
        <w:rPr>
          <w:rFonts w:ascii="GHEA Grapalat" w:eastAsia="Batang" w:hAnsi="GHEA Grapalat" w:cs="Arial"/>
          <w:iCs/>
          <w:lang w:val="hy-AM" w:eastAsia="ko-KR"/>
        </w:rPr>
      </w:pPr>
    </w:p>
    <w:tbl>
      <w:tblPr>
        <w:tblStyle w:val="TableGridmod1"/>
        <w:tblW w:w="0" w:type="auto"/>
        <w:tblInd w:w="1418" w:type="dxa"/>
        <w:tblBorders>
          <w:top w:val="single" w:sz="4" w:space="0" w:color="C26666"/>
          <w:left w:val="none" w:sz="0" w:space="0" w:color="auto"/>
          <w:bottom w:val="single" w:sz="4" w:space="0" w:color="C26666"/>
          <w:right w:val="none" w:sz="0" w:space="0" w:color="auto"/>
          <w:insideH w:val="none" w:sz="0" w:space="0" w:color="auto"/>
          <w:insideV w:val="none" w:sz="0" w:space="0" w:color="auto"/>
        </w:tblBorders>
        <w:tblLook w:val="04A0" w:firstRow="1" w:lastRow="0" w:firstColumn="1" w:lastColumn="0" w:noHBand="0" w:noVBand="1"/>
      </w:tblPr>
      <w:tblGrid>
        <w:gridCol w:w="7087"/>
      </w:tblGrid>
      <w:tr w:rsidR="00FC4E8F" w:rsidRPr="00E3062B" w:rsidTr="00FC4E8F">
        <w:tc>
          <w:tcPr>
            <w:tcW w:w="7087" w:type="dxa"/>
            <w:tcBorders>
              <w:top w:val="single" w:sz="12" w:space="0" w:color="C26666"/>
              <w:bottom w:val="single" w:sz="12" w:space="0" w:color="C26666"/>
            </w:tcBorders>
          </w:tcPr>
          <w:p w:rsidR="00FC4E8F" w:rsidRPr="00E3062B" w:rsidRDefault="00FC4E8F" w:rsidP="00FC4E8F">
            <w:pPr>
              <w:keepNext/>
              <w:jc w:val="center"/>
              <w:outlineLvl w:val="0"/>
              <w:rPr>
                <w:rFonts w:ascii="GHEA Grapalat" w:eastAsia="Batang" w:hAnsi="GHEA Grapalat" w:cs="Arial"/>
                <w:b/>
                <w:bCs/>
                <w:kern w:val="32"/>
                <w:sz w:val="14"/>
                <w:szCs w:val="14"/>
                <w:lang w:val="hy-AM" w:eastAsia="ko-KR"/>
              </w:rPr>
            </w:pPr>
            <w:r w:rsidRPr="00E3062B">
              <w:rPr>
                <w:rFonts w:ascii="GHEA Grapalat" w:eastAsia="Batang" w:hAnsi="GHEA Grapalat" w:cs="Arial"/>
                <w:b/>
                <w:bCs/>
                <w:iCs/>
                <w:kern w:val="32"/>
                <w:sz w:val="32"/>
                <w:szCs w:val="32"/>
                <w:lang w:val="en-US" w:eastAsia="ko-KR"/>
              </w:rPr>
              <w:br w:type="page"/>
            </w:r>
          </w:p>
          <w:p w:rsidR="00FC4E8F" w:rsidRPr="00E3062B" w:rsidRDefault="00FC4E8F" w:rsidP="00FC4E8F">
            <w:pPr>
              <w:keepNext/>
              <w:jc w:val="center"/>
              <w:outlineLvl w:val="0"/>
              <w:rPr>
                <w:rFonts w:ascii="GHEA Grapalat" w:eastAsia="Batang" w:hAnsi="GHEA Grapalat" w:cs="Arial"/>
                <w:b/>
                <w:bCs/>
                <w:kern w:val="32"/>
                <w:lang w:val="hy-AM" w:eastAsia="ko-KR"/>
              </w:rPr>
            </w:pPr>
            <w:bookmarkStart w:id="21" w:name="_Toc15654997"/>
            <w:r w:rsidRPr="00E3062B">
              <w:rPr>
                <w:rFonts w:ascii="GHEA Grapalat" w:eastAsia="Batang" w:hAnsi="GHEA Grapalat" w:cs="Arial"/>
                <w:b/>
                <w:bCs/>
                <w:kern w:val="32"/>
                <w:lang w:val="hy-AM" w:eastAsia="ko-KR"/>
              </w:rPr>
              <w:t>5. Զբաղվածության պետական քաղաքականության մոդել</w:t>
            </w:r>
            <w:bookmarkEnd w:id="21"/>
          </w:p>
          <w:p w:rsidR="00FC4E8F" w:rsidRPr="00E3062B" w:rsidRDefault="00FC4E8F" w:rsidP="00FC4E8F">
            <w:pPr>
              <w:rPr>
                <w:rFonts w:ascii="GHEA Grapalat" w:eastAsia="Batang" w:hAnsi="GHEA Grapalat"/>
                <w:lang w:val="hy-AM" w:eastAsia="ko-KR"/>
              </w:rPr>
            </w:pPr>
          </w:p>
        </w:tc>
      </w:tr>
    </w:tbl>
    <w:p w:rsidR="00FC4E8F" w:rsidRPr="00E3062B" w:rsidRDefault="00FC4E8F" w:rsidP="00FC4E8F">
      <w:pPr>
        <w:rPr>
          <w:rFonts w:ascii="GHEA Grapalat" w:eastAsia="Batang" w:hAnsi="GHEA Grapalat"/>
          <w:lang w:val="hy-AM" w:eastAsia="ko-KR"/>
        </w:rPr>
      </w:pPr>
    </w:p>
    <w:p w:rsidR="00FC4E8F" w:rsidRPr="00E3062B" w:rsidRDefault="00FC4E8F" w:rsidP="00FC4E8F">
      <w:pPr>
        <w:rPr>
          <w:rFonts w:ascii="GHEA Grapalat" w:eastAsia="Batang" w:hAnsi="GHEA Grapalat"/>
          <w:lang w:val="hy-AM" w:eastAsia="ko-KR"/>
        </w:rPr>
      </w:pPr>
    </w:p>
    <w:p w:rsidR="00FC4E8F" w:rsidRPr="00E3062B" w:rsidRDefault="00FC4E8F" w:rsidP="00FC4E8F">
      <w:pPr>
        <w:shd w:val="clear" w:color="auto" w:fill="FFFFFF"/>
        <w:spacing w:line="276" w:lineRule="auto"/>
        <w:jc w:val="both"/>
        <w:outlineLvl w:val="1"/>
        <w:rPr>
          <w:rFonts w:ascii="GHEA Grapalat" w:hAnsi="GHEA Grapalat"/>
          <w:b/>
          <w:bCs/>
          <w:color w:val="19334C"/>
          <w:lang w:val="hy-AM" w:eastAsia="en-US"/>
        </w:rPr>
      </w:pPr>
      <w:bookmarkStart w:id="22" w:name="_Toc15654998"/>
      <w:r w:rsidRPr="00E3062B">
        <w:rPr>
          <w:rFonts w:ascii="GHEA Grapalat" w:hAnsi="GHEA Grapalat"/>
          <w:b/>
          <w:bCs/>
          <w:color w:val="19334C"/>
          <w:lang w:val="hy-AM" w:eastAsia="en-US"/>
        </w:rPr>
        <w:t>5.1 Զբաղվածության և սոցիալական պաշտպանության այլ քաղաքականությունների համադրում և համաժամեցում (սինխրոնիզացիա)</w:t>
      </w:r>
      <w:bookmarkEnd w:id="22"/>
    </w:p>
    <w:p w:rsidR="00FC4E8F" w:rsidRPr="00E3062B" w:rsidRDefault="00FC4E8F" w:rsidP="00FC4E8F">
      <w:pPr>
        <w:spacing w:line="276" w:lineRule="auto"/>
        <w:ind w:firstLine="360"/>
        <w:jc w:val="both"/>
        <w:rPr>
          <w:rFonts w:ascii="GHEA Grapalat" w:eastAsia="Batang" w:hAnsi="GHEA Grapalat" w:cs="Arial"/>
          <w:iCs/>
          <w:lang w:val="hy-AM" w:eastAsia="ko-KR"/>
        </w:rPr>
      </w:pPr>
    </w:p>
    <w:p w:rsidR="00FC4E8F" w:rsidRPr="00E3062B" w:rsidRDefault="00FC4E8F" w:rsidP="00FC4E8F">
      <w:pPr>
        <w:spacing w:line="276" w:lineRule="auto"/>
        <w:ind w:firstLine="567"/>
        <w:jc w:val="both"/>
        <w:rPr>
          <w:rFonts w:ascii="GHEA Grapalat" w:eastAsia="Batang" w:hAnsi="GHEA Grapalat" w:cs="Arial"/>
          <w:iCs/>
          <w:lang w:val="hy-AM" w:eastAsia="ko-KR"/>
        </w:rPr>
      </w:pPr>
      <w:r w:rsidRPr="00E3062B">
        <w:rPr>
          <w:rFonts w:ascii="GHEA Grapalat" w:eastAsia="Batang" w:hAnsi="GHEA Grapalat" w:cs="Arial"/>
          <w:iCs/>
          <w:lang w:val="hy-AM" w:eastAsia="ko-KR"/>
        </w:rPr>
        <w:t>Սոցիալական պաշտպանության ոլորտը, որպես երկրի ռազմավարական զարգացման ոլորտ, իրենից ներկայացնում է միասնական համակարգ, որի առանձին ուղղությունները սերտորեն փոխկապակցված են: Այդ իմաստով զբաղվածության ռազմավարությունը ուղղակիորեն առնչվում է սոցիալական պաշտպանության ոլորտի տարբեր ենթաոլորտներում վարվող քաղաքականությունների հետ և պետք է նպաստի այդ ենթաոլորտների զարգացմանը, միաժամանակ ունենալով զբաղվածության ռազմավարությանը բնորոշ գործողությունների շարք: Այդ տեսանկյունից, որպես կարևոր փոխառնչություններ, անհրաժեշտ է դիտարկել.</w:t>
      </w:r>
    </w:p>
    <w:p w:rsidR="00FC4E8F" w:rsidRPr="00E3062B" w:rsidRDefault="00FC4E8F" w:rsidP="00B93A85">
      <w:pPr>
        <w:numPr>
          <w:ilvl w:val="0"/>
          <w:numId w:val="2"/>
        </w:numPr>
        <w:spacing w:after="160" w:line="276" w:lineRule="auto"/>
        <w:ind w:left="360"/>
        <w:contextualSpacing/>
        <w:jc w:val="both"/>
        <w:rPr>
          <w:rFonts w:ascii="GHEA Grapalat" w:eastAsia="Batang" w:hAnsi="GHEA Grapalat" w:cs="Arial"/>
          <w:b/>
          <w:bCs/>
          <w:iCs/>
          <w:lang w:val="hy-AM" w:eastAsia="ko-KR"/>
        </w:rPr>
      </w:pPr>
      <w:r w:rsidRPr="00E3062B">
        <w:rPr>
          <w:rFonts w:ascii="GHEA Grapalat" w:eastAsia="Batang" w:hAnsi="GHEA Grapalat" w:cs="Arial"/>
          <w:b/>
          <w:bCs/>
          <w:iCs/>
          <w:lang w:val="hy-AM" w:eastAsia="ko-KR"/>
        </w:rPr>
        <w:t>Ընտանիքի կանանց և երեխաների հիմնախնդիրների ենթաոլորտ.</w:t>
      </w:r>
    </w:p>
    <w:p w:rsidR="00FC4E8F" w:rsidRPr="00E3062B" w:rsidRDefault="00FC4E8F" w:rsidP="00FC4E8F">
      <w:pPr>
        <w:spacing w:line="276" w:lineRule="auto"/>
        <w:ind w:left="360"/>
        <w:contextualSpacing/>
        <w:rPr>
          <w:rFonts w:ascii="GHEA Grapalat" w:eastAsia="Batang" w:hAnsi="GHEA Grapalat" w:cs="Arial"/>
          <w:iCs/>
          <w:lang w:val="hy-AM" w:eastAsia="ko-KR"/>
        </w:rPr>
      </w:pPr>
      <w:r w:rsidRPr="00E3062B">
        <w:rPr>
          <w:rFonts w:ascii="GHEA Grapalat" w:eastAsia="Batang" w:hAnsi="GHEA Grapalat" w:cs="Arial"/>
          <w:iCs/>
          <w:lang w:val="hy-AM" w:eastAsia="ko-KR"/>
        </w:rPr>
        <w:t>Զբաղվածության ռազմավարությունը պետք է նախատեսի.</w:t>
      </w:r>
    </w:p>
    <w:p w:rsidR="00FC4E8F" w:rsidRPr="00E3062B" w:rsidRDefault="00FC4E8F" w:rsidP="00B93A85">
      <w:pPr>
        <w:numPr>
          <w:ilvl w:val="0"/>
          <w:numId w:val="35"/>
        </w:numPr>
        <w:spacing w:after="160" w:line="276" w:lineRule="auto"/>
        <w:ind w:left="993"/>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lastRenderedPageBreak/>
        <w:t xml:space="preserve">ուժեղացնել աշխատունակ տարիքի բնակչության զբաղվածությունը և նվազեցնել նպաստից կախվածությունն ու խոցելիությունը՝ հավասարակշռել դրամական աջակցությունը (ընտանեկան նպաստը), աշխատելու խթանները, ինչպես նաև փոխադարձ պարտավորություններն ու աշխատաշուկայի ակտիվ ծրագրերը, </w:t>
      </w:r>
    </w:p>
    <w:p w:rsidR="00FC4E8F" w:rsidRPr="00E3062B" w:rsidRDefault="00FC4E8F" w:rsidP="00B93A85">
      <w:pPr>
        <w:numPr>
          <w:ilvl w:val="0"/>
          <w:numId w:val="35"/>
        </w:numPr>
        <w:spacing w:after="160" w:line="276" w:lineRule="auto"/>
        <w:ind w:left="993"/>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զբաղվածության արդյունքում կայուն ընտանիքների ձևավորում և այդ ընտանիքներում երեխայի հետագա դաստիարակության ապահովում,</w:t>
      </w:r>
    </w:p>
    <w:p w:rsidR="00FC4E8F" w:rsidRPr="00E3062B" w:rsidRDefault="00FC4E8F" w:rsidP="00B93A85">
      <w:pPr>
        <w:numPr>
          <w:ilvl w:val="0"/>
          <w:numId w:val="35"/>
        </w:numPr>
        <w:spacing w:after="160" w:line="276" w:lineRule="auto"/>
        <w:ind w:left="993"/>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կանանց շրջանում զբաղվածության շարունակական խթանում:</w:t>
      </w:r>
    </w:p>
    <w:p w:rsidR="00FC4E8F" w:rsidRPr="00E3062B" w:rsidRDefault="00FC4E8F" w:rsidP="00FC4E8F">
      <w:pPr>
        <w:spacing w:line="276" w:lineRule="auto"/>
        <w:ind w:left="720"/>
        <w:contextualSpacing/>
        <w:rPr>
          <w:rFonts w:ascii="GHEA Grapalat" w:eastAsia="Batang" w:hAnsi="GHEA Grapalat" w:cs="Arial"/>
          <w:iCs/>
          <w:lang w:val="hy-AM" w:eastAsia="ko-KR"/>
        </w:rPr>
      </w:pPr>
    </w:p>
    <w:p w:rsidR="00FC4E8F" w:rsidRPr="00E3062B" w:rsidRDefault="00FC4E8F" w:rsidP="00B93A85">
      <w:pPr>
        <w:numPr>
          <w:ilvl w:val="0"/>
          <w:numId w:val="2"/>
        </w:numPr>
        <w:spacing w:line="276" w:lineRule="auto"/>
        <w:ind w:left="360"/>
        <w:contextualSpacing/>
        <w:jc w:val="both"/>
        <w:rPr>
          <w:rFonts w:ascii="GHEA Grapalat" w:eastAsia="Batang" w:hAnsi="GHEA Grapalat" w:cs="Arial"/>
          <w:b/>
          <w:bCs/>
          <w:iCs/>
          <w:lang w:val="hy-AM" w:eastAsia="ko-KR"/>
        </w:rPr>
      </w:pPr>
      <w:r w:rsidRPr="00E3062B">
        <w:rPr>
          <w:rFonts w:ascii="GHEA Grapalat" w:eastAsia="Batang" w:hAnsi="GHEA Grapalat" w:cs="Arial"/>
          <w:b/>
          <w:bCs/>
          <w:iCs/>
          <w:lang w:val="hy-AM" w:eastAsia="ko-KR"/>
        </w:rPr>
        <w:t>Տարեցների և հաշմանդամություն ունեցող անձանց հիմնախնդիրների ենթաոլորտ.</w:t>
      </w:r>
    </w:p>
    <w:p w:rsidR="00FC4E8F" w:rsidRPr="00E3062B" w:rsidRDefault="00FC4E8F" w:rsidP="00FC4E8F">
      <w:pPr>
        <w:spacing w:line="276" w:lineRule="auto"/>
        <w:ind w:left="360"/>
        <w:rPr>
          <w:rFonts w:ascii="GHEA Grapalat" w:eastAsia="Batang" w:hAnsi="GHEA Grapalat" w:cs="Arial"/>
          <w:iCs/>
          <w:lang w:val="hy-AM" w:eastAsia="ko-KR"/>
        </w:rPr>
      </w:pPr>
      <w:r w:rsidRPr="00E3062B">
        <w:rPr>
          <w:rFonts w:ascii="GHEA Grapalat" w:eastAsia="Batang" w:hAnsi="GHEA Grapalat" w:cs="Arial"/>
          <w:iCs/>
          <w:lang w:val="hy-AM" w:eastAsia="ko-KR"/>
        </w:rPr>
        <w:t>Զբաղվածության ռազմավարությունը պետք է նախատեսի.</w:t>
      </w:r>
    </w:p>
    <w:p w:rsidR="00FC4E8F" w:rsidRPr="00E3062B" w:rsidRDefault="00FC4E8F" w:rsidP="00B93A85">
      <w:pPr>
        <w:numPr>
          <w:ilvl w:val="0"/>
          <w:numId w:val="35"/>
        </w:numPr>
        <w:spacing w:after="160" w:line="276" w:lineRule="auto"/>
        <w:ind w:left="993"/>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հաշմանդամություն ունեցող անձանց աշխատանքային իրավունքների լիարժեք իրականացում, նրանց զբաղվածության ապահովում,</w:t>
      </w:r>
    </w:p>
    <w:p w:rsidR="00FC4E8F" w:rsidRPr="00E3062B" w:rsidRDefault="00FC4E8F" w:rsidP="00B93A85">
      <w:pPr>
        <w:numPr>
          <w:ilvl w:val="0"/>
          <w:numId w:val="35"/>
        </w:numPr>
        <w:spacing w:after="160" w:line="276" w:lineRule="auto"/>
        <w:ind w:left="993"/>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աշխատանքից ազատման ռիսկ ունեցող տարեց անձանց աշխատանքի տեղավորում՝ վերամասնագիտացման միջոցով,</w:t>
      </w:r>
    </w:p>
    <w:p w:rsidR="00FC4E8F" w:rsidRPr="00E3062B" w:rsidRDefault="00FC4E8F" w:rsidP="00B93A85">
      <w:pPr>
        <w:numPr>
          <w:ilvl w:val="0"/>
          <w:numId w:val="35"/>
        </w:numPr>
        <w:spacing w:after="160" w:line="276" w:lineRule="auto"/>
        <w:ind w:left="993"/>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 xml:space="preserve">երիտասարդներին տարեցների աշխատանքային փորձի և մասնագիտական կարողությունների փոխանցման խթանում, դրանով տարեցների հասարակությունում առավել լիարժեք ներառմանը նպաստում: </w:t>
      </w:r>
    </w:p>
    <w:p w:rsidR="00FC4E8F" w:rsidRPr="00E3062B" w:rsidRDefault="00FC4E8F" w:rsidP="00FC4E8F">
      <w:pPr>
        <w:spacing w:line="276" w:lineRule="auto"/>
        <w:ind w:left="720"/>
        <w:contextualSpacing/>
        <w:jc w:val="both"/>
        <w:rPr>
          <w:rFonts w:ascii="GHEA Grapalat" w:eastAsia="Batang" w:hAnsi="GHEA Grapalat" w:cs="Arial"/>
          <w:iCs/>
          <w:lang w:val="hy-AM" w:eastAsia="ko-KR"/>
        </w:rPr>
      </w:pPr>
    </w:p>
    <w:p w:rsidR="00FC4E8F" w:rsidRPr="00E3062B" w:rsidRDefault="00FC4E8F" w:rsidP="00B93A85">
      <w:pPr>
        <w:numPr>
          <w:ilvl w:val="0"/>
          <w:numId w:val="2"/>
        </w:numPr>
        <w:spacing w:line="276" w:lineRule="auto"/>
        <w:ind w:left="360"/>
        <w:contextualSpacing/>
        <w:jc w:val="both"/>
        <w:rPr>
          <w:rFonts w:ascii="GHEA Grapalat" w:eastAsia="Batang" w:hAnsi="GHEA Grapalat" w:cs="Arial"/>
          <w:b/>
          <w:bCs/>
          <w:iCs/>
          <w:lang w:val="en-US" w:eastAsia="ko-KR"/>
        </w:rPr>
      </w:pPr>
      <w:r w:rsidRPr="00E3062B">
        <w:rPr>
          <w:rFonts w:ascii="GHEA Grapalat" w:eastAsia="Batang" w:hAnsi="GHEA Grapalat" w:cs="Arial"/>
          <w:b/>
          <w:bCs/>
          <w:iCs/>
          <w:lang w:val="en-US" w:eastAsia="ko-KR"/>
        </w:rPr>
        <w:t>Ժողովրդագրության հիմնահարցեր.</w:t>
      </w:r>
    </w:p>
    <w:p w:rsidR="00FC4E8F" w:rsidRPr="00E3062B" w:rsidRDefault="00FC4E8F" w:rsidP="00FC4E8F">
      <w:pPr>
        <w:spacing w:line="276" w:lineRule="auto"/>
        <w:ind w:left="360"/>
        <w:rPr>
          <w:rFonts w:ascii="GHEA Grapalat" w:eastAsia="Batang" w:hAnsi="GHEA Grapalat" w:cs="Arial"/>
          <w:iCs/>
          <w:lang w:val="en-US" w:eastAsia="ko-KR"/>
        </w:rPr>
      </w:pPr>
      <w:proofErr w:type="gramStart"/>
      <w:r w:rsidRPr="00E3062B">
        <w:rPr>
          <w:rFonts w:ascii="GHEA Grapalat" w:eastAsia="Batang" w:hAnsi="GHEA Grapalat" w:cs="Arial"/>
          <w:iCs/>
          <w:lang w:val="en-US" w:eastAsia="ko-KR"/>
        </w:rPr>
        <w:t>Զբաղվածության ռազմավարությունը պետք է նախատեսի.</w:t>
      </w:r>
      <w:proofErr w:type="gramEnd"/>
    </w:p>
    <w:p w:rsidR="00FC4E8F" w:rsidRPr="00E3062B" w:rsidRDefault="00FC4E8F" w:rsidP="00B93A85">
      <w:pPr>
        <w:numPr>
          <w:ilvl w:val="0"/>
          <w:numId w:val="35"/>
        </w:numPr>
        <w:spacing w:after="160" w:line="276" w:lineRule="auto"/>
        <w:ind w:left="993"/>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բնակչության խոցելի թիրախային խմբերի (երիտասարդներ, կանայք, հաշմանդամություն ուենցող անձինք, ժամկետային զինծառայությունն ավարտած անձինք և այլն) զբաղվածության ապահովում, դրանով իսկ նպաստելով միգրացիոն հոսքերի ու ամուսնալուծությունների հետագա կրճատմանը,</w:t>
      </w:r>
    </w:p>
    <w:p w:rsidR="00FC4E8F" w:rsidRPr="00E3062B" w:rsidRDefault="00FC4E8F" w:rsidP="00B93A85">
      <w:pPr>
        <w:numPr>
          <w:ilvl w:val="0"/>
          <w:numId w:val="35"/>
        </w:numPr>
        <w:spacing w:after="160" w:line="276" w:lineRule="auto"/>
        <w:ind w:left="993"/>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 xml:space="preserve">վերաբնակիչների զբաղվածության խնդիրների աջակցություն, դրանով իսկ նպաստելով արտերկրից ռեմիգրացիային և ներքին միգրացիայի աճին, տարածքային անհավասարաչափ զարգացման մեղմմանը: </w:t>
      </w:r>
    </w:p>
    <w:p w:rsidR="00FC4E8F" w:rsidRPr="00E3062B" w:rsidRDefault="00FC4E8F" w:rsidP="00FC4E8F">
      <w:pPr>
        <w:spacing w:line="276" w:lineRule="auto"/>
        <w:ind w:left="360"/>
        <w:contextualSpacing/>
        <w:rPr>
          <w:rFonts w:ascii="GHEA Grapalat" w:eastAsia="Batang" w:hAnsi="GHEA Grapalat" w:cs="Arial"/>
          <w:iCs/>
          <w:lang w:val="hy-AM" w:eastAsia="ko-KR"/>
        </w:rPr>
      </w:pPr>
    </w:p>
    <w:p w:rsidR="00FC4E8F" w:rsidRPr="00E3062B" w:rsidRDefault="00FC4E8F" w:rsidP="00FC4E8F">
      <w:pPr>
        <w:shd w:val="clear" w:color="auto" w:fill="FFFFFF"/>
        <w:spacing w:line="276" w:lineRule="auto"/>
        <w:jc w:val="both"/>
        <w:outlineLvl w:val="1"/>
        <w:rPr>
          <w:rFonts w:ascii="GHEA Grapalat" w:hAnsi="GHEA Grapalat"/>
          <w:b/>
          <w:bCs/>
          <w:color w:val="19334C"/>
          <w:lang w:val="hy-AM" w:eastAsia="en-US"/>
        </w:rPr>
      </w:pPr>
      <w:bookmarkStart w:id="23" w:name="_Toc15654999"/>
      <w:r w:rsidRPr="00E3062B">
        <w:rPr>
          <w:rFonts w:ascii="GHEA Grapalat" w:hAnsi="GHEA Grapalat"/>
          <w:b/>
          <w:bCs/>
          <w:color w:val="19334C"/>
          <w:lang w:val="hy-AM" w:eastAsia="en-US"/>
        </w:rPr>
        <w:t>5.2 Կրթության ոլորտի և զբաղվածության փոխառնչություններ</w:t>
      </w:r>
      <w:bookmarkEnd w:id="23"/>
    </w:p>
    <w:p w:rsidR="00FC4E8F" w:rsidRPr="00E3062B" w:rsidRDefault="00FC4E8F" w:rsidP="00FC4E8F">
      <w:pPr>
        <w:spacing w:line="276" w:lineRule="auto"/>
        <w:ind w:firstLine="567"/>
        <w:jc w:val="both"/>
        <w:rPr>
          <w:rFonts w:ascii="GHEA Grapalat" w:eastAsia="Batang" w:hAnsi="GHEA Grapalat" w:cs="Arial"/>
          <w:iCs/>
          <w:lang w:val="hy-AM" w:eastAsia="ko-KR"/>
        </w:rPr>
      </w:pPr>
    </w:p>
    <w:p w:rsidR="00FC4E8F" w:rsidRPr="00E3062B" w:rsidRDefault="00FC4E8F" w:rsidP="00FC4E8F">
      <w:pPr>
        <w:spacing w:line="276" w:lineRule="auto"/>
        <w:ind w:firstLine="567"/>
        <w:jc w:val="both"/>
        <w:rPr>
          <w:rFonts w:ascii="GHEA Grapalat" w:eastAsia="Batang" w:hAnsi="GHEA Grapalat" w:cs="Sylfaen"/>
          <w:lang w:val="hy-AM" w:eastAsia="ko-KR"/>
        </w:rPr>
      </w:pPr>
      <w:r w:rsidRPr="00E3062B">
        <w:rPr>
          <w:rFonts w:ascii="GHEA Grapalat" w:eastAsia="Batang" w:hAnsi="GHEA Grapalat" w:cs="Arial"/>
          <w:iCs/>
          <w:lang w:val="hy-AM" w:eastAsia="ko-KR"/>
        </w:rPr>
        <w:t>Զբաղվածության ռազմավարությունը ուղղակիորեն փոխառնչվում է կրթության ոլորտում վարվող քաղաքականության հետ, քանի որ ակնհայտ է կ</w:t>
      </w:r>
      <w:r w:rsidRPr="00E3062B">
        <w:rPr>
          <w:rFonts w:ascii="GHEA Grapalat" w:eastAsia="Batang" w:hAnsi="GHEA Grapalat" w:cs="Sylfaen"/>
          <w:lang w:val="hy-AM" w:eastAsia="ko-KR"/>
        </w:rPr>
        <w:t xml:space="preserve">րթության բոլոր մակարդակների և աշխատաշուկայի միջև թույլ կապը, ինչը հանգեցնում է կառուցվածքային գործազրկության և թերզբաղվածության: Համաձայն մի շարք </w:t>
      </w:r>
      <w:r w:rsidRPr="00E3062B">
        <w:rPr>
          <w:rFonts w:ascii="GHEA Grapalat" w:eastAsia="Batang" w:hAnsi="GHEA Grapalat" w:cs="Sylfaen"/>
          <w:lang w:val="hy-AM" w:eastAsia="ko-KR"/>
        </w:rPr>
        <w:lastRenderedPageBreak/>
        <w:t>հետազոտությունների</w:t>
      </w:r>
      <w:r w:rsidRPr="00E3062B">
        <w:rPr>
          <w:rFonts w:ascii="GHEA Grapalat" w:eastAsia="Batang" w:hAnsi="GHEA Grapalat" w:cs="Sylfaen"/>
          <w:vertAlign w:val="superscript"/>
          <w:lang w:val="en-US" w:eastAsia="ko-KR"/>
        </w:rPr>
        <w:footnoteReference w:id="7"/>
      </w:r>
      <w:r w:rsidRPr="00E3062B">
        <w:rPr>
          <w:rFonts w:ascii="GHEA Grapalat" w:eastAsia="Batang" w:hAnsi="GHEA Grapalat" w:cs="Sylfaen"/>
          <w:lang w:val="hy-AM" w:eastAsia="ko-KR"/>
        </w:rPr>
        <w:t xml:space="preserve"> արդյունքների` 18-30 տարեկան երիտասարդ աշխատողների միայն 54%-ն է զբաղված այնպիսի աշխատանքով, որը համապատասխանում է իր կրթական մակարդակին</w:t>
      </w:r>
      <w:r w:rsidRPr="00E3062B">
        <w:rPr>
          <w:rFonts w:ascii="GHEA Grapalat" w:eastAsia="Batang" w:hAnsi="GHEA Grapalat" w:cs="Sylfaen"/>
          <w:vertAlign w:val="superscript"/>
          <w:lang w:val="hy-AM" w:eastAsia="ko-KR"/>
        </w:rPr>
        <w:footnoteReference w:id="8"/>
      </w:r>
      <w:r w:rsidRPr="00E3062B">
        <w:rPr>
          <w:rFonts w:ascii="GHEA Grapalat" w:eastAsia="Batang" w:hAnsi="GHEA Grapalat" w:cs="Sylfaen"/>
          <w:lang w:val="hy-AM" w:eastAsia="ko-KR"/>
        </w:rPr>
        <w:t>։ Նախնական և միջին մասնագիտական կրթական հաստատությունների և բուհերի շրջանավարտների միայն 41%-ն է կարծում, որ ստացված տեսական գիտելիքները համապատասխանում են իրենց աշխատանքի պահանջներին, և 43%-ն է կարծում, որ ստացված գործնական մասնագիտական հմտությունները համապատասխանում են աշխատանքի պահանջներին: Միաժամանակ, սովորողների</w:t>
      </w:r>
      <w:r w:rsidRPr="00E3062B">
        <w:rPr>
          <w:rFonts w:ascii="GHEA Grapalat" w:eastAsia="Batang" w:hAnsi="GHEA Grapalat" w:cs="Sylfaen"/>
          <w:vertAlign w:val="superscript"/>
          <w:lang w:val="en-US" w:eastAsia="ko-KR"/>
        </w:rPr>
        <w:footnoteReference w:id="9"/>
      </w:r>
      <w:r w:rsidRPr="00E3062B">
        <w:rPr>
          <w:rFonts w:ascii="GHEA Grapalat" w:eastAsia="Batang" w:hAnsi="GHEA Grapalat" w:cs="Sylfaen"/>
          <w:lang w:val="hy-AM" w:eastAsia="ko-KR"/>
        </w:rPr>
        <w:t xml:space="preserve"> մոտ 86%-ը նշում է, որ ուսումն ավարտելուց հետո աշխատանքային գործունեություն իրականացնելու համար կարիք կունենա լրացուցիչ վերապատրաստման, իսկ դասախոսների միայն 46%-ին է հաջողվում ուսումնական ծրագրերի մշակման ժամանակ հաշվի առնել աշխատաշուկայի պահանջները: Գործատուների 78%-ը երիտասարդ մասնագետի աշխատանքի ընդունելիս առնչվում է վերջինիս աշխատանքային փորձի և գործնական կարողությունների պակասի հետ: </w:t>
      </w:r>
    </w:p>
    <w:p w:rsidR="00FC4E8F" w:rsidRPr="00E3062B" w:rsidRDefault="00FC4E8F" w:rsidP="00FC4E8F">
      <w:pPr>
        <w:spacing w:line="276" w:lineRule="auto"/>
        <w:ind w:firstLine="567"/>
        <w:jc w:val="both"/>
        <w:rPr>
          <w:rFonts w:ascii="GHEA Grapalat" w:eastAsia="Batang" w:hAnsi="GHEA Grapalat" w:cs="Sylfaen"/>
          <w:lang w:val="hy-AM" w:eastAsia="ko-KR"/>
        </w:rPr>
      </w:pPr>
      <w:r w:rsidRPr="00E3062B">
        <w:rPr>
          <w:rFonts w:ascii="GHEA Grapalat" w:eastAsia="Batang" w:hAnsi="GHEA Grapalat" w:cs="Sylfaen"/>
          <w:lang w:val="hy-AM" w:eastAsia="ko-KR"/>
        </w:rPr>
        <w:t>Հաշվի առնելով ՀՀ աշխատաշուկայում և կրթության ոլորտում վերը նշված առկա խնդիրները, կրթության և զբաղվածության ոլորտների փոխհամաձայնեցման կարևոր քայլեր պետք է դիտարկել.</w:t>
      </w:r>
    </w:p>
    <w:p w:rsidR="00FC4E8F" w:rsidRPr="00E3062B" w:rsidRDefault="00FC4E8F" w:rsidP="00FC4E8F">
      <w:pPr>
        <w:spacing w:line="276" w:lineRule="auto"/>
        <w:jc w:val="both"/>
        <w:rPr>
          <w:rFonts w:ascii="GHEA Grapalat" w:eastAsia="Batang" w:hAnsi="GHEA Grapalat" w:cs="Sylfaen"/>
          <w:lang w:val="hy-AM" w:eastAsia="ko-KR"/>
        </w:rPr>
      </w:pPr>
    </w:p>
    <w:p w:rsidR="00FC4E8F" w:rsidRPr="00E3062B" w:rsidRDefault="00FC4E8F" w:rsidP="00B93A85">
      <w:pPr>
        <w:numPr>
          <w:ilvl w:val="0"/>
          <w:numId w:val="3"/>
        </w:numPr>
        <w:spacing w:after="160" w:line="276" w:lineRule="auto"/>
        <w:ind w:left="360"/>
        <w:contextualSpacing/>
        <w:jc w:val="both"/>
        <w:rPr>
          <w:rFonts w:ascii="GHEA Grapalat" w:eastAsia="Batang" w:hAnsi="GHEA Grapalat" w:cs="Sylfaen"/>
          <w:b/>
          <w:bCs/>
          <w:lang w:val="hy-AM" w:eastAsia="ko-KR"/>
        </w:rPr>
      </w:pPr>
      <w:r w:rsidRPr="00E3062B">
        <w:rPr>
          <w:rFonts w:ascii="GHEA Grapalat" w:eastAsia="Batang" w:hAnsi="GHEA Grapalat" w:cs="Sylfaen"/>
          <w:b/>
          <w:bCs/>
          <w:lang w:val="hy-AM" w:eastAsia="ko-KR"/>
        </w:rPr>
        <w:t>«Կրթություն –</w:t>
      </w:r>
      <w:r w:rsidRPr="00E3062B">
        <w:rPr>
          <w:rFonts w:ascii="GHEA Grapalat" w:eastAsia="Batang" w:hAnsi="GHEA Grapalat"/>
          <w:b/>
          <w:bCs/>
          <w:lang w:val="hy-AM" w:eastAsia="ko-KR"/>
        </w:rPr>
        <w:t xml:space="preserve"> աշխատաշուկա» փոխադարձ կապի ապահովում.</w:t>
      </w:r>
    </w:p>
    <w:p w:rsidR="00FC4E8F" w:rsidRPr="00E3062B" w:rsidRDefault="00FC4E8F" w:rsidP="00FC4E8F">
      <w:pPr>
        <w:spacing w:line="276" w:lineRule="auto"/>
        <w:ind w:left="360"/>
        <w:contextualSpacing/>
        <w:jc w:val="both"/>
        <w:rPr>
          <w:rFonts w:ascii="GHEA Grapalat" w:eastAsia="Batang" w:hAnsi="GHEA Grapalat" w:cs="Sylfaen"/>
          <w:lang w:val="hy-AM" w:eastAsia="ko-KR"/>
        </w:rPr>
      </w:pPr>
      <w:r w:rsidRPr="00E3062B">
        <w:rPr>
          <w:rFonts w:ascii="GHEA Grapalat" w:eastAsia="Batang" w:hAnsi="GHEA Grapalat" w:cs="Sylfaen"/>
          <w:lang w:val="hy-AM" w:eastAsia="ko-KR"/>
        </w:rPr>
        <w:t>Այս քայլի շրջանակներում զբաղվածության ռազմավարությունը նախատեսում է խթանել ու աջակցել գործատուների մասնակցությունը.</w:t>
      </w:r>
    </w:p>
    <w:p w:rsidR="00FC4E8F" w:rsidRPr="00E3062B" w:rsidRDefault="00FC4E8F" w:rsidP="00B93A85">
      <w:pPr>
        <w:numPr>
          <w:ilvl w:val="0"/>
          <w:numId w:val="35"/>
        </w:numPr>
        <w:spacing w:after="160" w:line="276" w:lineRule="auto"/>
        <w:ind w:left="993"/>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կրթական գործընթացներին՝ մասնավորապես, գործատուների մոտ կրթական ծրագրերի իրականացմանը,</w:t>
      </w:r>
    </w:p>
    <w:p w:rsidR="00FC4E8F" w:rsidRPr="00E3062B" w:rsidRDefault="00FC4E8F" w:rsidP="00B93A85">
      <w:pPr>
        <w:numPr>
          <w:ilvl w:val="0"/>
          <w:numId w:val="35"/>
        </w:numPr>
        <w:spacing w:after="160" w:line="276" w:lineRule="auto"/>
        <w:ind w:left="993"/>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 xml:space="preserve">կրթական ծրագրերի և չափորոշիչների մշակմանը, </w:t>
      </w:r>
    </w:p>
    <w:p w:rsidR="00FC4E8F" w:rsidRPr="00E3062B" w:rsidRDefault="00FC4E8F" w:rsidP="00B93A85">
      <w:pPr>
        <w:numPr>
          <w:ilvl w:val="0"/>
          <w:numId w:val="35"/>
        </w:numPr>
        <w:spacing w:after="160" w:line="276" w:lineRule="auto"/>
        <w:ind w:left="993"/>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գործատուի մասնակցությունը որակավորման շնորհման աշխատանքներին,</w:t>
      </w:r>
    </w:p>
    <w:p w:rsidR="00FC4E8F" w:rsidRPr="00E3062B" w:rsidRDefault="00FC4E8F" w:rsidP="00B93A85">
      <w:pPr>
        <w:numPr>
          <w:ilvl w:val="0"/>
          <w:numId w:val="35"/>
        </w:numPr>
        <w:spacing w:after="160" w:line="276" w:lineRule="auto"/>
        <w:ind w:left="993"/>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գործատուների ներգրավումը կրթական հաստատության կառավարման աշխատանքներին,</w:t>
      </w:r>
    </w:p>
    <w:p w:rsidR="00FC4E8F" w:rsidRPr="00E3062B" w:rsidRDefault="00FC4E8F" w:rsidP="00B93A85">
      <w:pPr>
        <w:numPr>
          <w:ilvl w:val="0"/>
          <w:numId w:val="35"/>
        </w:numPr>
        <w:spacing w:after="160" w:line="276" w:lineRule="auto"/>
        <w:ind w:left="993"/>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կրթական համակարգի համար գիտականորեն հիմնավորված աշխատուժի պահանջարկի ձևավորմանը և այլն:</w:t>
      </w:r>
    </w:p>
    <w:p w:rsidR="00FC4E8F" w:rsidRPr="00E3062B" w:rsidRDefault="00FC4E8F" w:rsidP="00B93A85">
      <w:pPr>
        <w:numPr>
          <w:ilvl w:val="0"/>
          <w:numId w:val="3"/>
        </w:numPr>
        <w:spacing w:line="276" w:lineRule="auto"/>
        <w:ind w:left="360"/>
        <w:contextualSpacing/>
        <w:jc w:val="both"/>
        <w:rPr>
          <w:rFonts w:ascii="GHEA Grapalat" w:eastAsia="Batang" w:hAnsi="GHEA Grapalat" w:cs="Sylfaen"/>
          <w:b/>
          <w:bCs/>
          <w:lang w:val="hy-AM" w:eastAsia="ko-KR"/>
        </w:rPr>
      </w:pPr>
      <w:r w:rsidRPr="00E3062B">
        <w:rPr>
          <w:rFonts w:ascii="GHEA Grapalat" w:eastAsia="Batang" w:hAnsi="GHEA Grapalat" w:cs="Sylfaen"/>
          <w:b/>
          <w:bCs/>
          <w:lang w:val="hy-AM" w:eastAsia="ko-KR"/>
        </w:rPr>
        <w:t xml:space="preserve">Կամավոր աշխատանքի իրավական կարգավորում և շարունակական </w:t>
      </w:r>
      <w:r w:rsidRPr="00E3062B">
        <w:rPr>
          <w:rFonts w:ascii="GHEA Grapalat" w:eastAsia="Batang" w:hAnsi="GHEA Grapalat"/>
          <w:b/>
          <w:bCs/>
          <w:lang w:val="hy-AM" w:eastAsia="ko-KR"/>
        </w:rPr>
        <w:t>խթանում.</w:t>
      </w:r>
    </w:p>
    <w:p w:rsidR="00FC4E8F" w:rsidRPr="00E3062B" w:rsidRDefault="00FC4E8F" w:rsidP="00FC4E8F">
      <w:pPr>
        <w:spacing w:line="276" w:lineRule="auto"/>
        <w:ind w:left="360"/>
        <w:jc w:val="both"/>
        <w:rPr>
          <w:rFonts w:ascii="GHEA Grapalat" w:eastAsia="Batang" w:hAnsi="GHEA Grapalat" w:cs="Sylfaen"/>
          <w:lang w:val="hy-AM" w:eastAsia="ko-KR"/>
        </w:rPr>
      </w:pPr>
      <w:r w:rsidRPr="00E3062B">
        <w:rPr>
          <w:rFonts w:ascii="GHEA Grapalat" w:eastAsia="Batang" w:hAnsi="GHEA Grapalat" w:cs="Sylfaen"/>
          <w:lang w:val="hy-AM" w:eastAsia="ko-KR"/>
        </w:rPr>
        <w:t xml:space="preserve">Այս քայլի շրջանակներում զբաղվածության ռազմավարությունը նախատեսում է. </w:t>
      </w:r>
    </w:p>
    <w:p w:rsidR="00FC4E8F" w:rsidRPr="00E3062B" w:rsidRDefault="00FC4E8F" w:rsidP="00B93A85">
      <w:pPr>
        <w:numPr>
          <w:ilvl w:val="0"/>
          <w:numId w:val="35"/>
        </w:numPr>
        <w:spacing w:after="160" w:line="276" w:lineRule="auto"/>
        <w:ind w:left="993"/>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 xml:space="preserve">ապահովել կամավոր աշխատանքի ամբողջական իրավական կարգավորումը, </w:t>
      </w:r>
    </w:p>
    <w:p w:rsidR="00FC4E8F" w:rsidRPr="00E3062B" w:rsidRDefault="00FC4E8F" w:rsidP="00B93A85">
      <w:pPr>
        <w:numPr>
          <w:ilvl w:val="0"/>
          <w:numId w:val="35"/>
        </w:numPr>
        <w:spacing w:after="160" w:line="276" w:lineRule="auto"/>
        <w:ind w:left="993"/>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lastRenderedPageBreak/>
        <w:t>կամավոր աշխտանքի խթանումը ինչպես սովորողների, այնպես էլ ցանկացած այլ աշխատանք փնտրողների կամ գործազուրկների շրջանում:</w:t>
      </w:r>
    </w:p>
    <w:p w:rsidR="00FC4E8F" w:rsidRPr="00E3062B" w:rsidRDefault="00FC4E8F" w:rsidP="00B93A85">
      <w:pPr>
        <w:numPr>
          <w:ilvl w:val="0"/>
          <w:numId w:val="3"/>
        </w:numPr>
        <w:spacing w:line="276" w:lineRule="auto"/>
        <w:ind w:left="426"/>
        <w:contextualSpacing/>
        <w:jc w:val="both"/>
        <w:rPr>
          <w:rFonts w:ascii="GHEA Grapalat" w:eastAsia="Batang" w:hAnsi="GHEA Grapalat" w:cs="Sylfaen"/>
          <w:b/>
          <w:bCs/>
          <w:lang w:val="en-US" w:eastAsia="ko-KR"/>
        </w:rPr>
      </w:pPr>
      <w:r w:rsidRPr="00E3062B">
        <w:rPr>
          <w:rFonts w:ascii="GHEA Grapalat" w:eastAsia="Batang" w:hAnsi="GHEA Grapalat" w:cs="Sylfaen"/>
          <w:b/>
          <w:bCs/>
          <w:lang w:val="en-US" w:eastAsia="ko-KR"/>
        </w:rPr>
        <w:t>Դուալ կրթության համակարգի զարգացում.</w:t>
      </w:r>
    </w:p>
    <w:p w:rsidR="00FC4E8F" w:rsidRPr="00E3062B" w:rsidRDefault="00FC4E8F" w:rsidP="00FC4E8F">
      <w:pPr>
        <w:spacing w:line="276" w:lineRule="auto"/>
        <w:ind w:left="720" w:hanging="360"/>
        <w:jc w:val="both"/>
        <w:rPr>
          <w:rFonts w:ascii="GHEA Grapalat" w:eastAsia="Batang" w:hAnsi="GHEA Grapalat" w:cs="Sylfaen"/>
          <w:lang w:val="en-US" w:eastAsia="ko-KR"/>
        </w:rPr>
      </w:pPr>
      <w:proofErr w:type="gramStart"/>
      <w:r w:rsidRPr="00E3062B">
        <w:rPr>
          <w:rFonts w:ascii="GHEA Grapalat" w:eastAsia="Batang" w:hAnsi="GHEA Grapalat" w:cs="Sylfaen"/>
          <w:lang w:val="en-US" w:eastAsia="ko-KR"/>
        </w:rPr>
        <w:t>Այս քայլի շրջանակներում զբաղվածության ռազմավարությամբ նախատեսվում է.</w:t>
      </w:r>
      <w:proofErr w:type="gramEnd"/>
    </w:p>
    <w:p w:rsidR="00FC4E8F" w:rsidRPr="00E3062B" w:rsidRDefault="00FC4E8F" w:rsidP="00B93A85">
      <w:pPr>
        <w:numPr>
          <w:ilvl w:val="0"/>
          <w:numId w:val="35"/>
        </w:numPr>
        <w:spacing w:after="160" w:line="276" w:lineRule="auto"/>
        <w:ind w:left="993"/>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աշխատանք փնտրողների և գործազուրկների՝ գործատուի մոտ միաժամանակյա կրթություն և աշխատանքային հմտություններ ու կարողություններ ստանալու գործընթացի աջակցությունը,</w:t>
      </w:r>
    </w:p>
    <w:p w:rsidR="00FC4E8F" w:rsidRPr="00E3062B" w:rsidRDefault="00FC4E8F" w:rsidP="00B93A85">
      <w:pPr>
        <w:numPr>
          <w:ilvl w:val="0"/>
          <w:numId w:val="35"/>
        </w:numPr>
        <w:spacing w:after="160" w:line="276" w:lineRule="auto"/>
        <w:ind w:left="993"/>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գործատուներին աջակցության ցուցաբերումը դուալ կրթության կազմակերպման աշխատանքներում:</w:t>
      </w:r>
    </w:p>
    <w:p w:rsidR="00FC4E8F" w:rsidRPr="00E3062B" w:rsidRDefault="00FC4E8F" w:rsidP="00B93A85">
      <w:pPr>
        <w:numPr>
          <w:ilvl w:val="0"/>
          <w:numId w:val="3"/>
        </w:numPr>
        <w:spacing w:line="276" w:lineRule="auto"/>
        <w:ind w:left="426"/>
        <w:contextualSpacing/>
        <w:jc w:val="both"/>
        <w:rPr>
          <w:rFonts w:ascii="GHEA Grapalat" w:eastAsia="Batang" w:hAnsi="GHEA Grapalat" w:cs="Sylfaen"/>
          <w:b/>
          <w:bCs/>
          <w:lang w:val="hy-AM" w:eastAsia="ko-KR"/>
        </w:rPr>
      </w:pPr>
      <w:r w:rsidRPr="00E3062B">
        <w:rPr>
          <w:rFonts w:ascii="GHEA Grapalat" w:eastAsia="Batang" w:hAnsi="GHEA Grapalat"/>
          <w:b/>
          <w:bCs/>
          <w:lang w:val="hy-AM" w:eastAsia="ko-KR"/>
        </w:rPr>
        <w:t xml:space="preserve">Մասնագիտական կողմնորոշում ու կարիերայի ուղղորդում. </w:t>
      </w:r>
    </w:p>
    <w:p w:rsidR="00FC4E8F" w:rsidRPr="00E3062B" w:rsidRDefault="00FC4E8F" w:rsidP="00FC4E8F">
      <w:pPr>
        <w:spacing w:line="276" w:lineRule="auto"/>
        <w:ind w:left="450"/>
        <w:jc w:val="both"/>
        <w:rPr>
          <w:rFonts w:ascii="GHEA Grapalat" w:eastAsia="Batang" w:hAnsi="GHEA Grapalat" w:cs="Sylfaen"/>
          <w:lang w:val="hy-AM" w:eastAsia="ko-KR"/>
        </w:rPr>
      </w:pPr>
      <w:r w:rsidRPr="00E3062B">
        <w:rPr>
          <w:rFonts w:ascii="GHEA Grapalat" w:eastAsia="Batang" w:hAnsi="GHEA Grapalat" w:cs="Sylfaen"/>
          <w:lang w:val="hy-AM" w:eastAsia="ko-KR"/>
        </w:rPr>
        <w:t xml:space="preserve">Այս քայլի շրջանակներում զբաղվածության ռազմավարությունը նախատեսում է. </w:t>
      </w:r>
    </w:p>
    <w:p w:rsidR="00FC4E8F" w:rsidRPr="00E3062B" w:rsidRDefault="00FC4E8F" w:rsidP="00B93A85">
      <w:pPr>
        <w:numPr>
          <w:ilvl w:val="0"/>
          <w:numId w:val="35"/>
        </w:numPr>
        <w:spacing w:after="160" w:line="276" w:lineRule="auto"/>
        <w:ind w:left="993"/>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աշխատանք փնտրողների և գործազուրկների շրջանում մասնագիտական կողմնորոշման աշխատանքների իրականացում և նրանց ուղղորդումը մասնագիտական կրթության, այդ թվում՝ դուալ կրթության համակարգ,</w:t>
      </w:r>
    </w:p>
    <w:p w:rsidR="00FC4E8F" w:rsidRPr="00E3062B" w:rsidRDefault="00FC4E8F" w:rsidP="00B93A85">
      <w:pPr>
        <w:numPr>
          <w:ilvl w:val="0"/>
          <w:numId w:val="35"/>
        </w:numPr>
        <w:spacing w:after="160" w:line="276" w:lineRule="auto"/>
        <w:ind w:left="993"/>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կրթական բոլոր մակարդակներում սովորողներին մասնագիտական կողմնորոշման խորհրդատվության և կարիերայի զարգացման վերաբերյալ խորհրդատվության տրամադրում, անհրաժեշտ մեթոդական նյութերի և տեխնիկական միջոցների մշակում,</w:t>
      </w:r>
    </w:p>
    <w:p w:rsidR="00FC4E8F" w:rsidRPr="00E3062B" w:rsidRDefault="00FC4E8F" w:rsidP="00B93A85">
      <w:pPr>
        <w:numPr>
          <w:ilvl w:val="0"/>
          <w:numId w:val="35"/>
        </w:numPr>
        <w:spacing w:after="160" w:line="276" w:lineRule="auto"/>
        <w:ind w:left="993"/>
        <w:contextualSpacing/>
        <w:jc w:val="both"/>
        <w:rPr>
          <w:rFonts w:ascii="GHEA Grapalat" w:eastAsia="Batang" w:hAnsi="GHEA Grapalat" w:cs="Arial"/>
          <w:iCs/>
          <w:lang w:val="hy-AM" w:eastAsia="ko-KR"/>
        </w:rPr>
      </w:pPr>
      <w:r w:rsidRPr="00E3062B">
        <w:rPr>
          <w:rFonts w:ascii="GHEA Grapalat" w:eastAsia="Batang" w:hAnsi="GHEA Grapalat" w:cs="Arial"/>
          <w:iCs/>
          <w:lang w:val="hy-AM" w:eastAsia="ko-KR"/>
        </w:rPr>
        <w:t>կրթական հաստատությունների մասնագետներին մասնագիտական կողմնորոշման խորհրդատվության տրամադրում:</w:t>
      </w:r>
    </w:p>
    <w:p w:rsidR="00FC4E8F" w:rsidRPr="00E3062B" w:rsidRDefault="00FC4E8F" w:rsidP="00FC4E8F">
      <w:pPr>
        <w:spacing w:line="276" w:lineRule="auto"/>
        <w:ind w:firstLine="567"/>
        <w:jc w:val="both"/>
        <w:rPr>
          <w:rFonts w:ascii="GHEA Grapalat" w:eastAsia="Batang" w:hAnsi="GHEA Grapalat" w:cs="Arial"/>
          <w:iCs/>
          <w:lang w:val="hy-AM" w:eastAsia="ko-KR"/>
        </w:rPr>
      </w:pPr>
      <w:r w:rsidRPr="00E3062B">
        <w:rPr>
          <w:rFonts w:ascii="GHEA Grapalat" w:eastAsia="Batang" w:hAnsi="GHEA Grapalat" w:cs="Arial"/>
          <w:iCs/>
          <w:lang w:val="hy-AM" w:eastAsia="ko-KR"/>
        </w:rPr>
        <w:t>Վերը նշված ուղղությունների ամբողջական իրացման նպատակով անհրաժեշտ է, որ այս և առնչվող նպատակներն ու գործողությունները սահմ</w:t>
      </w:r>
      <w:r w:rsidR="00935731" w:rsidRPr="00E3062B">
        <w:rPr>
          <w:rFonts w:ascii="GHEA Grapalat" w:eastAsia="Batang" w:hAnsi="GHEA Grapalat" w:cs="Arial"/>
          <w:iCs/>
          <w:lang w:val="hy-AM" w:eastAsia="ko-KR"/>
        </w:rPr>
        <w:t>ա</w:t>
      </w:r>
      <w:r w:rsidRPr="00E3062B">
        <w:rPr>
          <w:rFonts w:ascii="GHEA Grapalat" w:eastAsia="Batang" w:hAnsi="GHEA Grapalat" w:cs="Arial"/>
          <w:iCs/>
          <w:lang w:val="hy-AM" w:eastAsia="ko-KR"/>
        </w:rPr>
        <w:t xml:space="preserve">նվեն </w:t>
      </w:r>
      <w:r w:rsidRPr="00E3062B">
        <w:rPr>
          <w:rFonts w:ascii="GHEA Grapalat" w:eastAsia="Batang" w:hAnsi="GHEA Grapalat" w:cs="Times Armenian"/>
          <w:color w:val="000000"/>
          <w:lang w:val="hy-AM" w:eastAsia="ko-KR"/>
        </w:rPr>
        <w:t>ՀՀ ԿԳՄՍ</w:t>
      </w:r>
      <w:r w:rsidRPr="00E3062B">
        <w:rPr>
          <w:rFonts w:ascii="GHEA Grapalat" w:eastAsia="Batang" w:hAnsi="GHEA Grapalat" w:cs="Sylfaen"/>
          <w:lang w:val="hy-AM" w:eastAsia="ko-KR"/>
        </w:rPr>
        <w:t xml:space="preserve"> ռազմավարություններում ու այլ փաստաթղթերում։</w:t>
      </w:r>
    </w:p>
    <w:p w:rsidR="00FC4E8F" w:rsidRPr="00E3062B" w:rsidRDefault="00FC4E8F" w:rsidP="00FC4E8F">
      <w:pPr>
        <w:rPr>
          <w:rFonts w:ascii="GHEA Grapalat" w:eastAsia="Batang" w:hAnsi="GHEA Grapalat" w:cs="Sylfaen"/>
          <w:lang w:val="hy-AM" w:eastAsia="ko-KR"/>
        </w:rPr>
      </w:pPr>
    </w:p>
    <w:p w:rsidR="00FC4E8F" w:rsidRPr="00E3062B" w:rsidRDefault="00FC4E8F" w:rsidP="00FC4E8F">
      <w:pPr>
        <w:shd w:val="clear" w:color="auto" w:fill="FFFFFF"/>
        <w:spacing w:line="276" w:lineRule="auto"/>
        <w:jc w:val="both"/>
        <w:outlineLvl w:val="1"/>
        <w:rPr>
          <w:rFonts w:ascii="GHEA Grapalat" w:hAnsi="GHEA Grapalat"/>
          <w:b/>
          <w:bCs/>
          <w:color w:val="19334C"/>
          <w:lang w:val="hy-AM" w:eastAsia="en-US"/>
        </w:rPr>
      </w:pPr>
      <w:bookmarkStart w:id="24" w:name="_Toc15655000"/>
      <w:r w:rsidRPr="00E3062B">
        <w:rPr>
          <w:rFonts w:ascii="GHEA Grapalat" w:hAnsi="GHEA Grapalat"/>
          <w:b/>
          <w:bCs/>
          <w:color w:val="19334C"/>
          <w:lang w:val="hy-AM" w:eastAsia="en-US"/>
        </w:rPr>
        <w:t>5.3 Տնտեսական զարգացման ոլորտի փոխառնչություններ.</w:t>
      </w:r>
      <w:bookmarkEnd w:id="24"/>
    </w:p>
    <w:p w:rsidR="00FC4E8F" w:rsidRPr="00E3062B" w:rsidRDefault="00FC4E8F" w:rsidP="00FC4E8F">
      <w:pPr>
        <w:spacing w:line="276" w:lineRule="auto"/>
        <w:ind w:firstLine="450"/>
        <w:jc w:val="both"/>
        <w:rPr>
          <w:rFonts w:ascii="GHEA Grapalat" w:eastAsia="Batang" w:hAnsi="GHEA Grapalat" w:cs="Sylfaen"/>
          <w:lang w:val="hy-AM" w:eastAsia="ko-KR"/>
        </w:rPr>
      </w:pPr>
    </w:p>
    <w:p w:rsidR="00FC4E8F" w:rsidRPr="00E3062B" w:rsidRDefault="00FC4E8F" w:rsidP="00FC4E8F">
      <w:pPr>
        <w:spacing w:line="276" w:lineRule="auto"/>
        <w:ind w:firstLine="567"/>
        <w:jc w:val="both"/>
        <w:rPr>
          <w:rFonts w:ascii="GHEA Grapalat" w:eastAsia="Batang" w:hAnsi="GHEA Grapalat"/>
          <w:lang w:val="hy-AM" w:eastAsia="ko-KR"/>
        </w:rPr>
      </w:pPr>
      <w:r w:rsidRPr="00E3062B">
        <w:rPr>
          <w:rFonts w:ascii="GHEA Grapalat" w:eastAsia="Batang" w:hAnsi="GHEA Grapalat" w:cs="Sylfaen"/>
          <w:lang w:val="hy-AM" w:eastAsia="ko-KR"/>
        </w:rPr>
        <w:t xml:space="preserve">Ինչպես վկայում են մի շարք տեղեկատվական աղբյուրներ, </w:t>
      </w:r>
      <w:r w:rsidRPr="00E3062B">
        <w:rPr>
          <w:rFonts w:ascii="GHEA Grapalat" w:eastAsia="Batang" w:hAnsi="GHEA Grapalat"/>
          <w:lang w:val="hy-AM" w:eastAsia="ko-KR"/>
        </w:rPr>
        <w:t>ՀՀ-ում 1000 չափահաս աշխատունակ բնակչի բաժին է ընկնում միջինը 20 ձեռնարկություն: Մեծ Բրիտանիայում այդ ցուցանիշը 26.5 է, Էստոնիայում` 33.4, Իսրայելում` 47.4, Կանադայում` 51.2</w:t>
      </w:r>
      <w:r w:rsidRPr="00E3062B">
        <w:rPr>
          <w:rFonts w:ascii="GHEA Grapalat" w:eastAsia="Batang" w:hAnsi="GHEA Grapalat"/>
          <w:vertAlign w:val="superscript"/>
          <w:lang w:val="en-US" w:eastAsia="ko-KR"/>
        </w:rPr>
        <w:footnoteReference w:id="10"/>
      </w:r>
      <w:r w:rsidRPr="00E3062B">
        <w:rPr>
          <w:rFonts w:ascii="GHEA Grapalat" w:eastAsia="Batang" w:hAnsi="GHEA Grapalat"/>
          <w:lang w:val="hy-AM" w:eastAsia="ko-KR"/>
        </w:rPr>
        <w:t>: Ընդ որում` ՀՀ պատկերը մտահոգիչ է տարածքային կտրվածքով. Երևանում ցուցանիշը 28.8 է, իսկ մարզերում միջին ցուցանիշը 15.8 է</w:t>
      </w:r>
      <w:r w:rsidRPr="00E3062B">
        <w:rPr>
          <w:rFonts w:ascii="GHEA Grapalat" w:eastAsia="Batang" w:hAnsi="GHEA Grapalat"/>
          <w:vertAlign w:val="superscript"/>
          <w:lang w:val="en-US" w:eastAsia="ko-KR"/>
        </w:rPr>
        <w:footnoteReference w:id="11"/>
      </w:r>
      <w:r w:rsidRPr="00E3062B">
        <w:rPr>
          <w:rFonts w:ascii="GHEA Grapalat" w:eastAsia="Batang" w:hAnsi="GHEA Grapalat"/>
          <w:lang w:val="hy-AM" w:eastAsia="ko-KR"/>
        </w:rPr>
        <w:t>:</w:t>
      </w:r>
    </w:p>
    <w:p w:rsidR="00FC4E8F" w:rsidRPr="00E3062B" w:rsidRDefault="00FC4E8F" w:rsidP="00FC4E8F">
      <w:pPr>
        <w:spacing w:line="276" w:lineRule="auto"/>
        <w:ind w:firstLine="567"/>
        <w:jc w:val="both"/>
        <w:rPr>
          <w:rFonts w:ascii="GHEA Grapalat" w:eastAsia="Batang" w:hAnsi="GHEA Grapalat" w:cs="Arial"/>
          <w:lang w:val="hy-AM" w:eastAsia="ko-KR"/>
        </w:rPr>
      </w:pPr>
      <w:r w:rsidRPr="00E3062B">
        <w:rPr>
          <w:rFonts w:ascii="GHEA Grapalat" w:eastAsia="Batang" w:hAnsi="GHEA Grapalat" w:cs="Sylfaen"/>
          <w:lang w:val="hy-AM" w:eastAsia="ko-KR"/>
        </w:rPr>
        <w:t>Երկրի</w:t>
      </w:r>
      <w:r w:rsidRPr="00E3062B">
        <w:rPr>
          <w:rFonts w:ascii="GHEA Grapalat" w:eastAsia="Batang" w:hAnsi="GHEA Grapalat"/>
          <w:lang w:val="hy-AM" w:eastAsia="ko-KR"/>
        </w:rPr>
        <w:t xml:space="preserve"> տնտեսական զարգացման և հատկապես ներառական աճի տեսանկյունից առանցքային է մասնավոր հատվածի և հատկապես </w:t>
      </w:r>
      <w:r w:rsidRPr="00E3062B">
        <w:rPr>
          <w:rFonts w:ascii="GHEA Grapalat" w:eastAsia="Batang" w:hAnsi="GHEA Grapalat" w:cs="Arial"/>
          <w:lang w:val="hy-AM" w:eastAsia="ko-KR"/>
        </w:rPr>
        <w:t xml:space="preserve">ՓՄՁ զարգացումը, ինչը նաև միջին խավի ստեղծման կարևոր նախապայմաններից է: </w:t>
      </w:r>
    </w:p>
    <w:p w:rsidR="00FC4E8F" w:rsidRPr="00E3062B" w:rsidRDefault="00FC4E8F" w:rsidP="00FC4E8F">
      <w:pPr>
        <w:spacing w:line="276" w:lineRule="auto"/>
        <w:ind w:firstLine="567"/>
        <w:jc w:val="both"/>
        <w:rPr>
          <w:rFonts w:ascii="GHEA Grapalat" w:eastAsia="Batang" w:hAnsi="GHEA Grapalat" w:cs="Sylfaen"/>
          <w:lang w:val="hy-AM" w:eastAsia="ko-KR"/>
        </w:rPr>
      </w:pPr>
      <w:r w:rsidRPr="00E3062B">
        <w:rPr>
          <w:rFonts w:ascii="GHEA Grapalat" w:eastAsia="Batang" w:hAnsi="GHEA Grapalat" w:cs="Sylfaen"/>
          <w:lang w:val="hy-AM" w:eastAsia="ko-KR"/>
        </w:rPr>
        <w:t xml:space="preserve">Հաշվի առնելով վերը նշված խնդիրները, տնտեսական զարգացման և զբաղվածության ոլորտների փոխառնչության տեսանկյունից անհրաժեշտ է կարևորել </w:t>
      </w:r>
      <w:r w:rsidRPr="00E3062B">
        <w:rPr>
          <w:rFonts w:ascii="GHEA Grapalat" w:eastAsia="Batang" w:hAnsi="GHEA Grapalat" w:cs="Sylfaen"/>
          <w:lang w:val="hy-AM" w:eastAsia="ko-KR"/>
        </w:rPr>
        <w:lastRenderedPageBreak/>
        <w:t>փոքր և միջին ձեռնարկատիրության զարգացման խթանումը: Այս քայլի շրջանակներում զբաղվածության ռազմավարությամբ նախատեսվում է մշակել և իրականացնել զբաղվածության ծրագրեր, որոնք.</w:t>
      </w:r>
    </w:p>
    <w:p w:rsidR="00FC4E8F" w:rsidRPr="00E3062B" w:rsidRDefault="00FC4E8F" w:rsidP="00B93A85">
      <w:pPr>
        <w:numPr>
          <w:ilvl w:val="0"/>
          <w:numId w:val="36"/>
        </w:numPr>
        <w:tabs>
          <w:tab w:val="left" w:pos="720"/>
        </w:tabs>
        <w:spacing w:line="276" w:lineRule="auto"/>
        <w:contextualSpacing/>
        <w:jc w:val="both"/>
        <w:rPr>
          <w:rFonts w:ascii="GHEA Grapalat" w:eastAsia="Batang" w:hAnsi="GHEA Grapalat" w:cs="Sylfaen"/>
          <w:lang w:val="hy-AM" w:eastAsia="ko-KR"/>
        </w:rPr>
      </w:pPr>
      <w:r w:rsidRPr="00E3062B">
        <w:rPr>
          <w:rFonts w:ascii="GHEA Grapalat" w:eastAsia="Batang" w:hAnsi="GHEA Grapalat" w:cs="Sylfaen"/>
          <w:lang w:val="hy-AM" w:eastAsia="ko-KR"/>
        </w:rPr>
        <w:t>կխթանեն փոքր և միջին ձեռնարկատիրությունը, սթարթ-ափերի որակական աճը, ինովացիոն զարգացումը,</w:t>
      </w:r>
    </w:p>
    <w:p w:rsidR="00FC4E8F" w:rsidRPr="00E3062B" w:rsidRDefault="00FC4E8F" w:rsidP="00B93A85">
      <w:pPr>
        <w:numPr>
          <w:ilvl w:val="0"/>
          <w:numId w:val="36"/>
        </w:numPr>
        <w:tabs>
          <w:tab w:val="left" w:pos="720"/>
        </w:tabs>
        <w:spacing w:line="276" w:lineRule="auto"/>
        <w:contextualSpacing/>
        <w:jc w:val="both"/>
        <w:rPr>
          <w:rFonts w:ascii="GHEA Grapalat" w:eastAsia="Batang" w:hAnsi="GHEA Grapalat" w:cs="Sylfaen"/>
          <w:lang w:val="hy-AM" w:eastAsia="ko-KR"/>
        </w:rPr>
      </w:pPr>
      <w:r w:rsidRPr="00E3062B">
        <w:rPr>
          <w:rFonts w:ascii="GHEA Grapalat" w:eastAsia="Batang" w:hAnsi="GHEA Grapalat" w:cs="Sylfaen"/>
          <w:lang w:val="hy-AM" w:eastAsia="ko-KR"/>
        </w:rPr>
        <w:t>կնպաստեն փոքր և միջին ձեռնարկատերերի շրջանում բիզնեսի պլանավորման, կազմակերպման և կառավարման կարողությունների զարգացմանը,</w:t>
      </w:r>
    </w:p>
    <w:p w:rsidR="00FC4E8F" w:rsidRPr="00E3062B" w:rsidRDefault="00FC4E8F" w:rsidP="00B93A85">
      <w:pPr>
        <w:numPr>
          <w:ilvl w:val="0"/>
          <w:numId w:val="36"/>
        </w:numPr>
        <w:tabs>
          <w:tab w:val="left" w:pos="720"/>
        </w:tabs>
        <w:spacing w:line="276" w:lineRule="auto"/>
        <w:contextualSpacing/>
        <w:jc w:val="both"/>
        <w:rPr>
          <w:rFonts w:ascii="GHEA Grapalat" w:eastAsia="Batang" w:hAnsi="GHEA Grapalat" w:cs="Sylfaen"/>
          <w:lang w:val="hy-AM" w:eastAsia="ko-KR"/>
        </w:rPr>
      </w:pPr>
      <w:r w:rsidRPr="00E3062B">
        <w:rPr>
          <w:rFonts w:ascii="GHEA Grapalat" w:eastAsia="Batang" w:hAnsi="GHEA Grapalat" w:cs="Sylfaen"/>
          <w:lang w:val="hy-AM" w:eastAsia="ko-KR"/>
        </w:rPr>
        <w:t>կնպաստեն գործազրկության կանխմանը,</w:t>
      </w:r>
    </w:p>
    <w:p w:rsidR="00FC4E8F" w:rsidRPr="00E3062B" w:rsidRDefault="00FC4E8F" w:rsidP="00B93A85">
      <w:pPr>
        <w:numPr>
          <w:ilvl w:val="0"/>
          <w:numId w:val="36"/>
        </w:numPr>
        <w:tabs>
          <w:tab w:val="left" w:pos="720"/>
        </w:tabs>
        <w:spacing w:line="276" w:lineRule="auto"/>
        <w:contextualSpacing/>
        <w:jc w:val="both"/>
        <w:rPr>
          <w:rFonts w:ascii="GHEA Grapalat" w:eastAsia="Batang" w:hAnsi="GHEA Grapalat" w:cs="Sylfaen"/>
          <w:lang w:val="hy-AM" w:eastAsia="ko-KR"/>
        </w:rPr>
      </w:pPr>
      <w:r w:rsidRPr="00E3062B">
        <w:rPr>
          <w:rFonts w:ascii="GHEA Grapalat" w:eastAsia="Batang" w:hAnsi="GHEA Grapalat" w:cs="Sylfaen"/>
          <w:lang w:val="hy-AM" w:eastAsia="ko-KR"/>
        </w:rPr>
        <w:t>կնպաստեն փոքր և միջին ձեռնարկատիրության զարգացումը տնտեսության թիրախային ճյուղերում (գյուղատնտեսություն, սպասարկման ոլորտ, մշակող արդյունաբերություն և այլն)։</w:t>
      </w:r>
    </w:p>
    <w:p w:rsidR="00FC4E8F" w:rsidRPr="00E3062B" w:rsidRDefault="00FC4E8F" w:rsidP="00FC4E8F">
      <w:pPr>
        <w:spacing w:line="276" w:lineRule="auto"/>
        <w:ind w:firstLine="567"/>
        <w:jc w:val="both"/>
        <w:rPr>
          <w:rFonts w:ascii="GHEA Grapalat" w:eastAsia="Batang" w:hAnsi="GHEA Grapalat" w:cs="Arial"/>
          <w:iCs/>
          <w:lang w:val="hy-AM" w:eastAsia="ko-KR"/>
        </w:rPr>
      </w:pPr>
      <w:r w:rsidRPr="00E3062B">
        <w:rPr>
          <w:rFonts w:ascii="GHEA Grapalat" w:eastAsia="Batang" w:hAnsi="GHEA Grapalat" w:cs="Arial"/>
          <w:iCs/>
          <w:lang w:val="hy-AM" w:eastAsia="ko-KR"/>
        </w:rPr>
        <w:t xml:space="preserve">Վերը նշված ուղղությունների ամբողջական իրացման նպատակով անհրաժեշտ է, որ այս և առնչվող նպատակներն ու գործողությունները սահմանվեն նաև պետական կառավարման </w:t>
      </w:r>
      <w:r w:rsidRPr="00E3062B">
        <w:rPr>
          <w:rFonts w:ascii="GHEA Grapalat" w:eastAsia="Batang" w:hAnsi="GHEA Grapalat" w:cs="Sylfaen"/>
          <w:lang w:val="hy-AM" w:eastAsia="ko-KR"/>
        </w:rPr>
        <w:t>այլ ոլորտների ռազմավարություններում ու այլ փաստաթղթերում։</w:t>
      </w:r>
    </w:p>
    <w:p w:rsidR="00FC4E8F" w:rsidRPr="00E3062B" w:rsidRDefault="00FC4E8F" w:rsidP="00FC4E8F">
      <w:pPr>
        <w:spacing w:line="276" w:lineRule="auto"/>
        <w:rPr>
          <w:rFonts w:ascii="GHEA Grapalat" w:eastAsia="Batang" w:hAnsi="GHEA Grapalat" w:cs="Arial"/>
          <w:iCs/>
          <w:lang w:val="hy-AM" w:eastAsia="ko-KR"/>
        </w:rPr>
      </w:pPr>
    </w:p>
    <w:p w:rsidR="00FC4E8F" w:rsidRPr="00E3062B" w:rsidRDefault="00FC4E8F" w:rsidP="00FC4E8F">
      <w:pPr>
        <w:shd w:val="clear" w:color="auto" w:fill="FFFFFF"/>
        <w:spacing w:line="276" w:lineRule="auto"/>
        <w:jc w:val="both"/>
        <w:outlineLvl w:val="1"/>
        <w:rPr>
          <w:rFonts w:ascii="GHEA Grapalat" w:hAnsi="GHEA Grapalat"/>
          <w:b/>
          <w:bCs/>
          <w:color w:val="19334C"/>
          <w:lang w:val="hy-AM" w:eastAsia="en-US"/>
        </w:rPr>
      </w:pPr>
      <w:bookmarkStart w:id="25" w:name="_Toc15655001"/>
      <w:r w:rsidRPr="00E3062B">
        <w:rPr>
          <w:rFonts w:ascii="GHEA Grapalat" w:hAnsi="GHEA Grapalat"/>
          <w:b/>
          <w:bCs/>
          <w:color w:val="19334C"/>
          <w:lang w:val="hy-AM" w:eastAsia="en-US"/>
        </w:rPr>
        <w:t>5.4 Երիտասարդական քաղաքականության ոլորտի փոխառնչություններ</w:t>
      </w:r>
      <w:bookmarkEnd w:id="25"/>
      <w:r w:rsidRPr="00E3062B">
        <w:rPr>
          <w:rFonts w:ascii="GHEA Grapalat" w:hAnsi="GHEA Grapalat"/>
          <w:b/>
          <w:bCs/>
          <w:color w:val="19334C"/>
          <w:lang w:val="hy-AM" w:eastAsia="en-US"/>
        </w:rPr>
        <w:t xml:space="preserve"> </w:t>
      </w:r>
    </w:p>
    <w:p w:rsidR="00FC4E8F" w:rsidRPr="00E3062B" w:rsidRDefault="00FC4E8F" w:rsidP="00FC4E8F">
      <w:pPr>
        <w:spacing w:line="276" w:lineRule="auto"/>
        <w:ind w:firstLine="567"/>
        <w:jc w:val="both"/>
        <w:rPr>
          <w:rFonts w:ascii="GHEA Grapalat" w:eastAsia="Batang" w:hAnsi="GHEA Grapalat"/>
          <w:lang w:val="hy-AM" w:eastAsia="ko-KR"/>
        </w:rPr>
      </w:pPr>
    </w:p>
    <w:p w:rsidR="00FC4E8F" w:rsidRPr="00E3062B" w:rsidRDefault="00FC4E8F" w:rsidP="00FC4E8F">
      <w:pPr>
        <w:spacing w:line="276" w:lineRule="auto"/>
        <w:ind w:firstLine="567"/>
        <w:jc w:val="both"/>
        <w:rPr>
          <w:rFonts w:ascii="GHEA Grapalat" w:eastAsia="Batang" w:hAnsi="GHEA Grapalat" w:cs="Arial"/>
          <w:iCs/>
          <w:lang w:val="hy-AM" w:eastAsia="ko-KR"/>
        </w:rPr>
      </w:pPr>
      <w:r w:rsidRPr="00E3062B">
        <w:rPr>
          <w:rFonts w:ascii="GHEA Grapalat" w:eastAsia="Batang" w:hAnsi="GHEA Grapalat"/>
          <w:lang w:val="hy-AM" w:eastAsia="ko-KR"/>
        </w:rPr>
        <w:t>Ինչպես փաստում են կատարված հետազոտությունները, ՀՀ աշխատաշուկայում ինտեգրվելը դժվար է հատկապես երիտասարդների համար: Այսպես, երիտասարդների 62%-ը կրթությունից հետո մշտական աշխատանք գտնելու համար ծախսում է մոտ երկու տարի</w:t>
      </w:r>
      <w:r w:rsidRPr="00E3062B">
        <w:rPr>
          <w:rFonts w:ascii="GHEA Grapalat" w:eastAsia="Batang" w:hAnsi="GHEA Grapalat"/>
          <w:vertAlign w:val="superscript"/>
          <w:lang w:val="en-US" w:eastAsia="ko-KR"/>
        </w:rPr>
        <w:footnoteReference w:id="12"/>
      </w:r>
      <w:r w:rsidRPr="00E3062B">
        <w:rPr>
          <w:rFonts w:ascii="GHEA Grapalat" w:eastAsia="Batang" w:hAnsi="GHEA Grapalat"/>
          <w:lang w:val="hy-AM" w:eastAsia="ko-KR"/>
        </w:rPr>
        <w:t xml:space="preserve">, իսկ համաձայն ՀՀ ՎԿ-ի նախնական տվյալների` 2018թ. 15-34 տարեկան երիտասարդները կազմում են աշխատանքային ռեսուրսների 37%-ը, որից տնտեսապես ակտիվ է ընդամենը 53%-ը: Միևնույն ժամանակ, գործազուրկների մեջ երիտասարդների մասնաբաժինը կազմում է 45%: Նման բարձր գործազրկությունը առաջադրում է պահանջ զբաղվածության ռազմավարության շրջանակներում որպես առաջնային թիրախային սոցիալական խումբ դիտարկել երիտասարդներին, իսկ որպես հիմնական խնդիր՝ նրանց աշխատանքի ընդունվելու աջակցությունը: </w:t>
      </w:r>
    </w:p>
    <w:p w:rsidR="00FC4E8F" w:rsidRPr="00E3062B" w:rsidRDefault="00FC4E8F" w:rsidP="00FC4E8F">
      <w:pPr>
        <w:spacing w:line="276" w:lineRule="auto"/>
        <w:ind w:firstLine="567"/>
        <w:jc w:val="both"/>
        <w:rPr>
          <w:rFonts w:ascii="GHEA Grapalat" w:eastAsia="Batang" w:hAnsi="GHEA Grapalat" w:cs="Sylfaen"/>
          <w:lang w:val="hy-AM" w:eastAsia="ko-KR"/>
        </w:rPr>
      </w:pPr>
      <w:r w:rsidRPr="00E3062B">
        <w:rPr>
          <w:rFonts w:ascii="GHEA Grapalat" w:eastAsia="Batang" w:hAnsi="GHEA Grapalat" w:cs="Sylfaen"/>
          <w:lang w:val="hy-AM" w:eastAsia="ko-KR"/>
        </w:rPr>
        <w:t>Հաշվի առնելով վերը նշված խնդիրները, երիտասարդական քաղաքականության և զբաղվածության ոլորտների փոխառնչության տեսանկյունից անհրաժեշտ է կարևորել երիտասարդների զբաղվածության խթանումը: Այս քայլի շրջանակներում զբաղվածության ռազմավարությամբ նախատեսվում է.</w:t>
      </w:r>
    </w:p>
    <w:p w:rsidR="00FC4E8F" w:rsidRPr="00E3062B" w:rsidRDefault="00FC4E8F" w:rsidP="00B93A85">
      <w:pPr>
        <w:numPr>
          <w:ilvl w:val="0"/>
          <w:numId w:val="4"/>
        </w:numPr>
        <w:tabs>
          <w:tab w:val="left" w:pos="720"/>
        </w:tabs>
        <w:spacing w:line="276" w:lineRule="auto"/>
        <w:contextualSpacing/>
        <w:jc w:val="both"/>
        <w:rPr>
          <w:rFonts w:ascii="GHEA Grapalat" w:eastAsia="Batang" w:hAnsi="GHEA Grapalat" w:cs="Sylfaen"/>
          <w:lang w:val="hy-AM" w:eastAsia="ko-KR"/>
        </w:rPr>
      </w:pPr>
      <w:r w:rsidRPr="00E3062B">
        <w:rPr>
          <w:rFonts w:ascii="GHEA Grapalat" w:eastAsia="Batang" w:hAnsi="GHEA Grapalat" w:cs="Sylfaen"/>
          <w:lang w:val="hy-AM" w:eastAsia="ko-KR"/>
        </w:rPr>
        <w:t xml:space="preserve">մշակել և իրականացնել երիտասարդների զբաղվածությունը խթանող ծրագրեր, դասակարգելով դրանք հետևյալ խմբերի. </w:t>
      </w:r>
    </w:p>
    <w:p w:rsidR="00FC4E8F" w:rsidRPr="00E3062B" w:rsidRDefault="00FC4E8F" w:rsidP="00B93A85">
      <w:pPr>
        <w:numPr>
          <w:ilvl w:val="0"/>
          <w:numId w:val="37"/>
        </w:numPr>
        <w:tabs>
          <w:tab w:val="left" w:pos="720"/>
        </w:tabs>
        <w:spacing w:line="276" w:lineRule="auto"/>
        <w:ind w:left="1276"/>
        <w:contextualSpacing/>
        <w:jc w:val="both"/>
        <w:rPr>
          <w:rFonts w:ascii="GHEA Grapalat" w:eastAsia="Batang" w:hAnsi="GHEA Grapalat" w:cs="Sylfaen"/>
          <w:lang w:val="en-US" w:eastAsia="ko-KR"/>
        </w:rPr>
      </w:pPr>
      <w:r w:rsidRPr="00E3062B">
        <w:rPr>
          <w:rFonts w:ascii="GHEA Grapalat" w:eastAsia="Batang" w:hAnsi="GHEA Grapalat" w:cs="Sylfaen"/>
          <w:lang w:val="en-US" w:eastAsia="ko-KR"/>
        </w:rPr>
        <w:t>ընդհանուր իրազեկման ծրագրեր,</w:t>
      </w:r>
    </w:p>
    <w:p w:rsidR="00FC4E8F" w:rsidRPr="00E3062B" w:rsidRDefault="00FC4E8F" w:rsidP="00B93A85">
      <w:pPr>
        <w:numPr>
          <w:ilvl w:val="0"/>
          <w:numId w:val="37"/>
        </w:numPr>
        <w:tabs>
          <w:tab w:val="left" w:pos="720"/>
        </w:tabs>
        <w:spacing w:line="276" w:lineRule="auto"/>
        <w:ind w:left="1276"/>
        <w:contextualSpacing/>
        <w:jc w:val="both"/>
        <w:rPr>
          <w:rFonts w:ascii="GHEA Grapalat" w:eastAsia="Batang" w:hAnsi="GHEA Grapalat" w:cs="Sylfaen"/>
          <w:lang w:val="en-US" w:eastAsia="ko-KR"/>
        </w:rPr>
      </w:pPr>
      <w:r w:rsidRPr="00E3062B">
        <w:rPr>
          <w:rFonts w:ascii="GHEA Grapalat" w:eastAsia="Batang" w:hAnsi="GHEA Grapalat" w:cs="Sylfaen"/>
          <w:lang w:val="en-US" w:eastAsia="ko-KR"/>
        </w:rPr>
        <w:t>մասնագիտական կրթություն ունեցող երիտասարդներին ուղղված ծրագրեր,</w:t>
      </w:r>
    </w:p>
    <w:p w:rsidR="00FC4E8F" w:rsidRPr="00E3062B" w:rsidRDefault="00FC4E8F" w:rsidP="00B93A85">
      <w:pPr>
        <w:numPr>
          <w:ilvl w:val="0"/>
          <w:numId w:val="37"/>
        </w:numPr>
        <w:tabs>
          <w:tab w:val="left" w:pos="720"/>
        </w:tabs>
        <w:spacing w:line="276" w:lineRule="auto"/>
        <w:ind w:left="1276"/>
        <w:contextualSpacing/>
        <w:jc w:val="both"/>
        <w:rPr>
          <w:rFonts w:ascii="GHEA Grapalat" w:eastAsia="Batang" w:hAnsi="GHEA Grapalat" w:cs="Sylfaen"/>
          <w:lang w:val="en-US" w:eastAsia="ko-KR"/>
        </w:rPr>
      </w:pPr>
      <w:r w:rsidRPr="00E3062B">
        <w:rPr>
          <w:rFonts w:ascii="GHEA Grapalat" w:eastAsia="Batang" w:hAnsi="GHEA Grapalat" w:cs="Sylfaen"/>
          <w:lang w:val="en-US" w:eastAsia="ko-KR"/>
        </w:rPr>
        <w:lastRenderedPageBreak/>
        <w:t>մասնագիտական կրթություն չունեցող երիտասարդներին ուղղված ծրագրեր,</w:t>
      </w:r>
    </w:p>
    <w:p w:rsidR="00FC4E8F" w:rsidRPr="00E3062B" w:rsidRDefault="00FC4E8F" w:rsidP="00B93A85">
      <w:pPr>
        <w:numPr>
          <w:ilvl w:val="0"/>
          <w:numId w:val="4"/>
        </w:numPr>
        <w:spacing w:line="276" w:lineRule="auto"/>
        <w:ind w:left="0" w:firstLine="360"/>
        <w:contextualSpacing/>
        <w:jc w:val="both"/>
        <w:rPr>
          <w:rFonts w:ascii="GHEA Grapalat" w:eastAsia="Batang" w:hAnsi="GHEA Grapalat" w:cs="Arial"/>
          <w:iCs/>
          <w:lang w:val="en-US" w:eastAsia="ko-KR"/>
        </w:rPr>
      </w:pPr>
      <w:proofErr w:type="gramStart"/>
      <w:r w:rsidRPr="00E3062B">
        <w:rPr>
          <w:rFonts w:ascii="GHEA Grapalat" w:eastAsia="Batang" w:hAnsi="GHEA Grapalat" w:cs="Arial"/>
          <w:iCs/>
          <w:lang w:val="en-US" w:eastAsia="ko-KR"/>
        </w:rPr>
        <w:t>մշակել</w:t>
      </w:r>
      <w:proofErr w:type="gramEnd"/>
      <w:r w:rsidRPr="00E3062B">
        <w:rPr>
          <w:rFonts w:ascii="GHEA Grapalat" w:eastAsia="Batang" w:hAnsi="GHEA Grapalat" w:cs="Arial"/>
          <w:iCs/>
          <w:lang w:val="en-US" w:eastAsia="ko-KR"/>
        </w:rPr>
        <w:t xml:space="preserve"> և իրականացնել երիտասարդների շրջանում կամավոր աշխատանքը խթանող ծրագրեր</w:t>
      </w:r>
      <w:r w:rsidRPr="00E3062B">
        <w:rPr>
          <w:rFonts w:ascii="GHEA Grapalat" w:eastAsia="Batang" w:hAnsi="GHEA Grapalat" w:cs="Arial"/>
          <w:iCs/>
          <w:lang w:val="hy-AM" w:eastAsia="ko-KR"/>
        </w:rPr>
        <w:t>։</w:t>
      </w:r>
    </w:p>
    <w:p w:rsidR="00FC4E8F" w:rsidRPr="00E3062B" w:rsidRDefault="00FC4E8F" w:rsidP="00FC4E8F">
      <w:pPr>
        <w:spacing w:line="276" w:lineRule="auto"/>
        <w:ind w:firstLine="567"/>
        <w:jc w:val="both"/>
        <w:rPr>
          <w:rFonts w:ascii="GHEA Grapalat" w:eastAsia="Batang" w:hAnsi="GHEA Grapalat" w:cs="Arial"/>
          <w:iCs/>
          <w:lang w:val="hy-AM" w:eastAsia="ko-KR"/>
        </w:rPr>
      </w:pPr>
      <w:r w:rsidRPr="00E3062B">
        <w:rPr>
          <w:rFonts w:ascii="GHEA Grapalat" w:eastAsia="Batang" w:hAnsi="GHEA Grapalat" w:cs="Arial"/>
          <w:iCs/>
          <w:lang w:val="hy-AM" w:eastAsia="ko-KR"/>
        </w:rPr>
        <w:t xml:space="preserve">Վերը նշված ուղղությունների ամբողջական իրացման նպատակով անհրաժեշտ է, որ այս և առնչվող նպատակներն ու գործողությունները սահմնավեն նաև պետական կառավարման </w:t>
      </w:r>
      <w:r w:rsidRPr="00E3062B">
        <w:rPr>
          <w:rFonts w:ascii="GHEA Grapalat" w:eastAsia="Batang" w:hAnsi="GHEA Grapalat" w:cs="Sylfaen"/>
          <w:lang w:val="hy-AM" w:eastAsia="ko-KR"/>
        </w:rPr>
        <w:t>այլ ոլորտների ռազմավարություններում ու այլ փաստաթղթերում։</w:t>
      </w:r>
    </w:p>
    <w:p w:rsidR="00FC4E8F" w:rsidRPr="00E3062B" w:rsidRDefault="00FC4E8F" w:rsidP="00FC4E8F">
      <w:pPr>
        <w:spacing w:line="276" w:lineRule="auto"/>
        <w:rPr>
          <w:rFonts w:ascii="GHEA Grapalat" w:eastAsia="Batang" w:hAnsi="GHEA Grapalat" w:cs="Arial"/>
          <w:iCs/>
          <w:lang w:val="en-US" w:eastAsia="ko-KR"/>
        </w:rPr>
      </w:pPr>
    </w:p>
    <w:p w:rsidR="00FC4E8F" w:rsidRPr="00E3062B" w:rsidRDefault="00FC4E8F" w:rsidP="00FC4E8F">
      <w:pPr>
        <w:shd w:val="clear" w:color="auto" w:fill="FFFFFF"/>
        <w:spacing w:line="276" w:lineRule="auto"/>
        <w:jc w:val="both"/>
        <w:outlineLvl w:val="1"/>
        <w:rPr>
          <w:rFonts w:ascii="GHEA Grapalat" w:hAnsi="GHEA Grapalat"/>
          <w:b/>
          <w:bCs/>
          <w:color w:val="19334C"/>
          <w:lang w:val="en-US" w:eastAsia="en-US"/>
        </w:rPr>
      </w:pPr>
      <w:bookmarkStart w:id="26" w:name="_Toc15655002"/>
      <w:r w:rsidRPr="00E3062B">
        <w:rPr>
          <w:rFonts w:ascii="GHEA Grapalat" w:hAnsi="GHEA Grapalat"/>
          <w:b/>
          <w:bCs/>
          <w:color w:val="19334C"/>
          <w:lang w:val="en-US" w:eastAsia="en-US"/>
        </w:rPr>
        <w:t>5.5 Տարածքային զարգացման և կառավարման ոլորտի փոխառնչություններ</w:t>
      </w:r>
      <w:bookmarkEnd w:id="26"/>
    </w:p>
    <w:p w:rsidR="00FC4E8F" w:rsidRPr="00E3062B" w:rsidRDefault="00FC4E8F" w:rsidP="00FC4E8F">
      <w:pPr>
        <w:ind w:firstLine="450"/>
        <w:jc w:val="both"/>
        <w:rPr>
          <w:rFonts w:ascii="GHEA Grapalat" w:eastAsia="Batang" w:hAnsi="GHEA Grapalat" w:cs="Arial"/>
          <w:bCs/>
          <w:lang w:val="hy-AM" w:eastAsia="ko-KR"/>
        </w:rPr>
      </w:pPr>
    </w:p>
    <w:p w:rsidR="00FC4E8F" w:rsidRPr="00E3062B" w:rsidRDefault="00FC4E8F" w:rsidP="00FC4E8F">
      <w:pPr>
        <w:ind w:firstLine="567"/>
        <w:jc w:val="both"/>
        <w:rPr>
          <w:rFonts w:ascii="GHEA Grapalat" w:eastAsia="Batang" w:hAnsi="GHEA Grapalat"/>
          <w:lang w:val="hy-AM" w:eastAsia="ko-KR"/>
        </w:rPr>
      </w:pPr>
      <w:r w:rsidRPr="00E3062B">
        <w:rPr>
          <w:rFonts w:ascii="GHEA Grapalat" w:eastAsia="Batang" w:hAnsi="GHEA Grapalat" w:cs="Arial"/>
          <w:bCs/>
          <w:lang w:val="hy-AM" w:eastAsia="ko-KR"/>
        </w:rPr>
        <w:t>Ինչպես են վկայում են</w:t>
      </w:r>
      <w:r w:rsidRPr="00E3062B">
        <w:rPr>
          <w:rFonts w:ascii="GHEA Grapalat" w:eastAsia="Batang" w:hAnsi="GHEA Grapalat" w:cs="Arial"/>
          <w:b/>
          <w:lang w:val="hy-AM" w:eastAsia="ko-KR"/>
        </w:rPr>
        <w:t xml:space="preserve"> </w:t>
      </w:r>
      <w:r w:rsidRPr="00E3062B">
        <w:rPr>
          <w:rFonts w:ascii="GHEA Grapalat" w:eastAsia="Batang" w:hAnsi="GHEA Grapalat"/>
          <w:lang w:val="hy-AM" w:eastAsia="ko-KR"/>
        </w:rPr>
        <w:t xml:space="preserve">ՀՀ ՎԿ-ի 2018 թվականի տվյալները, ՀՀ մարզերում և Երևան քաղաքում առկա են իրարից զգալիորեն տարբերվող զբաղվածության մակարդակի (42.3%-ից մինչև 66.7%), գործազրկության մակարդակի (5%-ից մինչև 27.1%), ինչպես նաև աղքատության մակարդակ (16%-ից մինչև 42%) ցուցանիշներ, որոնք ուղղակիորեն վկայում են մարզերում և Երևան քաղաքում առկա զարգացման տարբեր մակարդակներ և հնարավորություններ: </w:t>
      </w:r>
    </w:p>
    <w:p w:rsidR="00FC4E8F" w:rsidRPr="00E3062B" w:rsidRDefault="00FC4E8F" w:rsidP="00FC4E8F">
      <w:pPr>
        <w:spacing w:line="276" w:lineRule="auto"/>
        <w:ind w:firstLine="567"/>
        <w:jc w:val="both"/>
        <w:rPr>
          <w:rFonts w:ascii="GHEA Grapalat" w:eastAsia="Batang" w:hAnsi="GHEA Grapalat" w:cs="Sylfaen"/>
          <w:lang w:val="hy-AM" w:eastAsia="ko-KR"/>
        </w:rPr>
      </w:pPr>
      <w:r w:rsidRPr="00E3062B">
        <w:rPr>
          <w:rFonts w:ascii="GHEA Grapalat" w:eastAsia="Batang" w:hAnsi="GHEA Grapalat" w:cs="Sylfaen"/>
          <w:lang w:val="hy-AM" w:eastAsia="ko-KR"/>
        </w:rPr>
        <w:t>Հաշվի առնելով վերը նշված խնդիրները տարածքային զարգացման և զբաղվածության ոլորտների փոխառնչության տեսանկյունից, անհրաժեշտ է կարևորել տարածքային զարգացման անհամամասնությունների մեղմմանն ուղղված քայլերը, որի շրջանակներում զբաղվածության ռազմավարությամբ նախատեսվում է.</w:t>
      </w:r>
    </w:p>
    <w:p w:rsidR="00FC4E8F" w:rsidRPr="00E3062B" w:rsidRDefault="00FC4E8F" w:rsidP="00B93A85">
      <w:pPr>
        <w:numPr>
          <w:ilvl w:val="0"/>
          <w:numId w:val="5"/>
        </w:numPr>
        <w:tabs>
          <w:tab w:val="left" w:pos="720"/>
        </w:tabs>
        <w:spacing w:line="276" w:lineRule="auto"/>
        <w:contextualSpacing/>
        <w:jc w:val="both"/>
        <w:rPr>
          <w:rFonts w:ascii="GHEA Grapalat" w:eastAsia="Batang" w:hAnsi="GHEA Grapalat" w:cs="Sylfaen"/>
          <w:lang w:val="hy-AM" w:eastAsia="ko-KR"/>
        </w:rPr>
      </w:pPr>
      <w:r w:rsidRPr="00E3062B">
        <w:rPr>
          <w:rFonts w:ascii="GHEA Grapalat" w:eastAsia="Batang" w:hAnsi="GHEA Grapalat" w:cs="Sylfaen"/>
          <w:lang w:val="hy-AM" w:eastAsia="ko-KR"/>
        </w:rPr>
        <w:t xml:space="preserve">մշակել և իրականացնել տարածքային առանձնահատկությունները հաշվի առնող զբաղվածության ծրագրեր, դասակարգելով դրանք հետևյալ խմբերի. </w:t>
      </w:r>
    </w:p>
    <w:p w:rsidR="00FC4E8F" w:rsidRPr="00E3062B" w:rsidRDefault="00FC4E8F" w:rsidP="00B93A85">
      <w:pPr>
        <w:numPr>
          <w:ilvl w:val="0"/>
          <w:numId w:val="38"/>
        </w:numPr>
        <w:tabs>
          <w:tab w:val="left" w:pos="720"/>
        </w:tabs>
        <w:spacing w:line="276" w:lineRule="auto"/>
        <w:ind w:left="1134" w:hanging="283"/>
        <w:contextualSpacing/>
        <w:jc w:val="both"/>
        <w:rPr>
          <w:rFonts w:ascii="GHEA Grapalat" w:eastAsia="Batang" w:hAnsi="GHEA Grapalat" w:cs="Sylfaen"/>
          <w:lang w:val="hy-AM" w:eastAsia="ko-KR"/>
        </w:rPr>
      </w:pPr>
      <w:r w:rsidRPr="00E3062B">
        <w:rPr>
          <w:rFonts w:ascii="GHEA Grapalat" w:eastAsia="Batang" w:hAnsi="GHEA Grapalat" w:cs="Sylfaen"/>
          <w:lang w:val="hy-AM" w:eastAsia="ko-KR"/>
        </w:rPr>
        <w:t>տարածքի սոցիալ-տնտեսական առանձնահատկությունները հաշվի առնող ծրագրեր,</w:t>
      </w:r>
    </w:p>
    <w:p w:rsidR="00FC4E8F" w:rsidRPr="00E3062B" w:rsidRDefault="00FC4E8F" w:rsidP="00B93A85">
      <w:pPr>
        <w:numPr>
          <w:ilvl w:val="0"/>
          <w:numId w:val="38"/>
        </w:numPr>
        <w:tabs>
          <w:tab w:val="left" w:pos="720"/>
        </w:tabs>
        <w:spacing w:line="276" w:lineRule="auto"/>
        <w:ind w:left="1134" w:hanging="283"/>
        <w:contextualSpacing/>
        <w:jc w:val="both"/>
        <w:rPr>
          <w:rFonts w:ascii="GHEA Grapalat" w:eastAsia="Batang" w:hAnsi="GHEA Grapalat" w:cs="Sylfaen"/>
          <w:lang w:val="hy-AM" w:eastAsia="ko-KR"/>
        </w:rPr>
      </w:pPr>
      <w:r w:rsidRPr="00E3062B">
        <w:rPr>
          <w:rFonts w:ascii="GHEA Grapalat" w:eastAsia="Batang" w:hAnsi="GHEA Grapalat" w:cs="Sylfaen"/>
          <w:lang w:val="hy-AM" w:eastAsia="ko-KR"/>
        </w:rPr>
        <w:t>տարածքում գործազրկության մակարդակը հաշվի առնող ծրագրեր,</w:t>
      </w:r>
    </w:p>
    <w:p w:rsidR="00FC4E8F" w:rsidRPr="00E3062B" w:rsidRDefault="00FC4E8F" w:rsidP="00B93A85">
      <w:pPr>
        <w:numPr>
          <w:ilvl w:val="0"/>
          <w:numId w:val="38"/>
        </w:numPr>
        <w:tabs>
          <w:tab w:val="left" w:pos="720"/>
        </w:tabs>
        <w:spacing w:line="276" w:lineRule="auto"/>
        <w:ind w:left="1134" w:hanging="283"/>
        <w:contextualSpacing/>
        <w:jc w:val="both"/>
        <w:rPr>
          <w:rFonts w:ascii="GHEA Grapalat" w:eastAsia="Batang" w:hAnsi="GHEA Grapalat" w:cs="Sylfaen"/>
          <w:lang w:val="hy-AM" w:eastAsia="ko-KR"/>
        </w:rPr>
      </w:pPr>
      <w:r w:rsidRPr="00E3062B">
        <w:rPr>
          <w:rFonts w:ascii="GHEA Grapalat" w:eastAsia="Batang" w:hAnsi="GHEA Grapalat" w:cs="Sylfaen"/>
          <w:lang w:val="hy-AM" w:eastAsia="ko-KR"/>
        </w:rPr>
        <w:t>տարածքի բնակչության սովորույթները և սոցիալ-հոգեբանական առանձնահատկությունները հաշվի առնող ծրագրեր:</w:t>
      </w:r>
    </w:p>
    <w:p w:rsidR="00FC4E8F" w:rsidRPr="00E3062B" w:rsidRDefault="00FC4E8F" w:rsidP="00B93A85">
      <w:pPr>
        <w:numPr>
          <w:ilvl w:val="0"/>
          <w:numId w:val="6"/>
        </w:numPr>
        <w:tabs>
          <w:tab w:val="left" w:pos="720"/>
        </w:tabs>
        <w:spacing w:line="276" w:lineRule="auto"/>
        <w:contextualSpacing/>
        <w:jc w:val="both"/>
        <w:rPr>
          <w:rFonts w:ascii="GHEA Grapalat" w:eastAsia="Batang" w:hAnsi="GHEA Grapalat" w:cs="Sylfaen"/>
          <w:lang w:val="hy-AM" w:eastAsia="ko-KR"/>
        </w:rPr>
      </w:pPr>
      <w:r w:rsidRPr="00E3062B">
        <w:rPr>
          <w:rFonts w:ascii="GHEA Grapalat" w:eastAsia="Batang" w:hAnsi="GHEA Grapalat" w:cs="Sylfaen"/>
          <w:lang w:val="hy-AM" w:eastAsia="ko-KR"/>
        </w:rPr>
        <w:t>մարդկային ռեսուրսների և զբաղվածության տեսանկյունից համեմատաբար ուժեղ տարածքներից դեպի թույլ տարածքներ ներքին միգրացիան խթանող ծրագրերի մշակում և իրականացում,</w:t>
      </w:r>
    </w:p>
    <w:p w:rsidR="00FC4E8F" w:rsidRPr="00E3062B" w:rsidRDefault="00FC4E8F" w:rsidP="00B93A85">
      <w:pPr>
        <w:numPr>
          <w:ilvl w:val="0"/>
          <w:numId w:val="6"/>
        </w:numPr>
        <w:tabs>
          <w:tab w:val="left" w:pos="720"/>
        </w:tabs>
        <w:spacing w:line="276" w:lineRule="auto"/>
        <w:contextualSpacing/>
        <w:jc w:val="both"/>
        <w:rPr>
          <w:rFonts w:ascii="GHEA Grapalat" w:eastAsia="Batang" w:hAnsi="GHEA Grapalat" w:cs="Sylfaen"/>
          <w:lang w:val="hy-AM" w:eastAsia="ko-KR"/>
        </w:rPr>
      </w:pPr>
      <w:r w:rsidRPr="00E3062B">
        <w:rPr>
          <w:rFonts w:ascii="GHEA Grapalat" w:eastAsia="Batang" w:hAnsi="GHEA Grapalat" w:cs="Sylfaen"/>
          <w:lang w:val="hy-AM" w:eastAsia="ko-KR"/>
        </w:rPr>
        <w:t xml:space="preserve">արտերկրից դեպի ՀՀ ռեմիգրանտների համեմատաբար թույլ տարածքներ ուղղորդմանը նպաստող ծրագրերի մշակում և իրականացում: </w:t>
      </w:r>
    </w:p>
    <w:p w:rsidR="00FC4E8F" w:rsidRPr="00E3062B" w:rsidRDefault="00FC4E8F" w:rsidP="00FC4E8F">
      <w:pPr>
        <w:spacing w:line="276" w:lineRule="auto"/>
        <w:ind w:firstLine="567"/>
        <w:jc w:val="both"/>
        <w:rPr>
          <w:rFonts w:ascii="GHEA Grapalat" w:eastAsia="Batang" w:hAnsi="GHEA Grapalat" w:cs="Arial"/>
          <w:iCs/>
          <w:lang w:val="hy-AM" w:eastAsia="ko-KR"/>
        </w:rPr>
      </w:pPr>
      <w:r w:rsidRPr="00E3062B">
        <w:rPr>
          <w:rFonts w:ascii="GHEA Grapalat" w:eastAsia="Batang" w:hAnsi="GHEA Grapalat" w:cs="Arial"/>
          <w:iCs/>
          <w:lang w:val="hy-AM" w:eastAsia="ko-KR"/>
        </w:rPr>
        <w:t>Վերը նշված ուղղությունների ամբողջական իրացման նպատակով անհրաժեշտ է, որ այս և առնչվող նպատակներն ու գործողությունները սահմնավեն նաև ՀՀ ՏԿԶՆ</w:t>
      </w:r>
      <w:r w:rsidRPr="00E3062B">
        <w:rPr>
          <w:rFonts w:ascii="GHEA Grapalat" w:eastAsia="Batang" w:hAnsi="GHEA Grapalat" w:cs="Sylfaen"/>
          <w:lang w:val="hy-AM" w:eastAsia="ko-KR"/>
        </w:rPr>
        <w:t xml:space="preserve"> ռազմավարություններում ու այլ փաստաթղթերում։</w:t>
      </w:r>
    </w:p>
    <w:p w:rsidR="00FC4E8F" w:rsidRPr="00E3062B" w:rsidRDefault="00FC4E8F" w:rsidP="00FC4E8F">
      <w:pPr>
        <w:tabs>
          <w:tab w:val="left" w:pos="720"/>
        </w:tabs>
        <w:spacing w:line="276" w:lineRule="auto"/>
        <w:jc w:val="both"/>
        <w:rPr>
          <w:rFonts w:ascii="GHEA Grapalat" w:eastAsia="Batang" w:hAnsi="GHEA Grapalat" w:cs="Sylfaen"/>
          <w:lang w:val="hy-AM" w:eastAsia="ko-KR"/>
        </w:rPr>
      </w:pPr>
    </w:p>
    <w:p w:rsidR="00FC4E8F" w:rsidRPr="00E3062B" w:rsidRDefault="00FC4E8F" w:rsidP="00FC4E8F">
      <w:pPr>
        <w:shd w:val="clear" w:color="auto" w:fill="FFFFFF"/>
        <w:spacing w:line="276" w:lineRule="auto"/>
        <w:jc w:val="both"/>
        <w:outlineLvl w:val="1"/>
        <w:rPr>
          <w:rFonts w:ascii="GHEA Grapalat" w:hAnsi="GHEA Grapalat"/>
          <w:b/>
          <w:bCs/>
          <w:color w:val="19334C"/>
          <w:lang w:val="hy-AM" w:eastAsia="en-US"/>
        </w:rPr>
      </w:pPr>
      <w:bookmarkStart w:id="27" w:name="_Toc15655003"/>
      <w:r w:rsidRPr="00E3062B">
        <w:rPr>
          <w:rFonts w:ascii="GHEA Grapalat" w:hAnsi="GHEA Grapalat"/>
          <w:b/>
          <w:bCs/>
          <w:color w:val="19334C"/>
          <w:lang w:val="hy-AM" w:eastAsia="en-US"/>
        </w:rPr>
        <w:t>5.6 Զբաղվածության քաղաքանության մոդելը</w:t>
      </w:r>
      <w:bookmarkEnd w:id="27"/>
    </w:p>
    <w:p w:rsidR="00997313" w:rsidRPr="00E3062B" w:rsidRDefault="00997313" w:rsidP="00FC4E8F">
      <w:pPr>
        <w:spacing w:line="276" w:lineRule="auto"/>
        <w:ind w:firstLine="567"/>
        <w:jc w:val="both"/>
        <w:rPr>
          <w:rFonts w:ascii="GHEA Grapalat" w:eastAsia="Batang" w:hAnsi="GHEA Grapalat" w:cs="Arial"/>
          <w:iCs/>
          <w:lang w:val="hy-AM" w:eastAsia="ko-KR"/>
        </w:rPr>
      </w:pPr>
    </w:p>
    <w:p w:rsidR="00FC4E8F" w:rsidRPr="00E3062B" w:rsidRDefault="00FC4E8F" w:rsidP="00FC4E8F">
      <w:pPr>
        <w:spacing w:line="276" w:lineRule="auto"/>
        <w:ind w:firstLine="567"/>
        <w:jc w:val="both"/>
        <w:rPr>
          <w:rFonts w:ascii="GHEA Grapalat" w:eastAsia="Batang" w:hAnsi="GHEA Grapalat" w:cs="Arial"/>
          <w:iCs/>
          <w:lang w:val="hy-AM" w:eastAsia="ko-KR"/>
        </w:rPr>
      </w:pPr>
      <w:r w:rsidRPr="00E3062B">
        <w:rPr>
          <w:rFonts w:ascii="GHEA Grapalat" w:eastAsia="Batang" w:hAnsi="GHEA Grapalat" w:cs="Arial"/>
          <w:iCs/>
          <w:lang w:val="hy-AM" w:eastAsia="ko-KR"/>
        </w:rPr>
        <w:lastRenderedPageBreak/>
        <w:t>Զբաղվածության քաղաքականության նոր մոդելը հիմնվում է աշխատուժի առաջարկի, աշխատուժի պահանջարկի և ինստիտուցիոնալ ներառական բարելավմանը փոխառնչվող հատվածների վրա։ Մոդելի հիմնական բովանդակությունը ներկայացված է ներքոհիշյալում.</w:t>
      </w:r>
    </w:p>
    <w:p w:rsidR="00FC4E8F" w:rsidRPr="00E3062B" w:rsidRDefault="00FC4E8F" w:rsidP="00FC4E8F">
      <w:pPr>
        <w:rPr>
          <w:rFonts w:ascii="GHEA Grapalat" w:eastAsia="Batang" w:hAnsi="GHEA Grapalat" w:cs="Arial"/>
          <w:b/>
          <w:bCs/>
          <w:iCs/>
          <w:lang w:val="hy-AM" w:eastAsia="ko-KR"/>
        </w:rPr>
      </w:pPr>
    </w:p>
    <w:p w:rsidR="00FC4E8F" w:rsidRPr="00E3062B" w:rsidRDefault="00FC4E8F" w:rsidP="00FC4E8F">
      <w:pPr>
        <w:spacing w:line="276" w:lineRule="auto"/>
        <w:jc w:val="right"/>
        <w:rPr>
          <w:rFonts w:ascii="GHEA Grapalat" w:eastAsia="Batang" w:hAnsi="GHEA Grapalat" w:cs="Arial"/>
          <w:iCs/>
          <w:lang w:val="hy-AM" w:eastAsia="ko-KR"/>
        </w:rPr>
      </w:pPr>
      <w:r w:rsidRPr="00E3062B">
        <w:rPr>
          <w:rFonts w:ascii="GHEA Grapalat" w:eastAsia="Batang" w:hAnsi="GHEA Grapalat" w:cs="Arial"/>
          <w:b/>
          <w:bCs/>
          <w:iCs/>
          <w:lang w:val="hy-AM" w:eastAsia="ko-KR"/>
        </w:rPr>
        <w:t>Գծանկար 16</w:t>
      </w:r>
      <w:r w:rsidRPr="00E3062B">
        <w:rPr>
          <w:rFonts w:ascii="GHEA Grapalat" w:eastAsia="Batang" w:hAnsi="GHEA Grapalat" w:cs="Cambria Math"/>
          <w:b/>
          <w:bCs/>
          <w:iCs/>
          <w:lang w:val="hy-AM" w:eastAsia="ko-KR"/>
        </w:rPr>
        <w:t>.</w:t>
      </w:r>
      <w:r w:rsidRPr="00E3062B">
        <w:rPr>
          <w:rFonts w:ascii="GHEA Grapalat" w:eastAsia="Batang" w:hAnsi="GHEA Grapalat" w:cs="Arial"/>
          <w:iCs/>
          <w:lang w:val="hy-AM" w:eastAsia="ko-KR"/>
        </w:rPr>
        <w:t xml:space="preserve"> Զբաղվածության քաղաքականության մոդելը</w:t>
      </w:r>
    </w:p>
    <w:p w:rsidR="00FC4E8F" w:rsidRPr="00E3062B" w:rsidRDefault="00FC4E8F" w:rsidP="00FC4E8F">
      <w:pPr>
        <w:spacing w:line="276" w:lineRule="auto"/>
        <w:jc w:val="right"/>
        <w:rPr>
          <w:rFonts w:ascii="GHEA Grapalat" w:eastAsia="Batang" w:hAnsi="GHEA Grapalat" w:cs="Arial"/>
          <w:iCs/>
          <w:lang w:val="hy-AM" w:eastAsia="ko-KR"/>
        </w:rPr>
      </w:pPr>
    </w:p>
    <w:p w:rsidR="00FC4E8F" w:rsidRPr="00E3062B" w:rsidRDefault="00FC4E8F" w:rsidP="00FC4E8F">
      <w:pPr>
        <w:spacing w:line="276" w:lineRule="auto"/>
        <w:jc w:val="both"/>
        <w:rPr>
          <w:rFonts w:ascii="GHEA Grapalat" w:eastAsia="Batang" w:hAnsi="GHEA Grapalat" w:cs="Arial"/>
          <w:iCs/>
          <w:lang w:eastAsia="ko-KR"/>
        </w:rPr>
      </w:pPr>
      <w:r w:rsidRPr="00E3062B">
        <w:rPr>
          <w:rFonts w:ascii="GHEA Grapalat" w:eastAsia="Batang" w:hAnsi="GHEA Grapalat"/>
          <w:lang w:val="en-US" w:eastAsia="ko-KR"/>
        </w:rPr>
        <w:object w:dxaOrig="11341" w:dyaOrig="5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pt;height:253.7pt" o:ole="">
            <v:imagedata r:id="rId34" o:title=""/>
          </v:shape>
          <o:OLEObject Type="Embed" ProgID="Visio.Drawing.15" ShapeID="_x0000_i1025" DrawAspect="Content" ObjectID="_1627218663" r:id="rId35"/>
        </w:object>
      </w:r>
    </w:p>
    <w:p w:rsidR="00FC4E8F" w:rsidRPr="00E3062B" w:rsidRDefault="00FC4E8F" w:rsidP="00FC4E8F">
      <w:pPr>
        <w:spacing w:line="276" w:lineRule="auto"/>
        <w:jc w:val="both"/>
        <w:rPr>
          <w:rFonts w:ascii="GHEA Grapalat" w:eastAsia="Batang" w:hAnsi="GHEA Grapalat" w:cs="Arial"/>
          <w:iCs/>
          <w:lang w:eastAsia="ko-KR"/>
        </w:rPr>
      </w:pPr>
    </w:p>
    <w:p w:rsidR="00FC4E8F" w:rsidRPr="00E3062B" w:rsidRDefault="00FC4E8F" w:rsidP="00FC4E8F">
      <w:pPr>
        <w:ind w:firstLine="567"/>
        <w:jc w:val="both"/>
        <w:rPr>
          <w:rFonts w:ascii="GHEA Grapalat" w:eastAsia="Batang" w:hAnsi="GHEA Grapalat" w:cs="Arial"/>
          <w:lang w:val="hy-AM" w:eastAsia="ko-KR"/>
        </w:rPr>
      </w:pPr>
      <w:r w:rsidRPr="00E3062B">
        <w:rPr>
          <w:rFonts w:ascii="GHEA Grapalat" w:eastAsia="Batang" w:hAnsi="GHEA Grapalat" w:cs="Arial"/>
          <w:lang w:val="hy-AM" w:eastAsia="ko-KR"/>
        </w:rPr>
        <w:t>Ներքոհիշյալում ներկայացված են նշված երեք ուղղությունների մանրամասնված գործոնները։</w:t>
      </w:r>
    </w:p>
    <w:p w:rsidR="00FC4E8F" w:rsidRPr="00E3062B" w:rsidRDefault="00FC4E8F" w:rsidP="00FC4E8F">
      <w:pPr>
        <w:jc w:val="both"/>
        <w:rPr>
          <w:rFonts w:ascii="GHEA Grapalat" w:eastAsia="Batang" w:hAnsi="GHEA Grapalat" w:cs="Arial"/>
          <w:b/>
          <w:bCs/>
          <w:lang w:val="hy-AM" w:eastAsia="ko-KR"/>
        </w:rPr>
      </w:pPr>
    </w:p>
    <w:p w:rsidR="00FC4E8F" w:rsidRPr="00E3062B" w:rsidRDefault="00FC4E8F" w:rsidP="00FC4E8F">
      <w:pPr>
        <w:jc w:val="both"/>
        <w:rPr>
          <w:rFonts w:ascii="GHEA Grapalat" w:eastAsia="Batang" w:hAnsi="GHEA Grapalat" w:cs="Arial"/>
          <w:b/>
          <w:bCs/>
          <w:lang w:val="hy-AM" w:eastAsia="ko-KR"/>
        </w:rPr>
      </w:pPr>
      <w:r w:rsidRPr="00E3062B">
        <w:rPr>
          <w:rFonts w:ascii="GHEA Grapalat" w:eastAsia="Batang" w:hAnsi="GHEA Grapalat" w:cs="Arial"/>
          <w:b/>
          <w:bCs/>
          <w:lang w:val="hy-AM" w:eastAsia="ko-KR"/>
        </w:rPr>
        <w:t>Աշխատաշուկայի պահանաջարկի ինտենսիվացում, ծածկույթի ու որակի բարձրացում</w:t>
      </w:r>
    </w:p>
    <w:p w:rsidR="00FC4E8F" w:rsidRPr="00E3062B" w:rsidRDefault="00FC4E8F" w:rsidP="00B93A85">
      <w:pPr>
        <w:numPr>
          <w:ilvl w:val="0"/>
          <w:numId w:val="20"/>
        </w:numPr>
        <w:spacing w:after="120" w:line="276" w:lineRule="auto"/>
        <w:contextualSpacing/>
        <w:jc w:val="both"/>
        <w:rPr>
          <w:rFonts w:ascii="GHEA Grapalat" w:eastAsia="Batang" w:hAnsi="GHEA Grapalat" w:cs="Arial"/>
          <w:lang w:val="en-US" w:eastAsia="ko-KR"/>
        </w:rPr>
      </w:pPr>
      <w:r w:rsidRPr="00E3062B">
        <w:rPr>
          <w:rFonts w:ascii="GHEA Grapalat" w:eastAsia="Batang" w:hAnsi="GHEA Grapalat" w:cs="Arial"/>
          <w:lang w:val="en-US" w:eastAsia="ko-KR"/>
        </w:rPr>
        <w:t>Աշխատատեղեր գեներացնող մասնավոր հատված</w:t>
      </w:r>
      <w:r w:rsidRPr="00E3062B">
        <w:rPr>
          <w:rFonts w:ascii="GHEA Grapalat" w:eastAsia="Batang" w:hAnsi="GHEA Grapalat" w:cs="Arial"/>
          <w:lang w:val="hy-AM" w:eastAsia="ko-KR"/>
        </w:rPr>
        <w:t>։</w:t>
      </w:r>
    </w:p>
    <w:p w:rsidR="00FC4E8F" w:rsidRPr="00E3062B" w:rsidRDefault="00FC4E8F" w:rsidP="00B93A85">
      <w:pPr>
        <w:numPr>
          <w:ilvl w:val="0"/>
          <w:numId w:val="20"/>
        </w:numPr>
        <w:spacing w:after="120" w:line="257" w:lineRule="auto"/>
        <w:ind w:left="714" w:hanging="357"/>
        <w:contextualSpacing/>
        <w:jc w:val="both"/>
        <w:rPr>
          <w:rFonts w:ascii="GHEA Grapalat" w:eastAsia="Batang" w:hAnsi="GHEA Grapalat" w:cs="Arial"/>
          <w:lang w:val="en-US" w:eastAsia="ko-KR"/>
        </w:rPr>
      </w:pPr>
      <w:r w:rsidRPr="00E3062B">
        <w:rPr>
          <w:rFonts w:ascii="GHEA Grapalat" w:eastAsia="Batang" w:hAnsi="GHEA Grapalat" w:cs="Arial"/>
          <w:lang w:val="hy-AM" w:eastAsia="ko-KR"/>
        </w:rPr>
        <w:t>Գործատուների շրջանում զբաղվածության նպաստմանը խթանող, շահադրդող ու տնտեսությանը համահունչ զբաղվածության պետական ծրագրեր, այդ ծրագրերի պատշաճ բրենդավորված, արդի լուծումների հենքի վրա շարունակական իրազեկում</w:t>
      </w:r>
      <w:r w:rsidRPr="00E3062B">
        <w:rPr>
          <w:rFonts w:ascii="GHEA Grapalat" w:eastAsia="Batang" w:hAnsi="GHEA Grapalat" w:cs="Arial"/>
          <w:lang w:val="en-US" w:eastAsia="ko-KR"/>
        </w:rPr>
        <w:t>:</w:t>
      </w:r>
    </w:p>
    <w:p w:rsidR="00FC4E8F" w:rsidRPr="00E3062B" w:rsidRDefault="00FC4E8F" w:rsidP="00B93A85">
      <w:pPr>
        <w:numPr>
          <w:ilvl w:val="0"/>
          <w:numId w:val="20"/>
        </w:numPr>
        <w:spacing w:after="120" w:line="257" w:lineRule="auto"/>
        <w:ind w:left="714" w:hanging="357"/>
        <w:contextualSpacing/>
        <w:jc w:val="both"/>
        <w:rPr>
          <w:rFonts w:ascii="GHEA Grapalat" w:eastAsia="Batang" w:hAnsi="GHEA Grapalat" w:cs="Arial"/>
          <w:lang w:val="hy-AM" w:eastAsia="ko-KR"/>
        </w:rPr>
      </w:pPr>
      <w:r w:rsidRPr="00E3062B">
        <w:rPr>
          <w:rFonts w:ascii="GHEA Grapalat" w:eastAsia="Batang" w:hAnsi="GHEA Grapalat" w:cs="Arial"/>
          <w:lang w:val="hy-AM" w:eastAsia="ko-KR"/>
        </w:rPr>
        <w:t>Կորպորատիվ սոցիալական պատասխանատվության ինստիտուտի կայացմանը նպաստող իրավական լուծումներ, իրազեկում, ֆլեշ մոբեր:</w:t>
      </w:r>
    </w:p>
    <w:p w:rsidR="00FC4E8F" w:rsidRPr="00E3062B" w:rsidRDefault="00FC4E8F" w:rsidP="00B93A85">
      <w:pPr>
        <w:numPr>
          <w:ilvl w:val="0"/>
          <w:numId w:val="20"/>
        </w:numPr>
        <w:spacing w:line="257" w:lineRule="auto"/>
        <w:ind w:left="714" w:hanging="357"/>
        <w:contextualSpacing/>
        <w:jc w:val="both"/>
        <w:rPr>
          <w:rFonts w:ascii="GHEA Grapalat" w:eastAsia="Batang" w:hAnsi="GHEA Grapalat" w:cs="Arial"/>
          <w:lang w:val="hy-AM" w:eastAsia="ko-KR"/>
        </w:rPr>
      </w:pPr>
      <w:r w:rsidRPr="00E3062B">
        <w:rPr>
          <w:rFonts w:ascii="GHEA Grapalat" w:eastAsia="Batang" w:hAnsi="GHEA Grapalat" w:cs="Arial"/>
          <w:lang w:val="hy-AM" w:eastAsia="ko-KR"/>
        </w:rPr>
        <w:t>Ոլորտային ռազմավարությունների և դրանց վրա կատարվող ծախսերի՝ զբաղվածության վրա առավելագույն  ազդեցության ապահովում</w:t>
      </w:r>
    </w:p>
    <w:p w:rsidR="00FC4E8F" w:rsidRPr="00E3062B" w:rsidRDefault="00FC4E8F" w:rsidP="00B93A85">
      <w:pPr>
        <w:numPr>
          <w:ilvl w:val="0"/>
          <w:numId w:val="20"/>
        </w:numPr>
        <w:spacing w:line="257" w:lineRule="auto"/>
        <w:ind w:left="714" w:hanging="357"/>
        <w:contextualSpacing/>
        <w:jc w:val="both"/>
        <w:rPr>
          <w:rFonts w:ascii="GHEA Grapalat" w:eastAsia="Batang" w:hAnsi="GHEA Grapalat" w:cs="Arial"/>
          <w:lang w:val="hy-AM" w:eastAsia="ko-KR"/>
        </w:rPr>
      </w:pPr>
      <w:r w:rsidRPr="00E3062B">
        <w:rPr>
          <w:rFonts w:ascii="GHEA Grapalat" w:eastAsia="Batang" w:hAnsi="GHEA Grapalat" w:cs="Arial"/>
          <w:lang w:val="hy-AM" w:eastAsia="ko-KR"/>
        </w:rPr>
        <w:t>Հայաստանում արժեշղթային ներդրման լավագույն փորձի շարունակում՝ հատկապես կաևոր է գյուղացիական տնտեսությունների և այդ տնտեսություններում զբաղվածության թխանման և արտադրողականության բարձրացման տեսանկյունից</w:t>
      </w:r>
    </w:p>
    <w:p w:rsidR="00FC4E8F" w:rsidRPr="00E3062B" w:rsidRDefault="00FC4E8F" w:rsidP="00B93A85">
      <w:pPr>
        <w:numPr>
          <w:ilvl w:val="0"/>
          <w:numId w:val="20"/>
        </w:numPr>
        <w:spacing w:after="120" w:line="257" w:lineRule="auto"/>
        <w:ind w:left="714" w:hanging="357"/>
        <w:contextualSpacing/>
        <w:jc w:val="both"/>
        <w:rPr>
          <w:rFonts w:ascii="GHEA Grapalat" w:eastAsia="Batang" w:hAnsi="GHEA Grapalat" w:cs="Arial"/>
          <w:lang w:val="hy-AM" w:eastAsia="ko-KR"/>
        </w:rPr>
      </w:pPr>
      <w:r w:rsidRPr="00E3062B">
        <w:rPr>
          <w:rFonts w:ascii="GHEA Grapalat" w:eastAsia="Batang" w:hAnsi="GHEA Grapalat" w:cs="Arial"/>
          <w:lang w:val="hy-AM" w:eastAsia="ko-KR"/>
        </w:rPr>
        <w:lastRenderedPageBreak/>
        <w:t>Զբաղվածության պետական ծրագրերից բխող աշխատանքի տեղավորմանը աջակցող ծրագրերի հնարավորինս ներկառուցում ՀՀ աշխատանքի շուկայում աշխատանքի ընդունման ամբողջական գործընթացներում։</w:t>
      </w:r>
    </w:p>
    <w:p w:rsidR="00FC4E8F" w:rsidRPr="00E3062B" w:rsidRDefault="00FC4E8F" w:rsidP="00B93A85">
      <w:pPr>
        <w:numPr>
          <w:ilvl w:val="0"/>
          <w:numId w:val="20"/>
        </w:numPr>
        <w:spacing w:after="120" w:line="257" w:lineRule="auto"/>
        <w:ind w:left="714" w:hanging="357"/>
        <w:contextualSpacing/>
        <w:jc w:val="both"/>
        <w:rPr>
          <w:rFonts w:ascii="GHEA Grapalat" w:eastAsia="Batang" w:hAnsi="GHEA Grapalat" w:cs="Arial"/>
          <w:lang w:val="hy-AM" w:eastAsia="ko-KR"/>
        </w:rPr>
      </w:pPr>
      <w:r w:rsidRPr="00E3062B">
        <w:rPr>
          <w:rFonts w:ascii="GHEA Grapalat" w:eastAsia="Batang" w:hAnsi="GHEA Grapalat" w:cs="Arial"/>
          <w:lang w:val="hy-AM" w:eastAsia="ko-KR"/>
        </w:rPr>
        <w:t xml:space="preserve">Սոցիալական ձեռնարկատիրության խթանում, շահադրդման իրավական լուծումներ, ինչը վերջին հաշվով էապես արդյունավետ կնպաստի սոցիալապես խոցելի խմբերում աշխատանք փնտրողների հնարավորությունների բարձրացմանը։ </w:t>
      </w:r>
    </w:p>
    <w:p w:rsidR="00FC4E8F" w:rsidRPr="00E3062B" w:rsidRDefault="00FC4E8F" w:rsidP="00B93A85">
      <w:pPr>
        <w:numPr>
          <w:ilvl w:val="0"/>
          <w:numId w:val="20"/>
        </w:numPr>
        <w:spacing w:after="120" w:line="276" w:lineRule="auto"/>
        <w:contextualSpacing/>
        <w:jc w:val="both"/>
        <w:rPr>
          <w:rFonts w:ascii="GHEA Grapalat" w:eastAsia="Batang" w:hAnsi="GHEA Grapalat" w:cs="Arial"/>
          <w:lang w:val="hy-AM" w:eastAsia="ko-KR"/>
        </w:rPr>
      </w:pPr>
      <w:r w:rsidRPr="00E3062B">
        <w:rPr>
          <w:rFonts w:ascii="GHEA Grapalat" w:eastAsia="Batang" w:hAnsi="GHEA Grapalat" w:cs="Arial"/>
          <w:lang w:val="hy-AM" w:eastAsia="ko-KR"/>
        </w:rPr>
        <w:t>Ինովացիոն սթարթ-ափերի զարգացման, վենչուրային ներդրումների ինստիտուցիոնալ համակարգի կայացման ու մտավոր սեփականության կառավարման գիտելիքների ձևավորման իրական հնարավորությունների ստեղծում ու լուծումների ապահովում։</w:t>
      </w:r>
    </w:p>
    <w:p w:rsidR="00FC4E8F" w:rsidRPr="00E3062B" w:rsidRDefault="00FC4E8F" w:rsidP="00FC4E8F">
      <w:pPr>
        <w:jc w:val="both"/>
        <w:rPr>
          <w:rFonts w:ascii="GHEA Grapalat" w:eastAsia="Batang" w:hAnsi="GHEA Grapalat" w:cs="Arial"/>
          <w:b/>
          <w:bCs/>
          <w:lang w:val="hy-AM" w:eastAsia="ko-KR"/>
        </w:rPr>
      </w:pPr>
    </w:p>
    <w:p w:rsidR="00FC4E8F" w:rsidRPr="00E3062B" w:rsidRDefault="00FC4E8F" w:rsidP="00FC4E8F">
      <w:pPr>
        <w:jc w:val="both"/>
        <w:rPr>
          <w:rFonts w:ascii="GHEA Grapalat" w:eastAsia="Batang" w:hAnsi="GHEA Grapalat" w:cs="Arial"/>
          <w:b/>
          <w:bCs/>
          <w:lang w:val="en-US" w:eastAsia="ko-KR"/>
        </w:rPr>
      </w:pPr>
      <w:r w:rsidRPr="00E3062B">
        <w:rPr>
          <w:rFonts w:ascii="GHEA Grapalat" w:eastAsia="Batang" w:hAnsi="GHEA Grapalat" w:cs="Arial"/>
          <w:b/>
          <w:bCs/>
          <w:lang w:val="en-US" w:eastAsia="ko-KR"/>
        </w:rPr>
        <w:t xml:space="preserve">Աշխատաշուկայի առաջարկի բարելավում </w:t>
      </w:r>
    </w:p>
    <w:p w:rsidR="00FC4E8F" w:rsidRPr="00E3062B" w:rsidRDefault="00FC4E8F" w:rsidP="00B93A85">
      <w:pPr>
        <w:numPr>
          <w:ilvl w:val="0"/>
          <w:numId w:val="21"/>
        </w:numPr>
        <w:spacing w:line="257" w:lineRule="auto"/>
        <w:ind w:left="709" w:hanging="357"/>
        <w:contextualSpacing/>
        <w:jc w:val="both"/>
        <w:rPr>
          <w:rFonts w:ascii="GHEA Grapalat" w:eastAsia="Batang" w:hAnsi="GHEA Grapalat" w:cs="Arial"/>
          <w:lang w:val="en-US" w:eastAsia="ko-KR"/>
        </w:rPr>
      </w:pPr>
      <w:r w:rsidRPr="00E3062B">
        <w:rPr>
          <w:rFonts w:ascii="GHEA Grapalat" w:eastAsia="Batang" w:hAnsi="GHEA Grapalat" w:cs="Arial"/>
          <w:lang w:val="hy-AM" w:eastAsia="ko-KR"/>
        </w:rPr>
        <w:t>Կրթություն-աշխատաշուկա կապի առավելագույն սիմետրիկության ապահովում։</w:t>
      </w:r>
    </w:p>
    <w:p w:rsidR="00FC4E8F" w:rsidRPr="00E3062B" w:rsidRDefault="00FC4E8F" w:rsidP="00935731">
      <w:pPr>
        <w:numPr>
          <w:ilvl w:val="0"/>
          <w:numId w:val="21"/>
        </w:numPr>
        <w:spacing w:line="257" w:lineRule="auto"/>
        <w:ind w:left="709" w:hanging="357"/>
        <w:contextualSpacing/>
        <w:jc w:val="both"/>
        <w:rPr>
          <w:rFonts w:ascii="GHEA Grapalat" w:eastAsia="Batang" w:hAnsi="GHEA Grapalat" w:cs="Arial"/>
          <w:lang w:val="hy-AM" w:eastAsia="ko-KR"/>
        </w:rPr>
      </w:pPr>
      <w:r w:rsidRPr="00E3062B">
        <w:rPr>
          <w:rFonts w:ascii="GHEA Grapalat" w:eastAsia="Batang" w:hAnsi="GHEA Grapalat" w:cs="Arial"/>
          <w:lang w:val="hy-AM" w:eastAsia="ko-KR"/>
        </w:rPr>
        <w:t>Խոցելի խմբերի աշխատաշուկայում ներառման խթանում և ուժեղացում</w:t>
      </w:r>
      <w:r w:rsidR="00935731" w:rsidRPr="00E3062B">
        <w:rPr>
          <w:rFonts w:ascii="GHEA Grapalat" w:eastAsia="Batang" w:hAnsi="GHEA Grapalat" w:cs="Arial"/>
          <w:lang w:val="hy-AM" w:eastAsia="ko-KR"/>
        </w:rPr>
        <w:t>:</w:t>
      </w:r>
    </w:p>
    <w:p w:rsidR="00FC4E8F" w:rsidRPr="00E3062B" w:rsidRDefault="00FC4E8F" w:rsidP="00935731">
      <w:pPr>
        <w:numPr>
          <w:ilvl w:val="0"/>
          <w:numId w:val="21"/>
        </w:numPr>
        <w:spacing w:line="257" w:lineRule="auto"/>
        <w:ind w:left="709" w:hanging="357"/>
        <w:contextualSpacing/>
        <w:jc w:val="both"/>
        <w:rPr>
          <w:rFonts w:ascii="GHEA Grapalat" w:eastAsia="Batang" w:hAnsi="GHEA Grapalat" w:cs="Arial"/>
          <w:lang w:val="hy-AM" w:eastAsia="ko-KR"/>
        </w:rPr>
      </w:pPr>
      <w:r w:rsidRPr="00E3062B">
        <w:rPr>
          <w:rFonts w:ascii="GHEA Grapalat" w:eastAsia="Batang" w:hAnsi="GHEA Grapalat" w:cs="Arial"/>
          <w:lang w:val="hy-AM" w:eastAsia="ko-KR"/>
        </w:rPr>
        <w:t>Նախնական և միջին մասնագիտական կրթության դերի և որակի բարձրացում, մասնագիտական կողմնորոշման/կարրիերայի ուղղորդման ուժեղացում, արդյունավետ ներդրում ուսուցման ոլորտում, կարիքների գնահատում՝ երկրի և մարզերի կտրվածքով, ուսումնական հաստատությունների կարողությունների հզորացում,  բիզնեսի ներգրավվածություն հմտությունների զարգացման մեջ</w:t>
      </w:r>
      <w:r w:rsidR="00935731" w:rsidRPr="00E3062B">
        <w:rPr>
          <w:rFonts w:ascii="GHEA Grapalat" w:eastAsia="Batang" w:hAnsi="GHEA Grapalat" w:cs="Arial"/>
          <w:lang w:val="hy-AM" w:eastAsia="ko-KR"/>
        </w:rPr>
        <w:t>:</w:t>
      </w:r>
    </w:p>
    <w:p w:rsidR="00FC4E8F" w:rsidRPr="00E3062B" w:rsidRDefault="00FC4E8F" w:rsidP="00B93A85">
      <w:pPr>
        <w:numPr>
          <w:ilvl w:val="0"/>
          <w:numId w:val="21"/>
        </w:numPr>
        <w:spacing w:line="257" w:lineRule="auto"/>
        <w:ind w:left="709" w:hanging="357"/>
        <w:contextualSpacing/>
        <w:jc w:val="both"/>
        <w:rPr>
          <w:rFonts w:ascii="GHEA Grapalat" w:eastAsia="Batang" w:hAnsi="GHEA Grapalat" w:cs="Arial"/>
          <w:lang w:val="hy-AM" w:eastAsia="ko-KR"/>
        </w:rPr>
      </w:pPr>
      <w:r w:rsidRPr="00E3062B">
        <w:rPr>
          <w:rFonts w:ascii="GHEA Grapalat" w:eastAsia="Batang" w:hAnsi="GHEA Grapalat" w:cs="Arial"/>
          <w:lang w:val="hy-AM" w:eastAsia="ko-KR"/>
        </w:rPr>
        <w:t>Մասնագիտական կողմնորոշման, կարիերայի ուղղորդման ծառայությունների ուժեղացում։</w:t>
      </w:r>
    </w:p>
    <w:p w:rsidR="00FC4E8F" w:rsidRPr="00E3062B" w:rsidRDefault="00FC4E8F" w:rsidP="00B93A85">
      <w:pPr>
        <w:numPr>
          <w:ilvl w:val="0"/>
          <w:numId w:val="21"/>
        </w:numPr>
        <w:spacing w:line="257" w:lineRule="auto"/>
        <w:ind w:left="709" w:hanging="357"/>
        <w:contextualSpacing/>
        <w:jc w:val="both"/>
        <w:rPr>
          <w:rFonts w:ascii="GHEA Grapalat" w:eastAsia="Batang" w:hAnsi="GHEA Grapalat" w:cs="Arial"/>
          <w:lang w:val="hy-AM" w:eastAsia="ko-KR"/>
        </w:rPr>
      </w:pPr>
      <w:r w:rsidRPr="00E3062B">
        <w:rPr>
          <w:rFonts w:ascii="GHEA Grapalat" w:eastAsia="Batang" w:hAnsi="GHEA Grapalat"/>
          <w:szCs w:val="20"/>
          <w:lang w:val="hy-AM" w:eastAsia="ko-KR"/>
        </w:rPr>
        <w:t>Հմտություններով զինված և մոտիվացված աշխատուժի ձևավորում՝ ուսուցում, վերապատրաստում, աշկերտություն, նախնական և միջին մասնագիտական կրթության դերի բարձրացում։</w:t>
      </w:r>
    </w:p>
    <w:p w:rsidR="00FC4E8F" w:rsidRPr="00E3062B" w:rsidRDefault="00FC4E8F" w:rsidP="00B93A85">
      <w:pPr>
        <w:numPr>
          <w:ilvl w:val="0"/>
          <w:numId w:val="21"/>
        </w:numPr>
        <w:spacing w:line="257" w:lineRule="auto"/>
        <w:ind w:left="709" w:hanging="357"/>
        <w:contextualSpacing/>
        <w:jc w:val="both"/>
        <w:rPr>
          <w:rFonts w:ascii="GHEA Grapalat" w:eastAsia="Batang" w:hAnsi="GHEA Grapalat" w:cs="Arial"/>
          <w:lang w:val="hy-AM" w:eastAsia="ko-KR"/>
        </w:rPr>
      </w:pPr>
      <w:r w:rsidRPr="00E3062B">
        <w:rPr>
          <w:rFonts w:ascii="GHEA Grapalat" w:eastAsia="Batang" w:hAnsi="GHEA Grapalat"/>
          <w:szCs w:val="20"/>
          <w:lang w:val="hy-AM" w:eastAsia="ko-KR"/>
        </w:rPr>
        <w:t>Աշխատուժի շուկայի սեգմենտացիայի և կառուցվածքային գործազրկության կրճատում՝ երիտասարդների, կանանց, տարեցների, ոչ մրցակցային գիտելիքներ ունեցողների սոցիալական պաշտպանության և ներառման ուժեղացում։</w:t>
      </w:r>
    </w:p>
    <w:p w:rsidR="00FC4E8F" w:rsidRPr="00E3062B" w:rsidRDefault="00FC4E8F" w:rsidP="00FC4E8F">
      <w:pPr>
        <w:jc w:val="both"/>
        <w:rPr>
          <w:rFonts w:ascii="GHEA Grapalat" w:eastAsia="Batang" w:hAnsi="GHEA Grapalat" w:cs="Arial"/>
          <w:lang w:val="hy-AM" w:eastAsia="ko-KR"/>
        </w:rPr>
      </w:pPr>
    </w:p>
    <w:p w:rsidR="00FC4E8F" w:rsidRPr="00E3062B" w:rsidRDefault="00FC4E8F" w:rsidP="00FC4E8F">
      <w:pPr>
        <w:jc w:val="both"/>
        <w:rPr>
          <w:rFonts w:ascii="GHEA Grapalat" w:eastAsia="Batang" w:hAnsi="GHEA Grapalat" w:cs="Arial"/>
          <w:b/>
          <w:bCs/>
          <w:lang w:val="en-US" w:eastAsia="ko-KR"/>
        </w:rPr>
      </w:pPr>
      <w:r w:rsidRPr="00E3062B">
        <w:rPr>
          <w:rFonts w:ascii="GHEA Grapalat" w:eastAsia="Batang" w:hAnsi="GHEA Grapalat" w:cs="Arial"/>
          <w:b/>
          <w:bCs/>
          <w:lang w:val="en-US" w:eastAsia="ko-KR"/>
        </w:rPr>
        <w:t>Աշխատաշուկայի ինստիտուտների ուժեղացում</w:t>
      </w:r>
    </w:p>
    <w:p w:rsidR="00FC4E8F" w:rsidRPr="00E3062B" w:rsidRDefault="00FC4E8F" w:rsidP="00B93A85">
      <w:pPr>
        <w:numPr>
          <w:ilvl w:val="0"/>
          <w:numId w:val="21"/>
        </w:numPr>
        <w:spacing w:after="120" w:line="257" w:lineRule="auto"/>
        <w:ind w:left="709" w:hanging="357"/>
        <w:contextualSpacing/>
        <w:jc w:val="both"/>
        <w:rPr>
          <w:rFonts w:ascii="GHEA Grapalat" w:eastAsia="Batang" w:hAnsi="GHEA Grapalat" w:cs="Arial"/>
          <w:lang w:val="en-US" w:eastAsia="ko-KR"/>
        </w:rPr>
      </w:pPr>
      <w:r w:rsidRPr="00E3062B">
        <w:rPr>
          <w:rFonts w:ascii="GHEA Grapalat" w:eastAsia="Batang" w:hAnsi="GHEA Grapalat" w:cs="Arial"/>
          <w:lang w:val="en-US" w:eastAsia="ko-KR"/>
        </w:rPr>
        <w:t>Ոլորտային ռազմավարությունների</w:t>
      </w:r>
      <w:r w:rsidRPr="00E3062B">
        <w:rPr>
          <w:rFonts w:ascii="GHEA Grapalat" w:eastAsia="Batang" w:hAnsi="GHEA Grapalat" w:cs="Arial"/>
          <w:lang w:val="hy-AM" w:eastAsia="ko-KR"/>
        </w:rPr>
        <w:t xml:space="preserve"> և</w:t>
      </w:r>
      <w:r w:rsidRPr="00E3062B">
        <w:rPr>
          <w:rFonts w:ascii="GHEA Grapalat" w:eastAsia="Batang" w:hAnsi="GHEA Grapalat" w:cs="Arial"/>
          <w:lang w:val="en-US" w:eastAsia="ko-KR"/>
        </w:rPr>
        <w:t xml:space="preserve"> քաղաքականության</w:t>
      </w:r>
      <w:r w:rsidRPr="00E3062B">
        <w:rPr>
          <w:rFonts w:ascii="GHEA Grapalat" w:eastAsia="Batang" w:hAnsi="GHEA Grapalat" w:cs="Arial"/>
          <w:lang w:val="hy-AM" w:eastAsia="ko-KR"/>
        </w:rPr>
        <w:t xml:space="preserve"> մեջ</w:t>
      </w:r>
      <w:r w:rsidRPr="00E3062B">
        <w:rPr>
          <w:rFonts w:ascii="GHEA Grapalat" w:eastAsia="Batang" w:hAnsi="GHEA Grapalat" w:cs="Arial"/>
          <w:lang w:val="en-US" w:eastAsia="ko-KR"/>
        </w:rPr>
        <w:t xml:space="preserve"> զբաղվածության բաղադրիչի դերի </w:t>
      </w:r>
      <w:r w:rsidRPr="00E3062B">
        <w:rPr>
          <w:rFonts w:ascii="GHEA Grapalat" w:eastAsia="Batang" w:hAnsi="GHEA Grapalat" w:cs="Arial"/>
          <w:lang w:val="hy-AM" w:eastAsia="ko-KR"/>
        </w:rPr>
        <w:t>կայուն ամրագրում</w:t>
      </w:r>
      <w:r w:rsidRPr="00E3062B">
        <w:rPr>
          <w:rFonts w:ascii="GHEA Grapalat" w:eastAsia="Batang" w:hAnsi="GHEA Grapalat" w:cs="Arial"/>
          <w:lang w:val="en-US" w:eastAsia="ko-KR"/>
        </w:rPr>
        <w:t xml:space="preserve"> (օրինակ</w:t>
      </w:r>
      <w:r w:rsidRPr="00E3062B">
        <w:rPr>
          <w:rFonts w:ascii="GHEA Grapalat" w:eastAsia="Batang" w:hAnsi="GHEA Grapalat" w:cs="Arial"/>
          <w:lang w:val="hy-AM" w:eastAsia="ko-KR"/>
        </w:rPr>
        <w:t>՝</w:t>
      </w:r>
      <w:r w:rsidRPr="00E3062B">
        <w:rPr>
          <w:rFonts w:ascii="GHEA Grapalat" w:eastAsia="Batang" w:hAnsi="GHEA Grapalat" w:cs="Arial"/>
          <w:lang w:val="en-US" w:eastAsia="ko-KR"/>
        </w:rPr>
        <w:t xml:space="preserve"> տարածքային զարգացման ռազմավարության, արդյունաբերության</w:t>
      </w:r>
      <w:r w:rsidRPr="00E3062B">
        <w:rPr>
          <w:rFonts w:ascii="GHEA Grapalat" w:eastAsia="Batang" w:hAnsi="GHEA Grapalat" w:cs="Arial"/>
          <w:lang w:val="hy-AM" w:eastAsia="ko-KR"/>
        </w:rPr>
        <w:t>, գյուղատնտեսության ոլորտի, ինովացիաների</w:t>
      </w:r>
      <w:r w:rsidRPr="00E3062B">
        <w:rPr>
          <w:rFonts w:ascii="GHEA Grapalat" w:eastAsia="Batang" w:hAnsi="GHEA Grapalat" w:cs="Arial"/>
          <w:lang w:val="en-US" w:eastAsia="ko-KR"/>
        </w:rPr>
        <w:t xml:space="preserve"> զարգացման ռազմավար</w:t>
      </w:r>
      <w:r w:rsidRPr="00E3062B">
        <w:rPr>
          <w:rFonts w:ascii="GHEA Grapalat" w:eastAsia="Batang" w:hAnsi="GHEA Grapalat" w:cs="Arial"/>
          <w:lang w:val="hy-AM" w:eastAsia="ko-KR"/>
        </w:rPr>
        <w:t>ական փաստաթղթերում</w:t>
      </w:r>
      <w:r w:rsidRPr="00E3062B">
        <w:rPr>
          <w:rFonts w:ascii="GHEA Grapalat" w:eastAsia="Batang" w:hAnsi="GHEA Grapalat" w:cs="Arial"/>
          <w:lang w:val="en-US" w:eastAsia="ko-KR"/>
        </w:rPr>
        <w:t xml:space="preserve"> զբաղվածությա</w:t>
      </w:r>
      <w:r w:rsidRPr="00E3062B">
        <w:rPr>
          <w:rFonts w:ascii="GHEA Grapalat" w:eastAsia="Batang" w:hAnsi="GHEA Grapalat" w:cs="Arial"/>
          <w:lang w:val="hy-AM" w:eastAsia="ko-KR"/>
        </w:rPr>
        <w:t>ն</w:t>
      </w:r>
      <w:r w:rsidRPr="00E3062B">
        <w:rPr>
          <w:rFonts w:ascii="GHEA Grapalat" w:eastAsia="Batang" w:hAnsi="GHEA Grapalat" w:cs="Arial"/>
          <w:lang w:val="en-US" w:eastAsia="ko-KR"/>
        </w:rPr>
        <w:t xml:space="preserve"> վրա ազդեցության տեսանկյունից թիրախների սահմանում, միջգերատեսչական համագործակցությ</w:t>
      </w:r>
      <w:r w:rsidRPr="00E3062B">
        <w:rPr>
          <w:rFonts w:ascii="GHEA Grapalat" w:eastAsia="Batang" w:hAnsi="GHEA Grapalat" w:cs="Arial"/>
          <w:lang w:val="hy-AM" w:eastAsia="ko-KR"/>
        </w:rPr>
        <w:t>ան ամրագրում</w:t>
      </w:r>
      <w:proofErr w:type="gramStart"/>
      <w:r w:rsidRPr="00E3062B">
        <w:rPr>
          <w:rFonts w:ascii="GHEA Grapalat" w:eastAsia="Batang" w:hAnsi="GHEA Grapalat" w:cs="Arial"/>
          <w:lang w:val="en-US" w:eastAsia="ko-KR"/>
        </w:rPr>
        <w:t>)</w:t>
      </w:r>
      <w:r w:rsidRPr="00E3062B">
        <w:rPr>
          <w:rFonts w:ascii="GHEA Grapalat" w:eastAsia="Batang" w:hAnsi="GHEA Grapalat" w:cs="Arial"/>
          <w:lang w:val="hy-AM" w:eastAsia="ko-KR"/>
        </w:rPr>
        <w:t>։</w:t>
      </w:r>
      <w:proofErr w:type="gramEnd"/>
    </w:p>
    <w:p w:rsidR="00FC4E8F" w:rsidRPr="00E3062B" w:rsidRDefault="00FC4E8F" w:rsidP="00B93A85">
      <w:pPr>
        <w:numPr>
          <w:ilvl w:val="0"/>
          <w:numId w:val="21"/>
        </w:numPr>
        <w:spacing w:line="257" w:lineRule="auto"/>
        <w:ind w:left="709" w:hanging="357"/>
        <w:contextualSpacing/>
        <w:jc w:val="both"/>
        <w:rPr>
          <w:rFonts w:ascii="GHEA Grapalat" w:eastAsia="Batang" w:hAnsi="GHEA Grapalat" w:cs="Arial"/>
          <w:lang w:val="hy-AM" w:eastAsia="ko-KR"/>
        </w:rPr>
      </w:pPr>
      <w:r w:rsidRPr="00E3062B">
        <w:rPr>
          <w:rFonts w:ascii="GHEA Grapalat" w:eastAsia="Batang" w:hAnsi="GHEA Grapalat" w:cs="Arial"/>
          <w:lang w:val="hy-AM" w:eastAsia="ko-KR"/>
        </w:rPr>
        <w:t>Եռակողմ գործընկերության շարունակական հզորացում, ներառականության բարձրացում։</w:t>
      </w:r>
    </w:p>
    <w:p w:rsidR="00FC4E8F" w:rsidRPr="00E3062B" w:rsidRDefault="00FC4E8F" w:rsidP="00B93A85">
      <w:pPr>
        <w:numPr>
          <w:ilvl w:val="0"/>
          <w:numId w:val="21"/>
        </w:numPr>
        <w:spacing w:line="257" w:lineRule="auto"/>
        <w:ind w:left="709" w:hanging="357"/>
        <w:contextualSpacing/>
        <w:jc w:val="both"/>
        <w:rPr>
          <w:rFonts w:ascii="GHEA Grapalat" w:eastAsia="Batang" w:hAnsi="GHEA Grapalat" w:cs="Arial"/>
          <w:lang w:val="hy-AM" w:eastAsia="ko-KR"/>
        </w:rPr>
      </w:pPr>
      <w:r w:rsidRPr="00E3062B">
        <w:rPr>
          <w:rFonts w:ascii="GHEA Grapalat" w:eastAsia="Batang" w:hAnsi="GHEA Grapalat" w:cs="Arial"/>
          <w:lang w:val="hy-AM" w:eastAsia="ko-KR"/>
        </w:rPr>
        <w:t>Աշխատաշուկայի ակտիվ ծրագրերի վերամշակում, նոր թիրախավորված, գործնական ներուժ ունեցող, բրենդավորված ծրագրերի ներդրում։</w:t>
      </w:r>
    </w:p>
    <w:p w:rsidR="00FC4E8F" w:rsidRPr="00E3062B" w:rsidRDefault="00FC4E8F" w:rsidP="00B93A85">
      <w:pPr>
        <w:numPr>
          <w:ilvl w:val="0"/>
          <w:numId w:val="21"/>
        </w:numPr>
        <w:spacing w:line="257" w:lineRule="auto"/>
        <w:ind w:left="709" w:hanging="357"/>
        <w:contextualSpacing/>
        <w:jc w:val="both"/>
        <w:rPr>
          <w:rFonts w:ascii="GHEA Grapalat" w:eastAsia="Batang" w:hAnsi="GHEA Grapalat" w:cs="Arial"/>
          <w:lang w:val="hy-AM" w:eastAsia="ko-KR"/>
        </w:rPr>
      </w:pPr>
      <w:r w:rsidRPr="00E3062B">
        <w:rPr>
          <w:rFonts w:ascii="GHEA Grapalat" w:eastAsia="Batang" w:hAnsi="GHEA Grapalat" w:cs="Arial"/>
          <w:lang w:val="hy-AM" w:eastAsia="ko-KR"/>
        </w:rPr>
        <w:lastRenderedPageBreak/>
        <w:t>Համակարգող կառուցակարգերի ուժեղացում։</w:t>
      </w:r>
    </w:p>
    <w:p w:rsidR="00FC4E8F" w:rsidRPr="00E3062B" w:rsidRDefault="00FC4E8F" w:rsidP="00B93A85">
      <w:pPr>
        <w:numPr>
          <w:ilvl w:val="0"/>
          <w:numId w:val="21"/>
        </w:numPr>
        <w:spacing w:line="257" w:lineRule="auto"/>
        <w:ind w:left="709" w:hanging="357"/>
        <w:contextualSpacing/>
        <w:jc w:val="both"/>
        <w:rPr>
          <w:rFonts w:ascii="GHEA Grapalat" w:eastAsia="Batang" w:hAnsi="GHEA Grapalat" w:cs="Arial"/>
          <w:lang w:val="hy-AM" w:eastAsia="ko-KR"/>
        </w:rPr>
      </w:pPr>
      <w:r w:rsidRPr="00E3062B">
        <w:rPr>
          <w:rFonts w:ascii="GHEA Grapalat" w:eastAsia="Batang" w:hAnsi="GHEA Grapalat" w:cs="Arial"/>
          <w:lang w:val="hy-AM" w:eastAsia="ko-KR"/>
        </w:rPr>
        <w:t>Զբաղվածության ոլորտի շարունակական մոնիթորինգ և գնահատում հեռանկարային նպատակներ ու ծրագրեր սահմանելու նպատակով։</w:t>
      </w:r>
    </w:p>
    <w:p w:rsidR="00FC4E8F" w:rsidRPr="00E3062B" w:rsidRDefault="00FC4E8F" w:rsidP="00B93A85">
      <w:pPr>
        <w:numPr>
          <w:ilvl w:val="0"/>
          <w:numId w:val="21"/>
        </w:numPr>
        <w:spacing w:line="257" w:lineRule="auto"/>
        <w:ind w:left="709" w:hanging="357"/>
        <w:contextualSpacing/>
        <w:jc w:val="both"/>
        <w:rPr>
          <w:rFonts w:ascii="GHEA Grapalat" w:eastAsia="Batang" w:hAnsi="GHEA Grapalat" w:cs="Arial"/>
          <w:lang w:val="hy-AM" w:eastAsia="ko-KR"/>
        </w:rPr>
      </w:pPr>
      <w:r w:rsidRPr="00E3062B">
        <w:rPr>
          <w:rFonts w:ascii="GHEA Grapalat" w:eastAsia="Batang" w:hAnsi="GHEA Grapalat" w:cs="Arial"/>
          <w:lang w:val="hy-AM" w:eastAsia="ko-KR"/>
        </w:rPr>
        <w:t>Աշխատաշուկան կարգավորող օրենսդրական կարգավորումների բարելավում՝ հիմնվելով ՀՀ-ում առկա գործնական խնդիրների ու զարգացման հնարավորությունների ամբողջական ներկապնակի ու լավագույն փորձի վրա։</w:t>
      </w:r>
    </w:p>
    <w:p w:rsidR="00FC4E8F" w:rsidRPr="00E3062B" w:rsidRDefault="00FC4E8F" w:rsidP="00B93A85">
      <w:pPr>
        <w:numPr>
          <w:ilvl w:val="0"/>
          <w:numId w:val="21"/>
        </w:numPr>
        <w:spacing w:line="257" w:lineRule="auto"/>
        <w:ind w:left="709" w:hanging="357"/>
        <w:contextualSpacing/>
        <w:jc w:val="both"/>
        <w:rPr>
          <w:rFonts w:ascii="GHEA Grapalat" w:eastAsia="Batang" w:hAnsi="GHEA Grapalat" w:cs="Arial"/>
          <w:lang w:val="hy-AM" w:eastAsia="ko-KR"/>
        </w:rPr>
      </w:pPr>
      <w:r w:rsidRPr="00E3062B">
        <w:rPr>
          <w:rFonts w:ascii="GHEA Grapalat" w:eastAsia="Batang" w:hAnsi="GHEA Grapalat" w:cs="Arial"/>
          <w:lang w:val="hy-AM" w:eastAsia="ko-KR"/>
        </w:rPr>
        <w:t>Զբաղվածության ակտիվ քաղաքականության ու ծրագրերի բարելավում և ուժեղացում՝ նպաստելու համար աշխատուժի մոբիլության բարձրացմանը, աշխատանք փնտրողների մոտ աշխատանք գտնելու համար պահանջվող գիտելիքի և հմտությունների ձևավորմանը, երիտասարդների, կանանց, խոցելի խմբերի՝ զբաղվածության հասանելիության հնարավորություների ընդլայնման նպատակադրմամբ: Զբաղվածության ակտիվ ծրագրերը պետք է հենվեն աշխատուժի առաջարկի և պահանջարկի բարելավմանը միտված միջոցառումների վրա։</w:t>
      </w:r>
    </w:p>
    <w:p w:rsidR="00FC4E8F" w:rsidRPr="00E3062B" w:rsidRDefault="00FC4E8F" w:rsidP="00B93A85">
      <w:pPr>
        <w:numPr>
          <w:ilvl w:val="0"/>
          <w:numId w:val="21"/>
        </w:numPr>
        <w:spacing w:line="257" w:lineRule="auto"/>
        <w:ind w:left="709" w:hanging="357"/>
        <w:contextualSpacing/>
        <w:jc w:val="both"/>
        <w:rPr>
          <w:rFonts w:ascii="GHEA Grapalat" w:eastAsia="Batang" w:hAnsi="GHEA Grapalat" w:cs="Arial"/>
          <w:lang w:val="hy-AM" w:eastAsia="ko-KR"/>
        </w:rPr>
      </w:pPr>
      <w:r w:rsidRPr="00E3062B">
        <w:rPr>
          <w:rFonts w:ascii="GHEA Grapalat" w:eastAsia="Batang" w:hAnsi="GHEA Grapalat" w:cs="Arial"/>
          <w:lang w:val="hy-AM" w:eastAsia="ko-KR"/>
        </w:rPr>
        <w:t>Քաղաքացիական հասարակության, մասնավոր հատվածի ու պետական գերատեսչությունների կոորդինացիայի և համագործակցության ուժեղացում։</w:t>
      </w:r>
    </w:p>
    <w:p w:rsidR="00FC4E8F" w:rsidRPr="00E3062B" w:rsidRDefault="00FC4E8F" w:rsidP="00B93A85">
      <w:pPr>
        <w:numPr>
          <w:ilvl w:val="0"/>
          <w:numId w:val="21"/>
        </w:numPr>
        <w:spacing w:line="257" w:lineRule="auto"/>
        <w:ind w:left="709" w:hanging="357"/>
        <w:contextualSpacing/>
        <w:jc w:val="both"/>
        <w:rPr>
          <w:rFonts w:ascii="GHEA Grapalat" w:eastAsia="Batang" w:hAnsi="GHEA Grapalat" w:cs="Arial"/>
          <w:lang w:val="hy-AM" w:eastAsia="ko-KR"/>
        </w:rPr>
      </w:pPr>
      <w:r w:rsidRPr="00E3062B">
        <w:rPr>
          <w:rFonts w:ascii="GHEA Grapalat" w:eastAsia="Batang" w:hAnsi="GHEA Grapalat" w:cs="Arial"/>
          <w:lang w:val="hy-AM" w:eastAsia="ko-KR"/>
        </w:rPr>
        <w:t>Աշխատաշուկայի տեղեկատվական համակարգերի արդիականացում:</w:t>
      </w:r>
    </w:p>
    <w:p w:rsidR="00FC4E8F" w:rsidRPr="00E3062B" w:rsidRDefault="00FC4E8F" w:rsidP="00FC4E8F">
      <w:pPr>
        <w:spacing w:line="276" w:lineRule="auto"/>
        <w:ind w:firstLine="567"/>
        <w:jc w:val="both"/>
        <w:rPr>
          <w:rFonts w:ascii="GHEA Grapalat" w:eastAsia="Batang" w:hAnsi="GHEA Grapalat"/>
          <w:iCs/>
          <w:lang w:val="hy-AM" w:eastAsia="ko-KR"/>
        </w:rPr>
      </w:pPr>
      <w:r w:rsidRPr="00E3062B">
        <w:rPr>
          <w:rFonts w:ascii="GHEA Grapalat" w:eastAsia="Batang" w:hAnsi="GHEA Grapalat" w:cs="Arial"/>
          <w:iCs/>
          <w:lang w:val="hy-AM" w:eastAsia="ko-KR"/>
        </w:rPr>
        <w:t>Հաշվի առնելով զբաղվածության և սոցիալական պաշտպանության այլ ենթաոլորտների, ինչպես նաև զբաղվածության ու կրթության, տնտեսական զարգացման, երիտասարդների հիմնահարցերի, տարածքային զարգացման ոլորտներում վարվող քաղաքականության</w:t>
      </w:r>
      <w:r w:rsidRPr="00E3062B">
        <w:rPr>
          <w:rFonts w:ascii="GHEA Grapalat" w:eastAsia="Batang" w:hAnsi="GHEA Grapalat"/>
          <w:iCs/>
          <w:lang w:val="hy-AM" w:eastAsia="ko-KR"/>
        </w:rPr>
        <w:t xml:space="preserve"> համադրման ու համաժամեցման (սինխրոնիզացման) կարևորությունը, զբաղվածության քաղաքականության նոր մոդելը պետք է լինի.</w:t>
      </w:r>
    </w:p>
    <w:p w:rsidR="00FC4E8F" w:rsidRPr="00E3062B" w:rsidRDefault="00FC4E8F" w:rsidP="00FC4E8F">
      <w:pPr>
        <w:spacing w:line="276" w:lineRule="auto"/>
        <w:ind w:firstLine="567"/>
        <w:jc w:val="both"/>
        <w:rPr>
          <w:rFonts w:ascii="GHEA Grapalat" w:eastAsia="Batang" w:hAnsi="GHEA Grapalat"/>
          <w:iCs/>
          <w:lang w:val="hy-AM" w:eastAsia="ko-KR"/>
        </w:rPr>
      </w:pPr>
    </w:p>
    <w:p w:rsidR="00FC4E8F" w:rsidRPr="00E3062B" w:rsidRDefault="00FC4E8F" w:rsidP="00B93A85">
      <w:pPr>
        <w:numPr>
          <w:ilvl w:val="0"/>
          <w:numId w:val="7"/>
        </w:numPr>
        <w:spacing w:after="160" w:line="276" w:lineRule="auto"/>
        <w:contextualSpacing/>
        <w:jc w:val="both"/>
        <w:rPr>
          <w:rFonts w:ascii="GHEA Grapalat" w:eastAsia="Batang" w:hAnsi="GHEA Grapalat"/>
          <w:b/>
          <w:bCs/>
          <w:iCs/>
          <w:lang w:val="hy-AM" w:eastAsia="ko-KR"/>
        </w:rPr>
      </w:pPr>
      <w:r w:rsidRPr="00E3062B">
        <w:rPr>
          <w:rFonts w:ascii="GHEA Grapalat" w:eastAsia="Batang" w:hAnsi="GHEA Grapalat"/>
          <w:b/>
          <w:bCs/>
          <w:iCs/>
          <w:lang w:val="hy-AM" w:eastAsia="ko-KR"/>
        </w:rPr>
        <w:t xml:space="preserve">Ճկուն և հարմարվող, ինչը ենթադրում է, որ. </w:t>
      </w:r>
    </w:p>
    <w:p w:rsidR="00FC4E8F" w:rsidRPr="00E3062B" w:rsidRDefault="00FC4E8F" w:rsidP="00B93A85">
      <w:pPr>
        <w:numPr>
          <w:ilvl w:val="0"/>
          <w:numId w:val="17"/>
        </w:numPr>
        <w:spacing w:after="160" w:line="276" w:lineRule="auto"/>
        <w:ind w:hanging="294"/>
        <w:contextualSpacing/>
        <w:jc w:val="both"/>
        <w:rPr>
          <w:rFonts w:ascii="GHEA Grapalat" w:eastAsia="Batang" w:hAnsi="GHEA Grapalat"/>
          <w:iCs/>
          <w:lang w:val="hy-AM" w:eastAsia="ko-KR"/>
        </w:rPr>
      </w:pPr>
      <w:r w:rsidRPr="00E3062B">
        <w:rPr>
          <w:rFonts w:ascii="GHEA Grapalat" w:eastAsia="Batang" w:hAnsi="GHEA Grapalat"/>
          <w:iCs/>
          <w:lang w:val="hy-AM" w:eastAsia="ko-KR"/>
        </w:rPr>
        <w:t>Զբաղվածության ծրագրերի պլանավորումն ու կառավարումը պետք է հիմնվի նախագծերի կառավարման արդի ու առաջադեմ մեթոդաբանոթյան վրա՝ առավելապես հիմք ընդունելով միջազգայնորեն ընդունված «PRINCE2» նախագծերի կառավարման սկզբունքները</w:t>
      </w:r>
      <w:r w:rsidRPr="00E3062B">
        <w:rPr>
          <w:rFonts w:ascii="GHEA Grapalat" w:eastAsia="Batang" w:hAnsi="GHEA Grapalat"/>
          <w:iCs/>
          <w:vertAlign w:val="superscript"/>
          <w:lang w:val="hy-AM" w:eastAsia="ko-KR"/>
        </w:rPr>
        <w:footnoteReference w:id="13"/>
      </w:r>
      <w:r w:rsidRPr="00E3062B">
        <w:rPr>
          <w:rFonts w:ascii="GHEA Grapalat" w:eastAsia="Batang" w:hAnsi="GHEA Grapalat"/>
          <w:iCs/>
          <w:lang w:val="hy-AM" w:eastAsia="ko-KR"/>
        </w:rPr>
        <w:t>։</w:t>
      </w:r>
    </w:p>
    <w:p w:rsidR="00FC4E8F" w:rsidRPr="00E3062B" w:rsidRDefault="00FC4E8F" w:rsidP="00B93A85">
      <w:pPr>
        <w:numPr>
          <w:ilvl w:val="0"/>
          <w:numId w:val="17"/>
        </w:numPr>
        <w:spacing w:after="160" w:line="276" w:lineRule="auto"/>
        <w:ind w:hanging="294"/>
        <w:contextualSpacing/>
        <w:jc w:val="both"/>
        <w:rPr>
          <w:rFonts w:ascii="GHEA Grapalat" w:eastAsia="Batang" w:hAnsi="GHEA Grapalat"/>
          <w:iCs/>
          <w:lang w:val="hy-AM" w:eastAsia="ko-KR"/>
        </w:rPr>
      </w:pPr>
      <w:r w:rsidRPr="00E3062B">
        <w:rPr>
          <w:rFonts w:ascii="GHEA Grapalat" w:eastAsia="Batang" w:hAnsi="GHEA Grapalat"/>
          <w:iCs/>
          <w:lang w:val="hy-AM" w:eastAsia="ko-KR"/>
        </w:rPr>
        <w:t>Ըստ տարածքային առանձնահատկությունների՝ բացի ծրագրերից պետք է սահմանվեն որոշակի ծառայությունների խմբեր, որոնք տարածքային կենտրոնները կարող են, ըստ անհրաժեշտության, տրամադրել իրենց թիրախային շահառուներին։</w:t>
      </w:r>
    </w:p>
    <w:p w:rsidR="00FC4E8F" w:rsidRPr="00E3062B" w:rsidRDefault="00FC4E8F" w:rsidP="00B93A85">
      <w:pPr>
        <w:numPr>
          <w:ilvl w:val="0"/>
          <w:numId w:val="17"/>
        </w:numPr>
        <w:spacing w:after="160" w:line="276" w:lineRule="auto"/>
        <w:ind w:hanging="294"/>
        <w:contextualSpacing/>
        <w:jc w:val="both"/>
        <w:rPr>
          <w:rFonts w:ascii="GHEA Grapalat" w:eastAsia="Batang" w:hAnsi="GHEA Grapalat"/>
          <w:iCs/>
          <w:lang w:val="hy-AM" w:eastAsia="ko-KR"/>
        </w:rPr>
      </w:pPr>
      <w:r w:rsidRPr="00E3062B">
        <w:rPr>
          <w:rFonts w:ascii="GHEA Grapalat" w:eastAsia="Batang" w:hAnsi="GHEA Grapalat"/>
          <w:iCs/>
          <w:lang w:val="hy-AM" w:eastAsia="ko-KR"/>
        </w:rPr>
        <w:t>Հնարավորություն ընձեռնվի, ըստ անհրաժեշտության, տարվա ընթացքում մեկնարկել նոր մշակված (ad hoc) զբաղվածության ծրագիր։</w:t>
      </w:r>
    </w:p>
    <w:p w:rsidR="00FC4E8F" w:rsidRPr="00E3062B" w:rsidRDefault="00FC4E8F" w:rsidP="00FC4E8F">
      <w:pPr>
        <w:spacing w:after="160" w:line="276" w:lineRule="auto"/>
        <w:ind w:left="720"/>
        <w:contextualSpacing/>
        <w:jc w:val="both"/>
        <w:rPr>
          <w:rFonts w:ascii="GHEA Grapalat" w:eastAsia="Batang" w:hAnsi="GHEA Grapalat"/>
          <w:iCs/>
          <w:lang w:val="hy-AM" w:eastAsia="ko-KR"/>
        </w:rPr>
      </w:pPr>
    </w:p>
    <w:p w:rsidR="00FC4E8F" w:rsidRPr="00E3062B" w:rsidRDefault="00FC4E8F" w:rsidP="00B93A85">
      <w:pPr>
        <w:numPr>
          <w:ilvl w:val="0"/>
          <w:numId w:val="7"/>
        </w:numPr>
        <w:spacing w:after="160" w:line="276" w:lineRule="auto"/>
        <w:contextualSpacing/>
        <w:jc w:val="both"/>
        <w:rPr>
          <w:rFonts w:ascii="GHEA Grapalat" w:eastAsia="Batang" w:hAnsi="GHEA Grapalat"/>
          <w:b/>
          <w:bCs/>
          <w:iCs/>
          <w:lang w:val="hy-AM" w:eastAsia="ko-KR"/>
        </w:rPr>
      </w:pPr>
      <w:r w:rsidRPr="00E3062B">
        <w:rPr>
          <w:rFonts w:ascii="GHEA Grapalat" w:eastAsia="Batang" w:hAnsi="GHEA Grapalat"/>
          <w:b/>
          <w:bCs/>
          <w:iCs/>
          <w:lang w:val="hy-AM" w:eastAsia="ko-KR"/>
        </w:rPr>
        <w:lastRenderedPageBreak/>
        <w:t>Մատչելի և հասանելի, ինչը ենթադրում է, որ.</w:t>
      </w:r>
    </w:p>
    <w:p w:rsidR="00FC4E8F" w:rsidRPr="00E3062B" w:rsidRDefault="00FC4E8F" w:rsidP="00B93A85">
      <w:pPr>
        <w:numPr>
          <w:ilvl w:val="0"/>
          <w:numId w:val="19"/>
        </w:numPr>
        <w:spacing w:line="276" w:lineRule="auto"/>
        <w:ind w:left="709" w:hanging="283"/>
        <w:contextualSpacing/>
        <w:jc w:val="both"/>
        <w:rPr>
          <w:rFonts w:ascii="GHEA Grapalat" w:eastAsia="Batang" w:hAnsi="GHEA Grapalat"/>
          <w:iCs/>
          <w:lang w:val="hy-AM" w:eastAsia="ko-KR"/>
        </w:rPr>
      </w:pPr>
      <w:r w:rsidRPr="00E3062B">
        <w:rPr>
          <w:rFonts w:ascii="GHEA Grapalat" w:eastAsia="Batang" w:hAnsi="GHEA Grapalat"/>
          <w:iCs/>
          <w:lang w:val="hy-AM" w:eastAsia="ko-KR"/>
        </w:rPr>
        <w:t>Գործնականում պետք է բացառվեն զբաղվածության ծրագրերում, ինչպես նաև ծառայություններ ստանալու համար թիրախային խմբերի ընդգրկմանը խոչընդոտող պայմաններ (սոցիալապես անապահով լինելը, անմրցունակ լինելը,  միայն մեկ ծրագրում ընդգրկվելը և այլն)։</w:t>
      </w:r>
    </w:p>
    <w:p w:rsidR="00FC4E8F" w:rsidRPr="00E3062B" w:rsidRDefault="00FC4E8F" w:rsidP="00B93A85">
      <w:pPr>
        <w:numPr>
          <w:ilvl w:val="0"/>
          <w:numId w:val="19"/>
        </w:numPr>
        <w:spacing w:line="276" w:lineRule="auto"/>
        <w:ind w:left="709" w:hanging="283"/>
        <w:contextualSpacing/>
        <w:jc w:val="both"/>
        <w:rPr>
          <w:rFonts w:ascii="GHEA Grapalat" w:eastAsia="Batang" w:hAnsi="GHEA Grapalat"/>
          <w:iCs/>
          <w:lang w:val="hy-AM" w:eastAsia="ko-KR"/>
        </w:rPr>
      </w:pPr>
      <w:r w:rsidRPr="00E3062B">
        <w:rPr>
          <w:rFonts w:ascii="GHEA Grapalat" w:eastAsia="Batang" w:hAnsi="GHEA Grapalat"/>
          <w:iCs/>
          <w:lang w:val="hy-AM" w:eastAsia="ko-KR"/>
        </w:rPr>
        <w:t xml:space="preserve">Զբաղվածության ծրագրերի վերաբերյալ պետք է ապահովվեն բնակչության շրջանում իրազեկման լայնածավալ աշխատանքներ, այդ թվում՝ տեղեկատվական համակարգերի կիրառմամբ: </w:t>
      </w:r>
    </w:p>
    <w:p w:rsidR="00FC4E8F" w:rsidRPr="00E3062B" w:rsidRDefault="00FC4E8F" w:rsidP="00FC4E8F">
      <w:pPr>
        <w:spacing w:line="276" w:lineRule="auto"/>
        <w:ind w:left="709"/>
        <w:contextualSpacing/>
        <w:jc w:val="both"/>
        <w:rPr>
          <w:rFonts w:ascii="GHEA Grapalat" w:eastAsia="Batang" w:hAnsi="GHEA Grapalat"/>
          <w:iCs/>
          <w:lang w:val="hy-AM" w:eastAsia="ko-KR"/>
        </w:rPr>
      </w:pPr>
    </w:p>
    <w:p w:rsidR="00FC4E8F" w:rsidRPr="00E3062B" w:rsidRDefault="00FC4E8F" w:rsidP="00B93A85">
      <w:pPr>
        <w:numPr>
          <w:ilvl w:val="0"/>
          <w:numId w:val="7"/>
        </w:numPr>
        <w:spacing w:after="160" w:line="276" w:lineRule="auto"/>
        <w:contextualSpacing/>
        <w:jc w:val="both"/>
        <w:rPr>
          <w:rFonts w:ascii="GHEA Grapalat" w:eastAsia="Batang" w:hAnsi="GHEA Grapalat"/>
          <w:b/>
          <w:bCs/>
          <w:iCs/>
          <w:lang w:val="hy-AM" w:eastAsia="ko-KR"/>
        </w:rPr>
      </w:pPr>
      <w:r w:rsidRPr="00E3062B">
        <w:rPr>
          <w:rFonts w:ascii="GHEA Grapalat" w:eastAsia="Batang" w:hAnsi="GHEA Grapalat"/>
          <w:b/>
          <w:bCs/>
          <w:iCs/>
          <w:lang w:val="hy-AM" w:eastAsia="ko-KR"/>
        </w:rPr>
        <w:t>Թափանցիկ և վերահսկելի, ինչը ենթադրում է, որ.</w:t>
      </w:r>
    </w:p>
    <w:p w:rsidR="00FC4E8F" w:rsidRPr="00E3062B" w:rsidRDefault="00FC4E8F" w:rsidP="00B93A85">
      <w:pPr>
        <w:numPr>
          <w:ilvl w:val="0"/>
          <w:numId w:val="18"/>
        </w:numPr>
        <w:spacing w:after="160" w:line="276" w:lineRule="auto"/>
        <w:ind w:left="709" w:hanging="283"/>
        <w:contextualSpacing/>
        <w:jc w:val="both"/>
        <w:rPr>
          <w:rFonts w:ascii="GHEA Grapalat" w:eastAsia="Batang" w:hAnsi="GHEA Grapalat"/>
          <w:iCs/>
          <w:lang w:val="hy-AM" w:eastAsia="ko-KR"/>
        </w:rPr>
      </w:pPr>
      <w:r w:rsidRPr="00E3062B">
        <w:rPr>
          <w:rFonts w:ascii="GHEA Grapalat" w:eastAsia="Batang" w:hAnsi="GHEA Grapalat"/>
          <w:iCs/>
          <w:lang w:val="hy-AM" w:eastAsia="ko-KR"/>
        </w:rPr>
        <w:t>Շահառուների ծրագրերում ընդգրկման կամ ծառայությունների մատուցման վերաբերյալ որոշումները պետք է լինեն թափանցիկ և շահառուների կողմից վերահսկելի։</w:t>
      </w:r>
    </w:p>
    <w:p w:rsidR="00FC4E8F" w:rsidRPr="00E3062B" w:rsidRDefault="00FC4E8F" w:rsidP="00B93A85">
      <w:pPr>
        <w:numPr>
          <w:ilvl w:val="0"/>
          <w:numId w:val="18"/>
        </w:numPr>
        <w:spacing w:after="160" w:line="276" w:lineRule="auto"/>
        <w:ind w:left="709" w:hanging="283"/>
        <w:contextualSpacing/>
        <w:jc w:val="both"/>
        <w:rPr>
          <w:rFonts w:ascii="GHEA Grapalat" w:eastAsia="Batang" w:hAnsi="GHEA Grapalat"/>
          <w:iCs/>
          <w:lang w:val="hy-AM" w:eastAsia="ko-KR"/>
        </w:rPr>
      </w:pPr>
      <w:r w:rsidRPr="00E3062B">
        <w:rPr>
          <w:rFonts w:ascii="GHEA Grapalat" w:eastAsia="Batang" w:hAnsi="GHEA Grapalat"/>
          <w:iCs/>
          <w:lang w:val="hy-AM" w:eastAsia="ko-KR"/>
        </w:rPr>
        <w:t>Զբաղվածության կենտրոնների աշխատանքի արդյունավետությունը և աշխատողների խրախուսումը պետք է իրականացվի հստակ սահմանված չափորոշիչներով, ինչը կձևավորի կենտրոնների միջև առողջ մրցակցություն։</w:t>
      </w:r>
    </w:p>
    <w:p w:rsidR="00FC4E8F" w:rsidRPr="00E3062B" w:rsidRDefault="00FC4E8F" w:rsidP="00B93A85">
      <w:pPr>
        <w:numPr>
          <w:ilvl w:val="0"/>
          <w:numId w:val="18"/>
        </w:numPr>
        <w:spacing w:after="160" w:line="276" w:lineRule="auto"/>
        <w:ind w:left="709" w:hanging="283"/>
        <w:contextualSpacing/>
        <w:jc w:val="both"/>
        <w:rPr>
          <w:rFonts w:ascii="GHEA Grapalat" w:eastAsia="Batang" w:hAnsi="GHEA Grapalat"/>
          <w:iCs/>
          <w:lang w:val="hy-AM" w:eastAsia="ko-KR"/>
        </w:rPr>
      </w:pPr>
      <w:r w:rsidRPr="00E3062B">
        <w:rPr>
          <w:rFonts w:ascii="GHEA Grapalat" w:eastAsia="Batang" w:hAnsi="GHEA Grapalat"/>
          <w:iCs/>
          <w:lang w:val="hy-AM" w:eastAsia="ko-KR"/>
        </w:rPr>
        <w:t>Մոնիթորինգի և գնահատման համակարգը պետք է լինի առավելագույնս գործնական չափորոշիչների վրա հիմնված և պետք է ներդրվեն ՏՏ լուծումներ այնպես, որ վերահսկողը առցանց ռեժիմով հնարավորություն ունենա դիտարկել ընթացիկ ցուցանիշների դինամիկան, «կարմիր» և «կանաչ» լույսերը։ ԶԲԳ տարածքային «ֆրոնթ» գրասենյակներում պետք է ներդրվեն նաև հաճախորդների կողմից գոհունակության գնահատման էլեկտրոնային համակարգեր։</w:t>
      </w:r>
    </w:p>
    <w:p w:rsidR="00FC4E8F" w:rsidRPr="00E3062B" w:rsidRDefault="00FC4E8F" w:rsidP="00B93A85">
      <w:pPr>
        <w:numPr>
          <w:ilvl w:val="0"/>
          <w:numId w:val="18"/>
        </w:numPr>
        <w:spacing w:after="160" w:line="276" w:lineRule="auto"/>
        <w:ind w:left="709" w:hanging="283"/>
        <w:contextualSpacing/>
        <w:jc w:val="both"/>
        <w:rPr>
          <w:rFonts w:ascii="GHEA Grapalat" w:eastAsia="Batang" w:hAnsi="GHEA Grapalat"/>
          <w:iCs/>
          <w:lang w:val="hy-AM" w:eastAsia="ko-KR"/>
        </w:rPr>
      </w:pPr>
      <w:r w:rsidRPr="00E3062B">
        <w:rPr>
          <w:rFonts w:ascii="GHEA Grapalat" w:eastAsia="Batang" w:hAnsi="GHEA Grapalat"/>
          <w:iCs/>
          <w:lang w:val="hy-AM" w:eastAsia="ko-KR"/>
        </w:rPr>
        <w:t xml:space="preserve">Կատարված աշխատանքների վերաբերյալ հաշվետվությունները հասանելի պետք է լինեն ոչ միայն վերադաս մարմիններին, այլ նաև հանրությանը: </w:t>
      </w:r>
    </w:p>
    <w:p w:rsidR="00FC4E8F" w:rsidRPr="00E3062B" w:rsidRDefault="00FC4E8F" w:rsidP="00FC4E8F">
      <w:pPr>
        <w:spacing w:after="160" w:line="276" w:lineRule="auto"/>
        <w:ind w:left="709"/>
        <w:contextualSpacing/>
        <w:jc w:val="both"/>
        <w:rPr>
          <w:rFonts w:ascii="GHEA Grapalat" w:eastAsia="Batang" w:hAnsi="GHEA Grapalat"/>
          <w:iCs/>
          <w:lang w:val="hy-AM" w:eastAsia="ko-KR"/>
        </w:rPr>
      </w:pPr>
    </w:p>
    <w:p w:rsidR="00FC4E8F" w:rsidRPr="00E3062B" w:rsidRDefault="00FC4E8F" w:rsidP="00B93A85">
      <w:pPr>
        <w:numPr>
          <w:ilvl w:val="0"/>
          <w:numId w:val="7"/>
        </w:numPr>
        <w:spacing w:line="276" w:lineRule="auto"/>
        <w:contextualSpacing/>
        <w:jc w:val="both"/>
        <w:rPr>
          <w:rFonts w:ascii="GHEA Grapalat" w:eastAsia="Batang" w:hAnsi="GHEA Grapalat"/>
          <w:b/>
          <w:bCs/>
          <w:iCs/>
          <w:lang w:val="hy-AM" w:eastAsia="ko-KR"/>
        </w:rPr>
      </w:pPr>
      <w:r w:rsidRPr="00E3062B">
        <w:rPr>
          <w:rFonts w:ascii="GHEA Grapalat" w:eastAsia="Batang" w:hAnsi="GHEA Grapalat"/>
          <w:b/>
          <w:bCs/>
          <w:iCs/>
          <w:lang w:val="hy-AM" w:eastAsia="ko-KR"/>
        </w:rPr>
        <w:t>Արդյունքահեն</w:t>
      </w:r>
      <w:r w:rsidR="00935731" w:rsidRPr="00E3062B">
        <w:rPr>
          <w:rFonts w:ascii="GHEA Grapalat" w:eastAsia="Batang" w:hAnsi="GHEA Grapalat"/>
          <w:b/>
          <w:bCs/>
          <w:iCs/>
          <w:lang w:val="hy-AM" w:eastAsia="ko-KR"/>
        </w:rPr>
        <w:t>ք</w:t>
      </w:r>
      <w:r w:rsidRPr="00E3062B">
        <w:rPr>
          <w:rFonts w:ascii="GHEA Grapalat" w:eastAsia="Batang" w:hAnsi="GHEA Grapalat"/>
          <w:b/>
          <w:bCs/>
          <w:iCs/>
          <w:lang w:val="hy-AM" w:eastAsia="ko-KR"/>
        </w:rPr>
        <w:t xml:space="preserve"> և նպատակային, ինչը ենթադրում է, որ. </w:t>
      </w:r>
    </w:p>
    <w:p w:rsidR="00FC4E8F" w:rsidRPr="00E3062B" w:rsidRDefault="00FC4E8F" w:rsidP="00B93A85">
      <w:pPr>
        <w:numPr>
          <w:ilvl w:val="0"/>
          <w:numId w:val="8"/>
        </w:numPr>
        <w:spacing w:line="276" w:lineRule="auto"/>
        <w:ind w:left="720"/>
        <w:contextualSpacing/>
        <w:jc w:val="both"/>
        <w:rPr>
          <w:rFonts w:ascii="GHEA Grapalat" w:eastAsia="Batang" w:hAnsi="GHEA Grapalat"/>
          <w:iCs/>
          <w:lang w:val="hy-AM" w:eastAsia="ko-KR"/>
        </w:rPr>
      </w:pPr>
      <w:r w:rsidRPr="00E3062B">
        <w:rPr>
          <w:rFonts w:ascii="GHEA Grapalat" w:eastAsia="Batang" w:hAnsi="GHEA Grapalat"/>
          <w:iCs/>
          <w:lang w:val="hy-AM" w:eastAsia="ko-KR"/>
        </w:rPr>
        <w:t>Զբաղվածության ծրագրերի և մատուցվող ծառայությունների մոնիթորինգի և գնահատման համակարգը պետք է հիմնված լինի վերջնական արդյունքի վրա՝ ապահովելով աշխատանքի տեղավորված շարունակ աճող շահառուների թիվ, համագործակցող գործատուների թվի ավելացում, մատուցվող ծառայությունների որակի շարունակական բարելավում։</w:t>
      </w:r>
    </w:p>
    <w:p w:rsidR="00FC4E8F" w:rsidRPr="00E3062B" w:rsidRDefault="00FC4E8F" w:rsidP="00B93A85">
      <w:pPr>
        <w:numPr>
          <w:ilvl w:val="0"/>
          <w:numId w:val="8"/>
        </w:numPr>
        <w:spacing w:line="276" w:lineRule="auto"/>
        <w:ind w:left="720"/>
        <w:contextualSpacing/>
        <w:jc w:val="both"/>
        <w:rPr>
          <w:rFonts w:ascii="GHEA Grapalat" w:eastAsia="Batang" w:hAnsi="GHEA Grapalat"/>
          <w:iCs/>
          <w:lang w:val="hy-AM" w:eastAsia="ko-KR"/>
        </w:rPr>
      </w:pPr>
      <w:r w:rsidRPr="00E3062B">
        <w:rPr>
          <w:rFonts w:ascii="GHEA Grapalat" w:eastAsia="Batang" w:hAnsi="GHEA Grapalat"/>
          <w:iCs/>
          <w:lang w:val="hy-AM" w:eastAsia="ko-KR"/>
        </w:rPr>
        <w:t>ԶՊԳ-ն պետք է հզորացնի մարդկային ու գործիքային կարողությունները։</w:t>
      </w:r>
    </w:p>
    <w:p w:rsidR="00FC4E8F" w:rsidRPr="00E3062B" w:rsidRDefault="00FC4E8F" w:rsidP="00B93A85">
      <w:pPr>
        <w:numPr>
          <w:ilvl w:val="0"/>
          <w:numId w:val="8"/>
        </w:numPr>
        <w:shd w:val="clear" w:color="auto" w:fill="FFFFFF"/>
        <w:spacing w:line="276" w:lineRule="auto"/>
        <w:ind w:left="720"/>
        <w:contextualSpacing/>
        <w:jc w:val="both"/>
        <w:rPr>
          <w:rFonts w:ascii="GHEA Grapalat" w:eastAsia="Batang" w:hAnsi="GHEA Grapalat"/>
          <w:iCs/>
          <w:lang w:val="hy-AM" w:eastAsia="ko-KR"/>
        </w:rPr>
      </w:pPr>
      <w:r w:rsidRPr="00E3062B">
        <w:rPr>
          <w:rFonts w:ascii="GHEA Grapalat" w:eastAsia="Batang" w:hAnsi="GHEA Grapalat"/>
          <w:iCs/>
          <w:lang w:val="hy-AM" w:eastAsia="ko-KR"/>
        </w:rPr>
        <w:t>Զբաղվածության ծրագրերում ընդգրկումը, ինչպես նաև մատուցվող ծառայությունների բնույթը պետք է բխի շահառուի կարիքների գնահատումից, լինի հիմնավորված և հասցեական, ապահովելով շահառուի համար սահմանված վերջնական կարևոր արդյունքը՝ աշխատանքի տեղավորումը կամ սեփական բիզնես մեկնարկելը:</w:t>
      </w:r>
      <w:r w:rsidRPr="00E3062B">
        <w:rPr>
          <w:rFonts w:ascii="GHEA Grapalat" w:eastAsia="Batang" w:hAnsi="GHEA Grapalat"/>
          <w:iCs/>
          <w:lang w:val="hy-AM" w:eastAsia="ko-KR"/>
        </w:rPr>
        <w:br w:type="page"/>
      </w:r>
    </w:p>
    <w:p w:rsidR="00FC4E8F" w:rsidRPr="00E3062B" w:rsidRDefault="00FC4E8F" w:rsidP="00FC4E8F">
      <w:pPr>
        <w:rPr>
          <w:rFonts w:ascii="GHEA Grapalat" w:eastAsia="Batang" w:hAnsi="GHEA Grapalat"/>
          <w:iCs/>
          <w:lang w:val="hy-AM" w:eastAsia="ko-KR"/>
        </w:rPr>
        <w:sectPr w:rsidR="00FC4E8F" w:rsidRPr="00E3062B" w:rsidSect="00FC4E8F">
          <w:type w:val="continuous"/>
          <w:pgSz w:w="11907" w:h="16840" w:code="9"/>
          <w:pgMar w:top="992" w:right="992" w:bottom="1622" w:left="1276" w:header="357" w:footer="369" w:gutter="0"/>
          <w:cols w:space="708"/>
          <w:docGrid w:linePitch="360"/>
        </w:sectPr>
      </w:pPr>
    </w:p>
    <w:p w:rsidR="00FC4E8F" w:rsidRPr="00E3062B" w:rsidRDefault="00FC4E8F" w:rsidP="00FC4E8F">
      <w:pPr>
        <w:jc w:val="right"/>
        <w:rPr>
          <w:rFonts w:ascii="GHEA Grapalat" w:eastAsia="Batang" w:hAnsi="GHEA Grapalat" w:cs="Arial"/>
          <w:lang w:val="hy-AM" w:eastAsia="ko-KR"/>
        </w:rPr>
      </w:pPr>
      <w:r w:rsidRPr="00E3062B">
        <w:rPr>
          <w:rFonts w:ascii="GHEA Grapalat" w:eastAsia="Batang" w:hAnsi="GHEA Grapalat" w:cs="Arial"/>
          <w:b/>
          <w:lang w:val="hy-AM" w:eastAsia="ko-KR"/>
        </w:rPr>
        <w:lastRenderedPageBreak/>
        <w:t xml:space="preserve">Աղյուսակ 4. </w:t>
      </w:r>
      <w:r w:rsidRPr="00E3062B">
        <w:rPr>
          <w:rFonts w:ascii="GHEA Grapalat" w:eastAsia="Batang" w:hAnsi="GHEA Grapalat" w:cs="Arial"/>
          <w:lang w:val="hy-AM" w:eastAsia="ko-KR"/>
        </w:rPr>
        <w:t xml:space="preserve">Զբաղվածության հայեցակարգային մոդելը՝ երկմակարդակ «SWOT» վերլուծության հենքով </w:t>
      </w:r>
    </w:p>
    <w:p w:rsidR="00FC4E8F" w:rsidRPr="00E3062B" w:rsidRDefault="00FC4E8F" w:rsidP="00FC4E8F">
      <w:pPr>
        <w:jc w:val="right"/>
        <w:rPr>
          <w:rFonts w:ascii="GHEA Grapalat" w:eastAsia="Batang" w:hAnsi="GHEA Grapalat" w:cs="Arial"/>
          <w:lang w:val="hy-AM" w:eastAsia="ko-KR"/>
        </w:rPr>
      </w:pPr>
    </w:p>
    <w:tbl>
      <w:tblPr>
        <w:tblStyle w:val="GridTable1Light"/>
        <w:tblW w:w="16444" w:type="dxa"/>
        <w:tblInd w:w="-1423" w:type="dxa"/>
        <w:tblLook w:val="04A0" w:firstRow="1" w:lastRow="0" w:firstColumn="1" w:lastColumn="0" w:noHBand="0" w:noVBand="1"/>
      </w:tblPr>
      <w:tblGrid>
        <w:gridCol w:w="566"/>
        <w:gridCol w:w="4397"/>
        <w:gridCol w:w="5811"/>
        <w:gridCol w:w="5670"/>
      </w:tblGrid>
      <w:tr w:rsidR="00FC4E8F" w:rsidRPr="00E3062B" w:rsidTr="00FC4E8F">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509" w:type="pct"/>
            <w:gridSpan w:val="2"/>
            <w:vMerge w:val="restart"/>
          </w:tcPr>
          <w:p w:rsidR="00FC4E8F" w:rsidRPr="00E3062B" w:rsidRDefault="00FC4E8F" w:rsidP="00FC4E8F">
            <w:pPr>
              <w:rPr>
                <w:rFonts w:ascii="GHEA Grapalat" w:eastAsia="Batang" w:hAnsi="GHEA Grapalat" w:cs="Arial"/>
                <w:sz w:val="18"/>
                <w:lang w:val="hy-AM" w:eastAsia="ko-KR"/>
              </w:rPr>
            </w:pPr>
            <w:r w:rsidRPr="00E3062B">
              <w:rPr>
                <w:rFonts w:ascii="GHEA Grapalat" w:eastAsia="Batang" w:hAnsi="GHEA Grapalat" w:cs="Arial"/>
                <w:sz w:val="18"/>
                <w:lang w:val="hy-AM" w:eastAsia="ko-KR"/>
              </w:rPr>
              <w:t xml:space="preserve">Առկա գործոնների և ներուժային գործոնների հատման դաշտերում ներկայացված լուծումների հիմնադրույթները ուղղված են ուժեղ կողմերի միջոցով հնարավորությունների կիրառմանը և վտանգների նվազմանը, հնարավորություններով թույլ կողմերի ուժեղացմանը, ինչպես նաև թույլ կողմերի ուժեղացմամբ՝ վտանգների չեզոքացմանը </w:t>
            </w:r>
          </w:p>
        </w:tc>
        <w:tc>
          <w:tcPr>
            <w:tcW w:w="3491" w:type="pct"/>
            <w:gridSpan w:val="2"/>
            <w:vAlign w:val="center"/>
          </w:tcPr>
          <w:p w:rsidR="00FC4E8F" w:rsidRPr="00E3062B" w:rsidRDefault="00FC4E8F" w:rsidP="00FC4E8F">
            <w:pPr>
              <w:jc w:val="center"/>
              <w:cnfStyle w:val="100000000000" w:firstRow="1" w:lastRow="0" w:firstColumn="0" w:lastColumn="0" w:oddVBand="0" w:evenVBand="0" w:oddHBand="0" w:evenHBand="0" w:firstRowFirstColumn="0" w:firstRowLastColumn="0" w:lastRowFirstColumn="0" w:lastRowLastColumn="0"/>
              <w:rPr>
                <w:rFonts w:ascii="GHEA Grapalat" w:eastAsia="Batang" w:hAnsi="GHEA Grapalat" w:cs="Arial"/>
                <w:color w:val="FFFFFF"/>
                <w:sz w:val="18"/>
                <w:lang w:val="hy-AM" w:eastAsia="ko-KR"/>
              </w:rPr>
            </w:pPr>
            <w:r w:rsidRPr="00E3062B">
              <w:rPr>
                <w:rFonts w:ascii="GHEA Grapalat" w:eastAsia="Batang" w:hAnsi="GHEA Grapalat" w:cs="Arial"/>
                <w:color w:val="404040"/>
                <w:sz w:val="18"/>
                <w:lang w:val="hy-AM" w:eastAsia="ko-KR"/>
              </w:rPr>
              <w:t xml:space="preserve">Առկա գործոններ </w:t>
            </w:r>
          </w:p>
        </w:tc>
      </w:tr>
      <w:tr w:rsidR="00FC4E8F" w:rsidRPr="00E3062B" w:rsidTr="00FC4E8F">
        <w:trPr>
          <w:trHeight w:val="1797"/>
        </w:trPr>
        <w:tc>
          <w:tcPr>
            <w:cnfStyle w:val="001000000000" w:firstRow="0" w:lastRow="0" w:firstColumn="1" w:lastColumn="0" w:oddVBand="0" w:evenVBand="0" w:oddHBand="0" w:evenHBand="0" w:firstRowFirstColumn="0" w:firstRowLastColumn="0" w:lastRowFirstColumn="0" w:lastRowLastColumn="0"/>
            <w:tcW w:w="1509" w:type="pct"/>
            <w:gridSpan w:val="2"/>
            <w:vMerge/>
          </w:tcPr>
          <w:p w:rsidR="00FC4E8F" w:rsidRPr="00E3062B" w:rsidRDefault="00FC4E8F" w:rsidP="00FC4E8F">
            <w:pPr>
              <w:spacing w:line="324" w:lineRule="auto"/>
              <w:rPr>
                <w:rFonts w:ascii="GHEA Grapalat" w:eastAsia="Batang" w:hAnsi="GHEA Grapalat"/>
                <w:color w:val="191919"/>
                <w:sz w:val="18"/>
                <w:lang w:val="en-US" w:eastAsia="ko-KR"/>
              </w:rPr>
            </w:pPr>
          </w:p>
        </w:tc>
        <w:tc>
          <w:tcPr>
            <w:tcW w:w="1767" w:type="pct"/>
            <w:hideMark/>
          </w:tcPr>
          <w:p w:rsidR="00FC4E8F" w:rsidRPr="00E3062B" w:rsidRDefault="00FC4E8F" w:rsidP="00FC4E8F">
            <w:pPr>
              <w:spacing w:line="324"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olor w:val="191919"/>
                <w:sz w:val="18"/>
                <w:lang w:val="hy-AM" w:eastAsia="ko-KR"/>
              </w:rPr>
            </w:pPr>
            <w:r w:rsidRPr="00E3062B">
              <w:rPr>
                <w:rFonts w:ascii="GHEA Grapalat" w:eastAsia="Batang" w:hAnsi="GHEA Grapalat" w:cs="Arial"/>
                <w:b/>
                <w:bCs/>
                <w:color w:val="404040"/>
                <w:sz w:val="18"/>
                <w:lang w:val="hy-AM" w:eastAsia="ko-KR"/>
              </w:rPr>
              <w:t>Ուժեղ կողմեր</w:t>
            </w:r>
            <w:r w:rsidRPr="00E3062B">
              <w:rPr>
                <w:rFonts w:ascii="GHEA Grapalat" w:eastAsia="Batang" w:hAnsi="GHEA Grapalat"/>
                <w:color w:val="191919"/>
                <w:sz w:val="18"/>
                <w:lang w:val="en-US" w:eastAsia="ko-KR"/>
              </w:rPr>
              <w:br/>
              <w:t>1.</w:t>
            </w:r>
            <w:r w:rsidRPr="00E3062B">
              <w:rPr>
                <w:rFonts w:ascii="GHEA Grapalat" w:eastAsia="Batang" w:hAnsi="GHEA Grapalat"/>
                <w:color w:val="191919"/>
                <w:sz w:val="18"/>
                <w:lang w:val="hy-AM" w:eastAsia="ko-KR"/>
              </w:rPr>
              <w:t xml:space="preserve"> Քաղաքական հիմնարար նպատակադրում և պայմաններ</w:t>
            </w:r>
            <w:r w:rsidRPr="00E3062B">
              <w:rPr>
                <w:rFonts w:ascii="GHEA Grapalat" w:eastAsia="Batang" w:hAnsi="GHEA Grapalat"/>
                <w:color w:val="191919"/>
                <w:sz w:val="18"/>
                <w:lang w:val="hy-AM" w:eastAsia="ko-KR"/>
              </w:rPr>
              <w:br/>
              <w:t xml:space="preserve">2. Ինտելեկտուալ ու ստեղծարար ռեսուրս </w:t>
            </w:r>
            <w:r w:rsidRPr="00E3062B">
              <w:rPr>
                <w:rFonts w:ascii="GHEA Grapalat" w:eastAsia="Batang" w:hAnsi="GHEA Grapalat"/>
                <w:color w:val="191919"/>
                <w:sz w:val="18"/>
                <w:lang w:val="hy-AM" w:eastAsia="ko-KR"/>
              </w:rPr>
              <w:br/>
              <w:t xml:space="preserve">3. Աշխատանքին ձգտելու ներուժ </w:t>
            </w:r>
            <w:r w:rsidRPr="00E3062B">
              <w:rPr>
                <w:rFonts w:ascii="GHEA Grapalat" w:eastAsia="Batang" w:hAnsi="GHEA Grapalat"/>
                <w:color w:val="191919"/>
                <w:sz w:val="18"/>
                <w:lang w:val="hy-AM" w:eastAsia="ko-KR"/>
              </w:rPr>
              <w:br/>
              <w:t>4. Որակյալ կրթության կայուն պահանջարկ</w:t>
            </w:r>
          </w:p>
        </w:tc>
        <w:tc>
          <w:tcPr>
            <w:tcW w:w="1724" w:type="pct"/>
            <w:hideMark/>
          </w:tcPr>
          <w:p w:rsidR="00FC4E8F" w:rsidRPr="00E3062B" w:rsidRDefault="00FC4E8F" w:rsidP="00FC4E8F">
            <w:pPr>
              <w:spacing w:line="324" w:lineRule="auto"/>
              <w:ind w:right="-80"/>
              <w:cnfStyle w:val="000000000000" w:firstRow="0" w:lastRow="0" w:firstColumn="0" w:lastColumn="0" w:oddVBand="0" w:evenVBand="0" w:oddHBand="0" w:evenHBand="0" w:firstRowFirstColumn="0" w:firstRowLastColumn="0" w:lastRowFirstColumn="0" w:lastRowLastColumn="0"/>
              <w:rPr>
                <w:rFonts w:ascii="GHEA Grapalat" w:eastAsia="Batang" w:hAnsi="GHEA Grapalat"/>
                <w:color w:val="191919"/>
                <w:sz w:val="18"/>
                <w:lang w:val="hy-AM" w:eastAsia="ko-KR"/>
              </w:rPr>
            </w:pPr>
            <w:r w:rsidRPr="00E3062B">
              <w:rPr>
                <w:rFonts w:ascii="GHEA Grapalat" w:eastAsia="Batang" w:hAnsi="GHEA Grapalat" w:cs="Arial"/>
                <w:b/>
                <w:bCs/>
                <w:color w:val="404040"/>
                <w:sz w:val="18"/>
                <w:lang w:val="hy-AM" w:eastAsia="ko-KR"/>
              </w:rPr>
              <w:t>Թույլ կողմեր</w:t>
            </w:r>
            <w:r w:rsidRPr="00E3062B">
              <w:rPr>
                <w:rFonts w:ascii="GHEA Grapalat" w:eastAsia="Batang" w:hAnsi="GHEA Grapalat"/>
                <w:color w:val="191919"/>
                <w:sz w:val="18"/>
                <w:lang w:val="hy-AM" w:eastAsia="ko-KR"/>
              </w:rPr>
              <w:br/>
              <w:t>1. Մոբիլ՝ էմիգրացիային միտված հասարակություն</w:t>
            </w:r>
            <w:r w:rsidRPr="00E3062B">
              <w:rPr>
                <w:rFonts w:ascii="GHEA Grapalat" w:eastAsia="Batang" w:hAnsi="GHEA Grapalat"/>
                <w:color w:val="191919"/>
                <w:sz w:val="18"/>
                <w:lang w:val="hy-AM" w:eastAsia="ko-KR"/>
              </w:rPr>
              <w:br/>
              <w:t xml:space="preserve">2. Պետական ռեսուրսների սահմանափակություն </w:t>
            </w:r>
            <w:r w:rsidRPr="00E3062B">
              <w:rPr>
                <w:rFonts w:ascii="GHEA Grapalat" w:eastAsia="Batang" w:hAnsi="GHEA Grapalat"/>
                <w:color w:val="191919"/>
                <w:sz w:val="18"/>
                <w:lang w:val="hy-AM" w:eastAsia="ko-KR"/>
              </w:rPr>
              <w:br/>
              <w:t>3. Բնակչության նվազման առկա միտում</w:t>
            </w:r>
            <w:r w:rsidRPr="00E3062B">
              <w:rPr>
                <w:rFonts w:ascii="GHEA Grapalat" w:eastAsia="Batang" w:hAnsi="GHEA Grapalat"/>
                <w:color w:val="191919"/>
                <w:sz w:val="18"/>
                <w:lang w:val="hy-AM" w:eastAsia="ko-KR"/>
              </w:rPr>
              <w:br/>
              <w:t>4. Բնակչության եկամուտների բևեռացված բաշխում</w:t>
            </w:r>
          </w:p>
        </w:tc>
      </w:tr>
      <w:tr w:rsidR="00FC4E8F" w:rsidRPr="00E3062B" w:rsidTr="00FC4E8F">
        <w:trPr>
          <w:trHeight w:val="2329"/>
        </w:trPr>
        <w:tc>
          <w:tcPr>
            <w:cnfStyle w:val="001000000000" w:firstRow="0" w:lastRow="0" w:firstColumn="1" w:lastColumn="0" w:oddVBand="0" w:evenVBand="0" w:oddHBand="0" w:evenHBand="0" w:firstRowFirstColumn="0" w:firstRowLastColumn="0" w:lastRowFirstColumn="0" w:lastRowLastColumn="0"/>
            <w:tcW w:w="172" w:type="pct"/>
            <w:vMerge w:val="restart"/>
            <w:textDirection w:val="btLr"/>
          </w:tcPr>
          <w:p w:rsidR="00FC4E8F" w:rsidRPr="00E3062B" w:rsidRDefault="00FC4E8F" w:rsidP="00FC4E8F">
            <w:pPr>
              <w:spacing w:line="324" w:lineRule="auto"/>
              <w:ind w:left="113" w:right="113"/>
              <w:jc w:val="center"/>
              <w:rPr>
                <w:rFonts w:ascii="GHEA Grapalat" w:eastAsia="Batang" w:hAnsi="GHEA Grapalat" w:cs="Arial"/>
                <w:color w:val="FFFFFF"/>
                <w:sz w:val="18"/>
                <w:lang w:val="hy-AM" w:eastAsia="ko-KR"/>
              </w:rPr>
            </w:pPr>
            <w:r w:rsidRPr="00E3062B">
              <w:rPr>
                <w:rFonts w:ascii="GHEA Grapalat" w:eastAsia="Batang" w:hAnsi="GHEA Grapalat" w:cs="Arial"/>
                <w:color w:val="404040"/>
                <w:sz w:val="18"/>
                <w:lang w:val="hy-AM" w:eastAsia="ko-KR"/>
              </w:rPr>
              <w:t>Ներուժային գործոններ</w:t>
            </w:r>
          </w:p>
        </w:tc>
        <w:tc>
          <w:tcPr>
            <w:tcW w:w="1337" w:type="pct"/>
            <w:hideMark/>
          </w:tcPr>
          <w:p w:rsidR="00FC4E8F" w:rsidRPr="00E3062B" w:rsidRDefault="00FC4E8F" w:rsidP="00FC4E8F">
            <w:pPr>
              <w:spacing w:line="324"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s="Arial"/>
                <w:b/>
                <w:bCs/>
                <w:color w:val="404040"/>
                <w:sz w:val="18"/>
                <w:lang w:val="hy-AM" w:eastAsia="ko-KR"/>
              </w:rPr>
            </w:pPr>
            <w:r w:rsidRPr="00E3062B">
              <w:rPr>
                <w:rFonts w:ascii="GHEA Grapalat" w:eastAsia="Batang" w:hAnsi="GHEA Grapalat" w:cs="Arial"/>
                <w:b/>
                <w:bCs/>
                <w:color w:val="404040"/>
                <w:sz w:val="18"/>
                <w:lang w:val="hy-AM" w:eastAsia="ko-KR"/>
              </w:rPr>
              <w:t>Հնարավորություններ</w:t>
            </w:r>
          </w:p>
          <w:p w:rsidR="00FC4E8F" w:rsidRPr="00E3062B" w:rsidRDefault="00FC4E8F" w:rsidP="00FC4E8F">
            <w:pPr>
              <w:spacing w:line="324"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olor w:val="191919"/>
                <w:sz w:val="18"/>
                <w:lang w:val="hy-AM" w:eastAsia="ko-KR"/>
              </w:rPr>
            </w:pPr>
            <w:r w:rsidRPr="00E3062B">
              <w:rPr>
                <w:rFonts w:ascii="GHEA Grapalat" w:eastAsia="Batang" w:hAnsi="GHEA Grapalat"/>
                <w:color w:val="191919"/>
                <w:sz w:val="12"/>
                <w:lang w:val="hy-AM" w:eastAsia="ko-KR"/>
              </w:rPr>
              <w:br/>
            </w:r>
            <w:r w:rsidRPr="00E3062B">
              <w:rPr>
                <w:rFonts w:ascii="GHEA Grapalat" w:eastAsia="Batang" w:hAnsi="GHEA Grapalat"/>
                <w:color w:val="191919"/>
                <w:sz w:val="18"/>
                <w:lang w:val="hy-AM" w:eastAsia="ko-KR"/>
              </w:rPr>
              <w:t>1. Տնտեսական աճի ներուժի գործադրում</w:t>
            </w:r>
            <w:r w:rsidRPr="00E3062B">
              <w:rPr>
                <w:rFonts w:ascii="GHEA Grapalat" w:eastAsia="Batang" w:hAnsi="GHEA Grapalat"/>
                <w:color w:val="191919"/>
                <w:sz w:val="18"/>
                <w:lang w:val="hy-AM" w:eastAsia="ko-KR"/>
              </w:rPr>
              <w:br/>
              <w:t>2. Ինովացիոն տնտեսության զարգացում</w:t>
            </w:r>
            <w:r w:rsidRPr="00E3062B">
              <w:rPr>
                <w:rFonts w:ascii="GHEA Grapalat" w:eastAsia="Batang" w:hAnsi="GHEA Grapalat"/>
                <w:color w:val="191919"/>
                <w:sz w:val="18"/>
                <w:lang w:val="hy-AM" w:eastAsia="ko-KR"/>
              </w:rPr>
              <w:br/>
              <w:t>3. Հայրենադարձությամբ՝ մարդային կապիտալի զարգացում</w:t>
            </w:r>
            <w:r w:rsidRPr="00E3062B">
              <w:rPr>
                <w:rFonts w:ascii="GHEA Grapalat" w:eastAsia="Batang" w:hAnsi="GHEA Grapalat"/>
                <w:color w:val="191919"/>
                <w:sz w:val="18"/>
                <w:lang w:val="hy-AM" w:eastAsia="ko-KR"/>
              </w:rPr>
              <w:br/>
              <w:t>4. Աշխատանքային ռեսուրսների ինովացիոն ներուժ</w:t>
            </w:r>
          </w:p>
        </w:tc>
        <w:tc>
          <w:tcPr>
            <w:tcW w:w="1767" w:type="pct"/>
            <w:vAlign w:val="center"/>
            <w:hideMark/>
          </w:tcPr>
          <w:p w:rsidR="00FC4E8F" w:rsidRPr="00E3062B" w:rsidRDefault="00FC4E8F" w:rsidP="00FC4E8F">
            <w:pPr>
              <w:spacing w:line="324"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olor w:val="191919"/>
                <w:sz w:val="18"/>
                <w:lang w:val="hy-AM" w:eastAsia="ko-KR"/>
              </w:rPr>
            </w:pPr>
            <w:r w:rsidRPr="00E3062B">
              <w:rPr>
                <w:rFonts w:ascii="GHEA Grapalat" w:eastAsia="Batang" w:hAnsi="GHEA Grapalat"/>
                <w:color w:val="191919"/>
                <w:sz w:val="18"/>
                <w:lang w:val="hy-AM" w:eastAsia="ko-KR"/>
              </w:rPr>
              <w:t xml:space="preserve">1. Տնտեսական աճի առավելագույն ներառականություն </w:t>
            </w:r>
            <w:r w:rsidRPr="00E3062B">
              <w:rPr>
                <w:rFonts w:ascii="GHEA Grapalat" w:eastAsia="Batang" w:hAnsi="GHEA Grapalat"/>
                <w:color w:val="191919"/>
                <w:sz w:val="18"/>
                <w:lang w:val="hy-AM" w:eastAsia="ko-KR"/>
              </w:rPr>
              <w:br/>
              <w:t>2. Տնտեսության ինովացիոն զարգացում</w:t>
            </w:r>
          </w:p>
          <w:p w:rsidR="00FC4E8F" w:rsidRPr="00E3062B" w:rsidRDefault="00FC4E8F" w:rsidP="00FC4E8F">
            <w:pPr>
              <w:spacing w:line="324"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olor w:val="191919"/>
                <w:sz w:val="18"/>
                <w:lang w:val="hy-AM" w:eastAsia="ko-KR"/>
              </w:rPr>
            </w:pPr>
            <w:r w:rsidRPr="00E3062B">
              <w:rPr>
                <w:rFonts w:ascii="GHEA Grapalat" w:eastAsia="Batang" w:hAnsi="GHEA Grapalat"/>
                <w:color w:val="191919"/>
                <w:sz w:val="18"/>
                <w:lang w:val="hy-AM" w:eastAsia="ko-KR"/>
              </w:rPr>
              <w:t>3. Մարդկային կապիտալում արդյունքահեն ներդրումներ</w:t>
            </w:r>
          </w:p>
          <w:p w:rsidR="00FC4E8F" w:rsidRPr="00E3062B" w:rsidRDefault="00FC4E8F" w:rsidP="00FC4E8F">
            <w:pPr>
              <w:spacing w:line="324"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olor w:val="191919"/>
                <w:sz w:val="18"/>
                <w:lang w:val="hy-AM" w:eastAsia="ko-KR"/>
              </w:rPr>
            </w:pPr>
            <w:r w:rsidRPr="00E3062B">
              <w:rPr>
                <w:rFonts w:ascii="GHEA Grapalat" w:eastAsia="Batang" w:hAnsi="GHEA Grapalat"/>
                <w:color w:val="191919"/>
                <w:sz w:val="18"/>
                <w:lang w:val="hy-AM" w:eastAsia="ko-KR"/>
              </w:rPr>
              <w:t>4. «Սթարթ-ափ»-երի խթանում, վենչուրային համակարգ</w:t>
            </w:r>
          </w:p>
          <w:p w:rsidR="00FC4E8F" w:rsidRPr="00E3062B" w:rsidRDefault="00FC4E8F" w:rsidP="00FC4E8F">
            <w:pPr>
              <w:spacing w:line="324"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olor w:val="191919"/>
                <w:sz w:val="18"/>
                <w:lang w:val="hy-AM" w:eastAsia="ko-KR"/>
              </w:rPr>
            </w:pPr>
            <w:r w:rsidRPr="00E3062B">
              <w:rPr>
                <w:rFonts w:ascii="GHEA Grapalat" w:eastAsia="Batang" w:hAnsi="GHEA Grapalat"/>
                <w:color w:val="191919"/>
                <w:sz w:val="18"/>
                <w:lang w:val="hy-AM" w:eastAsia="ko-KR"/>
              </w:rPr>
              <w:t>5</w:t>
            </w:r>
            <w:r w:rsidRPr="00E3062B">
              <w:rPr>
                <w:rFonts w:ascii="GHEA Grapalat" w:eastAsia="Batang" w:hAnsi="GHEA Grapalat" w:cs="Cambria Math"/>
                <w:color w:val="191919"/>
                <w:sz w:val="18"/>
                <w:lang w:val="hy-AM" w:eastAsia="ko-KR"/>
              </w:rPr>
              <w:t>.</w:t>
            </w:r>
            <w:r w:rsidRPr="00E3062B">
              <w:rPr>
                <w:rFonts w:ascii="GHEA Grapalat" w:eastAsia="Batang" w:hAnsi="GHEA Grapalat"/>
                <w:color w:val="191919"/>
                <w:sz w:val="18"/>
                <w:lang w:val="hy-AM" w:eastAsia="ko-KR"/>
              </w:rPr>
              <w:t xml:space="preserve"> «Կրթություն - աշխատաշուկա» սիմետրիկության բարձրացում</w:t>
            </w:r>
          </w:p>
          <w:p w:rsidR="00FC4E8F" w:rsidRPr="00E3062B" w:rsidRDefault="00FC4E8F" w:rsidP="00FC4E8F">
            <w:pPr>
              <w:spacing w:line="324"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olor w:val="191919"/>
                <w:sz w:val="18"/>
                <w:lang w:val="hy-AM" w:eastAsia="ko-KR"/>
              </w:rPr>
            </w:pPr>
            <w:r w:rsidRPr="00E3062B">
              <w:rPr>
                <w:rFonts w:ascii="GHEA Grapalat" w:eastAsia="Batang" w:hAnsi="GHEA Grapalat"/>
                <w:color w:val="191919"/>
                <w:sz w:val="18"/>
                <w:lang w:val="hy-AM" w:eastAsia="ko-KR"/>
              </w:rPr>
              <w:t xml:space="preserve">6. Ոչ ֆորմալ կրթության զարգացում  </w:t>
            </w:r>
          </w:p>
        </w:tc>
        <w:tc>
          <w:tcPr>
            <w:tcW w:w="1724" w:type="pct"/>
            <w:vAlign w:val="center"/>
            <w:hideMark/>
          </w:tcPr>
          <w:p w:rsidR="00FC4E8F" w:rsidRPr="00E3062B" w:rsidRDefault="00FC4E8F" w:rsidP="00FC4E8F">
            <w:pPr>
              <w:spacing w:line="324"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olor w:val="191919"/>
                <w:sz w:val="18"/>
                <w:lang w:val="hy-AM" w:eastAsia="ko-KR"/>
              </w:rPr>
            </w:pPr>
            <w:r w:rsidRPr="00E3062B">
              <w:rPr>
                <w:rFonts w:ascii="GHEA Grapalat" w:eastAsia="Batang" w:hAnsi="GHEA Grapalat"/>
                <w:color w:val="191919"/>
                <w:sz w:val="18"/>
                <w:lang w:val="hy-AM" w:eastAsia="ko-KR"/>
              </w:rPr>
              <w:t>1. Անապահովությունից՝ զբաղվածություն</w:t>
            </w:r>
          </w:p>
          <w:p w:rsidR="00FC4E8F" w:rsidRPr="00E3062B" w:rsidRDefault="00FC4E8F" w:rsidP="00FC4E8F">
            <w:pPr>
              <w:spacing w:line="324"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olor w:val="191919"/>
                <w:sz w:val="18"/>
                <w:lang w:val="hy-AM" w:eastAsia="ko-KR"/>
              </w:rPr>
            </w:pPr>
            <w:r w:rsidRPr="00E3062B">
              <w:rPr>
                <w:rFonts w:ascii="GHEA Grapalat" w:eastAsia="Batang" w:hAnsi="GHEA Grapalat"/>
                <w:color w:val="191919"/>
                <w:sz w:val="18"/>
                <w:lang w:val="hy-AM" w:eastAsia="ko-KR"/>
              </w:rPr>
              <w:t>2</w:t>
            </w:r>
            <w:r w:rsidRPr="00E3062B">
              <w:rPr>
                <w:rFonts w:ascii="GHEA Grapalat" w:eastAsia="Batang" w:hAnsi="GHEA Grapalat" w:cs="Cambria Math"/>
                <w:color w:val="191919"/>
                <w:sz w:val="18"/>
                <w:lang w:val="hy-AM" w:eastAsia="ko-KR"/>
              </w:rPr>
              <w:t>.</w:t>
            </w:r>
            <w:r w:rsidRPr="00E3062B">
              <w:rPr>
                <w:rFonts w:ascii="GHEA Grapalat" w:eastAsia="Batang" w:hAnsi="GHEA Grapalat"/>
                <w:color w:val="191919"/>
                <w:sz w:val="18"/>
                <w:lang w:val="hy-AM" w:eastAsia="ko-KR"/>
              </w:rPr>
              <w:t xml:space="preserve"> Կառավարման արդյունքահեն և նորամուծական լուծումներ </w:t>
            </w:r>
          </w:p>
          <w:p w:rsidR="00FC4E8F" w:rsidRPr="00E3062B" w:rsidRDefault="00FC4E8F" w:rsidP="00FC4E8F">
            <w:pPr>
              <w:spacing w:line="324"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olor w:val="191919"/>
                <w:sz w:val="18"/>
                <w:lang w:val="hy-AM" w:eastAsia="ko-KR"/>
              </w:rPr>
            </w:pPr>
            <w:r w:rsidRPr="00E3062B">
              <w:rPr>
                <w:rFonts w:ascii="GHEA Grapalat" w:eastAsia="Batang" w:hAnsi="GHEA Grapalat"/>
                <w:color w:val="191919"/>
                <w:sz w:val="18"/>
                <w:lang w:val="hy-AM" w:eastAsia="ko-KR"/>
              </w:rPr>
              <w:t xml:space="preserve">3. Վարձատրության համակարգի արդիականացում </w:t>
            </w:r>
          </w:p>
          <w:p w:rsidR="00FC4E8F" w:rsidRPr="00E3062B" w:rsidRDefault="00FC4E8F" w:rsidP="00FC4E8F">
            <w:pPr>
              <w:spacing w:line="324"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olor w:val="191919"/>
                <w:sz w:val="18"/>
                <w:lang w:val="hy-AM" w:eastAsia="ko-KR"/>
              </w:rPr>
            </w:pPr>
            <w:r w:rsidRPr="00E3062B">
              <w:rPr>
                <w:rFonts w:ascii="GHEA Grapalat" w:eastAsia="Batang" w:hAnsi="GHEA Grapalat"/>
                <w:color w:val="191919"/>
                <w:sz w:val="18"/>
                <w:lang w:val="hy-AM" w:eastAsia="ko-KR"/>
              </w:rPr>
              <w:t>4. Իմիգրացիոն պետական ծրագրեր</w:t>
            </w:r>
          </w:p>
          <w:p w:rsidR="00FC4E8F" w:rsidRPr="00E3062B" w:rsidRDefault="00FC4E8F" w:rsidP="00FC4E8F">
            <w:pPr>
              <w:spacing w:line="324"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olor w:val="191919"/>
                <w:sz w:val="18"/>
                <w:lang w:val="hy-AM" w:eastAsia="ko-KR"/>
              </w:rPr>
            </w:pPr>
            <w:r w:rsidRPr="00E3062B">
              <w:rPr>
                <w:rFonts w:ascii="GHEA Grapalat" w:eastAsia="Batang" w:hAnsi="GHEA Grapalat"/>
                <w:color w:val="191919"/>
                <w:sz w:val="18"/>
                <w:lang w:val="hy-AM" w:eastAsia="ko-KR"/>
              </w:rPr>
              <w:t>5</w:t>
            </w:r>
            <w:r w:rsidRPr="00E3062B">
              <w:rPr>
                <w:rFonts w:ascii="GHEA Grapalat" w:eastAsia="Batang" w:hAnsi="GHEA Grapalat" w:cs="Cambria Math"/>
                <w:color w:val="191919"/>
                <w:sz w:val="18"/>
                <w:lang w:val="hy-AM" w:eastAsia="ko-KR"/>
              </w:rPr>
              <w:t>.</w:t>
            </w:r>
            <w:r w:rsidRPr="00E3062B">
              <w:rPr>
                <w:rFonts w:ascii="GHEA Grapalat" w:eastAsia="Batang" w:hAnsi="GHEA Grapalat"/>
                <w:color w:val="191919"/>
                <w:sz w:val="18"/>
                <w:lang w:val="hy-AM" w:eastAsia="ko-KR"/>
              </w:rPr>
              <w:t xml:space="preserve"> Անհատի եկամուտների աճ և մրցակցային բաշխում</w:t>
            </w:r>
          </w:p>
          <w:p w:rsidR="00FC4E8F" w:rsidRPr="00E3062B" w:rsidRDefault="00FC4E8F" w:rsidP="00FC4E8F">
            <w:pPr>
              <w:spacing w:line="324"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olor w:val="191919"/>
                <w:sz w:val="18"/>
                <w:lang w:val="hy-AM" w:eastAsia="ko-KR"/>
              </w:rPr>
            </w:pPr>
            <w:r w:rsidRPr="00E3062B">
              <w:rPr>
                <w:rFonts w:ascii="GHEA Grapalat" w:eastAsia="Batang" w:hAnsi="GHEA Grapalat"/>
                <w:color w:val="191919"/>
                <w:sz w:val="18"/>
                <w:lang w:val="hy-AM" w:eastAsia="ko-KR"/>
              </w:rPr>
              <w:t>6</w:t>
            </w:r>
            <w:r w:rsidRPr="00E3062B">
              <w:rPr>
                <w:rFonts w:ascii="GHEA Grapalat" w:eastAsia="Batang" w:hAnsi="GHEA Grapalat" w:cs="Cambria Math"/>
                <w:color w:val="191919"/>
                <w:sz w:val="18"/>
                <w:lang w:val="hy-AM" w:eastAsia="ko-KR"/>
              </w:rPr>
              <w:t>.</w:t>
            </w:r>
            <w:r w:rsidRPr="00E3062B">
              <w:rPr>
                <w:rFonts w:ascii="GHEA Grapalat" w:eastAsia="Batang" w:hAnsi="GHEA Grapalat"/>
                <w:color w:val="191919"/>
                <w:sz w:val="18"/>
                <w:lang w:val="hy-AM" w:eastAsia="ko-KR"/>
              </w:rPr>
              <w:t xml:space="preserve"> Սոցիալական ձեռնարկատիրության կայացում </w:t>
            </w:r>
          </w:p>
        </w:tc>
      </w:tr>
      <w:tr w:rsidR="00FC4E8F" w:rsidRPr="00617C2D" w:rsidTr="00FC4E8F">
        <w:trPr>
          <w:trHeight w:val="2684"/>
        </w:trPr>
        <w:tc>
          <w:tcPr>
            <w:cnfStyle w:val="001000000000" w:firstRow="0" w:lastRow="0" w:firstColumn="1" w:lastColumn="0" w:oddVBand="0" w:evenVBand="0" w:oddHBand="0" w:evenHBand="0" w:firstRowFirstColumn="0" w:firstRowLastColumn="0" w:lastRowFirstColumn="0" w:lastRowLastColumn="0"/>
            <w:tcW w:w="172" w:type="pct"/>
            <w:vMerge/>
          </w:tcPr>
          <w:p w:rsidR="00FC4E8F" w:rsidRPr="00E3062B" w:rsidRDefault="00FC4E8F" w:rsidP="00FC4E8F">
            <w:pPr>
              <w:spacing w:line="324" w:lineRule="auto"/>
              <w:rPr>
                <w:rFonts w:ascii="GHEA Grapalat" w:eastAsia="Batang" w:hAnsi="GHEA Grapalat" w:cs="Arial"/>
                <w:color w:val="FFFFFF"/>
                <w:sz w:val="18"/>
                <w:lang w:val="hy-AM" w:eastAsia="ko-KR"/>
              </w:rPr>
            </w:pPr>
          </w:p>
        </w:tc>
        <w:tc>
          <w:tcPr>
            <w:tcW w:w="1337" w:type="pct"/>
            <w:hideMark/>
          </w:tcPr>
          <w:p w:rsidR="00FC4E8F" w:rsidRPr="00E3062B" w:rsidRDefault="00FC4E8F" w:rsidP="00FC4E8F">
            <w:pPr>
              <w:spacing w:line="324"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s="Arial"/>
                <w:b/>
                <w:bCs/>
                <w:color w:val="404040"/>
                <w:sz w:val="18"/>
                <w:lang w:val="hy-AM" w:eastAsia="ko-KR"/>
              </w:rPr>
            </w:pPr>
            <w:r w:rsidRPr="00E3062B">
              <w:rPr>
                <w:rFonts w:ascii="GHEA Grapalat" w:eastAsia="Batang" w:hAnsi="GHEA Grapalat" w:cs="Arial"/>
                <w:b/>
                <w:bCs/>
                <w:color w:val="404040"/>
                <w:sz w:val="18"/>
                <w:lang w:val="hy-AM" w:eastAsia="ko-KR"/>
              </w:rPr>
              <w:t>Վտանգներ</w:t>
            </w:r>
          </w:p>
          <w:p w:rsidR="00FC4E8F" w:rsidRPr="00E3062B" w:rsidRDefault="00FC4E8F" w:rsidP="00FC4E8F">
            <w:pPr>
              <w:spacing w:line="324"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olor w:val="191919"/>
                <w:sz w:val="18"/>
                <w:lang w:val="hy-AM" w:eastAsia="ko-KR"/>
              </w:rPr>
            </w:pPr>
            <w:r w:rsidRPr="00E3062B">
              <w:rPr>
                <w:rFonts w:ascii="GHEA Grapalat" w:eastAsia="Batang" w:hAnsi="GHEA Grapalat"/>
                <w:color w:val="191919"/>
                <w:sz w:val="12"/>
                <w:lang w:val="hy-AM" w:eastAsia="ko-KR"/>
              </w:rPr>
              <w:br/>
            </w:r>
            <w:r w:rsidRPr="00E3062B">
              <w:rPr>
                <w:rFonts w:ascii="GHEA Grapalat" w:eastAsia="Batang" w:hAnsi="GHEA Grapalat"/>
                <w:color w:val="191919"/>
                <w:sz w:val="18"/>
                <w:lang w:val="hy-AM" w:eastAsia="ko-KR"/>
              </w:rPr>
              <w:t>1. Ժողովրդագրական կառուցվածքի շեղումներ</w:t>
            </w:r>
            <w:r w:rsidRPr="00E3062B">
              <w:rPr>
                <w:rFonts w:ascii="GHEA Grapalat" w:eastAsia="Batang" w:hAnsi="GHEA Grapalat"/>
                <w:color w:val="191919"/>
                <w:sz w:val="18"/>
                <w:lang w:val="hy-AM" w:eastAsia="ko-KR"/>
              </w:rPr>
              <w:br/>
              <w:t>2. Կառուցվածքային գործազրկության աճ</w:t>
            </w:r>
            <w:r w:rsidRPr="00E3062B">
              <w:rPr>
                <w:rFonts w:ascii="GHEA Grapalat" w:eastAsia="Batang" w:hAnsi="GHEA Grapalat"/>
                <w:color w:val="191919"/>
                <w:sz w:val="18"/>
                <w:lang w:val="hy-AM" w:eastAsia="ko-KR"/>
              </w:rPr>
              <w:br/>
              <w:t>3. Տնտեսական աճի զսպում</w:t>
            </w:r>
            <w:r w:rsidRPr="00E3062B">
              <w:rPr>
                <w:rFonts w:ascii="GHEA Grapalat" w:eastAsia="Batang" w:hAnsi="GHEA Grapalat"/>
                <w:color w:val="191919"/>
                <w:sz w:val="18"/>
                <w:lang w:val="hy-AM" w:eastAsia="ko-KR"/>
              </w:rPr>
              <w:br/>
              <w:t xml:space="preserve">4. Աշխատուժի արտահոսք </w:t>
            </w:r>
          </w:p>
        </w:tc>
        <w:tc>
          <w:tcPr>
            <w:tcW w:w="1767" w:type="pct"/>
            <w:vAlign w:val="center"/>
            <w:hideMark/>
          </w:tcPr>
          <w:p w:rsidR="00FC4E8F" w:rsidRPr="00E3062B" w:rsidRDefault="00FC4E8F" w:rsidP="00FC4E8F">
            <w:pPr>
              <w:spacing w:line="324"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olor w:val="191919"/>
                <w:sz w:val="18"/>
                <w:lang w:val="hy-AM" w:eastAsia="ko-KR"/>
              </w:rPr>
            </w:pPr>
            <w:r w:rsidRPr="00E3062B">
              <w:rPr>
                <w:rFonts w:ascii="GHEA Grapalat" w:eastAsia="Batang" w:hAnsi="GHEA Grapalat"/>
                <w:color w:val="191919"/>
                <w:sz w:val="18"/>
                <w:lang w:val="hy-AM" w:eastAsia="ko-KR"/>
              </w:rPr>
              <w:t xml:space="preserve">1. Կանանց և երիտասարդների քաղաքականության հզորացում </w:t>
            </w:r>
            <w:r w:rsidRPr="00E3062B">
              <w:rPr>
                <w:rFonts w:ascii="GHEA Grapalat" w:eastAsia="Batang" w:hAnsi="GHEA Grapalat"/>
                <w:color w:val="191919"/>
                <w:sz w:val="18"/>
                <w:lang w:val="hy-AM" w:eastAsia="ko-KR"/>
              </w:rPr>
              <w:br/>
              <w:t xml:space="preserve">2. Աշխատաշուկայում անմրցունակների աջակցություն </w:t>
            </w:r>
          </w:p>
          <w:p w:rsidR="00FC4E8F" w:rsidRPr="00E3062B" w:rsidRDefault="00FC4E8F" w:rsidP="00FC4E8F">
            <w:pPr>
              <w:spacing w:line="324"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olor w:val="191919"/>
                <w:sz w:val="18"/>
                <w:lang w:val="hy-AM" w:eastAsia="ko-KR"/>
              </w:rPr>
            </w:pPr>
            <w:r w:rsidRPr="00E3062B">
              <w:rPr>
                <w:rFonts w:ascii="GHEA Grapalat" w:eastAsia="Batang" w:hAnsi="GHEA Grapalat"/>
                <w:color w:val="191919"/>
                <w:sz w:val="18"/>
                <w:lang w:val="hy-AM" w:eastAsia="ko-KR"/>
              </w:rPr>
              <w:t>3. «Ուղեղների» արտահոսքից՝ ներհոսք</w:t>
            </w:r>
          </w:p>
          <w:p w:rsidR="00FC4E8F" w:rsidRPr="00E3062B" w:rsidRDefault="00FC4E8F" w:rsidP="00FC4E8F">
            <w:pPr>
              <w:spacing w:line="324"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olor w:val="191919"/>
                <w:sz w:val="18"/>
                <w:lang w:val="hy-AM" w:eastAsia="ko-KR"/>
              </w:rPr>
            </w:pPr>
            <w:r w:rsidRPr="00E3062B">
              <w:rPr>
                <w:rFonts w:ascii="GHEA Grapalat" w:eastAsia="Batang" w:hAnsi="GHEA Grapalat"/>
                <w:color w:val="191919"/>
                <w:sz w:val="18"/>
                <w:lang w:val="hy-AM" w:eastAsia="ko-KR"/>
              </w:rPr>
              <w:t>4. Տնտեսության ճյուղերի ու տարածքային բևեռացումների մեղմում</w:t>
            </w:r>
          </w:p>
          <w:p w:rsidR="00FC4E8F" w:rsidRPr="00E3062B" w:rsidRDefault="00FC4E8F" w:rsidP="00FC4E8F">
            <w:pPr>
              <w:spacing w:line="324"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olor w:val="191919"/>
                <w:sz w:val="18"/>
                <w:lang w:val="hy-AM" w:eastAsia="ko-KR"/>
              </w:rPr>
            </w:pPr>
            <w:r w:rsidRPr="00E3062B">
              <w:rPr>
                <w:rFonts w:ascii="GHEA Grapalat" w:eastAsia="Batang" w:hAnsi="GHEA Grapalat"/>
                <w:color w:val="191919"/>
                <w:sz w:val="18"/>
                <w:lang w:val="hy-AM" w:eastAsia="ko-KR"/>
              </w:rPr>
              <w:t>5</w:t>
            </w:r>
            <w:r w:rsidRPr="00E3062B">
              <w:rPr>
                <w:rFonts w:ascii="GHEA Grapalat" w:eastAsia="Batang" w:hAnsi="GHEA Grapalat" w:cs="Cambria Math"/>
                <w:color w:val="191919"/>
                <w:sz w:val="18"/>
                <w:lang w:val="hy-AM" w:eastAsia="ko-KR"/>
              </w:rPr>
              <w:t>.</w:t>
            </w:r>
            <w:r w:rsidRPr="00E3062B">
              <w:rPr>
                <w:rFonts w:ascii="GHEA Grapalat" w:eastAsia="Batang" w:hAnsi="GHEA Grapalat"/>
                <w:color w:val="191919"/>
                <w:sz w:val="18"/>
                <w:lang w:val="hy-AM" w:eastAsia="ko-KR"/>
              </w:rPr>
              <w:t xml:space="preserve"> Տարեցների ներառում և նրանց ներուժի գործադրում</w:t>
            </w:r>
          </w:p>
          <w:p w:rsidR="00FC4E8F" w:rsidRPr="00E3062B" w:rsidRDefault="00FC4E8F" w:rsidP="00FC4E8F">
            <w:pPr>
              <w:spacing w:line="288"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olor w:val="191919"/>
                <w:sz w:val="18"/>
                <w:lang w:val="hy-AM" w:eastAsia="ko-KR"/>
              </w:rPr>
            </w:pPr>
            <w:r w:rsidRPr="00E3062B">
              <w:rPr>
                <w:rFonts w:ascii="GHEA Grapalat" w:eastAsia="Batang" w:hAnsi="GHEA Grapalat"/>
                <w:color w:val="191919"/>
                <w:sz w:val="18"/>
                <w:lang w:val="hy-AM" w:eastAsia="ko-KR"/>
              </w:rPr>
              <w:t>6</w:t>
            </w:r>
            <w:r w:rsidRPr="00E3062B">
              <w:rPr>
                <w:rFonts w:ascii="GHEA Grapalat" w:eastAsia="Batang" w:hAnsi="GHEA Grapalat" w:cs="Cambria Math"/>
                <w:color w:val="191919"/>
                <w:sz w:val="18"/>
                <w:lang w:val="hy-AM" w:eastAsia="ko-KR"/>
              </w:rPr>
              <w:t>.</w:t>
            </w:r>
            <w:r w:rsidRPr="00E3062B">
              <w:rPr>
                <w:rFonts w:ascii="GHEA Grapalat" w:eastAsia="Batang" w:hAnsi="GHEA Grapalat"/>
                <w:color w:val="191919"/>
                <w:sz w:val="18"/>
                <w:lang w:val="hy-AM" w:eastAsia="ko-KR"/>
              </w:rPr>
              <w:t xml:space="preserve"> Սոցիալ-տնտեսական զարգացման մեգանպատակների ծրագրի իրագործում</w:t>
            </w:r>
          </w:p>
        </w:tc>
        <w:tc>
          <w:tcPr>
            <w:tcW w:w="1724" w:type="pct"/>
            <w:vAlign w:val="center"/>
            <w:hideMark/>
          </w:tcPr>
          <w:p w:rsidR="00FC4E8F" w:rsidRPr="00E3062B" w:rsidRDefault="00FC4E8F" w:rsidP="00FC4E8F">
            <w:pPr>
              <w:spacing w:line="324"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olor w:val="191919"/>
                <w:sz w:val="18"/>
                <w:lang w:val="hy-AM" w:eastAsia="ko-KR"/>
              </w:rPr>
            </w:pPr>
            <w:r w:rsidRPr="00E3062B">
              <w:rPr>
                <w:rFonts w:ascii="GHEA Grapalat" w:eastAsia="Batang" w:hAnsi="GHEA Grapalat"/>
                <w:color w:val="191919"/>
                <w:sz w:val="18"/>
                <w:lang w:val="hy-AM" w:eastAsia="ko-KR"/>
              </w:rPr>
              <w:t>1. Կորպորատիվ սոցիալական պատասխանատվություն</w:t>
            </w:r>
          </w:p>
          <w:p w:rsidR="00FC4E8F" w:rsidRPr="00E3062B" w:rsidRDefault="00FC4E8F" w:rsidP="00FC4E8F">
            <w:pPr>
              <w:spacing w:line="324"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olor w:val="191919"/>
                <w:sz w:val="18"/>
                <w:lang w:val="hy-AM" w:eastAsia="ko-KR"/>
              </w:rPr>
            </w:pPr>
            <w:r w:rsidRPr="00E3062B">
              <w:rPr>
                <w:rFonts w:ascii="GHEA Grapalat" w:eastAsia="Batang" w:hAnsi="GHEA Grapalat"/>
                <w:color w:val="191919"/>
                <w:sz w:val="18"/>
                <w:lang w:val="hy-AM" w:eastAsia="ko-KR"/>
              </w:rPr>
              <w:t>2. Զբաղվածության խթանման առցանց ՏՏ համակարգեր</w:t>
            </w:r>
          </w:p>
          <w:p w:rsidR="00FC4E8F" w:rsidRPr="00E3062B" w:rsidRDefault="00FC4E8F" w:rsidP="00FC4E8F">
            <w:pPr>
              <w:spacing w:line="324"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olor w:val="191919"/>
                <w:sz w:val="18"/>
                <w:lang w:val="hy-AM" w:eastAsia="ko-KR"/>
              </w:rPr>
            </w:pPr>
            <w:r w:rsidRPr="00E3062B">
              <w:rPr>
                <w:rFonts w:ascii="GHEA Grapalat" w:eastAsia="Batang" w:hAnsi="GHEA Grapalat"/>
                <w:color w:val="191919"/>
                <w:sz w:val="18"/>
                <w:lang w:val="hy-AM" w:eastAsia="ko-KR"/>
              </w:rPr>
              <w:t>3. Իրավիճակին համարժեք ներհոսքի ֆիլտրերի կիրառում</w:t>
            </w:r>
          </w:p>
          <w:p w:rsidR="00FC4E8F" w:rsidRPr="00E3062B" w:rsidRDefault="00FC4E8F" w:rsidP="00FC4E8F">
            <w:pPr>
              <w:spacing w:line="324"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olor w:val="191919"/>
                <w:sz w:val="18"/>
                <w:lang w:val="hy-AM" w:eastAsia="ko-KR"/>
              </w:rPr>
            </w:pPr>
            <w:r w:rsidRPr="00E3062B">
              <w:rPr>
                <w:rFonts w:ascii="GHEA Grapalat" w:eastAsia="Batang" w:hAnsi="GHEA Grapalat"/>
                <w:color w:val="191919"/>
                <w:sz w:val="18"/>
                <w:lang w:val="hy-AM" w:eastAsia="ko-KR"/>
              </w:rPr>
              <w:t>4. Էմիգրացիոն տրամադրվածության նվազեցման քարոզչություն</w:t>
            </w:r>
          </w:p>
          <w:p w:rsidR="00FC4E8F" w:rsidRPr="00E3062B" w:rsidRDefault="00FC4E8F" w:rsidP="00FC4E8F">
            <w:pPr>
              <w:spacing w:line="324"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olor w:val="191919"/>
                <w:sz w:val="18"/>
                <w:lang w:val="hy-AM" w:eastAsia="ko-KR"/>
              </w:rPr>
            </w:pPr>
            <w:r w:rsidRPr="00E3062B">
              <w:rPr>
                <w:rFonts w:ascii="GHEA Grapalat" w:eastAsia="Batang" w:hAnsi="GHEA Grapalat"/>
                <w:color w:val="191919"/>
                <w:sz w:val="18"/>
                <w:lang w:val="hy-AM" w:eastAsia="ko-KR"/>
              </w:rPr>
              <w:t>5</w:t>
            </w:r>
            <w:r w:rsidRPr="00E3062B">
              <w:rPr>
                <w:rFonts w:ascii="GHEA Grapalat" w:eastAsia="Batang" w:hAnsi="GHEA Grapalat" w:cs="Cambria Math"/>
                <w:color w:val="191919"/>
                <w:sz w:val="18"/>
                <w:lang w:val="hy-AM" w:eastAsia="ko-KR"/>
              </w:rPr>
              <w:t>.</w:t>
            </w:r>
            <w:r w:rsidRPr="00E3062B">
              <w:rPr>
                <w:rFonts w:ascii="GHEA Grapalat" w:eastAsia="Batang" w:hAnsi="GHEA Grapalat"/>
                <w:color w:val="191919"/>
                <w:sz w:val="18"/>
                <w:lang w:val="hy-AM" w:eastAsia="ko-KR"/>
              </w:rPr>
              <w:t xml:space="preserve"> Կանանց ներուժի զարգացման և կիրառման հատուկ խթաններ</w:t>
            </w:r>
          </w:p>
          <w:p w:rsidR="00FC4E8F" w:rsidRPr="00E3062B" w:rsidRDefault="00FC4E8F" w:rsidP="00FC4E8F">
            <w:pPr>
              <w:spacing w:line="324"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olor w:val="191919"/>
                <w:sz w:val="18"/>
                <w:lang w:val="hy-AM" w:eastAsia="ko-KR"/>
              </w:rPr>
            </w:pPr>
            <w:r w:rsidRPr="00E3062B">
              <w:rPr>
                <w:rFonts w:ascii="GHEA Grapalat" w:eastAsia="Batang" w:hAnsi="GHEA Grapalat"/>
                <w:color w:val="191919"/>
                <w:sz w:val="18"/>
                <w:lang w:val="hy-AM" w:eastAsia="ko-KR"/>
              </w:rPr>
              <w:t>6</w:t>
            </w:r>
            <w:r w:rsidRPr="00E3062B">
              <w:rPr>
                <w:rFonts w:ascii="GHEA Grapalat" w:eastAsia="Batang" w:hAnsi="GHEA Grapalat" w:cs="Cambria Math"/>
                <w:color w:val="191919"/>
                <w:sz w:val="18"/>
                <w:lang w:val="hy-AM" w:eastAsia="ko-KR"/>
              </w:rPr>
              <w:t>.</w:t>
            </w:r>
            <w:r w:rsidRPr="00E3062B">
              <w:rPr>
                <w:rFonts w:ascii="GHEA Grapalat" w:eastAsia="Batang" w:hAnsi="GHEA Grapalat"/>
                <w:color w:val="191919"/>
                <w:sz w:val="18"/>
                <w:lang w:val="hy-AM" w:eastAsia="ko-KR"/>
              </w:rPr>
              <w:t xml:space="preserve"> Զարգացմանը համահունչ աշխատանքային արժեքների </w:t>
            </w:r>
          </w:p>
          <w:p w:rsidR="00FC4E8F" w:rsidRPr="00E3062B" w:rsidRDefault="00FC4E8F" w:rsidP="00FC4E8F">
            <w:pPr>
              <w:spacing w:line="324"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color w:val="191919"/>
                <w:sz w:val="18"/>
                <w:lang w:val="hy-AM" w:eastAsia="ko-KR"/>
              </w:rPr>
            </w:pPr>
            <w:r w:rsidRPr="00E3062B">
              <w:rPr>
                <w:rFonts w:ascii="GHEA Grapalat" w:eastAsia="Batang" w:hAnsi="GHEA Grapalat"/>
                <w:color w:val="191919"/>
                <w:sz w:val="18"/>
                <w:lang w:val="hy-AM" w:eastAsia="ko-KR"/>
              </w:rPr>
              <w:t xml:space="preserve"> վերաիմաստավորում </w:t>
            </w:r>
          </w:p>
        </w:tc>
      </w:tr>
    </w:tbl>
    <w:p w:rsidR="00FC4E8F" w:rsidRPr="00E3062B" w:rsidRDefault="00FC4E8F" w:rsidP="00FC4E8F">
      <w:pPr>
        <w:rPr>
          <w:rFonts w:ascii="GHEA Grapalat" w:eastAsia="Batang" w:hAnsi="GHEA Grapalat"/>
          <w:iCs/>
          <w:lang w:val="hy-AM" w:eastAsia="ko-KR"/>
        </w:rPr>
      </w:pPr>
      <w:r w:rsidRPr="00E3062B">
        <w:rPr>
          <w:rFonts w:ascii="GHEA Grapalat" w:eastAsia="Batang" w:hAnsi="GHEA Grapalat" w:cs="Arial"/>
          <w:lang w:val="hy-AM" w:eastAsia="ko-KR"/>
        </w:rPr>
        <w:br w:type="page"/>
      </w:r>
    </w:p>
    <w:p w:rsidR="00FC4E8F" w:rsidRPr="00E3062B" w:rsidRDefault="00FC4E8F" w:rsidP="00FC4E8F">
      <w:pPr>
        <w:spacing w:line="276" w:lineRule="auto"/>
        <w:ind w:left="360"/>
        <w:jc w:val="both"/>
        <w:rPr>
          <w:rFonts w:ascii="GHEA Grapalat" w:eastAsia="Batang" w:hAnsi="GHEA Grapalat"/>
          <w:iCs/>
          <w:lang w:val="hy-AM" w:eastAsia="ko-KR"/>
        </w:rPr>
        <w:sectPr w:rsidR="00FC4E8F" w:rsidRPr="00E3062B" w:rsidSect="00FC4E8F">
          <w:type w:val="continuous"/>
          <w:pgSz w:w="16840" w:h="11907" w:orient="landscape" w:code="9"/>
          <w:pgMar w:top="1276" w:right="992" w:bottom="992" w:left="1622" w:header="357" w:footer="369" w:gutter="0"/>
          <w:cols w:space="708"/>
          <w:docGrid w:linePitch="360"/>
        </w:sectPr>
      </w:pPr>
    </w:p>
    <w:p w:rsidR="00FC4E8F" w:rsidRPr="00E3062B" w:rsidRDefault="00FC4E8F" w:rsidP="00FC4E8F">
      <w:pPr>
        <w:shd w:val="clear" w:color="auto" w:fill="FFFFFF"/>
        <w:spacing w:line="276" w:lineRule="auto"/>
        <w:jc w:val="both"/>
        <w:outlineLvl w:val="1"/>
        <w:rPr>
          <w:rFonts w:ascii="GHEA Grapalat" w:hAnsi="GHEA Grapalat"/>
          <w:b/>
          <w:bCs/>
          <w:color w:val="19334C"/>
          <w:lang w:val="hy-AM" w:eastAsia="en-US"/>
        </w:rPr>
      </w:pPr>
      <w:bookmarkStart w:id="28" w:name="_Toc15655004"/>
      <w:r w:rsidRPr="00E3062B">
        <w:rPr>
          <w:rFonts w:ascii="GHEA Grapalat" w:hAnsi="GHEA Grapalat"/>
          <w:b/>
          <w:bCs/>
          <w:color w:val="19334C"/>
          <w:lang w:val="hy-AM" w:eastAsia="en-US"/>
        </w:rPr>
        <w:lastRenderedPageBreak/>
        <w:t>5.7 Ռազմավարության մոնիթորինգն ու գնահատումը</w:t>
      </w:r>
      <w:bookmarkEnd w:id="28"/>
    </w:p>
    <w:p w:rsidR="00FC4E8F" w:rsidRPr="00E3062B" w:rsidRDefault="00FC4E8F" w:rsidP="00FC4E8F">
      <w:pPr>
        <w:spacing w:line="276" w:lineRule="auto"/>
        <w:ind w:firstLine="567"/>
        <w:jc w:val="both"/>
        <w:rPr>
          <w:rFonts w:ascii="GHEA Grapalat" w:eastAsia="Batang" w:hAnsi="GHEA Grapalat"/>
          <w:iCs/>
          <w:lang w:val="hy-AM" w:eastAsia="ko-KR"/>
        </w:rPr>
      </w:pPr>
    </w:p>
    <w:p w:rsidR="00FC4E8F" w:rsidRPr="00E3062B" w:rsidRDefault="00FC4E8F" w:rsidP="00FC4E8F">
      <w:pPr>
        <w:spacing w:line="276" w:lineRule="auto"/>
        <w:ind w:firstLine="567"/>
        <w:jc w:val="both"/>
        <w:rPr>
          <w:rFonts w:ascii="GHEA Grapalat" w:eastAsia="Batang" w:hAnsi="GHEA Grapalat"/>
          <w:iCs/>
          <w:lang w:val="hy-AM" w:eastAsia="ko-KR"/>
        </w:rPr>
      </w:pPr>
      <w:r w:rsidRPr="00E3062B">
        <w:rPr>
          <w:rFonts w:ascii="GHEA Grapalat" w:eastAsia="Batang" w:hAnsi="GHEA Grapalat"/>
          <w:iCs/>
          <w:lang w:val="hy-AM" w:eastAsia="ko-KR"/>
        </w:rPr>
        <w:t>Ռազմավարության մոնիթորինգը և գնահատումը հիմնված է հետևյալ երկու սկզբունքների վրա.</w:t>
      </w:r>
    </w:p>
    <w:p w:rsidR="00FC4E8F" w:rsidRPr="00E3062B" w:rsidRDefault="00FC4E8F" w:rsidP="00B93A85">
      <w:pPr>
        <w:numPr>
          <w:ilvl w:val="0"/>
          <w:numId w:val="9"/>
        </w:numPr>
        <w:spacing w:line="276" w:lineRule="auto"/>
        <w:contextualSpacing/>
        <w:jc w:val="both"/>
        <w:rPr>
          <w:rFonts w:ascii="GHEA Grapalat" w:eastAsia="Batang" w:hAnsi="GHEA Grapalat"/>
          <w:iCs/>
          <w:lang w:val="hy-AM" w:eastAsia="ko-KR"/>
        </w:rPr>
      </w:pPr>
      <w:r w:rsidRPr="00E3062B">
        <w:rPr>
          <w:rFonts w:ascii="GHEA Grapalat" w:eastAsia="Batang" w:hAnsi="GHEA Grapalat"/>
          <w:iCs/>
          <w:lang w:val="hy-AM" w:eastAsia="ko-KR"/>
        </w:rPr>
        <w:t>զբաղվածության ծրագրերի արդյունքների և ՀՀ աշխատաշուկայում ու տնտեսությունում ընթացող գործընթացների համադրման հիման վրա թիրախային ցուցանիշների սահմանում,</w:t>
      </w:r>
    </w:p>
    <w:p w:rsidR="00FC4E8F" w:rsidRPr="00E3062B" w:rsidRDefault="00FC4E8F" w:rsidP="00B93A85">
      <w:pPr>
        <w:numPr>
          <w:ilvl w:val="0"/>
          <w:numId w:val="9"/>
        </w:numPr>
        <w:spacing w:line="276" w:lineRule="auto"/>
        <w:contextualSpacing/>
        <w:jc w:val="both"/>
        <w:rPr>
          <w:rFonts w:ascii="GHEA Grapalat" w:eastAsia="Batang" w:hAnsi="GHEA Grapalat"/>
          <w:iCs/>
          <w:lang w:val="hy-AM" w:eastAsia="ko-KR"/>
        </w:rPr>
      </w:pPr>
      <w:r w:rsidRPr="00E3062B">
        <w:rPr>
          <w:rFonts w:ascii="GHEA Grapalat" w:eastAsia="Batang" w:hAnsi="GHEA Grapalat"/>
          <w:iCs/>
          <w:lang w:val="hy-AM" w:eastAsia="ko-KR"/>
        </w:rPr>
        <w:t xml:space="preserve">մատուցվող ծառայությունների որակի և շարունակական բարելավման վրա հիմնված թիրախային ցուցանիշների սահմանում: </w:t>
      </w:r>
    </w:p>
    <w:p w:rsidR="00FC4E8F" w:rsidRPr="00E3062B" w:rsidRDefault="00FC4E8F" w:rsidP="00FC4E8F">
      <w:pPr>
        <w:spacing w:line="276" w:lineRule="auto"/>
        <w:ind w:firstLine="567"/>
        <w:jc w:val="both"/>
        <w:rPr>
          <w:rFonts w:ascii="GHEA Grapalat" w:eastAsia="Batang" w:hAnsi="GHEA Grapalat"/>
          <w:iCs/>
          <w:lang w:val="hy-AM" w:eastAsia="ko-KR"/>
        </w:rPr>
      </w:pPr>
      <w:r w:rsidRPr="00E3062B">
        <w:rPr>
          <w:rFonts w:ascii="GHEA Grapalat" w:eastAsia="Batang" w:hAnsi="GHEA Grapalat"/>
          <w:iCs/>
          <w:lang w:val="hy-AM" w:eastAsia="ko-KR"/>
        </w:rPr>
        <w:t>Համապատասխան թիրախային ցուցանիշները ներկայացված են աղյուսակ 5-ում և աղյուսակ 6-ում:</w:t>
      </w:r>
    </w:p>
    <w:p w:rsidR="00FC4E8F" w:rsidRPr="00E3062B" w:rsidRDefault="00FC4E8F" w:rsidP="00FC4E8F">
      <w:pPr>
        <w:spacing w:line="276" w:lineRule="auto"/>
        <w:jc w:val="both"/>
        <w:rPr>
          <w:rFonts w:ascii="GHEA Grapalat" w:eastAsia="Batang" w:hAnsi="GHEA Grapalat"/>
          <w:iCs/>
          <w:lang w:val="hy-AM" w:eastAsia="ko-KR"/>
        </w:rPr>
      </w:pPr>
    </w:p>
    <w:p w:rsidR="00FC4E8F" w:rsidRPr="00E3062B" w:rsidRDefault="00FC4E8F" w:rsidP="00FC4E8F">
      <w:pPr>
        <w:spacing w:line="276" w:lineRule="auto"/>
        <w:jc w:val="right"/>
        <w:rPr>
          <w:rFonts w:ascii="GHEA Grapalat" w:eastAsia="Batang" w:hAnsi="GHEA Grapalat"/>
          <w:iCs/>
          <w:lang w:val="hy-AM" w:eastAsia="ko-KR"/>
        </w:rPr>
      </w:pPr>
      <w:r w:rsidRPr="00E3062B">
        <w:rPr>
          <w:rFonts w:ascii="GHEA Grapalat" w:eastAsia="Batang" w:hAnsi="GHEA Grapalat"/>
          <w:b/>
          <w:bCs/>
          <w:iCs/>
          <w:lang w:val="hy-AM" w:eastAsia="ko-KR"/>
        </w:rPr>
        <w:t xml:space="preserve">Աղյուսակ 5. </w:t>
      </w:r>
      <w:r w:rsidRPr="00E3062B">
        <w:rPr>
          <w:rFonts w:ascii="GHEA Grapalat" w:eastAsia="Batang" w:hAnsi="GHEA Grapalat"/>
          <w:iCs/>
          <w:lang w:val="hy-AM" w:eastAsia="ko-KR"/>
        </w:rPr>
        <w:t xml:space="preserve">Ծրագրերի համար սահմանված թիրախային ցուցանիշներ* </w:t>
      </w:r>
    </w:p>
    <w:tbl>
      <w:tblPr>
        <w:tblStyle w:val="GridTable1Light"/>
        <w:tblW w:w="9776" w:type="dxa"/>
        <w:tblLook w:val="04A0" w:firstRow="1" w:lastRow="0" w:firstColumn="1" w:lastColumn="0" w:noHBand="0" w:noVBand="1"/>
      </w:tblPr>
      <w:tblGrid>
        <w:gridCol w:w="598"/>
        <w:gridCol w:w="5816"/>
        <w:gridCol w:w="3362"/>
      </w:tblGrid>
      <w:tr w:rsidR="00FC4E8F" w:rsidRPr="00E3062B" w:rsidTr="00FC4E8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1" w:type="dxa"/>
            <w:shd w:val="clear" w:color="auto" w:fill="F2F2F2" w:themeFill="background1" w:themeFillShade="F2"/>
            <w:vAlign w:val="center"/>
            <w:hideMark/>
          </w:tcPr>
          <w:p w:rsidR="00FC4E8F" w:rsidRPr="00E3062B" w:rsidRDefault="00FC4E8F" w:rsidP="00FC4E8F">
            <w:pPr>
              <w:spacing w:line="276" w:lineRule="auto"/>
              <w:jc w:val="center"/>
              <w:rPr>
                <w:rFonts w:ascii="GHEA Grapalat" w:eastAsia="Batang" w:hAnsi="GHEA Grapalat"/>
                <w:iCs/>
                <w:sz w:val="20"/>
                <w:szCs w:val="20"/>
                <w:lang w:val="hy-AM" w:eastAsia="ko-KR"/>
              </w:rPr>
            </w:pPr>
            <w:r w:rsidRPr="00E3062B">
              <w:rPr>
                <w:rFonts w:ascii="GHEA Grapalat" w:eastAsia="Batang" w:hAnsi="GHEA Grapalat"/>
                <w:iCs/>
                <w:sz w:val="20"/>
                <w:szCs w:val="20"/>
                <w:lang w:val="hy-AM" w:eastAsia="ko-KR"/>
              </w:rPr>
              <w:t>Հ/Հ</w:t>
            </w:r>
          </w:p>
        </w:tc>
        <w:tc>
          <w:tcPr>
            <w:tcW w:w="5953" w:type="dxa"/>
            <w:shd w:val="clear" w:color="auto" w:fill="F2F2F2" w:themeFill="background1" w:themeFillShade="F2"/>
            <w:vAlign w:val="center"/>
            <w:hideMark/>
          </w:tcPr>
          <w:p w:rsidR="00FC4E8F" w:rsidRPr="00E3062B" w:rsidRDefault="00FC4E8F" w:rsidP="00FC4E8F">
            <w:pPr>
              <w:spacing w:line="276" w:lineRule="auto"/>
              <w:jc w:val="center"/>
              <w:cnfStyle w:val="100000000000" w:firstRow="1"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en-US" w:eastAsia="ko-KR"/>
              </w:rPr>
              <w:t>Ցուցանիշի անվանումը</w:t>
            </w:r>
          </w:p>
        </w:tc>
        <w:tc>
          <w:tcPr>
            <w:tcW w:w="3402" w:type="dxa"/>
            <w:shd w:val="clear" w:color="auto" w:fill="F2F2F2" w:themeFill="background1" w:themeFillShade="F2"/>
            <w:vAlign w:val="center"/>
            <w:hideMark/>
          </w:tcPr>
          <w:p w:rsidR="00FC4E8F" w:rsidRPr="00E3062B" w:rsidRDefault="00FC4E8F" w:rsidP="00FC4E8F">
            <w:pPr>
              <w:spacing w:line="276" w:lineRule="auto"/>
              <w:jc w:val="center"/>
              <w:cnfStyle w:val="100000000000" w:firstRow="1"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en-US" w:eastAsia="ko-KR"/>
              </w:rPr>
              <w:t>Թիրախային արժեքը</w:t>
            </w:r>
          </w:p>
        </w:tc>
      </w:tr>
      <w:tr w:rsidR="00FC4E8F" w:rsidRPr="00617C2D" w:rsidTr="00FC4E8F">
        <w:tc>
          <w:tcPr>
            <w:cnfStyle w:val="001000000000" w:firstRow="0" w:lastRow="0" w:firstColumn="1" w:lastColumn="0" w:oddVBand="0" w:evenVBand="0" w:oddHBand="0" w:evenHBand="0" w:firstRowFirstColumn="0" w:firstRowLastColumn="0" w:lastRowFirstColumn="0" w:lastRowLastColumn="0"/>
            <w:tcW w:w="421" w:type="dxa"/>
            <w:vAlign w:val="center"/>
          </w:tcPr>
          <w:p w:rsidR="00FC4E8F" w:rsidRPr="00E3062B" w:rsidRDefault="00FC4E8F" w:rsidP="00B93A85">
            <w:pPr>
              <w:numPr>
                <w:ilvl w:val="0"/>
                <w:numId w:val="10"/>
              </w:numPr>
              <w:spacing w:line="276" w:lineRule="auto"/>
              <w:ind w:left="360"/>
              <w:contextualSpacing/>
              <w:jc w:val="both"/>
              <w:rPr>
                <w:rFonts w:ascii="GHEA Grapalat" w:eastAsia="Batang" w:hAnsi="GHEA Grapalat"/>
                <w:iCs/>
                <w:sz w:val="20"/>
                <w:szCs w:val="20"/>
                <w:lang w:val="en-US" w:eastAsia="ko-KR"/>
              </w:rPr>
            </w:pPr>
          </w:p>
        </w:tc>
        <w:tc>
          <w:tcPr>
            <w:tcW w:w="5953" w:type="dxa"/>
            <w:vAlign w:val="center"/>
            <w:hideMark/>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en-US" w:eastAsia="ko-KR"/>
              </w:rPr>
              <w:t>Գործազրկության մակարդակ</w:t>
            </w:r>
          </w:p>
        </w:tc>
        <w:tc>
          <w:tcPr>
            <w:tcW w:w="3402" w:type="dxa"/>
            <w:vAlign w:val="center"/>
            <w:hideMark/>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en-US" w:eastAsia="ko-KR"/>
              </w:rPr>
              <w:t>Նվազում նախորդ տարվա համեմատ առնվազ</w:t>
            </w:r>
            <w:r w:rsidRPr="00E3062B">
              <w:rPr>
                <w:rFonts w:ascii="GHEA Grapalat" w:eastAsia="Batang" w:hAnsi="GHEA Grapalat"/>
                <w:iCs/>
                <w:sz w:val="20"/>
                <w:szCs w:val="20"/>
                <w:lang w:val="hy-AM" w:eastAsia="ko-KR"/>
              </w:rPr>
              <w:t>ն</w:t>
            </w:r>
            <w:r w:rsidRPr="00E3062B">
              <w:rPr>
                <w:rFonts w:ascii="GHEA Grapalat" w:eastAsia="Batang" w:hAnsi="GHEA Grapalat"/>
                <w:iCs/>
                <w:sz w:val="20"/>
                <w:szCs w:val="20"/>
                <w:lang w:val="en-US" w:eastAsia="ko-KR"/>
              </w:rPr>
              <w:t xml:space="preserve"> 0.7%-ով</w:t>
            </w:r>
          </w:p>
        </w:tc>
      </w:tr>
      <w:tr w:rsidR="00FC4E8F" w:rsidRPr="00E3062B" w:rsidTr="00FC4E8F">
        <w:tc>
          <w:tcPr>
            <w:cnfStyle w:val="001000000000" w:firstRow="0" w:lastRow="0" w:firstColumn="1" w:lastColumn="0" w:oddVBand="0" w:evenVBand="0" w:oddHBand="0" w:evenHBand="0" w:firstRowFirstColumn="0" w:firstRowLastColumn="0" w:lastRowFirstColumn="0" w:lastRowLastColumn="0"/>
            <w:tcW w:w="421" w:type="dxa"/>
            <w:vAlign w:val="center"/>
          </w:tcPr>
          <w:p w:rsidR="00FC4E8F" w:rsidRPr="00E3062B" w:rsidRDefault="00FC4E8F" w:rsidP="00B93A85">
            <w:pPr>
              <w:numPr>
                <w:ilvl w:val="0"/>
                <w:numId w:val="10"/>
              </w:numPr>
              <w:spacing w:line="276" w:lineRule="auto"/>
              <w:ind w:left="360"/>
              <w:contextualSpacing/>
              <w:jc w:val="both"/>
              <w:rPr>
                <w:rFonts w:ascii="GHEA Grapalat" w:eastAsia="Batang" w:hAnsi="GHEA Grapalat"/>
                <w:iCs/>
                <w:sz w:val="20"/>
                <w:szCs w:val="20"/>
                <w:lang w:val="en-US" w:eastAsia="ko-KR"/>
              </w:rPr>
            </w:pPr>
          </w:p>
        </w:tc>
        <w:tc>
          <w:tcPr>
            <w:tcW w:w="5953" w:type="dxa"/>
            <w:vAlign w:val="center"/>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hy-AM" w:eastAsia="ko-KR"/>
              </w:rPr>
            </w:pPr>
            <w:r w:rsidRPr="00E3062B">
              <w:rPr>
                <w:rFonts w:ascii="GHEA Grapalat" w:eastAsia="Batang" w:hAnsi="GHEA Grapalat"/>
                <w:iCs/>
                <w:sz w:val="20"/>
                <w:szCs w:val="20"/>
                <w:lang w:val="hy-AM" w:eastAsia="ko-KR"/>
              </w:rPr>
              <w:t>Գործազրկության միջին տևողություն**</w:t>
            </w:r>
          </w:p>
        </w:tc>
        <w:tc>
          <w:tcPr>
            <w:tcW w:w="3402" w:type="dxa"/>
            <w:vAlign w:val="center"/>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hy-AM" w:eastAsia="ko-KR"/>
              </w:rPr>
              <w:t>Կրճատում տարեկան 5</w:t>
            </w:r>
            <w:r w:rsidRPr="00E3062B">
              <w:rPr>
                <w:rFonts w:ascii="GHEA Grapalat" w:eastAsia="Batang" w:hAnsi="GHEA Grapalat"/>
                <w:iCs/>
                <w:sz w:val="20"/>
                <w:szCs w:val="20"/>
                <w:lang w:eastAsia="ko-KR"/>
              </w:rPr>
              <w:t>%</w:t>
            </w:r>
            <w:r w:rsidRPr="00E3062B">
              <w:rPr>
                <w:rFonts w:ascii="GHEA Grapalat" w:eastAsia="Batang" w:hAnsi="GHEA Grapalat"/>
                <w:iCs/>
                <w:sz w:val="20"/>
                <w:szCs w:val="20"/>
                <w:lang w:val="hy-AM" w:eastAsia="ko-KR"/>
              </w:rPr>
              <w:t>-ով</w:t>
            </w:r>
          </w:p>
        </w:tc>
      </w:tr>
      <w:tr w:rsidR="00FC4E8F" w:rsidRPr="00E3062B" w:rsidTr="00FC4E8F">
        <w:tc>
          <w:tcPr>
            <w:cnfStyle w:val="001000000000" w:firstRow="0" w:lastRow="0" w:firstColumn="1" w:lastColumn="0" w:oddVBand="0" w:evenVBand="0" w:oddHBand="0" w:evenHBand="0" w:firstRowFirstColumn="0" w:firstRowLastColumn="0" w:lastRowFirstColumn="0" w:lastRowLastColumn="0"/>
            <w:tcW w:w="421" w:type="dxa"/>
            <w:vAlign w:val="center"/>
          </w:tcPr>
          <w:p w:rsidR="00FC4E8F" w:rsidRPr="00E3062B" w:rsidRDefault="00FC4E8F" w:rsidP="00B93A85">
            <w:pPr>
              <w:numPr>
                <w:ilvl w:val="0"/>
                <w:numId w:val="10"/>
              </w:numPr>
              <w:spacing w:line="276" w:lineRule="auto"/>
              <w:ind w:left="360"/>
              <w:contextualSpacing/>
              <w:jc w:val="both"/>
              <w:rPr>
                <w:rFonts w:ascii="GHEA Grapalat" w:eastAsia="Batang" w:hAnsi="GHEA Grapalat"/>
                <w:iCs/>
                <w:sz w:val="20"/>
                <w:szCs w:val="20"/>
                <w:lang w:val="en-US" w:eastAsia="ko-KR"/>
              </w:rPr>
            </w:pPr>
          </w:p>
        </w:tc>
        <w:tc>
          <w:tcPr>
            <w:tcW w:w="5953" w:type="dxa"/>
            <w:vAlign w:val="center"/>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hy-AM" w:eastAsia="ko-KR"/>
              </w:rPr>
            </w:pPr>
            <w:r w:rsidRPr="00E3062B">
              <w:rPr>
                <w:rFonts w:ascii="GHEA Grapalat" w:eastAsia="Batang" w:hAnsi="GHEA Grapalat"/>
                <w:iCs/>
                <w:sz w:val="20"/>
                <w:szCs w:val="20"/>
                <w:lang w:val="hy-AM" w:eastAsia="ko-KR"/>
              </w:rPr>
              <w:t>Աշխատանք գտնելու միջին տևողություն</w:t>
            </w:r>
          </w:p>
        </w:tc>
        <w:tc>
          <w:tcPr>
            <w:tcW w:w="3402" w:type="dxa"/>
            <w:vAlign w:val="center"/>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hy-AM" w:eastAsia="ko-KR"/>
              </w:rPr>
            </w:pPr>
            <w:r w:rsidRPr="00E3062B">
              <w:rPr>
                <w:rFonts w:ascii="GHEA Grapalat" w:eastAsia="Batang" w:hAnsi="GHEA Grapalat"/>
                <w:iCs/>
                <w:sz w:val="20"/>
                <w:szCs w:val="20"/>
                <w:lang w:val="hy-AM" w:eastAsia="ko-KR"/>
              </w:rPr>
              <w:t>Կրճատում տարեկան 10</w:t>
            </w:r>
            <w:r w:rsidRPr="00E3062B">
              <w:rPr>
                <w:rFonts w:ascii="GHEA Grapalat" w:eastAsia="Batang" w:hAnsi="GHEA Grapalat"/>
                <w:iCs/>
                <w:sz w:val="20"/>
                <w:szCs w:val="20"/>
                <w:lang w:eastAsia="ko-KR"/>
              </w:rPr>
              <w:t>%</w:t>
            </w:r>
            <w:r w:rsidRPr="00E3062B">
              <w:rPr>
                <w:rFonts w:ascii="GHEA Grapalat" w:eastAsia="Batang" w:hAnsi="GHEA Grapalat"/>
                <w:iCs/>
                <w:sz w:val="20"/>
                <w:szCs w:val="20"/>
                <w:lang w:val="hy-AM" w:eastAsia="ko-KR"/>
              </w:rPr>
              <w:t>-ով</w:t>
            </w:r>
          </w:p>
        </w:tc>
      </w:tr>
      <w:tr w:rsidR="00FC4E8F" w:rsidRPr="00617C2D" w:rsidTr="00FC4E8F">
        <w:tc>
          <w:tcPr>
            <w:cnfStyle w:val="001000000000" w:firstRow="0" w:lastRow="0" w:firstColumn="1" w:lastColumn="0" w:oddVBand="0" w:evenVBand="0" w:oddHBand="0" w:evenHBand="0" w:firstRowFirstColumn="0" w:firstRowLastColumn="0" w:lastRowFirstColumn="0" w:lastRowLastColumn="0"/>
            <w:tcW w:w="421" w:type="dxa"/>
            <w:vAlign w:val="center"/>
          </w:tcPr>
          <w:p w:rsidR="00FC4E8F" w:rsidRPr="00E3062B" w:rsidRDefault="00FC4E8F" w:rsidP="00B93A85">
            <w:pPr>
              <w:numPr>
                <w:ilvl w:val="0"/>
                <w:numId w:val="10"/>
              </w:numPr>
              <w:spacing w:line="276" w:lineRule="auto"/>
              <w:ind w:left="360"/>
              <w:contextualSpacing/>
              <w:jc w:val="both"/>
              <w:rPr>
                <w:rFonts w:ascii="GHEA Grapalat" w:eastAsia="Batang" w:hAnsi="GHEA Grapalat"/>
                <w:iCs/>
                <w:sz w:val="20"/>
                <w:szCs w:val="20"/>
                <w:lang w:val="en-US" w:eastAsia="ko-KR"/>
              </w:rPr>
            </w:pPr>
          </w:p>
        </w:tc>
        <w:tc>
          <w:tcPr>
            <w:tcW w:w="5953" w:type="dxa"/>
            <w:vAlign w:val="center"/>
            <w:hideMark/>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bookmarkStart w:id="29" w:name="_Hlk15907687"/>
            <w:r w:rsidRPr="00E3062B">
              <w:rPr>
                <w:rFonts w:ascii="GHEA Grapalat" w:eastAsia="Batang" w:hAnsi="GHEA Grapalat"/>
                <w:iCs/>
                <w:sz w:val="20"/>
                <w:szCs w:val="20"/>
                <w:lang w:val="en-US" w:eastAsia="ko-KR"/>
              </w:rPr>
              <w:t>Ծրագրերում ընդգրկված շահառուների թիվ</w:t>
            </w:r>
            <w:bookmarkEnd w:id="29"/>
          </w:p>
        </w:tc>
        <w:tc>
          <w:tcPr>
            <w:tcW w:w="3402" w:type="dxa"/>
            <w:vAlign w:val="center"/>
            <w:hideMark/>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en-US" w:eastAsia="ko-KR"/>
              </w:rPr>
              <w:t>Աճ նախորդ տարվա համեմատ առնվազն 5%-ով</w:t>
            </w:r>
          </w:p>
          <w:p w:rsidR="00FC4E8F" w:rsidRPr="00E3062B" w:rsidRDefault="00FC4E8F" w:rsidP="00FC4E8F">
            <w:pPr>
              <w:spacing w:line="276" w:lineRule="auto"/>
              <w:ind w:left="324"/>
              <w:contextualSpacing/>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p>
        </w:tc>
      </w:tr>
      <w:tr w:rsidR="00FC4E8F" w:rsidRPr="00617C2D" w:rsidTr="00FC4E8F">
        <w:tc>
          <w:tcPr>
            <w:cnfStyle w:val="001000000000" w:firstRow="0" w:lastRow="0" w:firstColumn="1" w:lastColumn="0" w:oddVBand="0" w:evenVBand="0" w:oddHBand="0" w:evenHBand="0" w:firstRowFirstColumn="0" w:firstRowLastColumn="0" w:lastRowFirstColumn="0" w:lastRowLastColumn="0"/>
            <w:tcW w:w="421" w:type="dxa"/>
            <w:vAlign w:val="center"/>
          </w:tcPr>
          <w:p w:rsidR="00FC4E8F" w:rsidRPr="00E3062B" w:rsidRDefault="00FC4E8F" w:rsidP="00B93A85">
            <w:pPr>
              <w:numPr>
                <w:ilvl w:val="0"/>
                <w:numId w:val="10"/>
              </w:numPr>
              <w:spacing w:line="276" w:lineRule="auto"/>
              <w:ind w:left="360"/>
              <w:contextualSpacing/>
              <w:jc w:val="both"/>
              <w:rPr>
                <w:rFonts w:ascii="GHEA Grapalat" w:eastAsia="Batang" w:hAnsi="GHEA Grapalat"/>
                <w:iCs/>
                <w:sz w:val="20"/>
                <w:szCs w:val="20"/>
                <w:lang w:val="en-US" w:eastAsia="ko-KR"/>
              </w:rPr>
            </w:pPr>
          </w:p>
        </w:tc>
        <w:tc>
          <w:tcPr>
            <w:tcW w:w="5953" w:type="dxa"/>
            <w:vAlign w:val="center"/>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en-US" w:eastAsia="ko-KR"/>
              </w:rPr>
              <w:t>Ծրագրերում ընդգրկված հաշմանդամություն ունեցող անձանց թիվ</w:t>
            </w:r>
          </w:p>
        </w:tc>
        <w:tc>
          <w:tcPr>
            <w:tcW w:w="3402" w:type="dxa"/>
            <w:vAlign w:val="center"/>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en-US" w:eastAsia="ko-KR"/>
              </w:rPr>
              <w:t>Աճ նախորդ տարվա համեմատ առնվազն 5.5%-ով</w:t>
            </w:r>
          </w:p>
        </w:tc>
      </w:tr>
      <w:tr w:rsidR="00FC4E8F" w:rsidRPr="00617C2D" w:rsidTr="00FC4E8F">
        <w:tc>
          <w:tcPr>
            <w:cnfStyle w:val="001000000000" w:firstRow="0" w:lastRow="0" w:firstColumn="1" w:lastColumn="0" w:oddVBand="0" w:evenVBand="0" w:oddHBand="0" w:evenHBand="0" w:firstRowFirstColumn="0" w:firstRowLastColumn="0" w:lastRowFirstColumn="0" w:lastRowLastColumn="0"/>
            <w:tcW w:w="421" w:type="dxa"/>
            <w:vAlign w:val="center"/>
          </w:tcPr>
          <w:p w:rsidR="00FC4E8F" w:rsidRPr="00E3062B" w:rsidRDefault="00FC4E8F" w:rsidP="00B93A85">
            <w:pPr>
              <w:numPr>
                <w:ilvl w:val="0"/>
                <w:numId w:val="10"/>
              </w:numPr>
              <w:spacing w:line="276" w:lineRule="auto"/>
              <w:ind w:left="360"/>
              <w:contextualSpacing/>
              <w:jc w:val="both"/>
              <w:rPr>
                <w:rFonts w:ascii="GHEA Grapalat" w:eastAsia="Batang" w:hAnsi="GHEA Grapalat"/>
                <w:iCs/>
                <w:sz w:val="20"/>
                <w:szCs w:val="20"/>
                <w:lang w:val="en-US" w:eastAsia="ko-KR"/>
              </w:rPr>
            </w:pPr>
          </w:p>
        </w:tc>
        <w:tc>
          <w:tcPr>
            <w:tcW w:w="5953" w:type="dxa"/>
            <w:vAlign w:val="center"/>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en-US" w:eastAsia="ko-KR"/>
              </w:rPr>
              <w:t>Ծրագրերում ընդգրկված կանանց թիվ</w:t>
            </w:r>
          </w:p>
        </w:tc>
        <w:tc>
          <w:tcPr>
            <w:tcW w:w="3402" w:type="dxa"/>
            <w:vAlign w:val="center"/>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en-US" w:eastAsia="ko-KR"/>
              </w:rPr>
              <w:t>Աճ նախորդ տարվա համեմատ առնվազն 5.5%-ով</w:t>
            </w:r>
          </w:p>
        </w:tc>
      </w:tr>
      <w:tr w:rsidR="00FC4E8F" w:rsidRPr="00617C2D" w:rsidTr="00FC4E8F">
        <w:tc>
          <w:tcPr>
            <w:cnfStyle w:val="001000000000" w:firstRow="0" w:lastRow="0" w:firstColumn="1" w:lastColumn="0" w:oddVBand="0" w:evenVBand="0" w:oddHBand="0" w:evenHBand="0" w:firstRowFirstColumn="0" w:firstRowLastColumn="0" w:lastRowFirstColumn="0" w:lastRowLastColumn="0"/>
            <w:tcW w:w="421" w:type="dxa"/>
            <w:vAlign w:val="center"/>
          </w:tcPr>
          <w:p w:rsidR="00FC4E8F" w:rsidRPr="00E3062B" w:rsidRDefault="00FC4E8F" w:rsidP="00B93A85">
            <w:pPr>
              <w:numPr>
                <w:ilvl w:val="0"/>
                <w:numId w:val="10"/>
              </w:numPr>
              <w:spacing w:line="276" w:lineRule="auto"/>
              <w:ind w:left="360"/>
              <w:contextualSpacing/>
              <w:jc w:val="both"/>
              <w:rPr>
                <w:rFonts w:ascii="GHEA Grapalat" w:eastAsia="Batang" w:hAnsi="GHEA Grapalat"/>
                <w:iCs/>
                <w:sz w:val="20"/>
                <w:szCs w:val="20"/>
                <w:lang w:val="en-US" w:eastAsia="ko-KR"/>
              </w:rPr>
            </w:pPr>
          </w:p>
        </w:tc>
        <w:tc>
          <w:tcPr>
            <w:tcW w:w="5953" w:type="dxa"/>
            <w:vAlign w:val="center"/>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en-US" w:eastAsia="ko-KR"/>
              </w:rPr>
              <w:t>Ծրագրերում ընդգրկված</w:t>
            </w:r>
            <w:r w:rsidRPr="00E3062B">
              <w:rPr>
                <w:rFonts w:ascii="GHEA Grapalat" w:eastAsia="Batang" w:hAnsi="GHEA Grapalat"/>
                <w:iCs/>
                <w:sz w:val="20"/>
                <w:szCs w:val="20"/>
                <w:lang w:val="hy-AM" w:eastAsia="ko-KR"/>
              </w:rPr>
              <w:t xml:space="preserve"> 16-21 տարեկան</w:t>
            </w:r>
            <w:r w:rsidRPr="00E3062B">
              <w:rPr>
                <w:rFonts w:ascii="GHEA Grapalat" w:eastAsia="Batang" w:hAnsi="GHEA Grapalat"/>
                <w:iCs/>
                <w:sz w:val="20"/>
                <w:szCs w:val="20"/>
                <w:lang w:val="en-US" w:eastAsia="ko-KR"/>
              </w:rPr>
              <w:t xml:space="preserve"> </w:t>
            </w:r>
            <w:r w:rsidRPr="00E3062B">
              <w:rPr>
                <w:rFonts w:ascii="GHEA Grapalat" w:eastAsia="Batang" w:hAnsi="GHEA Grapalat"/>
                <w:iCs/>
                <w:sz w:val="20"/>
                <w:szCs w:val="20"/>
                <w:lang w:val="hy-AM" w:eastAsia="ko-KR"/>
              </w:rPr>
              <w:t>չսովորող ու չզբաղված</w:t>
            </w:r>
            <w:r w:rsidRPr="00E3062B">
              <w:rPr>
                <w:rFonts w:ascii="GHEA Grapalat" w:eastAsia="Batang" w:hAnsi="GHEA Grapalat"/>
                <w:iCs/>
                <w:sz w:val="20"/>
                <w:szCs w:val="20"/>
                <w:lang w:val="en-US" w:eastAsia="ko-KR"/>
              </w:rPr>
              <w:t xml:space="preserve"> երիտասարդների թիվ</w:t>
            </w:r>
            <w:r w:rsidRPr="00E3062B">
              <w:rPr>
                <w:rFonts w:ascii="GHEA Grapalat" w:eastAsia="Batang" w:hAnsi="GHEA Grapalat"/>
                <w:iCs/>
                <w:sz w:val="20"/>
                <w:szCs w:val="20"/>
                <w:lang w:val="hy-AM" w:eastAsia="ko-KR"/>
              </w:rPr>
              <w:t xml:space="preserve"> </w:t>
            </w:r>
            <w:r w:rsidRPr="00E3062B">
              <w:rPr>
                <w:rFonts w:ascii="GHEA Grapalat" w:eastAsia="Batang" w:hAnsi="GHEA Grapalat"/>
                <w:iCs/>
                <w:sz w:val="20"/>
                <w:szCs w:val="20"/>
                <w:lang w:val="en-US" w:eastAsia="ko-KR"/>
              </w:rPr>
              <w:t>(NEET)</w:t>
            </w:r>
          </w:p>
        </w:tc>
        <w:tc>
          <w:tcPr>
            <w:tcW w:w="3402" w:type="dxa"/>
            <w:vAlign w:val="center"/>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en-US" w:eastAsia="ko-KR"/>
              </w:rPr>
              <w:t xml:space="preserve">Աճ նախորդ տարվա համեմատ առնվազն </w:t>
            </w:r>
            <w:r w:rsidRPr="00E3062B">
              <w:rPr>
                <w:rFonts w:ascii="GHEA Grapalat" w:eastAsia="Batang" w:hAnsi="GHEA Grapalat"/>
                <w:iCs/>
                <w:sz w:val="20"/>
                <w:szCs w:val="20"/>
                <w:lang w:val="hy-AM" w:eastAsia="ko-KR"/>
              </w:rPr>
              <w:t>1</w:t>
            </w:r>
            <w:r w:rsidRPr="00E3062B">
              <w:rPr>
                <w:rFonts w:ascii="GHEA Grapalat" w:eastAsia="Batang" w:hAnsi="GHEA Grapalat"/>
                <w:iCs/>
                <w:sz w:val="20"/>
                <w:szCs w:val="20"/>
                <w:lang w:val="en-US" w:eastAsia="ko-KR"/>
              </w:rPr>
              <w:t>%-ով</w:t>
            </w:r>
          </w:p>
        </w:tc>
      </w:tr>
      <w:tr w:rsidR="00FC4E8F" w:rsidRPr="00617C2D" w:rsidTr="00FC4E8F">
        <w:tc>
          <w:tcPr>
            <w:cnfStyle w:val="001000000000" w:firstRow="0" w:lastRow="0" w:firstColumn="1" w:lastColumn="0" w:oddVBand="0" w:evenVBand="0" w:oddHBand="0" w:evenHBand="0" w:firstRowFirstColumn="0" w:firstRowLastColumn="0" w:lastRowFirstColumn="0" w:lastRowLastColumn="0"/>
            <w:tcW w:w="421" w:type="dxa"/>
            <w:vAlign w:val="center"/>
          </w:tcPr>
          <w:p w:rsidR="00FC4E8F" w:rsidRPr="00E3062B" w:rsidRDefault="00FC4E8F" w:rsidP="00B93A85">
            <w:pPr>
              <w:numPr>
                <w:ilvl w:val="0"/>
                <w:numId w:val="10"/>
              </w:numPr>
              <w:spacing w:line="276" w:lineRule="auto"/>
              <w:ind w:left="360"/>
              <w:contextualSpacing/>
              <w:jc w:val="both"/>
              <w:rPr>
                <w:rFonts w:ascii="GHEA Grapalat" w:eastAsia="Batang" w:hAnsi="GHEA Grapalat"/>
                <w:iCs/>
                <w:sz w:val="20"/>
                <w:szCs w:val="20"/>
                <w:lang w:val="en-US" w:eastAsia="ko-KR"/>
              </w:rPr>
            </w:pPr>
          </w:p>
        </w:tc>
        <w:tc>
          <w:tcPr>
            <w:tcW w:w="5953" w:type="dxa"/>
            <w:vAlign w:val="center"/>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en-US" w:eastAsia="ko-KR"/>
              </w:rPr>
              <w:t>Ծրագրերում ընդգրկված</w:t>
            </w:r>
            <w:r w:rsidRPr="00E3062B">
              <w:rPr>
                <w:rFonts w:ascii="GHEA Grapalat" w:eastAsia="Batang" w:hAnsi="GHEA Grapalat"/>
                <w:iCs/>
                <w:sz w:val="20"/>
                <w:szCs w:val="20"/>
                <w:lang w:val="hy-AM" w:eastAsia="ko-KR"/>
              </w:rPr>
              <w:t xml:space="preserve"> 22-29 տարեկան</w:t>
            </w:r>
            <w:r w:rsidRPr="00E3062B">
              <w:rPr>
                <w:rFonts w:ascii="GHEA Grapalat" w:eastAsia="Batang" w:hAnsi="GHEA Grapalat"/>
                <w:iCs/>
                <w:sz w:val="20"/>
                <w:szCs w:val="20"/>
                <w:lang w:val="en-US" w:eastAsia="ko-KR"/>
              </w:rPr>
              <w:t xml:space="preserve"> երիտասարդների թիվ</w:t>
            </w:r>
            <w:r w:rsidRPr="00E3062B">
              <w:rPr>
                <w:rFonts w:ascii="GHEA Grapalat" w:eastAsia="Batang" w:hAnsi="GHEA Grapalat"/>
                <w:iCs/>
                <w:sz w:val="20"/>
                <w:szCs w:val="20"/>
                <w:lang w:val="hy-AM" w:eastAsia="ko-KR"/>
              </w:rPr>
              <w:t xml:space="preserve"> </w:t>
            </w:r>
          </w:p>
        </w:tc>
        <w:tc>
          <w:tcPr>
            <w:tcW w:w="3402" w:type="dxa"/>
            <w:vAlign w:val="center"/>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en-US" w:eastAsia="ko-KR"/>
              </w:rPr>
              <w:t xml:space="preserve">Աճ նախորդ տարվա համեմատ առնվազն </w:t>
            </w:r>
            <w:r w:rsidRPr="00E3062B">
              <w:rPr>
                <w:rFonts w:ascii="GHEA Grapalat" w:eastAsia="Batang" w:hAnsi="GHEA Grapalat"/>
                <w:iCs/>
                <w:sz w:val="20"/>
                <w:szCs w:val="20"/>
                <w:lang w:val="hy-AM" w:eastAsia="ko-KR"/>
              </w:rPr>
              <w:t>7</w:t>
            </w:r>
            <w:r w:rsidRPr="00E3062B">
              <w:rPr>
                <w:rFonts w:ascii="GHEA Grapalat" w:eastAsia="Batang" w:hAnsi="GHEA Grapalat"/>
                <w:iCs/>
                <w:sz w:val="20"/>
                <w:szCs w:val="20"/>
                <w:lang w:val="en-US" w:eastAsia="ko-KR"/>
              </w:rPr>
              <w:t>.5%-ով</w:t>
            </w:r>
          </w:p>
        </w:tc>
      </w:tr>
      <w:tr w:rsidR="00FC4E8F" w:rsidRPr="00E3062B" w:rsidTr="00FC4E8F">
        <w:tc>
          <w:tcPr>
            <w:cnfStyle w:val="001000000000" w:firstRow="0" w:lastRow="0" w:firstColumn="1" w:lastColumn="0" w:oddVBand="0" w:evenVBand="0" w:oddHBand="0" w:evenHBand="0" w:firstRowFirstColumn="0" w:firstRowLastColumn="0" w:lastRowFirstColumn="0" w:lastRowLastColumn="0"/>
            <w:tcW w:w="421" w:type="dxa"/>
            <w:vAlign w:val="center"/>
          </w:tcPr>
          <w:p w:rsidR="00FC4E8F" w:rsidRPr="00E3062B" w:rsidRDefault="00FC4E8F" w:rsidP="00B93A85">
            <w:pPr>
              <w:numPr>
                <w:ilvl w:val="0"/>
                <w:numId w:val="10"/>
              </w:numPr>
              <w:spacing w:line="276" w:lineRule="auto"/>
              <w:ind w:left="360"/>
              <w:contextualSpacing/>
              <w:jc w:val="both"/>
              <w:rPr>
                <w:rFonts w:ascii="GHEA Grapalat" w:eastAsia="Batang" w:hAnsi="GHEA Grapalat"/>
                <w:iCs/>
                <w:sz w:val="20"/>
                <w:szCs w:val="20"/>
                <w:lang w:val="en-US" w:eastAsia="ko-KR"/>
              </w:rPr>
            </w:pPr>
          </w:p>
        </w:tc>
        <w:tc>
          <w:tcPr>
            <w:tcW w:w="5953" w:type="dxa"/>
            <w:vAlign w:val="center"/>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hy-AM" w:eastAsia="ko-KR"/>
              </w:rPr>
              <w:t>Կայուն զբաղվածության հենանիշ. ծ</w:t>
            </w:r>
            <w:r w:rsidRPr="00E3062B">
              <w:rPr>
                <w:rFonts w:ascii="GHEA Grapalat" w:eastAsia="Batang" w:hAnsi="GHEA Grapalat"/>
                <w:iCs/>
                <w:sz w:val="20"/>
                <w:szCs w:val="20"/>
                <w:lang w:val="en-US" w:eastAsia="ko-KR"/>
              </w:rPr>
              <w:t>րագրերում ըն</w:t>
            </w:r>
            <w:r w:rsidRPr="00E3062B">
              <w:rPr>
                <w:rFonts w:ascii="GHEA Grapalat" w:eastAsia="Batang" w:hAnsi="GHEA Grapalat"/>
                <w:iCs/>
                <w:sz w:val="20"/>
                <w:szCs w:val="20"/>
                <w:lang w:val="hy-AM" w:eastAsia="ko-KR"/>
              </w:rPr>
              <w:t>դ</w:t>
            </w:r>
            <w:r w:rsidRPr="00E3062B">
              <w:rPr>
                <w:rFonts w:ascii="GHEA Grapalat" w:eastAsia="Batang" w:hAnsi="GHEA Grapalat"/>
                <w:iCs/>
                <w:sz w:val="20"/>
                <w:szCs w:val="20"/>
                <w:lang w:val="en-US" w:eastAsia="ko-KR"/>
              </w:rPr>
              <w:t xml:space="preserve">գրկման արդյունքում աշխատանքի տեղավորվածների </w:t>
            </w:r>
            <w:r w:rsidRPr="00E3062B">
              <w:rPr>
                <w:rFonts w:ascii="GHEA Grapalat" w:eastAsia="Batang" w:hAnsi="GHEA Grapalat"/>
                <w:iCs/>
                <w:sz w:val="20"/>
                <w:szCs w:val="20"/>
                <w:lang w:val="hy-AM" w:eastAsia="ko-KR"/>
              </w:rPr>
              <w:t>ու</w:t>
            </w:r>
            <w:r w:rsidRPr="00E3062B">
              <w:rPr>
                <w:rFonts w:ascii="GHEA Grapalat" w:eastAsia="Batang" w:hAnsi="GHEA Grapalat"/>
                <w:iCs/>
                <w:sz w:val="20"/>
                <w:szCs w:val="20"/>
                <w:lang w:val="en-US" w:eastAsia="ko-KR"/>
              </w:rPr>
              <w:t xml:space="preserve"> վեց ամիս և ավելի տևողությամբ</w:t>
            </w:r>
            <w:r w:rsidRPr="00E3062B">
              <w:rPr>
                <w:rFonts w:ascii="GHEA Grapalat" w:eastAsia="Batang" w:hAnsi="GHEA Grapalat"/>
                <w:iCs/>
                <w:sz w:val="20"/>
                <w:szCs w:val="20"/>
                <w:lang w:val="hy-AM" w:eastAsia="ko-KR"/>
              </w:rPr>
              <w:t xml:space="preserve"> աշխատողների</w:t>
            </w:r>
            <w:r w:rsidRPr="00E3062B">
              <w:rPr>
                <w:rFonts w:ascii="GHEA Grapalat" w:eastAsia="Batang" w:hAnsi="GHEA Grapalat"/>
                <w:iCs/>
                <w:sz w:val="20"/>
                <w:szCs w:val="20"/>
                <w:lang w:val="en-US" w:eastAsia="ko-KR"/>
              </w:rPr>
              <w:t xml:space="preserve"> տեսակարար կշիռը ծրագրերում ընդգրկվածների թվաքանակում</w:t>
            </w:r>
          </w:p>
        </w:tc>
        <w:tc>
          <w:tcPr>
            <w:tcW w:w="3402" w:type="dxa"/>
            <w:vAlign w:val="center"/>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en-US" w:eastAsia="ko-KR"/>
              </w:rPr>
              <w:t>Տարեկան ոչ պակաս</w:t>
            </w:r>
            <w:r w:rsidRPr="00E3062B">
              <w:rPr>
                <w:rFonts w:ascii="GHEA Grapalat" w:eastAsia="Batang" w:hAnsi="GHEA Grapalat"/>
                <w:iCs/>
                <w:sz w:val="20"/>
                <w:szCs w:val="20"/>
                <w:lang w:val="hy-AM" w:eastAsia="ko-KR"/>
              </w:rPr>
              <w:t>,</w:t>
            </w:r>
            <w:r w:rsidRPr="00E3062B">
              <w:rPr>
                <w:rFonts w:ascii="GHEA Grapalat" w:eastAsia="Batang" w:hAnsi="GHEA Grapalat"/>
                <w:iCs/>
                <w:sz w:val="20"/>
                <w:szCs w:val="20"/>
                <w:lang w:val="en-US" w:eastAsia="ko-KR"/>
              </w:rPr>
              <w:t xml:space="preserve"> քան </w:t>
            </w:r>
            <w:r w:rsidRPr="00E3062B">
              <w:rPr>
                <w:rFonts w:ascii="GHEA Grapalat" w:eastAsia="Batang" w:hAnsi="GHEA Grapalat"/>
                <w:iCs/>
                <w:sz w:val="20"/>
                <w:szCs w:val="20"/>
                <w:lang w:val="hy-AM" w:eastAsia="ko-KR"/>
              </w:rPr>
              <w:t>55</w:t>
            </w:r>
            <w:r w:rsidRPr="00E3062B">
              <w:rPr>
                <w:rFonts w:ascii="GHEA Grapalat" w:eastAsia="Batang" w:hAnsi="GHEA Grapalat"/>
                <w:iCs/>
                <w:sz w:val="20"/>
                <w:szCs w:val="20"/>
                <w:lang w:val="en-US" w:eastAsia="ko-KR"/>
              </w:rPr>
              <w:t>%</w:t>
            </w:r>
          </w:p>
        </w:tc>
      </w:tr>
      <w:tr w:rsidR="00FC4E8F" w:rsidRPr="00E3062B" w:rsidTr="00FC4E8F">
        <w:tc>
          <w:tcPr>
            <w:cnfStyle w:val="001000000000" w:firstRow="0" w:lastRow="0" w:firstColumn="1" w:lastColumn="0" w:oddVBand="0" w:evenVBand="0" w:oddHBand="0" w:evenHBand="0" w:firstRowFirstColumn="0" w:firstRowLastColumn="0" w:lastRowFirstColumn="0" w:lastRowLastColumn="0"/>
            <w:tcW w:w="421" w:type="dxa"/>
            <w:vAlign w:val="center"/>
          </w:tcPr>
          <w:p w:rsidR="00FC4E8F" w:rsidRPr="00E3062B" w:rsidRDefault="00FC4E8F" w:rsidP="00B93A85">
            <w:pPr>
              <w:numPr>
                <w:ilvl w:val="0"/>
                <w:numId w:val="10"/>
              </w:numPr>
              <w:spacing w:line="276" w:lineRule="auto"/>
              <w:ind w:left="360"/>
              <w:contextualSpacing/>
              <w:jc w:val="both"/>
              <w:rPr>
                <w:rFonts w:ascii="GHEA Grapalat" w:eastAsia="Batang" w:hAnsi="GHEA Grapalat"/>
                <w:iCs/>
                <w:sz w:val="20"/>
                <w:szCs w:val="20"/>
                <w:lang w:val="en-US" w:eastAsia="ko-KR"/>
              </w:rPr>
            </w:pPr>
          </w:p>
        </w:tc>
        <w:tc>
          <w:tcPr>
            <w:tcW w:w="5953" w:type="dxa"/>
            <w:vAlign w:val="center"/>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hy-AM" w:eastAsia="ko-KR"/>
              </w:rPr>
              <w:t>Կայուն զբաղվածության հենանիշ. ծ</w:t>
            </w:r>
            <w:r w:rsidRPr="00E3062B">
              <w:rPr>
                <w:rFonts w:ascii="GHEA Grapalat" w:eastAsia="Batang" w:hAnsi="GHEA Grapalat"/>
                <w:iCs/>
                <w:sz w:val="20"/>
                <w:szCs w:val="20"/>
                <w:lang w:val="en-US" w:eastAsia="ko-KR"/>
              </w:rPr>
              <w:t>րագրերում ըն</w:t>
            </w:r>
            <w:r w:rsidRPr="00E3062B">
              <w:rPr>
                <w:rFonts w:ascii="GHEA Grapalat" w:eastAsia="Batang" w:hAnsi="GHEA Grapalat"/>
                <w:iCs/>
                <w:sz w:val="20"/>
                <w:szCs w:val="20"/>
                <w:lang w:val="hy-AM" w:eastAsia="ko-KR"/>
              </w:rPr>
              <w:t>դ</w:t>
            </w:r>
            <w:r w:rsidRPr="00E3062B">
              <w:rPr>
                <w:rFonts w:ascii="GHEA Grapalat" w:eastAsia="Batang" w:hAnsi="GHEA Grapalat"/>
                <w:iCs/>
                <w:sz w:val="20"/>
                <w:szCs w:val="20"/>
                <w:lang w:val="en-US" w:eastAsia="ko-KR"/>
              </w:rPr>
              <w:t xml:space="preserve">գրկման արդյունքում աշխատանքի տեղավորվածների </w:t>
            </w:r>
            <w:r w:rsidRPr="00E3062B">
              <w:rPr>
                <w:rFonts w:ascii="GHEA Grapalat" w:eastAsia="Batang" w:hAnsi="GHEA Grapalat"/>
                <w:iCs/>
                <w:sz w:val="20"/>
                <w:szCs w:val="20"/>
                <w:lang w:val="hy-AM" w:eastAsia="ko-KR"/>
              </w:rPr>
              <w:t>ու</w:t>
            </w:r>
            <w:r w:rsidRPr="00E3062B">
              <w:rPr>
                <w:rFonts w:ascii="GHEA Grapalat" w:eastAsia="Batang" w:hAnsi="GHEA Grapalat"/>
                <w:iCs/>
                <w:sz w:val="20"/>
                <w:szCs w:val="20"/>
                <w:lang w:val="en-US" w:eastAsia="ko-KR"/>
              </w:rPr>
              <w:t xml:space="preserve"> </w:t>
            </w:r>
            <w:r w:rsidRPr="00E3062B">
              <w:rPr>
                <w:rFonts w:ascii="GHEA Grapalat" w:eastAsia="Batang" w:hAnsi="GHEA Grapalat"/>
                <w:iCs/>
                <w:sz w:val="20"/>
                <w:szCs w:val="20"/>
                <w:lang w:val="hy-AM" w:eastAsia="ko-KR"/>
              </w:rPr>
              <w:t>մեկ տարի</w:t>
            </w:r>
            <w:r w:rsidRPr="00E3062B">
              <w:rPr>
                <w:rFonts w:ascii="GHEA Grapalat" w:eastAsia="Batang" w:hAnsi="GHEA Grapalat"/>
                <w:iCs/>
                <w:sz w:val="20"/>
                <w:szCs w:val="20"/>
                <w:lang w:val="en-US" w:eastAsia="ko-KR"/>
              </w:rPr>
              <w:t xml:space="preserve"> և ավելի տևողությամբ</w:t>
            </w:r>
            <w:r w:rsidRPr="00E3062B">
              <w:rPr>
                <w:rFonts w:ascii="GHEA Grapalat" w:eastAsia="Batang" w:hAnsi="GHEA Grapalat"/>
                <w:iCs/>
                <w:sz w:val="20"/>
                <w:szCs w:val="20"/>
                <w:lang w:val="hy-AM" w:eastAsia="ko-KR"/>
              </w:rPr>
              <w:t xml:space="preserve"> աշխատողների</w:t>
            </w:r>
            <w:r w:rsidRPr="00E3062B">
              <w:rPr>
                <w:rFonts w:ascii="GHEA Grapalat" w:eastAsia="Batang" w:hAnsi="GHEA Grapalat"/>
                <w:iCs/>
                <w:sz w:val="20"/>
                <w:szCs w:val="20"/>
                <w:lang w:val="en-US" w:eastAsia="ko-KR"/>
              </w:rPr>
              <w:t xml:space="preserve"> տեսակարար կշիռը ծրագրերում ընդգրկվածների թվաքանակում</w:t>
            </w:r>
          </w:p>
        </w:tc>
        <w:tc>
          <w:tcPr>
            <w:tcW w:w="3402" w:type="dxa"/>
            <w:vAlign w:val="center"/>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en-US" w:eastAsia="ko-KR"/>
              </w:rPr>
              <w:t>Տարեկան ոչ պակաս</w:t>
            </w:r>
            <w:r w:rsidRPr="00E3062B">
              <w:rPr>
                <w:rFonts w:ascii="GHEA Grapalat" w:eastAsia="Batang" w:hAnsi="GHEA Grapalat"/>
                <w:iCs/>
                <w:sz w:val="20"/>
                <w:szCs w:val="20"/>
                <w:lang w:val="hy-AM" w:eastAsia="ko-KR"/>
              </w:rPr>
              <w:t>,</w:t>
            </w:r>
            <w:r w:rsidRPr="00E3062B">
              <w:rPr>
                <w:rFonts w:ascii="GHEA Grapalat" w:eastAsia="Batang" w:hAnsi="GHEA Grapalat"/>
                <w:iCs/>
                <w:sz w:val="20"/>
                <w:szCs w:val="20"/>
                <w:lang w:val="en-US" w:eastAsia="ko-KR"/>
              </w:rPr>
              <w:t xml:space="preserve"> քան </w:t>
            </w:r>
            <w:r w:rsidRPr="00E3062B">
              <w:rPr>
                <w:rFonts w:ascii="GHEA Grapalat" w:eastAsia="Batang" w:hAnsi="GHEA Grapalat"/>
                <w:iCs/>
                <w:sz w:val="20"/>
                <w:szCs w:val="20"/>
                <w:lang w:val="hy-AM" w:eastAsia="ko-KR"/>
              </w:rPr>
              <w:t>40</w:t>
            </w:r>
            <w:r w:rsidRPr="00E3062B">
              <w:rPr>
                <w:rFonts w:ascii="GHEA Grapalat" w:eastAsia="Batang" w:hAnsi="GHEA Grapalat"/>
                <w:iCs/>
                <w:sz w:val="20"/>
                <w:szCs w:val="20"/>
                <w:lang w:val="en-US" w:eastAsia="ko-KR"/>
              </w:rPr>
              <w:t>%</w:t>
            </w:r>
          </w:p>
        </w:tc>
      </w:tr>
      <w:tr w:rsidR="00FC4E8F" w:rsidRPr="00617C2D" w:rsidTr="00FC4E8F">
        <w:tc>
          <w:tcPr>
            <w:cnfStyle w:val="001000000000" w:firstRow="0" w:lastRow="0" w:firstColumn="1" w:lastColumn="0" w:oddVBand="0" w:evenVBand="0" w:oddHBand="0" w:evenHBand="0" w:firstRowFirstColumn="0" w:firstRowLastColumn="0" w:lastRowFirstColumn="0" w:lastRowLastColumn="0"/>
            <w:tcW w:w="421" w:type="dxa"/>
            <w:vAlign w:val="center"/>
          </w:tcPr>
          <w:p w:rsidR="00FC4E8F" w:rsidRPr="00E3062B" w:rsidRDefault="00FC4E8F" w:rsidP="00B93A85">
            <w:pPr>
              <w:numPr>
                <w:ilvl w:val="0"/>
                <w:numId w:val="10"/>
              </w:numPr>
              <w:spacing w:line="276" w:lineRule="auto"/>
              <w:ind w:left="360"/>
              <w:contextualSpacing/>
              <w:jc w:val="both"/>
              <w:rPr>
                <w:rFonts w:ascii="GHEA Grapalat" w:eastAsia="Batang" w:hAnsi="GHEA Grapalat"/>
                <w:iCs/>
                <w:sz w:val="20"/>
                <w:szCs w:val="20"/>
                <w:lang w:val="en-US" w:eastAsia="ko-KR"/>
              </w:rPr>
            </w:pPr>
          </w:p>
        </w:tc>
        <w:tc>
          <w:tcPr>
            <w:tcW w:w="5953" w:type="dxa"/>
            <w:vAlign w:val="center"/>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hy-AM" w:eastAsia="ko-KR"/>
              </w:rPr>
              <w:t>Առկա թափուր աշխատատեղերը համալրելու նպատակով ծ</w:t>
            </w:r>
            <w:r w:rsidRPr="00E3062B">
              <w:rPr>
                <w:rFonts w:ascii="GHEA Grapalat" w:eastAsia="Batang" w:hAnsi="GHEA Grapalat"/>
                <w:iCs/>
                <w:sz w:val="20"/>
                <w:szCs w:val="20"/>
                <w:lang w:val="en-US" w:eastAsia="ko-KR"/>
              </w:rPr>
              <w:t>րագրերում ներգրավված գործատուների թիվ</w:t>
            </w:r>
          </w:p>
        </w:tc>
        <w:tc>
          <w:tcPr>
            <w:tcW w:w="3402" w:type="dxa"/>
            <w:vAlign w:val="center"/>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en-US" w:eastAsia="ko-KR"/>
              </w:rPr>
              <w:t xml:space="preserve">Աճ նախորդ տարվա համեմատ առնվազն </w:t>
            </w:r>
            <w:r w:rsidRPr="00E3062B">
              <w:rPr>
                <w:rFonts w:ascii="GHEA Grapalat" w:eastAsia="Batang" w:hAnsi="GHEA Grapalat"/>
                <w:iCs/>
                <w:sz w:val="20"/>
                <w:szCs w:val="20"/>
                <w:lang w:val="hy-AM" w:eastAsia="ko-KR"/>
              </w:rPr>
              <w:t>7</w:t>
            </w:r>
            <w:r w:rsidRPr="00E3062B">
              <w:rPr>
                <w:rFonts w:ascii="GHEA Grapalat" w:eastAsia="Batang" w:hAnsi="GHEA Grapalat"/>
                <w:iCs/>
                <w:sz w:val="20"/>
                <w:szCs w:val="20"/>
                <w:lang w:val="en-US" w:eastAsia="ko-KR"/>
              </w:rPr>
              <w:t>.5%-ով</w:t>
            </w:r>
          </w:p>
        </w:tc>
      </w:tr>
      <w:tr w:rsidR="00FC4E8F" w:rsidRPr="00617C2D" w:rsidTr="00FC4E8F">
        <w:tc>
          <w:tcPr>
            <w:cnfStyle w:val="001000000000" w:firstRow="0" w:lastRow="0" w:firstColumn="1" w:lastColumn="0" w:oddVBand="0" w:evenVBand="0" w:oddHBand="0" w:evenHBand="0" w:firstRowFirstColumn="0" w:firstRowLastColumn="0" w:lastRowFirstColumn="0" w:lastRowLastColumn="0"/>
            <w:tcW w:w="421" w:type="dxa"/>
            <w:vAlign w:val="center"/>
          </w:tcPr>
          <w:p w:rsidR="00FC4E8F" w:rsidRPr="00E3062B" w:rsidRDefault="00FC4E8F" w:rsidP="00B93A85">
            <w:pPr>
              <w:numPr>
                <w:ilvl w:val="0"/>
                <w:numId w:val="10"/>
              </w:numPr>
              <w:spacing w:line="276" w:lineRule="auto"/>
              <w:ind w:left="360"/>
              <w:contextualSpacing/>
              <w:jc w:val="both"/>
              <w:rPr>
                <w:rFonts w:ascii="GHEA Grapalat" w:eastAsia="Batang" w:hAnsi="GHEA Grapalat"/>
                <w:iCs/>
                <w:sz w:val="20"/>
                <w:szCs w:val="20"/>
                <w:lang w:val="en-US" w:eastAsia="ko-KR"/>
              </w:rPr>
            </w:pPr>
          </w:p>
        </w:tc>
        <w:tc>
          <w:tcPr>
            <w:tcW w:w="5953" w:type="dxa"/>
            <w:vAlign w:val="center"/>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en-US" w:eastAsia="ko-KR"/>
              </w:rPr>
              <w:t xml:space="preserve">Հավաքագրված </w:t>
            </w:r>
            <w:r w:rsidRPr="00E3062B">
              <w:rPr>
                <w:rFonts w:ascii="GHEA Grapalat" w:eastAsia="Batang" w:hAnsi="GHEA Grapalat"/>
                <w:iCs/>
                <w:sz w:val="20"/>
                <w:szCs w:val="20"/>
                <w:lang w:val="hy-AM" w:eastAsia="ko-KR"/>
              </w:rPr>
              <w:t xml:space="preserve">ու </w:t>
            </w:r>
            <w:r w:rsidRPr="00E3062B">
              <w:rPr>
                <w:rFonts w:ascii="GHEA Grapalat" w:eastAsia="Batang" w:hAnsi="GHEA Grapalat"/>
                <w:iCs/>
                <w:sz w:val="20"/>
                <w:szCs w:val="20"/>
                <w:lang w:val="en-US" w:eastAsia="ko-KR"/>
              </w:rPr>
              <w:t>չկրկնվող աշխատատեղեր</w:t>
            </w:r>
          </w:p>
        </w:tc>
        <w:tc>
          <w:tcPr>
            <w:tcW w:w="3402" w:type="dxa"/>
            <w:vAlign w:val="center"/>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en-US" w:eastAsia="ko-KR"/>
              </w:rPr>
              <w:t xml:space="preserve">Աճ նախորդ տարվա համեմատ առնվազն </w:t>
            </w:r>
            <w:r w:rsidRPr="00E3062B">
              <w:rPr>
                <w:rFonts w:ascii="GHEA Grapalat" w:eastAsia="Batang" w:hAnsi="GHEA Grapalat"/>
                <w:iCs/>
                <w:sz w:val="20"/>
                <w:szCs w:val="20"/>
                <w:lang w:val="hy-AM" w:eastAsia="ko-KR"/>
              </w:rPr>
              <w:t>5</w:t>
            </w:r>
            <w:r w:rsidRPr="00E3062B">
              <w:rPr>
                <w:rFonts w:ascii="GHEA Grapalat" w:eastAsia="Batang" w:hAnsi="GHEA Grapalat"/>
                <w:iCs/>
                <w:sz w:val="20"/>
                <w:szCs w:val="20"/>
                <w:lang w:val="en-US" w:eastAsia="ko-KR"/>
              </w:rPr>
              <w:t>%-ով</w:t>
            </w:r>
          </w:p>
        </w:tc>
      </w:tr>
      <w:tr w:rsidR="00FC4E8F" w:rsidRPr="00617C2D" w:rsidTr="00FC4E8F">
        <w:tc>
          <w:tcPr>
            <w:cnfStyle w:val="001000000000" w:firstRow="0" w:lastRow="0" w:firstColumn="1" w:lastColumn="0" w:oddVBand="0" w:evenVBand="0" w:oddHBand="0" w:evenHBand="0" w:firstRowFirstColumn="0" w:firstRowLastColumn="0" w:lastRowFirstColumn="0" w:lastRowLastColumn="0"/>
            <w:tcW w:w="421" w:type="dxa"/>
            <w:vAlign w:val="center"/>
          </w:tcPr>
          <w:p w:rsidR="00FC4E8F" w:rsidRPr="00E3062B" w:rsidRDefault="00FC4E8F" w:rsidP="00B93A85">
            <w:pPr>
              <w:numPr>
                <w:ilvl w:val="0"/>
                <w:numId w:val="10"/>
              </w:numPr>
              <w:spacing w:line="276" w:lineRule="auto"/>
              <w:ind w:left="360"/>
              <w:contextualSpacing/>
              <w:jc w:val="both"/>
              <w:rPr>
                <w:rFonts w:ascii="GHEA Grapalat" w:eastAsia="Batang" w:hAnsi="GHEA Grapalat"/>
                <w:iCs/>
                <w:sz w:val="20"/>
                <w:szCs w:val="20"/>
                <w:lang w:val="en-US" w:eastAsia="ko-KR"/>
              </w:rPr>
            </w:pPr>
          </w:p>
        </w:tc>
        <w:tc>
          <w:tcPr>
            <w:tcW w:w="5953" w:type="dxa"/>
            <w:vAlign w:val="center"/>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en-US" w:eastAsia="ko-KR"/>
              </w:rPr>
              <w:t>Ժամանակավոր</w:t>
            </w:r>
            <w:r w:rsidRPr="00E3062B">
              <w:rPr>
                <w:rFonts w:ascii="GHEA Grapalat" w:eastAsia="Batang" w:hAnsi="GHEA Grapalat"/>
                <w:iCs/>
                <w:sz w:val="20"/>
                <w:szCs w:val="20"/>
                <w:lang w:val="hy-AM" w:eastAsia="ko-KR"/>
              </w:rPr>
              <w:t xml:space="preserve"> և սեզոնային աշխատանք ենթադրող</w:t>
            </w:r>
            <w:r w:rsidRPr="00E3062B">
              <w:rPr>
                <w:rFonts w:ascii="GHEA Grapalat" w:eastAsia="Batang" w:hAnsi="GHEA Grapalat"/>
                <w:iCs/>
                <w:sz w:val="20"/>
                <w:szCs w:val="20"/>
                <w:lang w:val="en-US" w:eastAsia="ko-KR"/>
              </w:rPr>
              <w:t xml:space="preserve"> զբաղվածության ծրագրերում ընդգրկվածների թիվ </w:t>
            </w:r>
          </w:p>
        </w:tc>
        <w:tc>
          <w:tcPr>
            <w:tcW w:w="3402" w:type="dxa"/>
            <w:vAlign w:val="center"/>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en-US" w:eastAsia="ko-KR"/>
              </w:rPr>
              <w:t>Աճ նախորդ տարվա համեմատ առնվազն 5%-ով</w:t>
            </w:r>
          </w:p>
        </w:tc>
      </w:tr>
      <w:tr w:rsidR="00FC4E8F" w:rsidRPr="00617C2D" w:rsidTr="00FC4E8F">
        <w:tc>
          <w:tcPr>
            <w:cnfStyle w:val="001000000000" w:firstRow="0" w:lastRow="0" w:firstColumn="1" w:lastColumn="0" w:oddVBand="0" w:evenVBand="0" w:oddHBand="0" w:evenHBand="0" w:firstRowFirstColumn="0" w:firstRowLastColumn="0" w:lastRowFirstColumn="0" w:lastRowLastColumn="0"/>
            <w:tcW w:w="421" w:type="dxa"/>
            <w:vAlign w:val="center"/>
          </w:tcPr>
          <w:p w:rsidR="00FC4E8F" w:rsidRPr="00E3062B" w:rsidRDefault="00FC4E8F" w:rsidP="00B93A85">
            <w:pPr>
              <w:numPr>
                <w:ilvl w:val="0"/>
                <w:numId w:val="10"/>
              </w:numPr>
              <w:spacing w:line="276" w:lineRule="auto"/>
              <w:ind w:left="360"/>
              <w:contextualSpacing/>
              <w:jc w:val="both"/>
              <w:rPr>
                <w:rFonts w:ascii="GHEA Grapalat" w:eastAsia="Batang" w:hAnsi="GHEA Grapalat"/>
                <w:iCs/>
                <w:sz w:val="20"/>
                <w:szCs w:val="20"/>
                <w:lang w:val="en-US" w:eastAsia="ko-KR"/>
              </w:rPr>
            </w:pPr>
          </w:p>
        </w:tc>
        <w:tc>
          <w:tcPr>
            <w:tcW w:w="5953" w:type="dxa"/>
            <w:vAlign w:val="center"/>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en-US" w:eastAsia="ko-KR"/>
              </w:rPr>
              <w:t>Զբաղվածության ծրագրերի պետական բյուջեն</w:t>
            </w:r>
          </w:p>
        </w:tc>
        <w:tc>
          <w:tcPr>
            <w:tcW w:w="3402" w:type="dxa"/>
            <w:vAlign w:val="center"/>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en-US" w:eastAsia="ko-KR"/>
              </w:rPr>
              <w:t>Աճ նախորդ տարվա համեմատ առնվազն 5%-ով</w:t>
            </w:r>
          </w:p>
        </w:tc>
      </w:tr>
      <w:tr w:rsidR="00FC4E8F" w:rsidRPr="00E3062B" w:rsidTr="00FC4E8F">
        <w:tc>
          <w:tcPr>
            <w:cnfStyle w:val="001000000000" w:firstRow="0" w:lastRow="0" w:firstColumn="1" w:lastColumn="0" w:oddVBand="0" w:evenVBand="0" w:oddHBand="0" w:evenHBand="0" w:firstRowFirstColumn="0" w:firstRowLastColumn="0" w:lastRowFirstColumn="0" w:lastRowLastColumn="0"/>
            <w:tcW w:w="421" w:type="dxa"/>
            <w:vAlign w:val="center"/>
          </w:tcPr>
          <w:p w:rsidR="00FC4E8F" w:rsidRPr="00E3062B" w:rsidRDefault="00FC4E8F" w:rsidP="00B93A85">
            <w:pPr>
              <w:numPr>
                <w:ilvl w:val="0"/>
                <w:numId w:val="10"/>
              </w:numPr>
              <w:spacing w:line="276" w:lineRule="auto"/>
              <w:ind w:left="360"/>
              <w:contextualSpacing/>
              <w:jc w:val="both"/>
              <w:rPr>
                <w:rFonts w:ascii="GHEA Grapalat" w:eastAsia="Batang" w:hAnsi="GHEA Grapalat"/>
                <w:iCs/>
                <w:sz w:val="20"/>
                <w:szCs w:val="20"/>
                <w:lang w:val="en-US" w:eastAsia="ko-KR"/>
              </w:rPr>
            </w:pPr>
          </w:p>
        </w:tc>
        <w:tc>
          <w:tcPr>
            <w:tcW w:w="5953" w:type="dxa"/>
            <w:vAlign w:val="center"/>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hy-AM" w:eastAsia="ko-KR"/>
              </w:rPr>
              <w:t>Զբաղվածության ծառայությունների ա</w:t>
            </w:r>
            <w:r w:rsidRPr="00E3062B">
              <w:rPr>
                <w:rFonts w:ascii="GHEA Grapalat" w:eastAsia="Batang" w:hAnsi="GHEA Grapalat"/>
                <w:iCs/>
                <w:sz w:val="20"/>
                <w:szCs w:val="20"/>
                <w:lang w:val="en-US" w:eastAsia="ko-KR"/>
              </w:rPr>
              <w:t>ռցանց հարթակում գրանցվածների թիվ</w:t>
            </w:r>
          </w:p>
        </w:tc>
        <w:tc>
          <w:tcPr>
            <w:tcW w:w="3402" w:type="dxa"/>
            <w:vAlign w:val="center"/>
          </w:tcPr>
          <w:p w:rsidR="00FC4E8F" w:rsidRPr="00E3062B" w:rsidRDefault="00FC4E8F" w:rsidP="00FC4E8F">
            <w:pPr>
              <w:spacing w:before="60" w:after="60"/>
              <w:cnfStyle w:val="000000000000" w:firstRow="0" w:lastRow="0" w:firstColumn="0" w:lastColumn="0" w:oddVBand="0" w:evenVBand="0" w:oddHBand="0" w:evenHBand="0" w:firstRowFirstColumn="0" w:firstRowLastColumn="0" w:lastRowFirstColumn="0" w:lastRowLastColumn="0"/>
              <w:rPr>
                <w:rFonts w:ascii="GHEA Grapalat" w:eastAsia="Batang" w:hAnsi="GHEA Grapalat"/>
                <w:sz w:val="20"/>
                <w:lang w:val="hy-AM" w:eastAsia="ko-KR"/>
              </w:rPr>
            </w:pPr>
            <w:r w:rsidRPr="00E3062B">
              <w:rPr>
                <w:rFonts w:ascii="GHEA Grapalat" w:eastAsia="Batang" w:hAnsi="GHEA Grapalat"/>
                <w:sz w:val="20"/>
                <w:lang w:val="hy-AM" w:eastAsia="ko-KR"/>
              </w:rPr>
              <w:t>Տարեկան աճ</w:t>
            </w:r>
            <w:r w:rsidRPr="00E3062B">
              <w:rPr>
                <w:rFonts w:ascii="GHEA Grapalat" w:eastAsia="Batang" w:hAnsi="GHEA Grapalat"/>
                <w:sz w:val="20"/>
                <w:lang w:val="en-US" w:eastAsia="ko-KR"/>
              </w:rPr>
              <w:t>.</w:t>
            </w:r>
            <w:r w:rsidRPr="00E3062B">
              <w:rPr>
                <w:rFonts w:ascii="GHEA Grapalat" w:eastAsia="Batang" w:hAnsi="GHEA Grapalat"/>
                <w:sz w:val="20"/>
                <w:lang w:val="hy-AM" w:eastAsia="ko-KR"/>
              </w:rPr>
              <w:t xml:space="preserve"> </w:t>
            </w:r>
          </w:p>
          <w:p w:rsidR="00FC4E8F" w:rsidRPr="00E3062B" w:rsidRDefault="00FC4E8F" w:rsidP="00B93A85">
            <w:pPr>
              <w:numPr>
                <w:ilvl w:val="0"/>
                <w:numId w:val="39"/>
              </w:numPr>
              <w:spacing w:before="60" w:after="60"/>
              <w:ind w:left="324" w:hanging="188"/>
              <w:contextualSpacing/>
              <w:cnfStyle w:val="000000000000" w:firstRow="0" w:lastRow="0" w:firstColumn="0" w:lastColumn="0" w:oddVBand="0" w:evenVBand="0" w:oddHBand="0" w:evenHBand="0" w:firstRowFirstColumn="0" w:firstRowLastColumn="0" w:lastRowFirstColumn="0" w:lastRowLastColumn="0"/>
              <w:rPr>
                <w:rFonts w:ascii="GHEA Grapalat" w:eastAsia="Batang" w:hAnsi="GHEA Grapalat"/>
                <w:sz w:val="20"/>
                <w:lang w:val="hy-AM" w:eastAsia="ko-KR"/>
              </w:rPr>
            </w:pPr>
            <w:r w:rsidRPr="00E3062B">
              <w:rPr>
                <w:rFonts w:ascii="GHEA Grapalat" w:eastAsia="Batang" w:hAnsi="GHEA Grapalat"/>
                <w:sz w:val="20"/>
                <w:lang w:val="hy-AM" w:eastAsia="ko-KR"/>
              </w:rPr>
              <w:t>աշխատանք փնտրողների և գործազուրկների համար՝ առնվազն 10%-ով,</w:t>
            </w:r>
          </w:p>
          <w:p w:rsidR="00FC4E8F" w:rsidRPr="00E3062B" w:rsidRDefault="00FC4E8F" w:rsidP="00B93A85">
            <w:pPr>
              <w:numPr>
                <w:ilvl w:val="0"/>
                <w:numId w:val="39"/>
              </w:numPr>
              <w:spacing w:before="60" w:after="60"/>
              <w:ind w:left="406" w:hanging="188"/>
              <w:contextualSpacing/>
              <w:cnfStyle w:val="000000000000" w:firstRow="0" w:lastRow="0" w:firstColumn="0" w:lastColumn="0" w:oddVBand="0" w:evenVBand="0" w:oddHBand="0" w:evenHBand="0" w:firstRowFirstColumn="0" w:firstRowLastColumn="0" w:lastRowFirstColumn="0" w:lastRowLastColumn="0"/>
              <w:rPr>
                <w:rFonts w:ascii="GHEA Grapalat" w:eastAsia="Batang" w:hAnsi="GHEA Grapalat"/>
                <w:sz w:val="20"/>
                <w:lang w:val="en-US" w:eastAsia="ko-KR"/>
              </w:rPr>
            </w:pPr>
            <w:r w:rsidRPr="00E3062B">
              <w:rPr>
                <w:rFonts w:ascii="GHEA Grapalat" w:eastAsia="Batang" w:hAnsi="GHEA Grapalat"/>
                <w:sz w:val="20"/>
                <w:lang w:val="en-US" w:eastAsia="ko-KR"/>
              </w:rPr>
              <w:t>գործատուների համար՝ առնվազ</w:t>
            </w:r>
            <w:r w:rsidRPr="00E3062B">
              <w:rPr>
                <w:rFonts w:ascii="GHEA Grapalat" w:eastAsia="Batang" w:hAnsi="GHEA Grapalat"/>
                <w:sz w:val="20"/>
                <w:lang w:val="hy-AM" w:eastAsia="ko-KR"/>
              </w:rPr>
              <w:t>ն</w:t>
            </w:r>
            <w:r w:rsidRPr="00E3062B">
              <w:rPr>
                <w:rFonts w:ascii="GHEA Grapalat" w:eastAsia="Batang" w:hAnsi="GHEA Grapalat"/>
                <w:sz w:val="20"/>
                <w:lang w:val="en-US" w:eastAsia="ko-KR"/>
              </w:rPr>
              <w:t xml:space="preserve"> 5%-ով</w:t>
            </w:r>
          </w:p>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p>
        </w:tc>
      </w:tr>
      <w:tr w:rsidR="00FC4E8F" w:rsidRPr="00E3062B" w:rsidTr="00FC4E8F">
        <w:tc>
          <w:tcPr>
            <w:cnfStyle w:val="001000000000" w:firstRow="0" w:lastRow="0" w:firstColumn="1" w:lastColumn="0" w:oddVBand="0" w:evenVBand="0" w:oddHBand="0" w:evenHBand="0" w:firstRowFirstColumn="0" w:firstRowLastColumn="0" w:lastRowFirstColumn="0" w:lastRowLastColumn="0"/>
            <w:tcW w:w="421" w:type="dxa"/>
            <w:vAlign w:val="center"/>
          </w:tcPr>
          <w:p w:rsidR="00FC4E8F" w:rsidRPr="00E3062B" w:rsidRDefault="00FC4E8F" w:rsidP="00B93A85">
            <w:pPr>
              <w:numPr>
                <w:ilvl w:val="0"/>
                <w:numId w:val="10"/>
              </w:numPr>
              <w:spacing w:line="276" w:lineRule="auto"/>
              <w:ind w:left="360"/>
              <w:contextualSpacing/>
              <w:jc w:val="both"/>
              <w:rPr>
                <w:rFonts w:ascii="GHEA Grapalat" w:eastAsia="Batang" w:hAnsi="GHEA Grapalat"/>
                <w:iCs/>
                <w:sz w:val="20"/>
                <w:szCs w:val="20"/>
                <w:lang w:val="en-US" w:eastAsia="ko-KR"/>
              </w:rPr>
            </w:pPr>
          </w:p>
        </w:tc>
        <w:tc>
          <w:tcPr>
            <w:tcW w:w="5953" w:type="dxa"/>
            <w:vAlign w:val="center"/>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iCs/>
                <w:sz w:val="20"/>
                <w:szCs w:val="20"/>
                <w:lang w:val="hy-AM" w:eastAsia="ko-KR"/>
              </w:rPr>
              <w:t>Զբաղվածության ծառայությունների ա</w:t>
            </w:r>
            <w:r w:rsidRPr="00E3062B">
              <w:rPr>
                <w:rFonts w:ascii="GHEA Grapalat" w:eastAsia="Batang" w:hAnsi="GHEA Grapalat"/>
                <w:iCs/>
                <w:sz w:val="20"/>
                <w:szCs w:val="20"/>
                <w:lang w:val="en-US" w:eastAsia="ko-KR"/>
              </w:rPr>
              <w:t>ռցանց հարթակ</w:t>
            </w:r>
            <w:r w:rsidRPr="00E3062B">
              <w:rPr>
                <w:rFonts w:ascii="GHEA Grapalat" w:eastAsia="Batang" w:hAnsi="GHEA Grapalat"/>
                <w:iCs/>
                <w:sz w:val="20"/>
                <w:szCs w:val="20"/>
                <w:lang w:val="hy-AM" w:eastAsia="ko-KR"/>
              </w:rPr>
              <w:t xml:space="preserve"> մ</w:t>
            </w:r>
            <w:r w:rsidRPr="00E3062B">
              <w:rPr>
                <w:rFonts w:ascii="GHEA Grapalat" w:eastAsia="Batang" w:hAnsi="GHEA Grapalat"/>
                <w:iCs/>
                <w:sz w:val="20"/>
                <w:szCs w:val="20"/>
                <w:lang w:val="en-US" w:eastAsia="ko-KR"/>
              </w:rPr>
              <w:t xml:space="preserve">եկ օգտվողի հաշվարկով </w:t>
            </w:r>
            <w:r w:rsidRPr="00E3062B">
              <w:rPr>
                <w:rFonts w:ascii="GHEA Grapalat" w:eastAsia="Batang" w:hAnsi="GHEA Grapalat"/>
                <w:iCs/>
                <w:sz w:val="20"/>
                <w:szCs w:val="20"/>
                <w:lang w:val="hy-AM" w:eastAsia="ko-KR"/>
              </w:rPr>
              <w:t xml:space="preserve">տարվա ընթացքում </w:t>
            </w:r>
            <w:r w:rsidRPr="00E3062B">
              <w:rPr>
                <w:rFonts w:ascii="GHEA Grapalat" w:eastAsia="Batang" w:hAnsi="GHEA Grapalat"/>
                <w:iCs/>
                <w:sz w:val="20"/>
                <w:szCs w:val="20"/>
                <w:lang w:val="en-US" w:eastAsia="ko-KR"/>
              </w:rPr>
              <w:t>մուտքերի</w:t>
            </w:r>
            <w:r w:rsidRPr="00E3062B">
              <w:rPr>
                <w:rFonts w:ascii="GHEA Grapalat" w:eastAsia="Batang" w:hAnsi="GHEA Grapalat"/>
                <w:iCs/>
                <w:sz w:val="20"/>
                <w:szCs w:val="20"/>
                <w:lang w:val="hy-AM" w:eastAsia="ko-KR"/>
              </w:rPr>
              <w:t xml:space="preserve"> միջին</w:t>
            </w:r>
            <w:r w:rsidRPr="00E3062B">
              <w:rPr>
                <w:rFonts w:ascii="GHEA Grapalat" w:eastAsia="Batang" w:hAnsi="GHEA Grapalat"/>
                <w:iCs/>
                <w:sz w:val="20"/>
                <w:szCs w:val="20"/>
                <w:lang w:val="en-US" w:eastAsia="ko-KR"/>
              </w:rPr>
              <w:t xml:space="preserve"> թիվը</w:t>
            </w:r>
          </w:p>
        </w:tc>
        <w:tc>
          <w:tcPr>
            <w:tcW w:w="3402" w:type="dxa"/>
            <w:vAlign w:val="center"/>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0"/>
                <w:lang w:val="en-US" w:eastAsia="ko-KR"/>
              </w:rPr>
            </w:pPr>
            <w:r w:rsidRPr="00E3062B">
              <w:rPr>
                <w:rFonts w:ascii="GHEA Grapalat" w:eastAsia="Batang" w:hAnsi="GHEA Grapalat" w:cs="Arial"/>
                <w:sz w:val="20"/>
                <w:lang w:val="en-US" w:eastAsia="ko-KR"/>
              </w:rPr>
              <w:t>Տարեկան</w:t>
            </w:r>
            <w:r w:rsidRPr="00E3062B">
              <w:rPr>
                <w:rFonts w:ascii="GHEA Grapalat" w:eastAsia="Batang" w:hAnsi="GHEA Grapalat"/>
                <w:sz w:val="20"/>
                <w:lang w:val="en-US" w:eastAsia="ko-KR"/>
              </w:rPr>
              <w:t xml:space="preserve"> աճ առնվազ</w:t>
            </w:r>
            <w:r w:rsidRPr="00E3062B">
              <w:rPr>
                <w:rFonts w:ascii="GHEA Grapalat" w:eastAsia="Batang" w:hAnsi="GHEA Grapalat"/>
                <w:sz w:val="20"/>
                <w:lang w:val="hy-AM" w:eastAsia="ko-KR"/>
              </w:rPr>
              <w:t>ն</w:t>
            </w:r>
            <w:r w:rsidRPr="00E3062B">
              <w:rPr>
                <w:rFonts w:ascii="GHEA Grapalat" w:eastAsia="Batang" w:hAnsi="GHEA Grapalat"/>
                <w:sz w:val="20"/>
                <w:lang w:val="en-US" w:eastAsia="ko-KR"/>
              </w:rPr>
              <w:t xml:space="preserve"> 5%-ով</w:t>
            </w:r>
          </w:p>
        </w:tc>
      </w:tr>
    </w:tbl>
    <w:p w:rsidR="00FC4E8F" w:rsidRPr="00E3062B" w:rsidRDefault="00FC4E8F" w:rsidP="00FC4E8F">
      <w:pPr>
        <w:jc w:val="both"/>
        <w:rPr>
          <w:rFonts w:ascii="GHEA Grapalat" w:eastAsia="Batang" w:hAnsi="GHEA Grapalat"/>
          <w:b/>
          <w:bCs/>
          <w:iCs/>
          <w:sz w:val="18"/>
          <w:lang w:eastAsia="ko-KR"/>
        </w:rPr>
      </w:pPr>
      <w:r w:rsidRPr="00E3062B">
        <w:rPr>
          <w:rFonts w:ascii="GHEA Grapalat" w:eastAsia="Batang" w:hAnsi="GHEA Grapalat"/>
          <w:color w:val="000000"/>
          <w:sz w:val="18"/>
          <w:lang w:val="hy-AM" w:eastAsia="ko-KR"/>
        </w:rPr>
        <w:t>* - «Աշխատիր, Հայաստան» ծրագրից, ինչպես նաև սույն ռազմավարությունից բխող և այլ ոլորտներին վերաբերող ցուցանիշները սահմանվում են համապատասխան ոլորտների ռազմավարական և այլ փաստաթղթերով։</w:t>
      </w:r>
      <w:r w:rsidRPr="00E3062B">
        <w:rPr>
          <w:rFonts w:ascii="GHEA Grapalat" w:eastAsia="Batang" w:hAnsi="GHEA Grapalat"/>
          <w:b/>
          <w:bCs/>
          <w:iCs/>
          <w:sz w:val="18"/>
          <w:lang w:eastAsia="ko-KR"/>
        </w:rPr>
        <w:t xml:space="preserve"> </w:t>
      </w:r>
    </w:p>
    <w:p w:rsidR="00FC4E8F" w:rsidRPr="00E3062B" w:rsidRDefault="00FC4E8F" w:rsidP="00FC4E8F">
      <w:pPr>
        <w:jc w:val="both"/>
        <w:rPr>
          <w:rFonts w:ascii="GHEA Grapalat" w:eastAsia="Batang" w:hAnsi="GHEA Grapalat"/>
          <w:bCs/>
          <w:iCs/>
          <w:sz w:val="18"/>
          <w:lang w:val="hy-AM" w:eastAsia="ko-KR"/>
        </w:rPr>
      </w:pPr>
      <w:r w:rsidRPr="00E3062B">
        <w:rPr>
          <w:rFonts w:ascii="GHEA Grapalat" w:eastAsia="Batang" w:hAnsi="GHEA Grapalat"/>
          <w:bCs/>
          <w:iCs/>
          <w:sz w:val="18"/>
          <w:lang w:val="hy-AM" w:eastAsia="ko-KR"/>
        </w:rPr>
        <w:t>** - Այս ցուցանիշը, սկսած 2020թ-ից, պետք է սահմանվի ՀՀ ՎԿ պաշտոնական հրապարակումներում</w:t>
      </w:r>
    </w:p>
    <w:p w:rsidR="00FC4E8F" w:rsidRPr="00E3062B" w:rsidRDefault="00FC4E8F" w:rsidP="00FC4E8F">
      <w:pPr>
        <w:jc w:val="right"/>
        <w:rPr>
          <w:rFonts w:ascii="GHEA Grapalat" w:eastAsia="Batang" w:hAnsi="GHEA Grapalat"/>
          <w:b/>
          <w:bCs/>
          <w:iCs/>
          <w:lang w:eastAsia="ko-KR"/>
        </w:rPr>
      </w:pPr>
    </w:p>
    <w:p w:rsidR="00FC4E8F" w:rsidRPr="00E3062B" w:rsidRDefault="00FC4E8F" w:rsidP="00FC4E8F">
      <w:pPr>
        <w:jc w:val="right"/>
        <w:rPr>
          <w:rFonts w:ascii="GHEA Grapalat" w:eastAsia="Batang" w:hAnsi="GHEA Grapalat"/>
          <w:iCs/>
          <w:lang w:eastAsia="ko-KR"/>
        </w:rPr>
      </w:pPr>
      <w:proofErr w:type="gramStart"/>
      <w:r w:rsidRPr="00E3062B">
        <w:rPr>
          <w:rFonts w:ascii="GHEA Grapalat" w:eastAsia="Batang" w:hAnsi="GHEA Grapalat"/>
          <w:b/>
          <w:bCs/>
          <w:iCs/>
          <w:lang w:val="en-US" w:eastAsia="ko-KR"/>
        </w:rPr>
        <w:t>Աղյուսակ</w:t>
      </w:r>
      <w:r w:rsidRPr="00E3062B">
        <w:rPr>
          <w:rFonts w:ascii="GHEA Grapalat" w:eastAsia="Batang" w:hAnsi="GHEA Grapalat"/>
          <w:b/>
          <w:bCs/>
          <w:iCs/>
          <w:lang w:eastAsia="ko-KR"/>
        </w:rPr>
        <w:t xml:space="preserve"> </w:t>
      </w:r>
      <w:r w:rsidRPr="00E3062B">
        <w:rPr>
          <w:rFonts w:ascii="GHEA Grapalat" w:eastAsia="Batang" w:hAnsi="GHEA Grapalat"/>
          <w:b/>
          <w:bCs/>
          <w:iCs/>
          <w:lang w:val="hy-AM" w:eastAsia="ko-KR"/>
        </w:rPr>
        <w:t>6</w:t>
      </w:r>
      <w:r w:rsidRPr="00E3062B">
        <w:rPr>
          <w:rFonts w:ascii="GHEA Grapalat" w:eastAsia="Batang" w:hAnsi="GHEA Grapalat"/>
          <w:b/>
          <w:bCs/>
          <w:iCs/>
          <w:lang w:eastAsia="ko-KR"/>
        </w:rPr>
        <w:t>.</w:t>
      </w:r>
      <w:proofErr w:type="gramEnd"/>
      <w:r w:rsidRPr="00E3062B">
        <w:rPr>
          <w:rFonts w:ascii="GHEA Grapalat" w:eastAsia="Batang" w:hAnsi="GHEA Grapalat"/>
          <w:b/>
          <w:bCs/>
          <w:iCs/>
          <w:lang w:eastAsia="ko-KR"/>
        </w:rPr>
        <w:t xml:space="preserve"> </w:t>
      </w:r>
      <w:r w:rsidRPr="00E3062B">
        <w:rPr>
          <w:rFonts w:ascii="GHEA Grapalat" w:eastAsia="Batang" w:hAnsi="GHEA Grapalat"/>
          <w:iCs/>
          <w:lang w:val="en-US" w:eastAsia="ko-KR"/>
        </w:rPr>
        <w:t>Մատուցվող</w:t>
      </w:r>
      <w:r w:rsidRPr="00E3062B">
        <w:rPr>
          <w:rFonts w:ascii="GHEA Grapalat" w:eastAsia="Batang" w:hAnsi="GHEA Grapalat"/>
          <w:iCs/>
          <w:lang w:eastAsia="ko-KR"/>
        </w:rPr>
        <w:t xml:space="preserve"> </w:t>
      </w:r>
      <w:r w:rsidRPr="00E3062B">
        <w:rPr>
          <w:rFonts w:ascii="GHEA Grapalat" w:eastAsia="Batang" w:hAnsi="GHEA Grapalat"/>
          <w:iCs/>
          <w:lang w:val="en-US" w:eastAsia="ko-KR"/>
        </w:rPr>
        <w:t>ծառայությունների</w:t>
      </w:r>
      <w:r w:rsidRPr="00E3062B">
        <w:rPr>
          <w:rFonts w:ascii="GHEA Grapalat" w:eastAsia="Batang" w:hAnsi="GHEA Grapalat"/>
          <w:iCs/>
          <w:lang w:eastAsia="ko-KR"/>
        </w:rPr>
        <w:t xml:space="preserve"> </w:t>
      </w:r>
      <w:r w:rsidRPr="00E3062B">
        <w:rPr>
          <w:rFonts w:ascii="GHEA Grapalat" w:eastAsia="Batang" w:hAnsi="GHEA Grapalat"/>
          <w:iCs/>
          <w:lang w:val="en-US" w:eastAsia="ko-KR"/>
        </w:rPr>
        <w:t>որակի</w:t>
      </w:r>
      <w:r w:rsidRPr="00E3062B">
        <w:rPr>
          <w:rFonts w:ascii="GHEA Grapalat" w:eastAsia="Batang" w:hAnsi="GHEA Grapalat"/>
          <w:iCs/>
          <w:lang w:eastAsia="ko-KR"/>
        </w:rPr>
        <w:t xml:space="preserve"> </w:t>
      </w:r>
      <w:r w:rsidRPr="00E3062B">
        <w:rPr>
          <w:rFonts w:ascii="GHEA Grapalat" w:eastAsia="Batang" w:hAnsi="GHEA Grapalat"/>
          <w:iCs/>
          <w:lang w:val="en-US" w:eastAsia="ko-KR"/>
        </w:rPr>
        <w:t>համար</w:t>
      </w:r>
      <w:r w:rsidRPr="00E3062B">
        <w:rPr>
          <w:rFonts w:ascii="GHEA Grapalat" w:eastAsia="Batang" w:hAnsi="GHEA Grapalat"/>
          <w:iCs/>
          <w:lang w:eastAsia="ko-KR"/>
        </w:rPr>
        <w:t xml:space="preserve"> </w:t>
      </w:r>
      <w:r w:rsidRPr="00E3062B">
        <w:rPr>
          <w:rFonts w:ascii="GHEA Grapalat" w:eastAsia="Batang" w:hAnsi="GHEA Grapalat"/>
          <w:iCs/>
          <w:lang w:val="en-US" w:eastAsia="ko-KR"/>
        </w:rPr>
        <w:t>սահմանված</w:t>
      </w:r>
      <w:r w:rsidRPr="00E3062B">
        <w:rPr>
          <w:rFonts w:ascii="GHEA Grapalat" w:eastAsia="Batang" w:hAnsi="GHEA Grapalat"/>
          <w:iCs/>
          <w:lang w:eastAsia="ko-KR"/>
        </w:rPr>
        <w:t xml:space="preserve"> </w:t>
      </w:r>
      <w:r w:rsidRPr="00E3062B">
        <w:rPr>
          <w:rFonts w:ascii="GHEA Grapalat" w:eastAsia="Batang" w:hAnsi="GHEA Grapalat"/>
          <w:iCs/>
          <w:lang w:val="en-US" w:eastAsia="ko-KR"/>
        </w:rPr>
        <w:t>թիրախային</w:t>
      </w:r>
      <w:r w:rsidRPr="00E3062B">
        <w:rPr>
          <w:rFonts w:ascii="GHEA Grapalat" w:eastAsia="Batang" w:hAnsi="GHEA Grapalat"/>
          <w:iCs/>
          <w:lang w:eastAsia="ko-KR"/>
        </w:rPr>
        <w:t xml:space="preserve"> </w:t>
      </w:r>
      <w:r w:rsidRPr="00E3062B">
        <w:rPr>
          <w:rFonts w:ascii="GHEA Grapalat" w:eastAsia="Batang" w:hAnsi="GHEA Grapalat"/>
          <w:iCs/>
          <w:lang w:val="en-US" w:eastAsia="ko-KR"/>
        </w:rPr>
        <w:t>ցուցանիշներ</w:t>
      </w:r>
    </w:p>
    <w:tbl>
      <w:tblPr>
        <w:tblStyle w:val="GridTable1Light"/>
        <w:tblW w:w="9776" w:type="dxa"/>
        <w:tblLook w:val="04A0" w:firstRow="1" w:lastRow="0" w:firstColumn="1" w:lastColumn="0" w:noHBand="0" w:noVBand="1"/>
      </w:tblPr>
      <w:tblGrid>
        <w:gridCol w:w="598"/>
        <w:gridCol w:w="6072"/>
        <w:gridCol w:w="3106"/>
      </w:tblGrid>
      <w:tr w:rsidR="00FC4E8F" w:rsidRPr="00E3062B" w:rsidTr="00FC4E8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shd w:val="clear" w:color="auto" w:fill="F2F2F2" w:themeFill="background1" w:themeFillShade="F2"/>
            <w:vAlign w:val="center"/>
            <w:hideMark/>
          </w:tcPr>
          <w:p w:rsidR="00FC4E8F" w:rsidRPr="00E3062B" w:rsidRDefault="00FC4E8F" w:rsidP="00FC4E8F">
            <w:pPr>
              <w:spacing w:line="276" w:lineRule="auto"/>
              <w:jc w:val="center"/>
              <w:rPr>
                <w:rFonts w:ascii="GHEA Grapalat" w:eastAsia="Batang" w:hAnsi="GHEA Grapalat"/>
                <w:iCs/>
                <w:sz w:val="20"/>
                <w:szCs w:val="22"/>
                <w:lang w:val="en-US" w:eastAsia="ko-KR"/>
              </w:rPr>
            </w:pPr>
            <w:r w:rsidRPr="00E3062B">
              <w:rPr>
                <w:rFonts w:ascii="GHEA Grapalat" w:eastAsia="Batang" w:hAnsi="GHEA Grapalat"/>
                <w:iCs/>
                <w:sz w:val="20"/>
                <w:szCs w:val="22"/>
                <w:lang w:val="en-US" w:eastAsia="ko-KR"/>
              </w:rPr>
              <w:t>Հ/Հ</w:t>
            </w:r>
          </w:p>
        </w:tc>
        <w:tc>
          <w:tcPr>
            <w:tcW w:w="6097" w:type="dxa"/>
            <w:shd w:val="clear" w:color="auto" w:fill="F2F2F2" w:themeFill="background1" w:themeFillShade="F2"/>
            <w:vAlign w:val="center"/>
            <w:hideMark/>
          </w:tcPr>
          <w:p w:rsidR="00FC4E8F" w:rsidRPr="00E3062B" w:rsidRDefault="00FC4E8F" w:rsidP="00FC4E8F">
            <w:pPr>
              <w:spacing w:line="276" w:lineRule="auto"/>
              <w:jc w:val="center"/>
              <w:cnfStyle w:val="100000000000" w:firstRow="1" w:lastRow="0" w:firstColumn="0" w:lastColumn="0" w:oddVBand="0" w:evenVBand="0" w:oddHBand="0" w:evenHBand="0" w:firstRowFirstColumn="0" w:firstRowLastColumn="0" w:lastRowFirstColumn="0" w:lastRowLastColumn="0"/>
              <w:rPr>
                <w:rFonts w:ascii="GHEA Grapalat" w:eastAsia="Batang" w:hAnsi="GHEA Grapalat"/>
                <w:iCs/>
                <w:sz w:val="20"/>
                <w:szCs w:val="22"/>
                <w:lang w:val="en-US" w:eastAsia="ko-KR"/>
              </w:rPr>
            </w:pPr>
            <w:r w:rsidRPr="00E3062B">
              <w:rPr>
                <w:rFonts w:ascii="GHEA Grapalat" w:eastAsia="Batang" w:hAnsi="GHEA Grapalat"/>
                <w:iCs/>
                <w:sz w:val="20"/>
                <w:szCs w:val="22"/>
                <w:lang w:val="en-US" w:eastAsia="ko-KR"/>
              </w:rPr>
              <w:t>Ցուցանիշի անվանումը</w:t>
            </w:r>
          </w:p>
        </w:tc>
        <w:tc>
          <w:tcPr>
            <w:tcW w:w="3117" w:type="dxa"/>
            <w:shd w:val="clear" w:color="auto" w:fill="F2F2F2" w:themeFill="background1" w:themeFillShade="F2"/>
            <w:vAlign w:val="center"/>
            <w:hideMark/>
          </w:tcPr>
          <w:p w:rsidR="00FC4E8F" w:rsidRPr="00E3062B" w:rsidRDefault="00FC4E8F" w:rsidP="00FC4E8F">
            <w:pPr>
              <w:spacing w:line="276" w:lineRule="auto"/>
              <w:jc w:val="center"/>
              <w:cnfStyle w:val="100000000000" w:firstRow="1" w:lastRow="0" w:firstColumn="0" w:lastColumn="0" w:oddVBand="0" w:evenVBand="0" w:oddHBand="0" w:evenHBand="0" w:firstRowFirstColumn="0" w:firstRowLastColumn="0" w:lastRowFirstColumn="0" w:lastRowLastColumn="0"/>
              <w:rPr>
                <w:rFonts w:ascii="GHEA Grapalat" w:eastAsia="Batang" w:hAnsi="GHEA Grapalat"/>
                <w:iCs/>
                <w:sz w:val="20"/>
                <w:szCs w:val="22"/>
                <w:lang w:val="en-US" w:eastAsia="ko-KR"/>
              </w:rPr>
            </w:pPr>
            <w:r w:rsidRPr="00E3062B">
              <w:rPr>
                <w:rFonts w:ascii="GHEA Grapalat" w:eastAsia="Batang" w:hAnsi="GHEA Grapalat"/>
                <w:iCs/>
                <w:sz w:val="20"/>
                <w:szCs w:val="22"/>
                <w:lang w:val="en-US" w:eastAsia="ko-KR"/>
              </w:rPr>
              <w:t>Թիրախային արժեքը</w:t>
            </w:r>
          </w:p>
        </w:tc>
      </w:tr>
      <w:tr w:rsidR="00FC4E8F" w:rsidRPr="00617C2D" w:rsidTr="00FC4E8F">
        <w:tc>
          <w:tcPr>
            <w:cnfStyle w:val="001000000000" w:firstRow="0" w:lastRow="0" w:firstColumn="1" w:lastColumn="0" w:oddVBand="0" w:evenVBand="0" w:oddHBand="0" w:evenHBand="0" w:firstRowFirstColumn="0" w:firstRowLastColumn="0" w:lastRowFirstColumn="0" w:lastRowLastColumn="0"/>
            <w:tcW w:w="562" w:type="dxa"/>
            <w:vAlign w:val="center"/>
            <w:hideMark/>
          </w:tcPr>
          <w:p w:rsidR="00FC4E8F" w:rsidRPr="00E3062B" w:rsidRDefault="00FC4E8F" w:rsidP="00FC4E8F">
            <w:pPr>
              <w:spacing w:line="276" w:lineRule="auto"/>
              <w:jc w:val="both"/>
              <w:rPr>
                <w:rFonts w:ascii="GHEA Grapalat" w:eastAsia="Batang" w:hAnsi="GHEA Grapalat"/>
                <w:iCs/>
                <w:sz w:val="20"/>
                <w:szCs w:val="22"/>
                <w:lang w:val="en-US" w:eastAsia="ko-KR"/>
              </w:rPr>
            </w:pPr>
            <w:r w:rsidRPr="00E3062B">
              <w:rPr>
                <w:rFonts w:ascii="GHEA Grapalat" w:eastAsia="Batang" w:hAnsi="GHEA Grapalat"/>
                <w:iCs/>
                <w:sz w:val="20"/>
                <w:szCs w:val="22"/>
                <w:lang w:val="en-US" w:eastAsia="ko-KR"/>
              </w:rPr>
              <w:t>1.</w:t>
            </w:r>
          </w:p>
        </w:tc>
        <w:tc>
          <w:tcPr>
            <w:tcW w:w="6097" w:type="dxa"/>
            <w:vAlign w:val="center"/>
            <w:hideMark/>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2"/>
                <w:lang w:val="en-US" w:eastAsia="ko-KR"/>
              </w:rPr>
            </w:pPr>
            <w:r w:rsidRPr="00E3062B">
              <w:rPr>
                <w:rFonts w:ascii="GHEA Grapalat" w:eastAsia="Batang" w:hAnsi="GHEA Grapalat"/>
                <w:iCs/>
                <w:sz w:val="20"/>
                <w:szCs w:val="22"/>
                <w:lang w:val="en-US" w:eastAsia="ko-KR"/>
              </w:rPr>
              <w:t>Խորհրդատվություն ստացած շահառուների թիվը</w:t>
            </w:r>
          </w:p>
        </w:tc>
        <w:tc>
          <w:tcPr>
            <w:tcW w:w="3117" w:type="dxa"/>
            <w:vAlign w:val="center"/>
            <w:hideMark/>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2"/>
                <w:lang w:val="en-US" w:eastAsia="ko-KR"/>
              </w:rPr>
            </w:pPr>
            <w:r w:rsidRPr="00E3062B">
              <w:rPr>
                <w:rFonts w:ascii="GHEA Grapalat" w:eastAsia="Batang" w:hAnsi="GHEA Grapalat"/>
                <w:iCs/>
                <w:sz w:val="20"/>
                <w:szCs w:val="22"/>
                <w:lang w:val="en-US" w:eastAsia="ko-KR"/>
              </w:rPr>
              <w:t>Աճ նախորդ տարվա համեմատ առնվազն 10%-ով</w:t>
            </w:r>
          </w:p>
        </w:tc>
      </w:tr>
      <w:tr w:rsidR="00FC4E8F" w:rsidRPr="00E3062B" w:rsidTr="00FC4E8F">
        <w:tc>
          <w:tcPr>
            <w:cnfStyle w:val="001000000000" w:firstRow="0" w:lastRow="0" w:firstColumn="1" w:lastColumn="0" w:oddVBand="0" w:evenVBand="0" w:oddHBand="0" w:evenHBand="0" w:firstRowFirstColumn="0" w:firstRowLastColumn="0" w:lastRowFirstColumn="0" w:lastRowLastColumn="0"/>
            <w:tcW w:w="562" w:type="dxa"/>
            <w:vMerge w:val="restart"/>
            <w:vAlign w:val="center"/>
            <w:hideMark/>
          </w:tcPr>
          <w:p w:rsidR="00FC4E8F" w:rsidRPr="00E3062B" w:rsidRDefault="00FC4E8F" w:rsidP="00FC4E8F">
            <w:pPr>
              <w:spacing w:line="276" w:lineRule="auto"/>
              <w:jc w:val="both"/>
              <w:rPr>
                <w:rFonts w:ascii="GHEA Grapalat" w:eastAsia="Batang" w:hAnsi="GHEA Grapalat"/>
                <w:iCs/>
                <w:sz w:val="20"/>
                <w:szCs w:val="22"/>
                <w:lang w:val="en-US" w:eastAsia="ko-KR"/>
              </w:rPr>
            </w:pPr>
            <w:r w:rsidRPr="00E3062B">
              <w:rPr>
                <w:rFonts w:ascii="GHEA Grapalat" w:eastAsia="Batang" w:hAnsi="GHEA Grapalat"/>
                <w:iCs/>
                <w:sz w:val="20"/>
                <w:szCs w:val="22"/>
                <w:lang w:val="en-US" w:eastAsia="ko-KR"/>
              </w:rPr>
              <w:t>2.</w:t>
            </w:r>
          </w:p>
        </w:tc>
        <w:tc>
          <w:tcPr>
            <w:tcW w:w="6097" w:type="dxa"/>
            <w:vAlign w:val="center"/>
            <w:hideMark/>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2"/>
                <w:lang w:val="en-US" w:eastAsia="ko-KR"/>
              </w:rPr>
            </w:pPr>
            <w:r w:rsidRPr="00E3062B">
              <w:rPr>
                <w:rFonts w:ascii="GHEA Grapalat" w:eastAsia="Batang" w:hAnsi="GHEA Grapalat"/>
                <w:iCs/>
                <w:sz w:val="20"/>
                <w:szCs w:val="22"/>
                <w:lang w:val="en-US" w:eastAsia="ko-KR"/>
              </w:rPr>
              <w:t>Խորհրդատվությունից շահառուների գոհունակության գնահատականը (1-ից 10 միավորանոց սանդղակով), այդ թվում`</w:t>
            </w:r>
          </w:p>
        </w:tc>
        <w:tc>
          <w:tcPr>
            <w:tcW w:w="3117" w:type="dxa"/>
            <w:vAlign w:val="center"/>
            <w:hideMark/>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2"/>
                <w:lang w:val="en-US" w:eastAsia="ko-KR"/>
              </w:rPr>
            </w:pPr>
            <w:r w:rsidRPr="00E3062B">
              <w:rPr>
                <w:rFonts w:ascii="GHEA Grapalat" w:eastAsia="Batang" w:hAnsi="GHEA Grapalat"/>
                <w:iCs/>
                <w:sz w:val="20"/>
                <w:szCs w:val="22"/>
                <w:lang w:val="en-US" w:eastAsia="ko-KR"/>
              </w:rPr>
              <w:t>Ոչ պակաս</w:t>
            </w:r>
            <w:r w:rsidRPr="00E3062B">
              <w:rPr>
                <w:rFonts w:ascii="GHEA Grapalat" w:eastAsia="Batang" w:hAnsi="GHEA Grapalat"/>
                <w:iCs/>
                <w:sz w:val="20"/>
                <w:szCs w:val="22"/>
                <w:lang w:val="hy-AM" w:eastAsia="ko-KR"/>
              </w:rPr>
              <w:t>,</w:t>
            </w:r>
            <w:r w:rsidRPr="00E3062B">
              <w:rPr>
                <w:rFonts w:ascii="GHEA Grapalat" w:eastAsia="Batang" w:hAnsi="GHEA Grapalat"/>
                <w:iCs/>
                <w:sz w:val="20"/>
                <w:szCs w:val="22"/>
                <w:lang w:val="en-US" w:eastAsia="ko-KR"/>
              </w:rPr>
              <w:t xml:space="preserve"> քան </w:t>
            </w:r>
            <w:r w:rsidRPr="00E3062B">
              <w:rPr>
                <w:rFonts w:ascii="GHEA Grapalat" w:eastAsia="Batang" w:hAnsi="GHEA Grapalat"/>
                <w:iCs/>
                <w:sz w:val="20"/>
                <w:szCs w:val="22"/>
                <w:lang w:val="hy-AM" w:eastAsia="ko-KR"/>
              </w:rPr>
              <w:t>7</w:t>
            </w:r>
            <w:r w:rsidRPr="00E3062B">
              <w:rPr>
                <w:rFonts w:ascii="GHEA Grapalat" w:eastAsia="Batang" w:hAnsi="GHEA Grapalat"/>
                <w:iCs/>
                <w:sz w:val="20"/>
                <w:szCs w:val="22"/>
                <w:lang w:val="en-US" w:eastAsia="ko-KR"/>
              </w:rPr>
              <w:t>.5 միավոր</w:t>
            </w:r>
          </w:p>
        </w:tc>
      </w:tr>
      <w:tr w:rsidR="00FC4E8F" w:rsidRPr="00E3062B" w:rsidTr="00FC4E8F">
        <w:tc>
          <w:tcPr>
            <w:cnfStyle w:val="001000000000" w:firstRow="0" w:lastRow="0" w:firstColumn="1" w:lastColumn="0" w:oddVBand="0" w:evenVBand="0" w:oddHBand="0" w:evenHBand="0" w:firstRowFirstColumn="0" w:firstRowLastColumn="0" w:lastRowFirstColumn="0" w:lastRowLastColumn="0"/>
            <w:tcW w:w="562" w:type="dxa"/>
            <w:vMerge/>
            <w:vAlign w:val="center"/>
            <w:hideMark/>
          </w:tcPr>
          <w:p w:rsidR="00FC4E8F" w:rsidRPr="00E3062B" w:rsidRDefault="00FC4E8F" w:rsidP="00FC4E8F">
            <w:pPr>
              <w:spacing w:line="276" w:lineRule="auto"/>
              <w:jc w:val="both"/>
              <w:rPr>
                <w:rFonts w:ascii="GHEA Grapalat" w:eastAsia="Batang" w:hAnsi="GHEA Grapalat"/>
                <w:iCs/>
                <w:sz w:val="20"/>
                <w:szCs w:val="22"/>
                <w:lang w:val="en-US" w:eastAsia="ko-KR"/>
              </w:rPr>
            </w:pPr>
          </w:p>
        </w:tc>
        <w:tc>
          <w:tcPr>
            <w:tcW w:w="6097" w:type="dxa"/>
            <w:vAlign w:val="center"/>
            <w:hideMark/>
          </w:tcPr>
          <w:p w:rsidR="00FC4E8F" w:rsidRPr="00E3062B" w:rsidRDefault="00FC4E8F" w:rsidP="00FC4E8F">
            <w:pPr>
              <w:spacing w:line="276" w:lineRule="auto"/>
              <w:ind w:left="214"/>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2"/>
                <w:lang w:val="en-US" w:eastAsia="ko-KR"/>
              </w:rPr>
            </w:pPr>
            <w:r w:rsidRPr="00E3062B">
              <w:rPr>
                <w:rFonts w:ascii="GHEA Grapalat" w:eastAsia="Batang" w:hAnsi="GHEA Grapalat"/>
                <w:iCs/>
                <w:sz w:val="20"/>
                <w:szCs w:val="22"/>
                <w:lang w:val="hy-AM" w:eastAsia="ko-KR"/>
              </w:rPr>
              <w:t>խ</w:t>
            </w:r>
            <w:r w:rsidRPr="00E3062B">
              <w:rPr>
                <w:rFonts w:ascii="GHEA Grapalat" w:eastAsia="Batang" w:hAnsi="GHEA Grapalat"/>
                <w:iCs/>
                <w:sz w:val="20"/>
                <w:szCs w:val="22"/>
                <w:lang w:val="en-US" w:eastAsia="ko-KR"/>
              </w:rPr>
              <w:t>որհրդ</w:t>
            </w:r>
            <w:r w:rsidRPr="00E3062B">
              <w:rPr>
                <w:rFonts w:ascii="GHEA Grapalat" w:eastAsia="Batang" w:hAnsi="GHEA Grapalat"/>
                <w:iCs/>
                <w:sz w:val="20"/>
                <w:szCs w:val="22"/>
                <w:lang w:val="hy-AM" w:eastAsia="ko-KR"/>
              </w:rPr>
              <w:t>ա</w:t>
            </w:r>
            <w:r w:rsidRPr="00E3062B">
              <w:rPr>
                <w:rFonts w:ascii="GHEA Grapalat" w:eastAsia="Batang" w:hAnsi="GHEA Grapalat"/>
                <w:iCs/>
                <w:sz w:val="20"/>
                <w:szCs w:val="22"/>
                <w:lang w:val="en-US" w:eastAsia="ko-KR"/>
              </w:rPr>
              <w:t>տվության օգտակարությունից</w:t>
            </w:r>
          </w:p>
        </w:tc>
        <w:tc>
          <w:tcPr>
            <w:tcW w:w="3117" w:type="dxa"/>
            <w:vAlign w:val="center"/>
            <w:hideMark/>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2"/>
                <w:lang w:val="en-US" w:eastAsia="ko-KR"/>
              </w:rPr>
            </w:pPr>
            <w:r w:rsidRPr="00E3062B">
              <w:rPr>
                <w:rFonts w:ascii="GHEA Grapalat" w:eastAsia="Batang" w:hAnsi="GHEA Grapalat"/>
                <w:iCs/>
                <w:sz w:val="20"/>
                <w:szCs w:val="22"/>
                <w:lang w:val="en-US" w:eastAsia="ko-KR"/>
              </w:rPr>
              <w:t>Ոչ պակաս</w:t>
            </w:r>
            <w:r w:rsidRPr="00E3062B">
              <w:rPr>
                <w:rFonts w:ascii="GHEA Grapalat" w:eastAsia="Batang" w:hAnsi="GHEA Grapalat"/>
                <w:iCs/>
                <w:sz w:val="20"/>
                <w:szCs w:val="22"/>
                <w:lang w:val="hy-AM" w:eastAsia="ko-KR"/>
              </w:rPr>
              <w:t>,</w:t>
            </w:r>
            <w:r w:rsidRPr="00E3062B">
              <w:rPr>
                <w:rFonts w:ascii="GHEA Grapalat" w:eastAsia="Batang" w:hAnsi="GHEA Grapalat"/>
                <w:iCs/>
                <w:sz w:val="20"/>
                <w:szCs w:val="22"/>
                <w:lang w:val="en-US" w:eastAsia="ko-KR"/>
              </w:rPr>
              <w:t xml:space="preserve"> քան 8.0 միավոր</w:t>
            </w:r>
          </w:p>
        </w:tc>
      </w:tr>
      <w:tr w:rsidR="00FC4E8F" w:rsidRPr="00E3062B" w:rsidTr="00FC4E8F">
        <w:tc>
          <w:tcPr>
            <w:cnfStyle w:val="001000000000" w:firstRow="0" w:lastRow="0" w:firstColumn="1" w:lastColumn="0" w:oddVBand="0" w:evenVBand="0" w:oddHBand="0" w:evenHBand="0" w:firstRowFirstColumn="0" w:firstRowLastColumn="0" w:lastRowFirstColumn="0" w:lastRowLastColumn="0"/>
            <w:tcW w:w="562" w:type="dxa"/>
            <w:vMerge/>
            <w:vAlign w:val="center"/>
            <w:hideMark/>
          </w:tcPr>
          <w:p w:rsidR="00FC4E8F" w:rsidRPr="00E3062B" w:rsidRDefault="00FC4E8F" w:rsidP="00FC4E8F">
            <w:pPr>
              <w:spacing w:line="276" w:lineRule="auto"/>
              <w:jc w:val="both"/>
              <w:rPr>
                <w:rFonts w:ascii="GHEA Grapalat" w:eastAsia="Batang" w:hAnsi="GHEA Grapalat"/>
                <w:iCs/>
                <w:sz w:val="20"/>
                <w:szCs w:val="22"/>
                <w:lang w:val="en-US" w:eastAsia="ko-KR"/>
              </w:rPr>
            </w:pPr>
          </w:p>
        </w:tc>
        <w:tc>
          <w:tcPr>
            <w:tcW w:w="6097" w:type="dxa"/>
            <w:vAlign w:val="center"/>
            <w:hideMark/>
          </w:tcPr>
          <w:p w:rsidR="00FC4E8F" w:rsidRPr="00E3062B" w:rsidRDefault="00FC4E8F" w:rsidP="00FC4E8F">
            <w:pPr>
              <w:spacing w:line="276" w:lineRule="auto"/>
              <w:ind w:left="214"/>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2"/>
                <w:lang w:val="en-US" w:eastAsia="ko-KR"/>
              </w:rPr>
            </w:pPr>
            <w:r w:rsidRPr="00E3062B">
              <w:rPr>
                <w:rFonts w:ascii="GHEA Grapalat" w:eastAsia="Batang" w:hAnsi="GHEA Grapalat"/>
                <w:iCs/>
                <w:sz w:val="20"/>
                <w:szCs w:val="22"/>
                <w:lang w:val="hy-AM" w:eastAsia="ko-KR"/>
              </w:rPr>
              <w:t>զ</w:t>
            </w:r>
            <w:r w:rsidRPr="00E3062B">
              <w:rPr>
                <w:rFonts w:ascii="GHEA Grapalat" w:eastAsia="Batang" w:hAnsi="GHEA Grapalat"/>
                <w:iCs/>
                <w:sz w:val="20"/>
                <w:szCs w:val="22"/>
                <w:lang w:val="en-US" w:eastAsia="ko-KR"/>
              </w:rPr>
              <w:t>բաղվածության տարածքային կենտրոնի աշխատողների վերաբերմունքից</w:t>
            </w:r>
          </w:p>
        </w:tc>
        <w:tc>
          <w:tcPr>
            <w:tcW w:w="3117" w:type="dxa"/>
            <w:vAlign w:val="center"/>
            <w:hideMark/>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2"/>
                <w:lang w:val="en-US" w:eastAsia="ko-KR"/>
              </w:rPr>
            </w:pPr>
            <w:r w:rsidRPr="00E3062B">
              <w:rPr>
                <w:rFonts w:ascii="GHEA Grapalat" w:eastAsia="Batang" w:hAnsi="GHEA Grapalat"/>
                <w:iCs/>
                <w:sz w:val="20"/>
                <w:szCs w:val="22"/>
                <w:lang w:val="en-US" w:eastAsia="ko-KR"/>
              </w:rPr>
              <w:t>Ոչ պակաս</w:t>
            </w:r>
            <w:r w:rsidRPr="00E3062B">
              <w:rPr>
                <w:rFonts w:ascii="GHEA Grapalat" w:eastAsia="Batang" w:hAnsi="GHEA Grapalat"/>
                <w:iCs/>
                <w:sz w:val="20"/>
                <w:szCs w:val="22"/>
                <w:lang w:val="hy-AM" w:eastAsia="ko-KR"/>
              </w:rPr>
              <w:t>,</w:t>
            </w:r>
            <w:r w:rsidRPr="00E3062B">
              <w:rPr>
                <w:rFonts w:ascii="GHEA Grapalat" w:eastAsia="Batang" w:hAnsi="GHEA Grapalat"/>
                <w:iCs/>
                <w:sz w:val="20"/>
                <w:szCs w:val="22"/>
                <w:lang w:val="en-US" w:eastAsia="ko-KR"/>
              </w:rPr>
              <w:t xml:space="preserve"> քան </w:t>
            </w:r>
            <w:r w:rsidRPr="00E3062B">
              <w:rPr>
                <w:rFonts w:ascii="GHEA Grapalat" w:eastAsia="Batang" w:hAnsi="GHEA Grapalat"/>
                <w:iCs/>
                <w:sz w:val="20"/>
                <w:szCs w:val="22"/>
                <w:lang w:val="hy-AM" w:eastAsia="ko-KR"/>
              </w:rPr>
              <w:t>7</w:t>
            </w:r>
            <w:r w:rsidRPr="00E3062B">
              <w:rPr>
                <w:rFonts w:ascii="GHEA Grapalat" w:eastAsia="Batang" w:hAnsi="GHEA Grapalat"/>
                <w:iCs/>
                <w:sz w:val="20"/>
                <w:szCs w:val="22"/>
                <w:lang w:val="en-US" w:eastAsia="ko-KR"/>
              </w:rPr>
              <w:t>.0 միավոր</w:t>
            </w:r>
          </w:p>
        </w:tc>
      </w:tr>
      <w:tr w:rsidR="00FC4E8F" w:rsidRPr="00617C2D" w:rsidTr="00FC4E8F">
        <w:tc>
          <w:tcPr>
            <w:cnfStyle w:val="001000000000" w:firstRow="0" w:lastRow="0" w:firstColumn="1" w:lastColumn="0" w:oddVBand="0" w:evenVBand="0" w:oddHBand="0" w:evenHBand="0" w:firstRowFirstColumn="0" w:firstRowLastColumn="0" w:lastRowFirstColumn="0" w:lastRowLastColumn="0"/>
            <w:tcW w:w="562" w:type="dxa"/>
            <w:vAlign w:val="center"/>
          </w:tcPr>
          <w:p w:rsidR="00FC4E8F" w:rsidRPr="00E3062B" w:rsidRDefault="00FC4E8F" w:rsidP="00FC4E8F">
            <w:pPr>
              <w:spacing w:line="276" w:lineRule="auto"/>
              <w:jc w:val="both"/>
              <w:rPr>
                <w:rFonts w:ascii="GHEA Grapalat" w:eastAsia="Batang" w:hAnsi="GHEA Grapalat"/>
                <w:iCs/>
                <w:sz w:val="20"/>
                <w:szCs w:val="22"/>
                <w:lang w:val="en-US" w:eastAsia="ko-KR"/>
              </w:rPr>
            </w:pPr>
            <w:r w:rsidRPr="00E3062B">
              <w:rPr>
                <w:rFonts w:ascii="GHEA Grapalat" w:eastAsia="Batang" w:hAnsi="GHEA Grapalat"/>
                <w:iCs/>
                <w:sz w:val="20"/>
                <w:szCs w:val="22"/>
                <w:lang w:val="en-US" w:eastAsia="ko-KR"/>
              </w:rPr>
              <w:t>3.</w:t>
            </w:r>
          </w:p>
          <w:p w:rsidR="00FC4E8F" w:rsidRPr="00E3062B" w:rsidRDefault="00FC4E8F" w:rsidP="00FC4E8F">
            <w:pPr>
              <w:spacing w:line="276" w:lineRule="auto"/>
              <w:jc w:val="both"/>
              <w:rPr>
                <w:rFonts w:ascii="GHEA Grapalat" w:eastAsia="Batang" w:hAnsi="GHEA Grapalat"/>
                <w:iCs/>
                <w:sz w:val="20"/>
                <w:szCs w:val="22"/>
                <w:lang w:val="en-US" w:eastAsia="ko-KR"/>
              </w:rPr>
            </w:pPr>
          </w:p>
        </w:tc>
        <w:tc>
          <w:tcPr>
            <w:tcW w:w="6097" w:type="dxa"/>
            <w:vAlign w:val="center"/>
            <w:hideMark/>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2"/>
                <w:lang w:val="en-US" w:eastAsia="ko-KR"/>
              </w:rPr>
            </w:pPr>
            <w:r w:rsidRPr="00E3062B">
              <w:rPr>
                <w:rFonts w:ascii="GHEA Grapalat" w:eastAsia="Batang" w:hAnsi="GHEA Grapalat"/>
                <w:iCs/>
                <w:sz w:val="20"/>
                <w:szCs w:val="22"/>
                <w:lang w:val="en-US" w:eastAsia="ko-KR"/>
              </w:rPr>
              <w:t>Մասնագիտական կողմնորոշման խորհրդ</w:t>
            </w:r>
            <w:r w:rsidRPr="00E3062B">
              <w:rPr>
                <w:rFonts w:ascii="GHEA Grapalat" w:eastAsia="Batang" w:hAnsi="GHEA Grapalat"/>
                <w:iCs/>
                <w:sz w:val="20"/>
                <w:szCs w:val="22"/>
                <w:lang w:val="hy-AM" w:eastAsia="ko-KR"/>
              </w:rPr>
              <w:t>ա</w:t>
            </w:r>
            <w:r w:rsidRPr="00E3062B">
              <w:rPr>
                <w:rFonts w:ascii="GHEA Grapalat" w:eastAsia="Batang" w:hAnsi="GHEA Grapalat"/>
                <w:iCs/>
                <w:sz w:val="20"/>
                <w:szCs w:val="22"/>
                <w:lang w:val="en-US" w:eastAsia="ko-KR"/>
              </w:rPr>
              <w:t>տվություն ստացած շահառուների թիվը</w:t>
            </w:r>
          </w:p>
        </w:tc>
        <w:tc>
          <w:tcPr>
            <w:tcW w:w="3117" w:type="dxa"/>
            <w:vAlign w:val="center"/>
            <w:hideMark/>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2"/>
                <w:lang w:val="en-US" w:eastAsia="ko-KR"/>
              </w:rPr>
            </w:pPr>
            <w:r w:rsidRPr="00E3062B">
              <w:rPr>
                <w:rFonts w:ascii="GHEA Grapalat" w:eastAsia="Batang" w:hAnsi="GHEA Grapalat"/>
                <w:iCs/>
                <w:sz w:val="20"/>
                <w:szCs w:val="22"/>
                <w:lang w:val="en-US" w:eastAsia="ko-KR"/>
              </w:rPr>
              <w:t>Աճ նախորդ տարվա համեմատ առնվազն 5%-ով</w:t>
            </w:r>
          </w:p>
        </w:tc>
      </w:tr>
      <w:tr w:rsidR="00FC4E8F" w:rsidRPr="00617C2D" w:rsidTr="00FC4E8F">
        <w:tc>
          <w:tcPr>
            <w:cnfStyle w:val="001000000000" w:firstRow="0" w:lastRow="0" w:firstColumn="1" w:lastColumn="0" w:oddVBand="0" w:evenVBand="0" w:oddHBand="0" w:evenHBand="0" w:firstRowFirstColumn="0" w:firstRowLastColumn="0" w:lastRowFirstColumn="0" w:lastRowLastColumn="0"/>
            <w:tcW w:w="562" w:type="dxa"/>
            <w:vAlign w:val="center"/>
            <w:hideMark/>
          </w:tcPr>
          <w:p w:rsidR="00FC4E8F" w:rsidRPr="00E3062B" w:rsidRDefault="00FC4E8F" w:rsidP="00FC4E8F">
            <w:pPr>
              <w:spacing w:line="276" w:lineRule="auto"/>
              <w:jc w:val="both"/>
              <w:rPr>
                <w:rFonts w:ascii="GHEA Grapalat" w:eastAsia="Batang" w:hAnsi="GHEA Grapalat"/>
                <w:iCs/>
                <w:sz w:val="20"/>
                <w:szCs w:val="22"/>
                <w:lang w:val="en-US" w:eastAsia="ko-KR"/>
              </w:rPr>
            </w:pPr>
            <w:r w:rsidRPr="00E3062B">
              <w:rPr>
                <w:rFonts w:ascii="GHEA Grapalat" w:eastAsia="Batang" w:hAnsi="GHEA Grapalat"/>
                <w:iCs/>
                <w:sz w:val="20"/>
                <w:szCs w:val="22"/>
                <w:lang w:val="hy-AM" w:eastAsia="ko-KR"/>
              </w:rPr>
              <w:t>4</w:t>
            </w:r>
            <w:r w:rsidRPr="00E3062B">
              <w:rPr>
                <w:rFonts w:ascii="GHEA Grapalat" w:eastAsia="Batang" w:hAnsi="GHEA Grapalat"/>
                <w:iCs/>
                <w:sz w:val="20"/>
                <w:szCs w:val="22"/>
                <w:lang w:val="en-US" w:eastAsia="ko-KR"/>
              </w:rPr>
              <w:t>.</w:t>
            </w:r>
          </w:p>
        </w:tc>
        <w:tc>
          <w:tcPr>
            <w:tcW w:w="6097" w:type="dxa"/>
            <w:vAlign w:val="center"/>
            <w:hideMark/>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2"/>
                <w:lang w:val="en-US" w:eastAsia="ko-KR"/>
              </w:rPr>
            </w:pPr>
            <w:r w:rsidRPr="00E3062B">
              <w:rPr>
                <w:rFonts w:ascii="GHEA Grapalat" w:eastAsia="Batang" w:hAnsi="GHEA Grapalat"/>
                <w:iCs/>
                <w:sz w:val="20"/>
                <w:szCs w:val="22"/>
                <w:lang w:val="en-US" w:eastAsia="ko-KR"/>
              </w:rPr>
              <w:t>Գործատուների մոտ ուղղորդված</w:t>
            </w:r>
            <w:r w:rsidRPr="00E3062B">
              <w:rPr>
                <w:rFonts w:ascii="GHEA Grapalat" w:eastAsia="Batang" w:hAnsi="GHEA Grapalat"/>
                <w:iCs/>
                <w:sz w:val="20"/>
                <w:szCs w:val="22"/>
                <w:lang w:val="hy-AM" w:eastAsia="ko-KR"/>
              </w:rPr>
              <w:t xml:space="preserve"> </w:t>
            </w:r>
            <w:r w:rsidRPr="00E3062B">
              <w:rPr>
                <w:rFonts w:ascii="GHEA Grapalat" w:eastAsia="Batang" w:hAnsi="GHEA Grapalat"/>
                <w:iCs/>
                <w:sz w:val="20"/>
                <w:szCs w:val="22"/>
                <w:lang w:val="en-US" w:eastAsia="ko-KR"/>
              </w:rPr>
              <w:t>(</w:t>
            </w:r>
            <w:r w:rsidRPr="00E3062B">
              <w:rPr>
                <w:rFonts w:ascii="GHEA Grapalat" w:eastAsia="Batang" w:hAnsi="GHEA Grapalat"/>
                <w:iCs/>
                <w:sz w:val="20"/>
                <w:szCs w:val="22"/>
                <w:lang w:val="hy-AM" w:eastAsia="ko-KR"/>
              </w:rPr>
              <w:t>այդ թվում՝ ուղեգրված</w:t>
            </w:r>
            <w:r w:rsidRPr="00E3062B">
              <w:rPr>
                <w:rFonts w:ascii="GHEA Grapalat" w:eastAsia="Batang" w:hAnsi="GHEA Grapalat"/>
                <w:iCs/>
                <w:sz w:val="20"/>
                <w:szCs w:val="22"/>
                <w:lang w:val="en-US" w:eastAsia="ko-KR"/>
              </w:rPr>
              <w:t>) շահառուների թիվը</w:t>
            </w:r>
          </w:p>
        </w:tc>
        <w:tc>
          <w:tcPr>
            <w:tcW w:w="3117" w:type="dxa"/>
            <w:vAlign w:val="center"/>
            <w:hideMark/>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2"/>
                <w:lang w:val="en-US" w:eastAsia="ko-KR"/>
              </w:rPr>
            </w:pPr>
            <w:r w:rsidRPr="00E3062B">
              <w:rPr>
                <w:rFonts w:ascii="GHEA Grapalat" w:eastAsia="Batang" w:hAnsi="GHEA Grapalat"/>
                <w:iCs/>
                <w:sz w:val="20"/>
                <w:szCs w:val="22"/>
                <w:lang w:val="en-US" w:eastAsia="ko-KR"/>
              </w:rPr>
              <w:t>Աճ նախորդ տարվա համեմատ առնվազն 10%-ով</w:t>
            </w:r>
          </w:p>
        </w:tc>
      </w:tr>
      <w:tr w:rsidR="00FC4E8F" w:rsidRPr="00617C2D" w:rsidTr="00FC4E8F">
        <w:tc>
          <w:tcPr>
            <w:cnfStyle w:val="001000000000" w:firstRow="0" w:lastRow="0" w:firstColumn="1" w:lastColumn="0" w:oddVBand="0" w:evenVBand="0" w:oddHBand="0" w:evenHBand="0" w:firstRowFirstColumn="0" w:firstRowLastColumn="0" w:lastRowFirstColumn="0" w:lastRowLastColumn="0"/>
            <w:tcW w:w="562" w:type="dxa"/>
            <w:vAlign w:val="center"/>
            <w:hideMark/>
          </w:tcPr>
          <w:p w:rsidR="00FC4E8F" w:rsidRPr="00E3062B" w:rsidRDefault="00FC4E8F" w:rsidP="00FC4E8F">
            <w:pPr>
              <w:spacing w:line="276" w:lineRule="auto"/>
              <w:jc w:val="both"/>
              <w:rPr>
                <w:rFonts w:ascii="GHEA Grapalat" w:eastAsia="Batang" w:hAnsi="GHEA Grapalat"/>
                <w:iCs/>
                <w:sz w:val="20"/>
                <w:szCs w:val="22"/>
                <w:lang w:val="en-US" w:eastAsia="ko-KR"/>
              </w:rPr>
            </w:pPr>
            <w:r w:rsidRPr="00E3062B">
              <w:rPr>
                <w:rFonts w:ascii="GHEA Grapalat" w:eastAsia="Batang" w:hAnsi="GHEA Grapalat"/>
                <w:iCs/>
                <w:sz w:val="20"/>
                <w:szCs w:val="22"/>
                <w:lang w:val="hy-AM" w:eastAsia="ko-KR"/>
              </w:rPr>
              <w:t>5</w:t>
            </w:r>
            <w:r w:rsidRPr="00E3062B">
              <w:rPr>
                <w:rFonts w:ascii="GHEA Grapalat" w:eastAsia="Batang" w:hAnsi="GHEA Grapalat"/>
                <w:iCs/>
                <w:sz w:val="20"/>
                <w:szCs w:val="22"/>
                <w:lang w:val="en-US" w:eastAsia="ko-KR"/>
              </w:rPr>
              <w:t>.</w:t>
            </w:r>
          </w:p>
        </w:tc>
        <w:tc>
          <w:tcPr>
            <w:tcW w:w="6097" w:type="dxa"/>
            <w:vAlign w:val="center"/>
            <w:hideMark/>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2"/>
                <w:lang w:val="en-US" w:eastAsia="ko-KR"/>
              </w:rPr>
            </w:pPr>
            <w:r w:rsidRPr="00E3062B">
              <w:rPr>
                <w:rFonts w:ascii="GHEA Grapalat" w:eastAsia="Batang" w:hAnsi="GHEA Grapalat"/>
                <w:iCs/>
                <w:sz w:val="20"/>
                <w:szCs w:val="22"/>
                <w:lang w:val="en-US" w:eastAsia="ko-KR"/>
              </w:rPr>
              <w:t xml:space="preserve">Գործատուների մոտ ուղղորդման արդյունքում աշխատանքի տեղավորվածների թիվը </w:t>
            </w:r>
          </w:p>
        </w:tc>
        <w:tc>
          <w:tcPr>
            <w:tcW w:w="3117" w:type="dxa"/>
            <w:vAlign w:val="center"/>
            <w:hideMark/>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2"/>
                <w:lang w:val="en-US" w:eastAsia="ko-KR"/>
              </w:rPr>
            </w:pPr>
            <w:r w:rsidRPr="00E3062B">
              <w:rPr>
                <w:rFonts w:ascii="GHEA Grapalat" w:eastAsia="Batang" w:hAnsi="GHEA Grapalat"/>
                <w:iCs/>
                <w:sz w:val="20"/>
                <w:szCs w:val="22"/>
                <w:lang w:val="en-US" w:eastAsia="ko-KR"/>
              </w:rPr>
              <w:t>Ոչ պակաս</w:t>
            </w:r>
            <w:r w:rsidRPr="00E3062B">
              <w:rPr>
                <w:rFonts w:ascii="GHEA Grapalat" w:eastAsia="Batang" w:hAnsi="GHEA Grapalat"/>
                <w:iCs/>
                <w:sz w:val="20"/>
                <w:szCs w:val="22"/>
                <w:lang w:val="hy-AM" w:eastAsia="ko-KR"/>
              </w:rPr>
              <w:t>,</w:t>
            </w:r>
            <w:r w:rsidRPr="00E3062B">
              <w:rPr>
                <w:rFonts w:ascii="GHEA Grapalat" w:eastAsia="Batang" w:hAnsi="GHEA Grapalat"/>
                <w:iCs/>
                <w:sz w:val="20"/>
                <w:szCs w:val="22"/>
                <w:lang w:val="en-US" w:eastAsia="ko-KR"/>
              </w:rPr>
              <w:t xml:space="preserve"> քան ուղղորդված շահառուների </w:t>
            </w:r>
            <w:r w:rsidRPr="00E3062B">
              <w:rPr>
                <w:rFonts w:ascii="GHEA Grapalat" w:eastAsia="Batang" w:hAnsi="GHEA Grapalat"/>
                <w:iCs/>
                <w:sz w:val="20"/>
                <w:szCs w:val="22"/>
                <w:lang w:val="hy-AM" w:eastAsia="ko-KR"/>
              </w:rPr>
              <w:t>2</w:t>
            </w:r>
            <w:r w:rsidRPr="00E3062B">
              <w:rPr>
                <w:rFonts w:ascii="GHEA Grapalat" w:eastAsia="Batang" w:hAnsi="GHEA Grapalat"/>
                <w:iCs/>
                <w:sz w:val="20"/>
                <w:szCs w:val="22"/>
                <w:lang w:val="en-US" w:eastAsia="ko-KR"/>
              </w:rPr>
              <w:t>0%-ը</w:t>
            </w:r>
          </w:p>
        </w:tc>
      </w:tr>
      <w:tr w:rsidR="00FC4E8F" w:rsidRPr="00617C2D" w:rsidTr="00FC4E8F">
        <w:tc>
          <w:tcPr>
            <w:cnfStyle w:val="001000000000" w:firstRow="0" w:lastRow="0" w:firstColumn="1" w:lastColumn="0" w:oddVBand="0" w:evenVBand="0" w:oddHBand="0" w:evenHBand="0" w:firstRowFirstColumn="0" w:firstRowLastColumn="0" w:lastRowFirstColumn="0" w:lastRowLastColumn="0"/>
            <w:tcW w:w="562" w:type="dxa"/>
            <w:vAlign w:val="center"/>
            <w:hideMark/>
          </w:tcPr>
          <w:p w:rsidR="00FC4E8F" w:rsidRPr="00E3062B" w:rsidRDefault="00FC4E8F" w:rsidP="00FC4E8F">
            <w:pPr>
              <w:spacing w:line="276" w:lineRule="auto"/>
              <w:jc w:val="both"/>
              <w:rPr>
                <w:rFonts w:ascii="GHEA Grapalat" w:eastAsia="Batang" w:hAnsi="GHEA Grapalat"/>
                <w:iCs/>
                <w:sz w:val="20"/>
                <w:szCs w:val="22"/>
                <w:lang w:val="en-US" w:eastAsia="ko-KR"/>
              </w:rPr>
            </w:pPr>
            <w:r w:rsidRPr="00E3062B">
              <w:rPr>
                <w:rFonts w:ascii="GHEA Grapalat" w:eastAsia="Batang" w:hAnsi="GHEA Grapalat"/>
                <w:iCs/>
                <w:sz w:val="20"/>
                <w:szCs w:val="22"/>
                <w:lang w:val="hy-AM" w:eastAsia="ko-KR"/>
              </w:rPr>
              <w:t>6</w:t>
            </w:r>
            <w:r w:rsidRPr="00E3062B">
              <w:rPr>
                <w:rFonts w:ascii="GHEA Grapalat" w:eastAsia="Batang" w:hAnsi="GHEA Grapalat"/>
                <w:iCs/>
                <w:sz w:val="20"/>
                <w:szCs w:val="22"/>
                <w:lang w:val="en-US" w:eastAsia="ko-KR"/>
              </w:rPr>
              <w:t>.</w:t>
            </w:r>
          </w:p>
        </w:tc>
        <w:tc>
          <w:tcPr>
            <w:tcW w:w="6097" w:type="dxa"/>
            <w:vAlign w:val="center"/>
            <w:hideMark/>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2"/>
                <w:lang w:val="en-US" w:eastAsia="ko-KR"/>
              </w:rPr>
            </w:pPr>
            <w:r w:rsidRPr="00E3062B">
              <w:rPr>
                <w:rFonts w:ascii="GHEA Grapalat" w:eastAsia="Batang" w:hAnsi="GHEA Grapalat"/>
                <w:iCs/>
                <w:sz w:val="20"/>
                <w:szCs w:val="22"/>
                <w:lang w:val="en-US" w:eastAsia="ko-KR"/>
              </w:rPr>
              <w:t>Խորհրդատվություն ստացած գործատուների թիվը</w:t>
            </w:r>
          </w:p>
        </w:tc>
        <w:tc>
          <w:tcPr>
            <w:tcW w:w="3117" w:type="dxa"/>
            <w:vAlign w:val="center"/>
            <w:hideMark/>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2"/>
                <w:lang w:val="en-US" w:eastAsia="ko-KR"/>
              </w:rPr>
            </w:pPr>
            <w:r w:rsidRPr="00E3062B">
              <w:rPr>
                <w:rFonts w:ascii="GHEA Grapalat" w:eastAsia="Batang" w:hAnsi="GHEA Grapalat"/>
                <w:iCs/>
                <w:sz w:val="20"/>
                <w:szCs w:val="22"/>
                <w:lang w:val="en-US" w:eastAsia="ko-KR"/>
              </w:rPr>
              <w:t>Աճ նախորդ տարվա համեմատ առնվազն 5%-ով</w:t>
            </w:r>
          </w:p>
        </w:tc>
      </w:tr>
      <w:tr w:rsidR="00FC4E8F" w:rsidRPr="00E3062B" w:rsidTr="00FC4E8F">
        <w:tc>
          <w:tcPr>
            <w:cnfStyle w:val="001000000000" w:firstRow="0" w:lastRow="0" w:firstColumn="1" w:lastColumn="0" w:oddVBand="0" w:evenVBand="0" w:oddHBand="0" w:evenHBand="0" w:firstRowFirstColumn="0" w:firstRowLastColumn="0" w:lastRowFirstColumn="0" w:lastRowLastColumn="0"/>
            <w:tcW w:w="562" w:type="dxa"/>
            <w:vAlign w:val="center"/>
            <w:hideMark/>
          </w:tcPr>
          <w:p w:rsidR="00FC4E8F" w:rsidRPr="00E3062B" w:rsidRDefault="00FC4E8F" w:rsidP="00FC4E8F">
            <w:pPr>
              <w:spacing w:line="276" w:lineRule="auto"/>
              <w:jc w:val="both"/>
              <w:rPr>
                <w:rFonts w:ascii="GHEA Grapalat" w:eastAsia="Batang" w:hAnsi="GHEA Grapalat"/>
                <w:iCs/>
                <w:sz w:val="20"/>
                <w:szCs w:val="22"/>
                <w:lang w:val="en-US" w:eastAsia="ko-KR"/>
              </w:rPr>
            </w:pPr>
            <w:r w:rsidRPr="00E3062B">
              <w:rPr>
                <w:rFonts w:ascii="GHEA Grapalat" w:eastAsia="Batang" w:hAnsi="GHEA Grapalat"/>
                <w:iCs/>
                <w:sz w:val="20"/>
                <w:szCs w:val="22"/>
                <w:lang w:val="hy-AM" w:eastAsia="ko-KR"/>
              </w:rPr>
              <w:t>7</w:t>
            </w:r>
            <w:r w:rsidRPr="00E3062B">
              <w:rPr>
                <w:rFonts w:ascii="GHEA Grapalat" w:eastAsia="Batang" w:hAnsi="GHEA Grapalat"/>
                <w:iCs/>
                <w:sz w:val="20"/>
                <w:szCs w:val="22"/>
                <w:lang w:val="en-US" w:eastAsia="ko-KR"/>
              </w:rPr>
              <w:t>.</w:t>
            </w:r>
          </w:p>
        </w:tc>
        <w:tc>
          <w:tcPr>
            <w:tcW w:w="6097" w:type="dxa"/>
            <w:vAlign w:val="center"/>
            <w:hideMark/>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2"/>
                <w:lang w:val="en-US" w:eastAsia="ko-KR"/>
              </w:rPr>
            </w:pPr>
            <w:r w:rsidRPr="00E3062B">
              <w:rPr>
                <w:rFonts w:ascii="GHEA Grapalat" w:eastAsia="Batang" w:hAnsi="GHEA Grapalat"/>
                <w:iCs/>
                <w:sz w:val="20"/>
                <w:szCs w:val="22"/>
                <w:lang w:val="en-US" w:eastAsia="ko-KR"/>
              </w:rPr>
              <w:t>Խորհրդատվությունից գործատուների գոհունակության գնահատականը</w:t>
            </w:r>
          </w:p>
        </w:tc>
        <w:tc>
          <w:tcPr>
            <w:tcW w:w="3117" w:type="dxa"/>
            <w:vAlign w:val="center"/>
            <w:hideMark/>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2"/>
                <w:lang w:val="en-US" w:eastAsia="ko-KR"/>
              </w:rPr>
            </w:pPr>
            <w:r w:rsidRPr="00E3062B">
              <w:rPr>
                <w:rFonts w:ascii="GHEA Grapalat" w:eastAsia="Batang" w:hAnsi="GHEA Grapalat"/>
                <w:iCs/>
                <w:sz w:val="20"/>
                <w:szCs w:val="22"/>
                <w:lang w:val="en-US" w:eastAsia="ko-KR"/>
              </w:rPr>
              <w:t>Ոչ պակաս</w:t>
            </w:r>
            <w:r w:rsidRPr="00E3062B">
              <w:rPr>
                <w:rFonts w:ascii="GHEA Grapalat" w:eastAsia="Batang" w:hAnsi="GHEA Grapalat"/>
                <w:iCs/>
                <w:sz w:val="20"/>
                <w:szCs w:val="22"/>
                <w:lang w:val="hy-AM" w:eastAsia="ko-KR"/>
              </w:rPr>
              <w:t>,</w:t>
            </w:r>
            <w:r w:rsidRPr="00E3062B">
              <w:rPr>
                <w:rFonts w:ascii="GHEA Grapalat" w:eastAsia="Batang" w:hAnsi="GHEA Grapalat"/>
                <w:iCs/>
                <w:sz w:val="20"/>
                <w:szCs w:val="22"/>
                <w:lang w:val="en-US" w:eastAsia="ko-KR"/>
              </w:rPr>
              <w:t xml:space="preserve"> քան 8.5 միավոր</w:t>
            </w:r>
          </w:p>
        </w:tc>
      </w:tr>
      <w:tr w:rsidR="00FC4E8F" w:rsidRPr="00617C2D" w:rsidTr="00FC4E8F">
        <w:tc>
          <w:tcPr>
            <w:cnfStyle w:val="001000000000" w:firstRow="0" w:lastRow="0" w:firstColumn="1" w:lastColumn="0" w:oddVBand="0" w:evenVBand="0" w:oddHBand="0" w:evenHBand="0" w:firstRowFirstColumn="0" w:firstRowLastColumn="0" w:lastRowFirstColumn="0" w:lastRowLastColumn="0"/>
            <w:tcW w:w="562" w:type="dxa"/>
            <w:vAlign w:val="center"/>
            <w:hideMark/>
          </w:tcPr>
          <w:p w:rsidR="00FC4E8F" w:rsidRPr="00E3062B" w:rsidRDefault="00FC4E8F" w:rsidP="00FC4E8F">
            <w:pPr>
              <w:spacing w:line="276" w:lineRule="auto"/>
              <w:jc w:val="both"/>
              <w:rPr>
                <w:rFonts w:ascii="GHEA Grapalat" w:eastAsia="Batang" w:hAnsi="GHEA Grapalat"/>
                <w:iCs/>
                <w:sz w:val="20"/>
                <w:szCs w:val="22"/>
                <w:lang w:val="en-US" w:eastAsia="ko-KR"/>
              </w:rPr>
            </w:pPr>
            <w:r w:rsidRPr="00E3062B">
              <w:rPr>
                <w:rFonts w:ascii="GHEA Grapalat" w:eastAsia="Batang" w:hAnsi="GHEA Grapalat"/>
                <w:iCs/>
                <w:sz w:val="20"/>
                <w:szCs w:val="22"/>
                <w:lang w:val="hy-AM" w:eastAsia="ko-KR"/>
              </w:rPr>
              <w:t>8</w:t>
            </w:r>
            <w:r w:rsidRPr="00E3062B">
              <w:rPr>
                <w:rFonts w:ascii="GHEA Grapalat" w:eastAsia="Batang" w:hAnsi="GHEA Grapalat"/>
                <w:iCs/>
                <w:sz w:val="20"/>
                <w:szCs w:val="22"/>
                <w:lang w:val="en-US" w:eastAsia="ko-KR"/>
              </w:rPr>
              <w:t>.</w:t>
            </w:r>
          </w:p>
        </w:tc>
        <w:tc>
          <w:tcPr>
            <w:tcW w:w="6097" w:type="dxa"/>
            <w:vAlign w:val="center"/>
            <w:hideMark/>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2"/>
                <w:lang w:val="en-US" w:eastAsia="ko-KR"/>
              </w:rPr>
            </w:pPr>
            <w:r w:rsidRPr="00E3062B">
              <w:rPr>
                <w:rFonts w:ascii="GHEA Grapalat" w:eastAsia="Batang" w:hAnsi="GHEA Grapalat"/>
                <w:iCs/>
                <w:sz w:val="20"/>
                <w:szCs w:val="22"/>
                <w:lang w:val="en-US" w:eastAsia="ko-KR"/>
              </w:rPr>
              <w:t>Իրազեկման միջոցառումների թիվը</w:t>
            </w:r>
          </w:p>
        </w:tc>
        <w:tc>
          <w:tcPr>
            <w:tcW w:w="3117" w:type="dxa"/>
            <w:vAlign w:val="center"/>
            <w:hideMark/>
          </w:tcPr>
          <w:p w:rsidR="00FC4E8F" w:rsidRPr="00E3062B" w:rsidRDefault="00FC4E8F" w:rsidP="00FC4E8F">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Batang" w:hAnsi="GHEA Grapalat"/>
                <w:iCs/>
                <w:sz w:val="20"/>
                <w:szCs w:val="22"/>
                <w:lang w:val="en-US" w:eastAsia="ko-KR"/>
              </w:rPr>
            </w:pPr>
            <w:r w:rsidRPr="00E3062B">
              <w:rPr>
                <w:rFonts w:ascii="GHEA Grapalat" w:eastAsia="Batang" w:hAnsi="GHEA Grapalat"/>
                <w:iCs/>
                <w:sz w:val="20"/>
                <w:szCs w:val="22"/>
                <w:lang w:val="en-US" w:eastAsia="ko-KR"/>
              </w:rPr>
              <w:t>Աճ նախորդ տարվա համեմատ առնվազն 3%-ով</w:t>
            </w:r>
          </w:p>
        </w:tc>
      </w:tr>
    </w:tbl>
    <w:p w:rsidR="00FC4E8F" w:rsidRPr="00E3062B" w:rsidRDefault="00FC4E8F" w:rsidP="00FC4E8F">
      <w:pPr>
        <w:spacing w:line="276" w:lineRule="auto"/>
        <w:jc w:val="both"/>
        <w:rPr>
          <w:rFonts w:ascii="GHEA Grapalat" w:eastAsia="Batang" w:hAnsi="GHEA Grapalat"/>
          <w:iCs/>
          <w:lang w:val="en-US" w:eastAsia="en-US"/>
        </w:rPr>
      </w:pPr>
    </w:p>
    <w:p w:rsidR="00FC4E8F" w:rsidRPr="00E3062B" w:rsidRDefault="00FC4E8F" w:rsidP="00FC4E8F">
      <w:pPr>
        <w:spacing w:line="276" w:lineRule="auto"/>
        <w:jc w:val="both"/>
        <w:rPr>
          <w:rFonts w:ascii="GHEA Grapalat" w:eastAsia="Batang" w:hAnsi="GHEA Grapalat"/>
          <w:iCs/>
          <w:lang w:val="en-US" w:eastAsia="ko-KR"/>
        </w:rPr>
      </w:pPr>
      <w:r w:rsidRPr="00E3062B">
        <w:rPr>
          <w:rFonts w:ascii="GHEA Grapalat" w:eastAsia="Batang" w:hAnsi="GHEA Grapalat"/>
          <w:iCs/>
          <w:lang w:val="en-US" w:eastAsia="ko-KR"/>
        </w:rPr>
        <w:t xml:space="preserve"> </w:t>
      </w:r>
    </w:p>
    <w:sectPr w:rsidR="00FC4E8F" w:rsidRPr="00E3062B" w:rsidSect="0034069C">
      <w:pgSz w:w="12240" w:h="15840"/>
      <w:pgMar w:top="907" w:right="806"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B5C" w:rsidRDefault="00EA6B5C" w:rsidP="0021387F">
      <w:r>
        <w:separator/>
      </w:r>
    </w:p>
  </w:endnote>
  <w:endnote w:type="continuationSeparator" w:id="0">
    <w:p w:rsidR="00EA6B5C" w:rsidRDefault="00EA6B5C" w:rsidP="0021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gg_Times1">
    <w:charset w:val="00"/>
    <w:family w:val="auto"/>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GHEA Mariam">
    <w:altName w:val="Calibri"/>
    <w:panose1 w:val="02000503080000020003"/>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243431"/>
      <w:docPartObj>
        <w:docPartGallery w:val="Page Numbers (Bottom of Page)"/>
        <w:docPartUnique/>
      </w:docPartObj>
    </w:sdtPr>
    <w:sdtEndPr>
      <w:rPr>
        <w:noProof/>
      </w:rPr>
    </w:sdtEndPr>
    <w:sdtContent>
      <w:p w:rsidR="0025026B" w:rsidRDefault="0025026B">
        <w:pPr>
          <w:pStyle w:val="Footer"/>
          <w:jc w:val="center"/>
        </w:pPr>
        <w:r>
          <w:fldChar w:fldCharType="begin"/>
        </w:r>
        <w:r>
          <w:instrText xml:space="preserve"> PAGE   \* MERGEFORMAT </w:instrText>
        </w:r>
        <w:r>
          <w:fldChar w:fldCharType="separate"/>
        </w:r>
        <w:r w:rsidR="00617C2D">
          <w:rPr>
            <w:noProof/>
          </w:rPr>
          <w:t>42</w:t>
        </w:r>
        <w:r>
          <w:rPr>
            <w:noProof/>
          </w:rPr>
          <w:fldChar w:fldCharType="end"/>
        </w:r>
      </w:p>
    </w:sdtContent>
  </w:sdt>
  <w:p w:rsidR="0025026B" w:rsidRDefault="002502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B5C" w:rsidRDefault="00EA6B5C" w:rsidP="0021387F">
      <w:r>
        <w:separator/>
      </w:r>
    </w:p>
  </w:footnote>
  <w:footnote w:type="continuationSeparator" w:id="0">
    <w:p w:rsidR="00EA6B5C" w:rsidRDefault="00EA6B5C" w:rsidP="0021387F">
      <w:r>
        <w:continuationSeparator/>
      </w:r>
    </w:p>
  </w:footnote>
  <w:footnote w:id="1">
    <w:p w:rsidR="0025026B" w:rsidRPr="00997313" w:rsidRDefault="0025026B" w:rsidP="00FC4E8F">
      <w:pPr>
        <w:pStyle w:val="FootnoteText"/>
        <w:rPr>
          <w:rFonts w:ascii="GHEA Grapalat" w:hAnsi="GHEA Grapalat"/>
          <w:sz w:val="18"/>
          <w:szCs w:val="18"/>
          <w:lang w:val="hy-AM"/>
        </w:rPr>
      </w:pPr>
      <w:r>
        <w:rPr>
          <w:rStyle w:val="FootnoteReference"/>
        </w:rPr>
        <w:footnoteRef/>
      </w:r>
      <w:r>
        <w:t xml:space="preserve"> </w:t>
      </w:r>
      <w:r w:rsidRPr="00997313">
        <w:rPr>
          <w:rFonts w:ascii="GHEA Grapalat" w:hAnsi="GHEA Grapalat"/>
          <w:sz w:val="18"/>
          <w:szCs w:val="18"/>
        </w:rPr>
        <w:t>World Employment and Social Outlook: Trends 2019, International Labour Office – Geneva: ILO, 2019</w:t>
      </w:r>
    </w:p>
  </w:footnote>
  <w:footnote w:id="2">
    <w:p w:rsidR="0025026B" w:rsidRPr="006C33C4" w:rsidRDefault="0025026B" w:rsidP="00FC4E8F">
      <w:pPr>
        <w:pStyle w:val="FootnoteText"/>
        <w:rPr>
          <w:rFonts w:ascii="Sylfaen" w:hAnsi="Sylfaen"/>
          <w:lang w:val="hy-AM"/>
        </w:rPr>
      </w:pPr>
      <w:r>
        <w:rPr>
          <w:rStyle w:val="FootnoteReference"/>
        </w:rPr>
        <w:footnoteRef/>
      </w:r>
      <w:r w:rsidRPr="0045315B">
        <w:rPr>
          <w:lang w:val="hy-AM"/>
        </w:rPr>
        <w:t xml:space="preserve"> </w:t>
      </w:r>
      <w:r w:rsidRPr="00DA5E83">
        <w:rPr>
          <w:rFonts w:ascii="GHEA Grapalat" w:hAnsi="GHEA Grapalat" w:cs="Arial"/>
          <w:sz w:val="18"/>
          <w:szCs w:val="18"/>
          <w:lang w:val="hy-AM" w:eastAsia="ru-RU"/>
        </w:rPr>
        <w:t>Վերլուծության ու գնահատումների համար</w:t>
      </w:r>
      <w:r w:rsidRPr="00DA5E83">
        <w:rPr>
          <w:rFonts w:ascii="GHEA Grapalat" w:hAnsi="GHEA Grapalat"/>
          <w:sz w:val="18"/>
          <w:szCs w:val="18"/>
          <w:lang w:val="hy-AM" w:eastAsia="ru-RU"/>
        </w:rPr>
        <w:t xml:space="preserve"> </w:t>
      </w:r>
      <w:r w:rsidRPr="00DA5E83">
        <w:rPr>
          <w:rFonts w:ascii="GHEA Grapalat" w:hAnsi="GHEA Grapalat" w:cs="Arial"/>
          <w:sz w:val="18"/>
          <w:szCs w:val="18"/>
          <w:lang w:val="hy-AM" w:eastAsia="ru-RU"/>
        </w:rPr>
        <w:t>ցուցանիշները</w:t>
      </w:r>
      <w:r w:rsidRPr="00DA5E83">
        <w:rPr>
          <w:rFonts w:ascii="GHEA Grapalat" w:hAnsi="GHEA Grapalat"/>
          <w:sz w:val="18"/>
          <w:szCs w:val="18"/>
          <w:lang w:val="hy-AM" w:eastAsia="ru-RU"/>
        </w:rPr>
        <w:t xml:space="preserve"> </w:t>
      </w:r>
      <w:r w:rsidRPr="00DA5E83">
        <w:rPr>
          <w:rFonts w:ascii="GHEA Grapalat" w:hAnsi="GHEA Grapalat" w:cs="Arial"/>
          <w:sz w:val="18"/>
          <w:szCs w:val="18"/>
          <w:lang w:val="hy-AM" w:eastAsia="ru-RU"/>
        </w:rPr>
        <w:t>վերցված</w:t>
      </w:r>
      <w:r w:rsidRPr="00DA5E83">
        <w:rPr>
          <w:rFonts w:ascii="GHEA Grapalat" w:hAnsi="GHEA Grapalat"/>
          <w:sz w:val="18"/>
          <w:szCs w:val="18"/>
          <w:lang w:val="hy-AM" w:eastAsia="ru-RU"/>
        </w:rPr>
        <w:t xml:space="preserve"> </w:t>
      </w:r>
      <w:r w:rsidRPr="00DA5E83">
        <w:rPr>
          <w:rFonts w:ascii="GHEA Grapalat" w:hAnsi="GHEA Grapalat" w:cs="Arial"/>
          <w:sz w:val="18"/>
          <w:szCs w:val="18"/>
          <w:lang w:val="hy-AM" w:eastAsia="ru-RU"/>
        </w:rPr>
        <w:t>են</w:t>
      </w:r>
      <w:r w:rsidRPr="00DA5E83">
        <w:rPr>
          <w:rFonts w:ascii="GHEA Grapalat" w:hAnsi="GHEA Grapalat"/>
          <w:sz w:val="18"/>
          <w:szCs w:val="18"/>
          <w:lang w:val="hy-AM" w:eastAsia="ru-RU"/>
        </w:rPr>
        <w:t xml:space="preserve"> ՀՀ </w:t>
      </w:r>
      <w:r w:rsidRPr="00DA5E83">
        <w:rPr>
          <w:rFonts w:ascii="GHEA Grapalat" w:hAnsi="GHEA Grapalat" w:cs="Arial"/>
          <w:sz w:val="18"/>
          <w:szCs w:val="18"/>
          <w:lang w:val="hy-AM" w:eastAsia="ru-RU"/>
        </w:rPr>
        <w:t>ՎԿ</w:t>
      </w:r>
      <w:r w:rsidRPr="00DA5E83">
        <w:rPr>
          <w:rFonts w:ascii="GHEA Grapalat" w:hAnsi="GHEA Grapalat"/>
          <w:sz w:val="18"/>
          <w:szCs w:val="18"/>
          <w:lang w:val="hy-AM" w:eastAsia="ru-RU"/>
        </w:rPr>
        <w:t xml:space="preserve"> պաշտոնական աղբյուրներից։</w:t>
      </w:r>
    </w:p>
  </w:footnote>
  <w:footnote w:id="3">
    <w:p w:rsidR="0025026B" w:rsidRPr="00DA5E83" w:rsidRDefault="0025026B" w:rsidP="00FC4E8F">
      <w:pPr>
        <w:pStyle w:val="FootnoteText"/>
        <w:jc w:val="both"/>
        <w:rPr>
          <w:rFonts w:ascii="GHEA Grapalat" w:hAnsi="GHEA Grapalat"/>
          <w:lang w:val="hy-AM"/>
        </w:rPr>
      </w:pPr>
      <w:r>
        <w:rPr>
          <w:rStyle w:val="FootnoteReference"/>
        </w:rPr>
        <w:footnoteRef/>
      </w:r>
      <w:r w:rsidRPr="002E61C5">
        <w:rPr>
          <w:lang w:val="hy-AM"/>
        </w:rPr>
        <w:t xml:space="preserve"> </w:t>
      </w:r>
      <w:r w:rsidRPr="00DA5E83">
        <w:rPr>
          <w:rFonts w:ascii="GHEA Grapalat" w:hAnsi="GHEA Grapalat" w:cs="Arial"/>
          <w:sz w:val="18"/>
          <w:szCs w:val="18"/>
          <w:lang w:val="hy-AM"/>
        </w:rPr>
        <w:t>Այսուհետ աշատանքի շուկան բնութագրող հիմնական ցուցանիշները կներկայացվեն 2017թ. համար՝ հաշվարկած հին մթոդաբանությամբ, քանի որ (1) 2</w:t>
      </w:r>
      <w:r w:rsidRPr="00DA5E83">
        <w:rPr>
          <w:rFonts w:ascii="GHEA Grapalat" w:hAnsi="GHEA Grapalat"/>
          <w:sz w:val="18"/>
          <w:szCs w:val="18"/>
          <w:lang w:val="hy-AM"/>
        </w:rPr>
        <w:t xml:space="preserve">018 </w:t>
      </w:r>
      <w:r w:rsidRPr="00DA5E83">
        <w:rPr>
          <w:rFonts w:ascii="GHEA Grapalat" w:hAnsi="GHEA Grapalat" w:cs="Arial"/>
          <w:sz w:val="18"/>
          <w:szCs w:val="18"/>
          <w:lang w:val="hy-AM"/>
        </w:rPr>
        <w:t>թվականի</w:t>
      </w:r>
      <w:r w:rsidRPr="00DA5E83">
        <w:rPr>
          <w:rFonts w:ascii="GHEA Grapalat" w:hAnsi="GHEA Grapalat"/>
          <w:sz w:val="18"/>
          <w:szCs w:val="18"/>
          <w:lang w:val="hy-AM"/>
        </w:rPr>
        <w:t xml:space="preserve"> համար հասնաելի են միայն</w:t>
      </w:r>
      <w:r>
        <w:rPr>
          <w:rFonts w:ascii="Sylfaen" w:hAnsi="Sylfaen"/>
          <w:lang w:val="hy-AM"/>
        </w:rPr>
        <w:t xml:space="preserve"> </w:t>
      </w:r>
      <w:r w:rsidRPr="00DA5E83">
        <w:rPr>
          <w:rFonts w:ascii="GHEA Grapalat" w:hAnsi="GHEA Grapalat"/>
          <w:sz w:val="18"/>
          <w:szCs w:val="18"/>
          <w:lang w:val="hy-AM"/>
        </w:rPr>
        <w:t>սահմանափակ թվով</w:t>
      </w:r>
      <w:r w:rsidRPr="00DA5E83">
        <w:rPr>
          <w:rFonts w:ascii="GHEA Grapalat" w:hAnsi="GHEA Grapalat"/>
          <w:lang w:val="hy-AM"/>
        </w:rPr>
        <w:t xml:space="preserve"> </w:t>
      </w:r>
      <w:r w:rsidRPr="00DA5E83">
        <w:rPr>
          <w:rFonts w:ascii="GHEA Grapalat" w:hAnsi="GHEA Grapalat"/>
          <w:sz w:val="18"/>
          <w:szCs w:val="18"/>
          <w:lang w:val="hy-AM"/>
        </w:rPr>
        <w:t xml:space="preserve">նախնական ցուցանիշներ և (2) վերանայված </w:t>
      </w:r>
      <w:r w:rsidRPr="00DA5E83">
        <w:rPr>
          <w:rFonts w:ascii="GHEA Grapalat" w:hAnsi="GHEA Grapalat" w:cs="Arial"/>
          <w:sz w:val="18"/>
          <w:szCs w:val="18"/>
          <w:lang w:val="hy-AM"/>
        </w:rPr>
        <w:t>մեթոդաբանության կիրառման արդյունքում խախտվել է ժամանակային շարքերիի համադրման հնարավորությունը:</w:t>
      </w:r>
      <w:r w:rsidRPr="00DA5E83">
        <w:rPr>
          <w:rFonts w:ascii="GHEA Grapalat" w:hAnsi="GHEA Grapalat" w:cs="Arial"/>
          <w:lang w:val="hy-AM"/>
        </w:rPr>
        <w:t xml:space="preserve"> </w:t>
      </w:r>
    </w:p>
  </w:footnote>
  <w:footnote w:id="4">
    <w:p w:rsidR="0025026B" w:rsidRPr="00855CDE" w:rsidRDefault="0025026B" w:rsidP="00FC4E8F">
      <w:pPr>
        <w:pStyle w:val="FootnoteText"/>
        <w:jc w:val="both"/>
        <w:rPr>
          <w:rFonts w:ascii="GHEA Grapalat" w:hAnsi="GHEA Grapalat"/>
          <w:sz w:val="18"/>
          <w:szCs w:val="18"/>
          <w:lang w:val="hy-AM"/>
        </w:rPr>
      </w:pPr>
      <w:r w:rsidRPr="00DA5E83">
        <w:rPr>
          <w:rStyle w:val="FootnoteReference"/>
          <w:rFonts w:ascii="GHEA Grapalat" w:hAnsi="GHEA Grapalat"/>
        </w:rPr>
        <w:footnoteRef/>
      </w:r>
      <w:r w:rsidRPr="00DA5E83">
        <w:rPr>
          <w:rFonts w:ascii="GHEA Grapalat" w:hAnsi="GHEA Grapalat"/>
          <w:lang w:val="hy-AM"/>
        </w:rPr>
        <w:t xml:space="preserve"> </w:t>
      </w:r>
      <w:r w:rsidRPr="00DA5E83">
        <w:rPr>
          <w:rFonts w:ascii="GHEA Grapalat" w:hAnsi="GHEA Grapalat"/>
          <w:sz w:val="18"/>
          <w:szCs w:val="18"/>
          <w:lang w:val="hy-AM"/>
        </w:rPr>
        <w:t xml:space="preserve">Հետխորհրդային (Ռուսաստան, մերձբալթյան երկրներ) և արևելաեվրոպական (Լեհաստան, Բուլղարիա, Հունգարիա, Չեխիա և այլն) մի շարք երկրներում ցուցանիշը հատում է 70% մակարդակը, հարևան Վրաստանում այն կազմում է 60.3% (Աղբյուրը՝ </w:t>
      </w:r>
      <w:r w:rsidR="00EA6B5C">
        <w:fldChar w:fldCharType="begin"/>
      </w:r>
      <w:r w:rsidR="00EA6B5C" w:rsidRPr="00617C2D">
        <w:rPr>
          <w:lang w:val="hy-AM"/>
        </w:rPr>
        <w:instrText xml:space="preserve"> HYPERLINK "https://data.oecd.org/emp/la</w:instrText>
      </w:r>
      <w:r w:rsidR="00EA6B5C" w:rsidRPr="00617C2D">
        <w:rPr>
          <w:lang w:val="hy-AM"/>
        </w:rPr>
        <w:instrText xml:space="preserve">bour-force-participation-rate.htm" </w:instrText>
      </w:r>
      <w:r w:rsidR="00EA6B5C">
        <w:fldChar w:fldCharType="separate"/>
      </w:r>
      <w:r w:rsidRPr="00855CDE">
        <w:rPr>
          <w:rStyle w:val="Hyperlink"/>
          <w:rFonts w:ascii="GHEA Grapalat" w:hAnsi="GHEA Grapalat"/>
          <w:sz w:val="18"/>
          <w:szCs w:val="18"/>
          <w:lang w:val="hy-AM"/>
        </w:rPr>
        <w:t>https://data.oecd.org/emp/labour-force-participation-rate.htm</w:t>
      </w:r>
      <w:r w:rsidR="00EA6B5C">
        <w:rPr>
          <w:rStyle w:val="Hyperlink"/>
          <w:rFonts w:ascii="GHEA Grapalat" w:hAnsi="GHEA Grapalat"/>
          <w:sz w:val="18"/>
          <w:szCs w:val="18"/>
          <w:lang w:val="hy-AM"/>
        </w:rPr>
        <w:fldChar w:fldCharType="end"/>
      </w:r>
      <w:r w:rsidRPr="00855CDE">
        <w:rPr>
          <w:rFonts w:ascii="GHEA Grapalat" w:hAnsi="GHEA Grapalat"/>
          <w:sz w:val="18"/>
          <w:szCs w:val="18"/>
          <w:lang w:val="hy-AM"/>
        </w:rPr>
        <w:t xml:space="preserve">) </w:t>
      </w:r>
    </w:p>
  </w:footnote>
  <w:footnote w:id="5">
    <w:p w:rsidR="0025026B" w:rsidRPr="00C91E0B" w:rsidRDefault="0025026B" w:rsidP="00FC4E8F">
      <w:pPr>
        <w:pStyle w:val="FootnoteText"/>
        <w:rPr>
          <w:rFonts w:ascii="Sylfaen" w:hAnsi="Sylfaen"/>
          <w:lang w:val="hy-AM"/>
        </w:rPr>
      </w:pPr>
      <w:r>
        <w:rPr>
          <w:rStyle w:val="FootnoteReference"/>
        </w:rPr>
        <w:footnoteRef/>
      </w:r>
      <w:r w:rsidRPr="00C91E0B">
        <w:rPr>
          <w:lang w:val="hy-AM"/>
        </w:rPr>
        <w:t xml:space="preserve"> </w:t>
      </w:r>
      <w:r w:rsidRPr="00C91E0B">
        <w:rPr>
          <w:rFonts w:ascii="GHEA Grapalat" w:hAnsi="GHEA Grapalat"/>
          <w:sz w:val="18"/>
          <w:szCs w:val="18"/>
          <w:lang w:val="hy-AM"/>
        </w:rPr>
        <w:t>«</w:t>
      </w:r>
      <w:r w:rsidRPr="00C91E0B">
        <w:rPr>
          <w:rFonts w:ascii="GHEA Grapalat" w:hAnsi="GHEA Grapalat" w:cs="Arial"/>
          <w:sz w:val="18"/>
          <w:szCs w:val="18"/>
          <w:lang w:val="hy-AM"/>
        </w:rPr>
        <w:t>ՏՀՏ</w:t>
      </w:r>
      <w:r w:rsidRPr="00C91E0B">
        <w:rPr>
          <w:rFonts w:ascii="GHEA Grapalat" w:hAnsi="GHEA Grapalat"/>
          <w:sz w:val="18"/>
          <w:szCs w:val="18"/>
          <w:lang w:val="hy-AM"/>
        </w:rPr>
        <w:t xml:space="preserve"> </w:t>
      </w:r>
      <w:r w:rsidRPr="00C91E0B">
        <w:rPr>
          <w:rFonts w:ascii="GHEA Grapalat" w:hAnsi="GHEA Grapalat" w:cs="Arial"/>
          <w:sz w:val="18"/>
          <w:szCs w:val="18"/>
          <w:lang w:val="hy-AM"/>
        </w:rPr>
        <w:t>ոլորտը</w:t>
      </w:r>
      <w:r w:rsidRPr="00C91E0B">
        <w:rPr>
          <w:rFonts w:ascii="GHEA Grapalat" w:hAnsi="GHEA Grapalat"/>
          <w:sz w:val="18"/>
          <w:szCs w:val="18"/>
          <w:lang w:val="hy-AM"/>
        </w:rPr>
        <w:t xml:space="preserve"> </w:t>
      </w:r>
      <w:r>
        <w:rPr>
          <w:rFonts w:ascii="GHEA Grapalat" w:hAnsi="GHEA Grapalat"/>
          <w:sz w:val="18"/>
          <w:szCs w:val="18"/>
          <w:lang w:val="hy-AM"/>
        </w:rPr>
        <w:t>Հ</w:t>
      </w:r>
      <w:r w:rsidRPr="00C91E0B">
        <w:rPr>
          <w:rFonts w:ascii="GHEA Grapalat" w:hAnsi="GHEA Grapalat" w:cs="Arial"/>
          <w:sz w:val="18"/>
          <w:szCs w:val="18"/>
          <w:lang w:val="hy-AM"/>
        </w:rPr>
        <w:t>այաստանում,</w:t>
      </w:r>
      <w:r w:rsidRPr="00C91E0B">
        <w:rPr>
          <w:rFonts w:ascii="GHEA Grapalat" w:hAnsi="GHEA Grapalat"/>
          <w:sz w:val="18"/>
          <w:szCs w:val="18"/>
          <w:lang w:val="hy-AM"/>
        </w:rPr>
        <w:t xml:space="preserve"> 2018», </w:t>
      </w:r>
      <w:r w:rsidRPr="00C91E0B">
        <w:rPr>
          <w:rFonts w:ascii="GHEA Grapalat" w:hAnsi="GHEA Grapalat" w:cs="Arial"/>
          <w:sz w:val="18"/>
          <w:szCs w:val="18"/>
          <w:lang w:val="hy-AM"/>
        </w:rPr>
        <w:t>Հայաստանում</w:t>
      </w:r>
      <w:r w:rsidRPr="00C91E0B">
        <w:rPr>
          <w:rFonts w:ascii="GHEA Grapalat" w:hAnsi="GHEA Grapalat"/>
          <w:sz w:val="18"/>
          <w:szCs w:val="18"/>
          <w:lang w:val="hy-AM"/>
        </w:rPr>
        <w:t xml:space="preserve"> </w:t>
      </w:r>
      <w:r w:rsidRPr="00C91E0B">
        <w:rPr>
          <w:rFonts w:ascii="GHEA Grapalat" w:hAnsi="GHEA Grapalat" w:cs="Arial"/>
          <w:sz w:val="18"/>
          <w:szCs w:val="18"/>
          <w:lang w:val="hy-AM"/>
        </w:rPr>
        <w:t>տեղեկատվական</w:t>
      </w:r>
      <w:r w:rsidRPr="00C91E0B">
        <w:rPr>
          <w:rFonts w:ascii="GHEA Grapalat" w:hAnsi="GHEA Grapalat"/>
          <w:sz w:val="18"/>
          <w:szCs w:val="18"/>
          <w:lang w:val="hy-AM"/>
        </w:rPr>
        <w:t xml:space="preserve"> </w:t>
      </w:r>
      <w:r w:rsidRPr="00C91E0B">
        <w:rPr>
          <w:rFonts w:ascii="GHEA Grapalat" w:hAnsi="GHEA Grapalat" w:cs="Arial"/>
          <w:sz w:val="18"/>
          <w:szCs w:val="18"/>
          <w:lang w:val="hy-AM"/>
        </w:rPr>
        <w:t>և</w:t>
      </w:r>
      <w:r w:rsidRPr="00C91E0B">
        <w:rPr>
          <w:rFonts w:ascii="GHEA Grapalat" w:hAnsi="GHEA Grapalat"/>
          <w:sz w:val="18"/>
          <w:szCs w:val="18"/>
          <w:lang w:val="hy-AM"/>
        </w:rPr>
        <w:t xml:space="preserve"> </w:t>
      </w:r>
      <w:r w:rsidRPr="00C91E0B">
        <w:rPr>
          <w:rFonts w:ascii="GHEA Grapalat" w:hAnsi="GHEA Grapalat" w:cs="Arial"/>
          <w:sz w:val="18"/>
          <w:szCs w:val="18"/>
          <w:lang w:val="hy-AM"/>
        </w:rPr>
        <w:t>հեռահաղորդակցության</w:t>
      </w:r>
      <w:r w:rsidRPr="00C91E0B">
        <w:rPr>
          <w:rFonts w:ascii="GHEA Grapalat" w:hAnsi="GHEA Grapalat"/>
          <w:sz w:val="18"/>
          <w:szCs w:val="18"/>
          <w:lang w:val="hy-AM"/>
        </w:rPr>
        <w:t xml:space="preserve"> </w:t>
      </w:r>
      <w:r w:rsidRPr="00C91E0B">
        <w:rPr>
          <w:rFonts w:ascii="GHEA Grapalat" w:hAnsi="GHEA Grapalat" w:cs="Arial"/>
          <w:sz w:val="18"/>
          <w:szCs w:val="18"/>
          <w:lang w:val="hy-AM"/>
        </w:rPr>
        <w:t>տեխնոլոգիաների</w:t>
      </w:r>
      <w:r w:rsidRPr="00C91E0B">
        <w:rPr>
          <w:rFonts w:ascii="GHEA Grapalat" w:hAnsi="GHEA Grapalat"/>
          <w:sz w:val="18"/>
          <w:szCs w:val="18"/>
          <w:lang w:val="hy-AM"/>
        </w:rPr>
        <w:t xml:space="preserve"> </w:t>
      </w:r>
      <w:r w:rsidRPr="00C91E0B">
        <w:rPr>
          <w:rFonts w:ascii="GHEA Grapalat" w:hAnsi="GHEA Grapalat" w:cs="Arial"/>
          <w:sz w:val="18"/>
          <w:szCs w:val="18"/>
          <w:lang w:val="hy-AM"/>
        </w:rPr>
        <w:t>ոլորտի</w:t>
      </w:r>
      <w:r w:rsidRPr="00C91E0B">
        <w:rPr>
          <w:rFonts w:ascii="GHEA Grapalat" w:hAnsi="GHEA Grapalat"/>
          <w:sz w:val="18"/>
          <w:szCs w:val="18"/>
          <w:lang w:val="hy-AM"/>
        </w:rPr>
        <w:t xml:space="preserve"> </w:t>
      </w:r>
      <w:r w:rsidRPr="00C91E0B">
        <w:rPr>
          <w:rFonts w:ascii="GHEA Grapalat" w:hAnsi="GHEA Grapalat" w:cs="Arial"/>
          <w:sz w:val="18"/>
          <w:szCs w:val="18"/>
          <w:lang w:val="hy-AM"/>
        </w:rPr>
        <w:t>հետազոտություն», Ձեռնարկությունների ինկուբատոր հիմնադրամ, դեկտեմբեր, 2018թ։</w:t>
      </w:r>
    </w:p>
  </w:footnote>
  <w:footnote w:id="6">
    <w:p w:rsidR="0025026B" w:rsidRPr="009D3DD7" w:rsidRDefault="0025026B" w:rsidP="00FC4E8F">
      <w:pPr>
        <w:pStyle w:val="FootnoteText"/>
        <w:rPr>
          <w:rFonts w:ascii="GHEA Grapalat" w:hAnsi="GHEA Grapalat"/>
          <w:sz w:val="18"/>
        </w:rPr>
      </w:pPr>
      <w:r w:rsidRPr="009D3DD7">
        <w:rPr>
          <w:rStyle w:val="FootnoteReference"/>
          <w:rFonts w:ascii="GHEA Grapalat" w:hAnsi="GHEA Grapalat"/>
          <w:sz w:val="18"/>
        </w:rPr>
        <w:footnoteRef/>
      </w:r>
      <w:r w:rsidRPr="009D3DD7">
        <w:rPr>
          <w:rFonts w:ascii="GHEA Grapalat" w:hAnsi="GHEA Grapalat"/>
          <w:sz w:val="18"/>
        </w:rPr>
        <w:t xml:space="preserve"> Labour Productivity Indicators</w:t>
      </w:r>
      <w:r w:rsidRPr="009D3DD7">
        <w:rPr>
          <w:rFonts w:ascii="Cambria Math" w:hAnsi="Cambria Math" w:cs="Cambria Math"/>
          <w:sz w:val="18"/>
          <w:lang w:val="hy-AM"/>
        </w:rPr>
        <w:t>․</w:t>
      </w:r>
      <w:r w:rsidRPr="009D3DD7">
        <w:rPr>
          <w:rFonts w:ascii="GHEA Grapalat" w:hAnsi="GHEA Grapalat"/>
          <w:sz w:val="18"/>
          <w:lang w:val="hy-AM"/>
        </w:rPr>
        <w:t xml:space="preserve"> </w:t>
      </w:r>
      <w:r w:rsidRPr="009D3DD7">
        <w:rPr>
          <w:rFonts w:ascii="GHEA Grapalat" w:hAnsi="GHEA Grapalat"/>
          <w:sz w:val="18"/>
        </w:rPr>
        <w:t xml:space="preserve">Productivity Differentials &amp; </w:t>
      </w:r>
      <w:proofErr w:type="gramStart"/>
      <w:r w:rsidRPr="009D3DD7">
        <w:rPr>
          <w:rFonts w:ascii="GHEA Grapalat" w:hAnsi="GHEA Grapalat"/>
          <w:sz w:val="18"/>
        </w:rPr>
        <w:t>The</w:t>
      </w:r>
      <w:proofErr w:type="gramEnd"/>
      <w:r w:rsidRPr="009D3DD7">
        <w:rPr>
          <w:rFonts w:ascii="GHEA Grapalat" w:hAnsi="GHEA Grapalat"/>
          <w:sz w:val="18"/>
        </w:rPr>
        <w:t xml:space="preserve"> Balassa-Samuelson Effect</w:t>
      </w:r>
      <w:r w:rsidRPr="009D3DD7">
        <w:rPr>
          <w:rFonts w:ascii="GHEA Grapalat" w:hAnsi="GHEA Grapalat"/>
          <w:sz w:val="18"/>
          <w:lang w:val="hy-AM"/>
        </w:rPr>
        <w:t xml:space="preserve"> </w:t>
      </w:r>
      <w:r w:rsidRPr="009D3DD7">
        <w:rPr>
          <w:rFonts w:ascii="GHEA Grapalat" w:hAnsi="GHEA Grapalat"/>
          <w:sz w:val="18"/>
        </w:rPr>
        <w:t>OECD, 2008.</w:t>
      </w:r>
    </w:p>
  </w:footnote>
  <w:footnote w:id="7">
    <w:p w:rsidR="0025026B" w:rsidRPr="00DA5E83" w:rsidRDefault="0025026B" w:rsidP="00DA5E83">
      <w:pPr>
        <w:pStyle w:val="FootnoteText"/>
        <w:jc w:val="both"/>
        <w:rPr>
          <w:rFonts w:ascii="GHEA Grapalat" w:hAnsi="GHEA Grapalat"/>
          <w:sz w:val="18"/>
          <w:szCs w:val="18"/>
          <w:lang w:val="hy-AM"/>
        </w:rPr>
      </w:pPr>
      <w:r>
        <w:rPr>
          <w:rStyle w:val="FootnoteReference"/>
          <w:rFonts w:ascii="GHEA Mariam" w:hAnsi="GHEA Mariam"/>
        </w:rPr>
        <w:footnoteRef/>
      </w:r>
      <w:r>
        <w:rPr>
          <w:rFonts w:ascii="GHEA Mariam" w:hAnsi="GHEA Mariam"/>
          <w:lang w:val="hy-AM"/>
        </w:rPr>
        <w:t xml:space="preserve"> </w:t>
      </w:r>
      <w:r w:rsidRPr="00DA5E83">
        <w:rPr>
          <w:rFonts w:ascii="GHEA Grapalat" w:hAnsi="GHEA Grapalat"/>
          <w:sz w:val="18"/>
          <w:szCs w:val="18"/>
          <w:lang w:val="hy-AM"/>
        </w:rPr>
        <w:t>Սեյվ դը չիլդրեն, 2019, «Հայաստանում աշխատաշուկայի երիտասարդակենտրոն և գենդերազգայուն հետազոտություն»</w:t>
      </w:r>
    </w:p>
  </w:footnote>
  <w:footnote w:id="8">
    <w:p w:rsidR="0025026B" w:rsidRPr="00DA5E83" w:rsidRDefault="0025026B" w:rsidP="00DA5E83">
      <w:pPr>
        <w:pStyle w:val="FootnoteText"/>
        <w:jc w:val="both"/>
        <w:rPr>
          <w:rFonts w:ascii="GHEA Grapalat" w:hAnsi="GHEA Grapalat"/>
          <w:sz w:val="18"/>
          <w:szCs w:val="18"/>
          <w:lang w:val="hy-AM"/>
        </w:rPr>
      </w:pPr>
      <w:r w:rsidRPr="00DA5E83">
        <w:rPr>
          <w:rStyle w:val="FootnoteReference"/>
          <w:rFonts w:ascii="GHEA Grapalat" w:hAnsi="GHEA Grapalat"/>
          <w:sz w:val="18"/>
          <w:szCs w:val="18"/>
        </w:rPr>
        <w:footnoteRef/>
      </w:r>
      <w:r w:rsidRPr="00DA5E83">
        <w:rPr>
          <w:rFonts w:ascii="GHEA Grapalat" w:hAnsi="GHEA Grapalat"/>
          <w:sz w:val="18"/>
          <w:szCs w:val="18"/>
          <w:lang w:val="hy-AM"/>
        </w:rPr>
        <w:t xml:space="preserve"> ՀՀ վիճակագրական կոմիտեի տվյալներով՝ 15-29 տարեկանների դեպքում նույն ցուցանիշը կազմում է 81</w:t>
      </w:r>
      <w:r>
        <w:rPr>
          <w:rFonts w:ascii="GHEA Grapalat" w:hAnsi="GHEA Grapalat"/>
          <w:sz w:val="18"/>
          <w:szCs w:val="18"/>
          <w:lang w:val="hy-AM"/>
        </w:rPr>
        <w:t>.</w:t>
      </w:r>
      <w:r w:rsidRPr="00DA5E83">
        <w:rPr>
          <w:rFonts w:ascii="GHEA Grapalat" w:hAnsi="GHEA Grapalat"/>
          <w:sz w:val="18"/>
          <w:szCs w:val="18"/>
          <w:lang w:val="hy-AM"/>
        </w:rPr>
        <w:t>8%:</w:t>
      </w:r>
    </w:p>
  </w:footnote>
  <w:footnote w:id="9">
    <w:p w:rsidR="0025026B" w:rsidRPr="00DA5E83" w:rsidRDefault="0025026B" w:rsidP="00DA5E83">
      <w:pPr>
        <w:pStyle w:val="FootnoteText"/>
        <w:jc w:val="both"/>
        <w:rPr>
          <w:rFonts w:ascii="GHEA Grapalat" w:hAnsi="GHEA Grapalat"/>
          <w:sz w:val="18"/>
          <w:szCs w:val="18"/>
          <w:lang w:val="hy-AM"/>
        </w:rPr>
      </w:pPr>
      <w:r w:rsidRPr="00DA5E83">
        <w:rPr>
          <w:rStyle w:val="FootnoteReference"/>
          <w:rFonts w:ascii="GHEA Grapalat" w:hAnsi="GHEA Grapalat"/>
          <w:sz w:val="18"/>
          <w:szCs w:val="18"/>
        </w:rPr>
        <w:footnoteRef/>
      </w:r>
      <w:r w:rsidRPr="00DA5E83">
        <w:rPr>
          <w:rFonts w:ascii="GHEA Grapalat" w:hAnsi="GHEA Grapalat"/>
          <w:sz w:val="18"/>
          <w:szCs w:val="18"/>
          <w:lang w:val="hy-AM"/>
        </w:rPr>
        <w:t xml:space="preserve"> ՀՀ աշխատանքի և սոցիալական հարցերի նախարարություն, Աշխատանքի և սոցիալական հետազոտությունների ազգային ինստիտուտ, 2019, «ՀՀ աշխատաշուկայի առաջարկի և պահանջարկի վերլուծություն և գնահատում ծրագրի թեմայով աշխատանքների կատարման հաշվետվություն»</w:t>
      </w:r>
    </w:p>
  </w:footnote>
  <w:footnote w:id="10">
    <w:p w:rsidR="0025026B" w:rsidRPr="00DA5E83" w:rsidRDefault="0025026B" w:rsidP="00FC4E8F">
      <w:pPr>
        <w:pStyle w:val="FootnoteText"/>
        <w:rPr>
          <w:rFonts w:ascii="GHEA Grapalat" w:hAnsi="GHEA Grapalat"/>
          <w:sz w:val="18"/>
          <w:szCs w:val="18"/>
          <w:lang w:val="hy-AM"/>
        </w:rPr>
      </w:pPr>
      <w:r>
        <w:rPr>
          <w:rStyle w:val="FootnoteReference"/>
        </w:rPr>
        <w:footnoteRef/>
      </w:r>
      <w:r w:rsidRPr="008755F9">
        <w:rPr>
          <w:lang w:val="hy-AM"/>
        </w:rPr>
        <w:t xml:space="preserve"> </w:t>
      </w:r>
      <w:r w:rsidRPr="00DA5E83">
        <w:rPr>
          <w:rFonts w:ascii="GHEA Grapalat" w:hAnsi="GHEA Grapalat"/>
          <w:sz w:val="18"/>
          <w:szCs w:val="18"/>
          <w:lang w:val="hy-AM"/>
        </w:rPr>
        <w:t>Տվյալները` ըստ Եվրոստատի</w:t>
      </w:r>
    </w:p>
  </w:footnote>
  <w:footnote w:id="11">
    <w:p w:rsidR="0025026B" w:rsidRPr="00DA5E83" w:rsidRDefault="0025026B" w:rsidP="00FC4E8F">
      <w:pPr>
        <w:pStyle w:val="FootnoteText"/>
        <w:rPr>
          <w:rFonts w:ascii="GHEA Grapalat" w:hAnsi="GHEA Grapalat"/>
          <w:sz w:val="18"/>
          <w:szCs w:val="18"/>
          <w:lang w:val="hy-AM"/>
        </w:rPr>
      </w:pPr>
      <w:r w:rsidRPr="00DA5E83">
        <w:rPr>
          <w:rStyle w:val="FootnoteReference"/>
          <w:rFonts w:ascii="GHEA Grapalat" w:hAnsi="GHEA Grapalat"/>
          <w:sz w:val="18"/>
          <w:szCs w:val="18"/>
        </w:rPr>
        <w:footnoteRef/>
      </w:r>
      <w:r w:rsidRPr="00DA5E83">
        <w:rPr>
          <w:rFonts w:ascii="GHEA Grapalat" w:hAnsi="GHEA Grapalat"/>
          <w:sz w:val="18"/>
          <w:szCs w:val="18"/>
          <w:lang w:val="hy-AM"/>
        </w:rPr>
        <w:t xml:space="preserve"> Տվյալները` ըստ ՀՀ վիճակագրական կոմիտեի</w:t>
      </w:r>
    </w:p>
  </w:footnote>
  <w:footnote w:id="12">
    <w:p w:rsidR="0025026B" w:rsidRPr="00DA5E83" w:rsidRDefault="0025026B" w:rsidP="00FC4E8F">
      <w:pPr>
        <w:pStyle w:val="FootnoteText"/>
        <w:rPr>
          <w:rFonts w:ascii="GHEA Grapalat" w:hAnsi="GHEA Grapalat"/>
          <w:sz w:val="18"/>
          <w:szCs w:val="18"/>
        </w:rPr>
      </w:pPr>
      <w:r>
        <w:rPr>
          <w:rStyle w:val="FootnoteReference"/>
        </w:rPr>
        <w:footnoteRef/>
      </w:r>
      <w:r>
        <w:t xml:space="preserve"> </w:t>
      </w:r>
      <w:r w:rsidRPr="00DA5E83">
        <w:rPr>
          <w:rFonts w:ascii="GHEA Grapalat" w:hAnsi="GHEA Grapalat"/>
          <w:sz w:val="18"/>
          <w:szCs w:val="18"/>
        </w:rPr>
        <w:t>ILO, 2014, Labor market transition for young women and men in Armenia</w:t>
      </w:r>
    </w:p>
  </w:footnote>
  <w:footnote w:id="13">
    <w:p w:rsidR="0025026B" w:rsidRPr="003247CF" w:rsidRDefault="0025026B" w:rsidP="00FC4E8F">
      <w:pPr>
        <w:pStyle w:val="Heading1"/>
        <w:spacing w:before="0" w:after="75" w:line="735" w:lineRule="atLeast"/>
        <w:rPr>
          <w:rFonts w:ascii="GHEA Grapalat" w:hAnsi="GHEA Grapalat"/>
          <w:b w:val="0"/>
          <w:bCs w:val="0"/>
          <w:sz w:val="18"/>
          <w:szCs w:val="18"/>
        </w:rPr>
      </w:pPr>
      <w:r>
        <w:rPr>
          <w:rStyle w:val="FootnoteReference"/>
        </w:rPr>
        <w:footnoteRef/>
      </w:r>
      <w:r>
        <w:t xml:space="preserve"> </w:t>
      </w:r>
      <w:r w:rsidRPr="003247CF">
        <w:rPr>
          <w:rFonts w:ascii="GHEA Grapalat" w:hAnsi="GHEA Grapalat"/>
          <w:b w:val="0"/>
          <w:bCs w:val="0"/>
          <w:sz w:val="18"/>
          <w:szCs w:val="18"/>
        </w:rPr>
        <w:t>Managing Successful Projects with PRINCE2®</w:t>
      </w:r>
      <w:r>
        <w:rPr>
          <w:rFonts w:ascii="GHEA Grapalat" w:hAnsi="GHEA Grapalat"/>
          <w:b w:val="0"/>
          <w:bCs w:val="0"/>
          <w:sz w:val="18"/>
          <w:szCs w:val="18"/>
        </w:rPr>
        <w:t>,</w:t>
      </w:r>
      <w:r w:rsidRPr="003247CF">
        <w:rPr>
          <w:rFonts w:ascii="GHEA Grapalat" w:hAnsi="GHEA Grapalat"/>
          <w:b w:val="0"/>
          <w:bCs w:val="0"/>
          <w:sz w:val="18"/>
          <w:szCs w:val="18"/>
        </w:rPr>
        <w:t xml:space="preserve"> AXELOS, </w:t>
      </w:r>
      <w:proofErr w:type="gramStart"/>
      <w:r w:rsidRPr="003247CF">
        <w:rPr>
          <w:rFonts w:ascii="GHEA Grapalat" w:hAnsi="GHEA Grapalat"/>
          <w:b w:val="0"/>
          <w:bCs w:val="0"/>
          <w:sz w:val="18"/>
          <w:szCs w:val="18"/>
        </w:rPr>
        <w:t>2017</w:t>
      </w:r>
      <w:proofErr w:type="gramEnd"/>
      <w:r w:rsidRPr="003247CF">
        <w:rPr>
          <w:rFonts w:ascii="GHEA Grapalat" w:hAnsi="GHEA Grapalat"/>
          <w:b w:val="0"/>
          <w:bCs w:val="0"/>
          <w:sz w:val="18"/>
          <w:szCs w:val="18"/>
        </w:rPr>
        <w:t xml:space="preserve"> Edition</w:t>
      </w:r>
      <w:r>
        <w:rPr>
          <w:rFonts w:ascii="GHEA Grapalat" w:hAnsi="GHEA Grapalat"/>
          <w:b w:val="0"/>
          <w:bCs w:val="0"/>
          <w:sz w:val="18"/>
          <w:szCs w:val="18"/>
        </w:rPr>
        <w:t>.</w:t>
      </w:r>
    </w:p>
    <w:p w:rsidR="0025026B" w:rsidRDefault="0025026B" w:rsidP="00FC4E8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C11"/>
    <w:multiLevelType w:val="hybridMultilevel"/>
    <w:tmpl w:val="3AC0208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023435E2"/>
    <w:multiLevelType w:val="hybridMultilevel"/>
    <w:tmpl w:val="A48C07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6E237D"/>
    <w:multiLevelType w:val="hybridMultilevel"/>
    <w:tmpl w:val="6E4CC19E"/>
    <w:lvl w:ilvl="0" w:tplc="65D649D0">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6325C"/>
    <w:multiLevelType w:val="hybridMultilevel"/>
    <w:tmpl w:val="43EAEE3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1B21913"/>
    <w:multiLevelType w:val="hybridMultilevel"/>
    <w:tmpl w:val="51CEBA64"/>
    <w:lvl w:ilvl="0" w:tplc="7A1298F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8CA2182"/>
    <w:multiLevelType w:val="hybridMultilevel"/>
    <w:tmpl w:val="7E669D58"/>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F43AA8"/>
    <w:multiLevelType w:val="hybridMultilevel"/>
    <w:tmpl w:val="8B2CA558"/>
    <w:lvl w:ilvl="0" w:tplc="8C122C52">
      <w:start w:val="1"/>
      <w:numFmt w:val="decimal"/>
      <w:lvlText w:val="%1."/>
      <w:lvlJc w:val="left"/>
      <w:pPr>
        <w:ind w:left="1080" w:hanging="360"/>
      </w:pPr>
      <w:rPr>
        <w:sz w:val="24"/>
        <w:szCs w:val="24"/>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7">
    <w:nsid w:val="25282F31"/>
    <w:multiLevelType w:val="hybridMultilevel"/>
    <w:tmpl w:val="342CD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DF662F5"/>
    <w:multiLevelType w:val="hybridMultilevel"/>
    <w:tmpl w:val="224E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5A2380"/>
    <w:multiLevelType w:val="hybridMultilevel"/>
    <w:tmpl w:val="9BC69A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09D23A3"/>
    <w:multiLevelType w:val="hybridMultilevel"/>
    <w:tmpl w:val="BC325C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250624C"/>
    <w:multiLevelType w:val="hybridMultilevel"/>
    <w:tmpl w:val="6EFE62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4EE4709"/>
    <w:multiLevelType w:val="hybridMultilevel"/>
    <w:tmpl w:val="BC082AB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7DB0CDE"/>
    <w:multiLevelType w:val="hybridMultilevel"/>
    <w:tmpl w:val="CB4836D8"/>
    <w:lvl w:ilvl="0" w:tplc="1C205B1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AE46FB7"/>
    <w:multiLevelType w:val="hybridMultilevel"/>
    <w:tmpl w:val="2332909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C99739E"/>
    <w:multiLevelType w:val="hybridMultilevel"/>
    <w:tmpl w:val="8300FE4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F5A0FA9"/>
    <w:multiLevelType w:val="hybridMultilevel"/>
    <w:tmpl w:val="143A34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3F9A3810"/>
    <w:multiLevelType w:val="hybridMultilevel"/>
    <w:tmpl w:val="D6E47196"/>
    <w:lvl w:ilvl="0" w:tplc="A3B83E66">
      <w:start w:val="1"/>
      <w:numFmt w:val="bullet"/>
      <w:lvlText w:val=""/>
      <w:lvlJc w:val="left"/>
      <w:pPr>
        <w:ind w:left="1126" w:hanging="360"/>
      </w:pPr>
      <w:rPr>
        <w:rFonts w:ascii="Symbol" w:hAnsi="Symbol"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18">
    <w:nsid w:val="416614C0"/>
    <w:multiLevelType w:val="hybridMultilevel"/>
    <w:tmpl w:val="5D48F0BC"/>
    <w:lvl w:ilvl="0" w:tplc="04090005">
      <w:start w:val="1"/>
      <w:numFmt w:val="bullet"/>
      <w:lvlText w:val=""/>
      <w:lvlJc w:val="left"/>
      <w:pPr>
        <w:ind w:left="1146" w:hanging="360"/>
      </w:pPr>
      <w:rPr>
        <w:rFonts w:ascii="Wingdings" w:hAnsi="Wingdings" w:hint="default"/>
      </w:rPr>
    </w:lvl>
    <w:lvl w:ilvl="1" w:tplc="042B0003" w:tentative="1">
      <w:start w:val="1"/>
      <w:numFmt w:val="bullet"/>
      <w:lvlText w:val="o"/>
      <w:lvlJc w:val="left"/>
      <w:pPr>
        <w:ind w:left="1866" w:hanging="360"/>
      </w:pPr>
      <w:rPr>
        <w:rFonts w:ascii="Courier New" w:hAnsi="Courier New" w:cs="Courier New" w:hint="default"/>
      </w:rPr>
    </w:lvl>
    <w:lvl w:ilvl="2" w:tplc="042B0005" w:tentative="1">
      <w:start w:val="1"/>
      <w:numFmt w:val="bullet"/>
      <w:lvlText w:val=""/>
      <w:lvlJc w:val="left"/>
      <w:pPr>
        <w:ind w:left="2586" w:hanging="360"/>
      </w:pPr>
      <w:rPr>
        <w:rFonts w:ascii="Wingdings" w:hAnsi="Wingdings" w:hint="default"/>
      </w:rPr>
    </w:lvl>
    <w:lvl w:ilvl="3" w:tplc="042B0001" w:tentative="1">
      <w:start w:val="1"/>
      <w:numFmt w:val="bullet"/>
      <w:lvlText w:val=""/>
      <w:lvlJc w:val="left"/>
      <w:pPr>
        <w:ind w:left="3306" w:hanging="360"/>
      </w:pPr>
      <w:rPr>
        <w:rFonts w:ascii="Symbol" w:hAnsi="Symbol" w:hint="default"/>
      </w:rPr>
    </w:lvl>
    <w:lvl w:ilvl="4" w:tplc="042B0003" w:tentative="1">
      <w:start w:val="1"/>
      <w:numFmt w:val="bullet"/>
      <w:lvlText w:val="o"/>
      <w:lvlJc w:val="left"/>
      <w:pPr>
        <w:ind w:left="4026" w:hanging="360"/>
      </w:pPr>
      <w:rPr>
        <w:rFonts w:ascii="Courier New" w:hAnsi="Courier New" w:cs="Courier New" w:hint="default"/>
      </w:rPr>
    </w:lvl>
    <w:lvl w:ilvl="5" w:tplc="042B0005" w:tentative="1">
      <w:start w:val="1"/>
      <w:numFmt w:val="bullet"/>
      <w:lvlText w:val=""/>
      <w:lvlJc w:val="left"/>
      <w:pPr>
        <w:ind w:left="4746" w:hanging="360"/>
      </w:pPr>
      <w:rPr>
        <w:rFonts w:ascii="Wingdings" w:hAnsi="Wingdings" w:hint="default"/>
      </w:rPr>
    </w:lvl>
    <w:lvl w:ilvl="6" w:tplc="042B0001" w:tentative="1">
      <w:start w:val="1"/>
      <w:numFmt w:val="bullet"/>
      <w:lvlText w:val=""/>
      <w:lvlJc w:val="left"/>
      <w:pPr>
        <w:ind w:left="5466" w:hanging="360"/>
      </w:pPr>
      <w:rPr>
        <w:rFonts w:ascii="Symbol" w:hAnsi="Symbol" w:hint="default"/>
      </w:rPr>
    </w:lvl>
    <w:lvl w:ilvl="7" w:tplc="042B0003" w:tentative="1">
      <w:start w:val="1"/>
      <w:numFmt w:val="bullet"/>
      <w:lvlText w:val="o"/>
      <w:lvlJc w:val="left"/>
      <w:pPr>
        <w:ind w:left="6186" w:hanging="360"/>
      </w:pPr>
      <w:rPr>
        <w:rFonts w:ascii="Courier New" w:hAnsi="Courier New" w:cs="Courier New" w:hint="default"/>
      </w:rPr>
    </w:lvl>
    <w:lvl w:ilvl="8" w:tplc="042B0005" w:tentative="1">
      <w:start w:val="1"/>
      <w:numFmt w:val="bullet"/>
      <w:lvlText w:val=""/>
      <w:lvlJc w:val="left"/>
      <w:pPr>
        <w:ind w:left="6906" w:hanging="360"/>
      </w:pPr>
      <w:rPr>
        <w:rFonts w:ascii="Wingdings" w:hAnsi="Wingdings" w:hint="default"/>
      </w:rPr>
    </w:lvl>
  </w:abstractNum>
  <w:abstractNum w:abstractNumId="19">
    <w:nsid w:val="44B91D07"/>
    <w:multiLevelType w:val="hybridMultilevel"/>
    <w:tmpl w:val="CB4836D8"/>
    <w:lvl w:ilvl="0" w:tplc="1C205B1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0D65B09"/>
    <w:multiLevelType w:val="hybridMultilevel"/>
    <w:tmpl w:val="0854F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38E3F80"/>
    <w:multiLevelType w:val="hybridMultilevel"/>
    <w:tmpl w:val="B17ECE5A"/>
    <w:lvl w:ilvl="0" w:tplc="04090005">
      <w:start w:val="1"/>
      <w:numFmt w:val="bullet"/>
      <w:lvlText w:val=""/>
      <w:lvlJc w:val="left"/>
      <w:pPr>
        <w:ind w:left="1080" w:hanging="360"/>
      </w:pPr>
      <w:rPr>
        <w:rFonts w:ascii="Wingdings" w:hAnsi="Wingdings" w:hint="default"/>
      </w:rPr>
    </w:lvl>
    <w:lvl w:ilvl="1" w:tplc="042B0003" w:tentative="1">
      <w:start w:val="1"/>
      <w:numFmt w:val="bullet"/>
      <w:lvlText w:val="o"/>
      <w:lvlJc w:val="left"/>
      <w:pPr>
        <w:ind w:left="1800" w:hanging="360"/>
      </w:pPr>
      <w:rPr>
        <w:rFonts w:ascii="Courier New" w:hAnsi="Courier New" w:cs="Courier New" w:hint="default"/>
      </w:rPr>
    </w:lvl>
    <w:lvl w:ilvl="2" w:tplc="042B0005" w:tentative="1">
      <w:start w:val="1"/>
      <w:numFmt w:val="bullet"/>
      <w:lvlText w:val=""/>
      <w:lvlJc w:val="left"/>
      <w:pPr>
        <w:ind w:left="2520" w:hanging="360"/>
      </w:pPr>
      <w:rPr>
        <w:rFonts w:ascii="Wingdings" w:hAnsi="Wingdings" w:hint="default"/>
      </w:rPr>
    </w:lvl>
    <w:lvl w:ilvl="3" w:tplc="042B0001" w:tentative="1">
      <w:start w:val="1"/>
      <w:numFmt w:val="bullet"/>
      <w:lvlText w:val=""/>
      <w:lvlJc w:val="left"/>
      <w:pPr>
        <w:ind w:left="3240" w:hanging="360"/>
      </w:pPr>
      <w:rPr>
        <w:rFonts w:ascii="Symbol" w:hAnsi="Symbol" w:hint="default"/>
      </w:rPr>
    </w:lvl>
    <w:lvl w:ilvl="4" w:tplc="042B0003" w:tentative="1">
      <w:start w:val="1"/>
      <w:numFmt w:val="bullet"/>
      <w:lvlText w:val="o"/>
      <w:lvlJc w:val="left"/>
      <w:pPr>
        <w:ind w:left="3960" w:hanging="360"/>
      </w:pPr>
      <w:rPr>
        <w:rFonts w:ascii="Courier New" w:hAnsi="Courier New" w:cs="Courier New" w:hint="default"/>
      </w:rPr>
    </w:lvl>
    <w:lvl w:ilvl="5" w:tplc="042B0005" w:tentative="1">
      <w:start w:val="1"/>
      <w:numFmt w:val="bullet"/>
      <w:lvlText w:val=""/>
      <w:lvlJc w:val="left"/>
      <w:pPr>
        <w:ind w:left="4680" w:hanging="360"/>
      </w:pPr>
      <w:rPr>
        <w:rFonts w:ascii="Wingdings" w:hAnsi="Wingdings" w:hint="default"/>
      </w:rPr>
    </w:lvl>
    <w:lvl w:ilvl="6" w:tplc="042B0001" w:tentative="1">
      <w:start w:val="1"/>
      <w:numFmt w:val="bullet"/>
      <w:lvlText w:val=""/>
      <w:lvlJc w:val="left"/>
      <w:pPr>
        <w:ind w:left="5400" w:hanging="360"/>
      </w:pPr>
      <w:rPr>
        <w:rFonts w:ascii="Symbol" w:hAnsi="Symbol" w:hint="default"/>
      </w:rPr>
    </w:lvl>
    <w:lvl w:ilvl="7" w:tplc="042B0003" w:tentative="1">
      <w:start w:val="1"/>
      <w:numFmt w:val="bullet"/>
      <w:lvlText w:val="o"/>
      <w:lvlJc w:val="left"/>
      <w:pPr>
        <w:ind w:left="6120" w:hanging="360"/>
      </w:pPr>
      <w:rPr>
        <w:rFonts w:ascii="Courier New" w:hAnsi="Courier New" w:cs="Courier New" w:hint="default"/>
      </w:rPr>
    </w:lvl>
    <w:lvl w:ilvl="8" w:tplc="042B0005" w:tentative="1">
      <w:start w:val="1"/>
      <w:numFmt w:val="bullet"/>
      <w:lvlText w:val=""/>
      <w:lvlJc w:val="left"/>
      <w:pPr>
        <w:ind w:left="6840" w:hanging="360"/>
      </w:pPr>
      <w:rPr>
        <w:rFonts w:ascii="Wingdings" w:hAnsi="Wingdings" w:hint="default"/>
      </w:rPr>
    </w:lvl>
  </w:abstractNum>
  <w:abstractNum w:abstractNumId="22">
    <w:nsid w:val="53EC5E03"/>
    <w:multiLevelType w:val="hybridMultilevel"/>
    <w:tmpl w:val="A476C7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0C103C"/>
    <w:multiLevelType w:val="hybridMultilevel"/>
    <w:tmpl w:val="276A68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46E4C6B"/>
    <w:multiLevelType w:val="hybridMultilevel"/>
    <w:tmpl w:val="DCB485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56B821B0"/>
    <w:multiLevelType w:val="hybridMultilevel"/>
    <w:tmpl w:val="22B00F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8ED4143"/>
    <w:multiLevelType w:val="hybridMultilevel"/>
    <w:tmpl w:val="F35803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C8221FB"/>
    <w:multiLevelType w:val="hybridMultilevel"/>
    <w:tmpl w:val="ADC4E4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FF75654"/>
    <w:multiLevelType w:val="hybridMultilevel"/>
    <w:tmpl w:val="5EBE2D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2FD4E2E"/>
    <w:multiLevelType w:val="hybridMultilevel"/>
    <w:tmpl w:val="25908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42D55F0"/>
    <w:multiLevelType w:val="hybridMultilevel"/>
    <w:tmpl w:val="97FAFAAA"/>
    <w:lvl w:ilvl="0" w:tplc="1270D8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8809C4"/>
    <w:multiLevelType w:val="hybridMultilevel"/>
    <w:tmpl w:val="C9D2FD84"/>
    <w:lvl w:ilvl="0" w:tplc="0409000F">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C4C6B91"/>
    <w:multiLevelType w:val="hybridMultilevel"/>
    <w:tmpl w:val="CDEA4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0EC60DA"/>
    <w:multiLevelType w:val="hybridMultilevel"/>
    <w:tmpl w:val="9E4A2138"/>
    <w:lvl w:ilvl="0" w:tplc="65D649D0">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1080096"/>
    <w:multiLevelType w:val="hybridMultilevel"/>
    <w:tmpl w:val="3CA26B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B278D7"/>
    <w:multiLevelType w:val="multilevel"/>
    <w:tmpl w:val="B2F4B28C"/>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43B41C1"/>
    <w:multiLevelType w:val="hybridMultilevel"/>
    <w:tmpl w:val="B8B68C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649149A"/>
    <w:multiLevelType w:val="hybridMultilevel"/>
    <w:tmpl w:val="15442D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A821995"/>
    <w:multiLevelType w:val="hybridMultilevel"/>
    <w:tmpl w:val="31BEC2A4"/>
    <w:lvl w:ilvl="0" w:tplc="04090005">
      <w:start w:val="1"/>
      <w:numFmt w:val="bullet"/>
      <w:lvlText w:val=""/>
      <w:lvlJc w:val="left"/>
      <w:pPr>
        <w:ind w:left="2007" w:hanging="360"/>
      </w:pPr>
      <w:rPr>
        <w:rFonts w:ascii="Wingdings" w:hAnsi="Wingdings"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num w:numId="1">
    <w:abstractNumId w:val="31"/>
  </w:num>
  <w:num w:numId="2">
    <w:abstractNumId w:val="20"/>
  </w:num>
  <w:num w:numId="3">
    <w:abstractNumId w:val="26"/>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4"/>
  </w:num>
  <w:num w:numId="9">
    <w:abstractNumId w:val="29"/>
  </w:num>
  <w:num w:numId="10">
    <w:abstractNumId w:val="32"/>
  </w:num>
  <w:num w:numId="11">
    <w:abstractNumId w:val="7"/>
  </w:num>
  <w:num w:numId="12">
    <w:abstractNumId w:val="6"/>
  </w:num>
  <w:num w:numId="13">
    <w:abstractNumId w:val="35"/>
  </w:num>
  <w:num w:numId="14">
    <w:abstractNumId w:val="30"/>
  </w:num>
  <w:num w:numId="15">
    <w:abstractNumId w:val="8"/>
  </w:num>
  <w:num w:numId="16">
    <w:abstractNumId w:val="16"/>
  </w:num>
  <w:num w:numId="17">
    <w:abstractNumId w:val="25"/>
  </w:num>
  <w:num w:numId="18">
    <w:abstractNumId w:val="18"/>
  </w:num>
  <w:num w:numId="19">
    <w:abstractNumId w:val="21"/>
  </w:num>
  <w:num w:numId="20">
    <w:abstractNumId w:val="2"/>
  </w:num>
  <w:num w:numId="21">
    <w:abstractNumId w:val="33"/>
  </w:num>
  <w:num w:numId="22">
    <w:abstractNumId w:val="22"/>
  </w:num>
  <w:num w:numId="23">
    <w:abstractNumId w:val="38"/>
  </w:num>
  <w:num w:numId="24">
    <w:abstractNumId w:val="11"/>
  </w:num>
  <w:num w:numId="25">
    <w:abstractNumId w:val="12"/>
  </w:num>
  <w:num w:numId="26">
    <w:abstractNumId w:val="14"/>
  </w:num>
  <w:num w:numId="27">
    <w:abstractNumId w:val="5"/>
  </w:num>
  <w:num w:numId="28">
    <w:abstractNumId w:val="28"/>
  </w:num>
  <w:num w:numId="29">
    <w:abstractNumId w:val="15"/>
  </w:num>
  <w:num w:numId="30">
    <w:abstractNumId w:val="34"/>
  </w:num>
  <w:num w:numId="31">
    <w:abstractNumId w:val="27"/>
  </w:num>
  <w:num w:numId="32">
    <w:abstractNumId w:val="1"/>
  </w:num>
  <w:num w:numId="33">
    <w:abstractNumId w:val="36"/>
  </w:num>
  <w:num w:numId="34">
    <w:abstractNumId w:val="10"/>
  </w:num>
  <w:num w:numId="35">
    <w:abstractNumId w:val="37"/>
  </w:num>
  <w:num w:numId="36">
    <w:abstractNumId w:val="23"/>
  </w:num>
  <w:num w:numId="37">
    <w:abstractNumId w:val="3"/>
  </w:num>
  <w:num w:numId="38">
    <w:abstractNumId w:val="0"/>
  </w:num>
  <w:num w:numId="39">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366"/>
    <w:rsid w:val="00002062"/>
    <w:rsid w:val="000022E9"/>
    <w:rsid w:val="0000314E"/>
    <w:rsid w:val="000048F7"/>
    <w:rsid w:val="00006421"/>
    <w:rsid w:val="00014B51"/>
    <w:rsid w:val="00031C13"/>
    <w:rsid w:val="00066B1A"/>
    <w:rsid w:val="000763AC"/>
    <w:rsid w:val="000965C7"/>
    <w:rsid w:val="000A349B"/>
    <w:rsid w:val="000A7086"/>
    <w:rsid w:val="000A7E70"/>
    <w:rsid w:val="000B13BD"/>
    <w:rsid w:val="000D1B54"/>
    <w:rsid w:val="000D5060"/>
    <w:rsid w:val="000E4986"/>
    <w:rsid w:val="001042F3"/>
    <w:rsid w:val="0010647B"/>
    <w:rsid w:val="001067FD"/>
    <w:rsid w:val="00110890"/>
    <w:rsid w:val="00122A88"/>
    <w:rsid w:val="001243C5"/>
    <w:rsid w:val="001324B9"/>
    <w:rsid w:val="001333A5"/>
    <w:rsid w:val="001429A5"/>
    <w:rsid w:val="00144DC2"/>
    <w:rsid w:val="0015073E"/>
    <w:rsid w:val="00157739"/>
    <w:rsid w:val="00160066"/>
    <w:rsid w:val="00167CD7"/>
    <w:rsid w:val="00171F40"/>
    <w:rsid w:val="001730E5"/>
    <w:rsid w:val="001767C1"/>
    <w:rsid w:val="00182133"/>
    <w:rsid w:val="00183A74"/>
    <w:rsid w:val="001863A6"/>
    <w:rsid w:val="001A2CCB"/>
    <w:rsid w:val="001B0662"/>
    <w:rsid w:val="001C0FDB"/>
    <w:rsid w:val="001C4982"/>
    <w:rsid w:val="001C4FCD"/>
    <w:rsid w:val="001C6116"/>
    <w:rsid w:val="001C7395"/>
    <w:rsid w:val="001E295C"/>
    <w:rsid w:val="001E2F75"/>
    <w:rsid w:val="001E615B"/>
    <w:rsid w:val="001E67BB"/>
    <w:rsid w:val="001F12AD"/>
    <w:rsid w:val="0020092C"/>
    <w:rsid w:val="00204D30"/>
    <w:rsid w:val="00206DCC"/>
    <w:rsid w:val="0021387F"/>
    <w:rsid w:val="0021726F"/>
    <w:rsid w:val="00223786"/>
    <w:rsid w:val="00242FAE"/>
    <w:rsid w:val="0024340F"/>
    <w:rsid w:val="00244B0C"/>
    <w:rsid w:val="0025026B"/>
    <w:rsid w:val="00265A22"/>
    <w:rsid w:val="00270726"/>
    <w:rsid w:val="00281170"/>
    <w:rsid w:val="002914F0"/>
    <w:rsid w:val="002A360D"/>
    <w:rsid w:val="002A7C51"/>
    <w:rsid w:val="002B79B7"/>
    <w:rsid w:val="002C0017"/>
    <w:rsid w:val="002C39B8"/>
    <w:rsid w:val="002C7C2F"/>
    <w:rsid w:val="002D1386"/>
    <w:rsid w:val="002D6132"/>
    <w:rsid w:val="002F417E"/>
    <w:rsid w:val="00306F41"/>
    <w:rsid w:val="00310999"/>
    <w:rsid w:val="00310D47"/>
    <w:rsid w:val="00310ECF"/>
    <w:rsid w:val="00321C62"/>
    <w:rsid w:val="003273F0"/>
    <w:rsid w:val="00333817"/>
    <w:rsid w:val="00333F3F"/>
    <w:rsid w:val="0033483C"/>
    <w:rsid w:val="003353E0"/>
    <w:rsid w:val="003377F5"/>
    <w:rsid w:val="00340269"/>
    <w:rsid w:val="0034069C"/>
    <w:rsid w:val="003415DD"/>
    <w:rsid w:val="00341CB6"/>
    <w:rsid w:val="00352CD8"/>
    <w:rsid w:val="00370859"/>
    <w:rsid w:val="00377A46"/>
    <w:rsid w:val="00392D6E"/>
    <w:rsid w:val="003C311A"/>
    <w:rsid w:val="003D1EAD"/>
    <w:rsid w:val="003E161D"/>
    <w:rsid w:val="003E2B7F"/>
    <w:rsid w:val="003E598D"/>
    <w:rsid w:val="003F23F5"/>
    <w:rsid w:val="003F3B62"/>
    <w:rsid w:val="003F592F"/>
    <w:rsid w:val="003F6FF5"/>
    <w:rsid w:val="0040745F"/>
    <w:rsid w:val="004122FD"/>
    <w:rsid w:val="0041364E"/>
    <w:rsid w:val="0041619F"/>
    <w:rsid w:val="00430ECF"/>
    <w:rsid w:val="00432C5F"/>
    <w:rsid w:val="00453B75"/>
    <w:rsid w:val="00455387"/>
    <w:rsid w:val="00456E62"/>
    <w:rsid w:val="0047138C"/>
    <w:rsid w:val="00473ED2"/>
    <w:rsid w:val="004765B8"/>
    <w:rsid w:val="0048008B"/>
    <w:rsid w:val="004873C4"/>
    <w:rsid w:val="004A2D87"/>
    <w:rsid w:val="004A7A51"/>
    <w:rsid w:val="004B42FB"/>
    <w:rsid w:val="004B66BC"/>
    <w:rsid w:val="004B736B"/>
    <w:rsid w:val="004B76AB"/>
    <w:rsid w:val="004C650B"/>
    <w:rsid w:val="004C69F9"/>
    <w:rsid w:val="004C7FD3"/>
    <w:rsid w:val="004D16FE"/>
    <w:rsid w:val="004F2B8F"/>
    <w:rsid w:val="004F679C"/>
    <w:rsid w:val="00500AB7"/>
    <w:rsid w:val="00510ABE"/>
    <w:rsid w:val="00516980"/>
    <w:rsid w:val="0052580F"/>
    <w:rsid w:val="00525F70"/>
    <w:rsid w:val="00530134"/>
    <w:rsid w:val="00530C24"/>
    <w:rsid w:val="00531C5D"/>
    <w:rsid w:val="00542F48"/>
    <w:rsid w:val="0054518C"/>
    <w:rsid w:val="005515D8"/>
    <w:rsid w:val="00556F3E"/>
    <w:rsid w:val="00562B19"/>
    <w:rsid w:val="0058510A"/>
    <w:rsid w:val="00587726"/>
    <w:rsid w:val="0059564B"/>
    <w:rsid w:val="005A2837"/>
    <w:rsid w:val="005A6F20"/>
    <w:rsid w:val="005C0F4F"/>
    <w:rsid w:val="005C4468"/>
    <w:rsid w:val="005D6414"/>
    <w:rsid w:val="005E0AE2"/>
    <w:rsid w:val="005E0EF8"/>
    <w:rsid w:val="005E4ECC"/>
    <w:rsid w:val="005F327D"/>
    <w:rsid w:val="005F3ED2"/>
    <w:rsid w:val="0060221B"/>
    <w:rsid w:val="00603C09"/>
    <w:rsid w:val="00612D3D"/>
    <w:rsid w:val="00617C2D"/>
    <w:rsid w:val="00623F4A"/>
    <w:rsid w:val="00625BA3"/>
    <w:rsid w:val="0063347B"/>
    <w:rsid w:val="00637914"/>
    <w:rsid w:val="00641A1C"/>
    <w:rsid w:val="00642C7D"/>
    <w:rsid w:val="00647280"/>
    <w:rsid w:val="006507A7"/>
    <w:rsid w:val="006510F8"/>
    <w:rsid w:val="00653147"/>
    <w:rsid w:val="006633BC"/>
    <w:rsid w:val="00670C2A"/>
    <w:rsid w:val="00672561"/>
    <w:rsid w:val="00681134"/>
    <w:rsid w:val="0069696C"/>
    <w:rsid w:val="006A2515"/>
    <w:rsid w:val="006A49A2"/>
    <w:rsid w:val="006B01C2"/>
    <w:rsid w:val="006B2B5A"/>
    <w:rsid w:val="006B2C30"/>
    <w:rsid w:val="006B7A6C"/>
    <w:rsid w:val="006C23D6"/>
    <w:rsid w:val="006C4CF9"/>
    <w:rsid w:val="006D2263"/>
    <w:rsid w:val="006E2287"/>
    <w:rsid w:val="006F3110"/>
    <w:rsid w:val="006F48F3"/>
    <w:rsid w:val="00701921"/>
    <w:rsid w:val="0070344D"/>
    <w:rsid w:val="0072176B"/>
    <w:rsid w:val="00725E8A"/>
    <w:rsid w:val="007325AC"/>
    <w:rsid w:val="007406C6"/>
    <w:rsid w:val="007469FD"/>
    <w:rsid w:val="0074733E"/>
    <w:rsid w:val="00750471"/>
    <w:rsid w:val="00764EF5"/>
    <w:rsid w:val="00770400"/>
    <w:rsid w:val="007A09A5"/>
    <w:rsid w:val="007A6FC8"/>
    <w:rsid w:val="007B55E5"/>
    <w:rsid w:val="007C1E58"/>
    <w:rsid w:val="007C32F5"/>
    <w:rsid w:val="007C6B09"/>
    <w:rsid w:val="007D45E2"/>
    <w:rsid w:val="007E50FB"/>
    <w:rsid w:val="007F2AA1"/>
    <w:rsid w:val="007F491F"/>
    <w:rsid w:val="00804A0E"/>
    <w:rsid w:val="0081506E"/>
    <w:rsid w:val="0081523C"/>
    <w:rsid w:val="00822C40"/>
    <w:rsid w:val="00832960"/>
    <w:rsid w:val="00837290"/>
    <w:rsid w:val="00845415"/>
    <w:rsid w:val="00854802"/>
    <w:rsid w:val="00855CDE"/>
    <w:rsid w:val="00856742"/>
    <w:rsid w:val="008641F6"/>
    <w:rsid w:val="00865979"/>
    <w:rsid w:val="0086725B"/>
    <w:rsid w:val="0087576C"/>
    <w:rsid w:val="008A1241"/>
    <w:rsid w:val="008A2037"/>
    <w:rsid w:val="008A2185"/>
    <w:rsid w:val="008B4213"/>
    <w:rsid w:val="008B649E"/>
    <w:rsid w:val="008C1105"/>
    <w:rsid w:val="008D0773"/>
    <w:rsid w:val="008D7B24"/>
    <w:rsid w:val="008E76DA"/>
    <w:rsid w:val="00920958"/>
    <w:rsid w:val="00925597"/>
    <w:rsid w:val="00935731"/>
    <w:rsid w:val="00944C2C"/>
    <w:rsid w:val="00946AA4"/>
    <w:rsid w:val="0095053C"/>
    <w:rsid w:val="00955719"/>
    <w:rsid w:val="0095747F"/>
    <w:rsid w:val="009609C1"/>
    <w:rsid w:val="00975400"/>
    <w:rsid w:val="00997313"/>
    <w:rsid w:val="009A2C84"/>
    <w:rsid w:val="009B3B0A"/>
    <w:rsid w:val="009C22A2"/>
    <w:rsid w:val="009C35B8"/>
    <w:rsid w:val="009C424F"/>
    <w:rsid w:val="009C7C5B"/>
    <w:rsid w:val="009D1D33"/>
    <w:rsid w:val="009D5D48"/>
    <w:rsid w:val="009F274C"/>
    <w:rsid w:val="009F561C"/>
    <w:rsid w:val="009F7034"/>
    <w:rsid w:val="00A02718"/>
    <w:rsid w:val="00A110F8"/>
    <w:rsid w:val="00A14F01"/>
    <w:rsid w:val="00A14F5D"/>
    <w:rsid w:val="00A170AB"/>
    <w:rsid w:val="00A20130"/>
    <w:rsid w:val="00A234B4"/>
    <w:rsid w:val="00A27630"/>
    <w:rsid w:val="00A45E2E"/>
    <w:rsid w:val="00A472E4"/>
    <w:rsid w:val="00A47426"/>
    <w:rsid w:val="00A61FA8"/>
    <w:rsid w:val="00A63D8D"/>
    <w:rsid w:val="00A66853"/>
    <w:rsid w:val="00A669CB"/>
    <w:rsid w:val="00A71A2B"/>
    <w:rsid w:val="00A7713B"/>
    <w:rsid w:val="00A80E0F"/>
    <w:rsid w:val="00A91440"/>
    <w:rsid w:val="00A93D6E"/>
    <w:rsid w:val="00A9514F"/>
    <w:rsid w:val="00AA07CF"/>
    <w:rsid w:val="00AC070E"/>
    <w:rsid w:val="00AC44E7"/>
    <w:rsid w:val="00AD2015"/>
    <w:rsid w:val="00AD6541"/>
    <w:rsid w:val="00AF042C"/>
    <w:rsid w:val="00AF0771"/>
    <w:rsid w:val="00AF207B"/>
    <w:rsid w:val="00AF2912"/>
    <w:rsid w:val="00AF4830"/>
    <w:rsid w:val="00AF6666"/>
    <w:rsid w:val="00AF6DEF"/>
    <w:rsid w:val="00B031CF"/>
    <w:rsid w:val="00B07ECE"/>
    <w:rsid w:val="00B215FD"/>
    <w:rsid w:val="00B230D9"/>
    <w:rsid w:val="00B276B2"/>
    <w:rsid w:val="00B33464"/>
    <w:rsid w:val="00B36056"/>
    <w:rsid w:val="00B36C79"/>
    <w:rsid w:val="00B80358"/>
    <w:rsid w:val="00B93A85"/>
    <w:rsid w:val="00B97E80"/>
    <w:rsid w:val="00BA2CAE"/>
    <w:rsid w:val="00BA6FCB"/>
    <w:rsid w:val="00BA7BB7"/>
    <w:rsid w:val="00BB0E55"/>
    <w:rsid w:val="00BE08DF"/>
    <w:rsid w:val="00BE1029"/>
    <w:rsid w:val="00BE3D9B"/>
    <w:rsid w:val="00BE584D"/>
    <w:rsid w:val="00BE6ADF"/>
    <w:rsid w:val="00BE6C81"/>
    <w:rsid w:val="00C01836"/>
    <w:rsid w:val="00C03B8A"/>
    <w:rsid w:val="00C15CFF"/>
    <w:rsid w:val="00C2161A"/>
    <w:rsid w:val="00C24D2A"/>
    <w:rsid w:val="00C308BB"/>
    <w:rsid w:val="00C3516A"/>
    <w:rsid w:val="00C35A8A"/>
    <w:rsid w:val="00C41274"/>
    <w:rsid w:val="00C421E1"/>
    <w:rsid w:val="00C432D1"/>
    <w:rsid w:val="00C60C08"/>
    <w:rsid w:val="00C62498"/>
    <w:rsid w:val="00C661B5"/>
    <w:rsid w:val="00C876FC"/>
    <w:rsid w:val="00C97CF3"/>
    <w:rsid w:val="00CA2321"/>
    <w:rsid w:val="00CA3DE6"/>
    <w:rsid w:val="00CA7366"/>
    <w:rsid w:val="00CB3EFE"/>
    <w:rsid w:val="00CB761E"/>
    <w:rsid w:val="00CC3C3A"/>
    <w:rsid w:val="00CD05F8"/>
    <w:rsid w:val="00CD0FA8"/>
    <w:rsid w:val="00CD4C8C"/>
    <w:rsid w:val="00CF0947"/>
    <w:rsid w:val="00D0337A"/>
    <w:rsid w:val="00D15ECF"/>
    <w:rsid w:val="00D22D10"/>
    <w:rsid w:val="00D23449"/>
    <w:rsid w:val="00D244F9"/>
    <w:rsid w:val="00D2629E"/>
    <w:rsid w:val="00D35DAA"/>
    <w:rsid w:val="00D367D7"/>
    <w:rsid w:val="00D42108"/>
    <w:rsid w:val="00D43E6A"/>
    <w:rsid w:val="00D44039"/>
    <w:rsid w:val="00D51E2A"/>
    <w:rsid w:val="00D61148"/>
    <w:rsid w:val="00D7781E"/>
    <w:rsid w:val="00D80D3D"/>
    <w:rsid w:val="00D82097"/>
    <w:rsid w:val="00D917AF"/>
    <w:rsid w:val="00D95A32"/>
    <w:rsid w:val="00D97953"/>
    <w:rsid w:val="00DA2582"/>
    <w:rsid w:val="00DA45D7"/>
    <w:rsid w:val="00DA5088"/>
    <w:rsid w:val="00DA5E83"/>
    <w:rsid w:val="00DA68BF"/>
    <w:rsid w:val="00DC793B"/>
    <w:rsid w:val="00DD405C"/>
    <w:rsid w:val="00DD4553"/>
    <w:rsid w:val="00DE04BA"/>
    <w:rsid w:val="00DF3F1D"/>
    <w:rsid w:val="00DF7289"/>
    <w:rsid w:val="00DF7A16"/>
    <w:rsid w:val="00E00A80"/>
    <w:rsid w:val="00E00BD2"/>
    <w:rsid w:val="00E047E8"/>
    <w:rsid w:val="00E05456"/>
    <w:rsid w:val="00E0663A"/>
    <w:rsid w:val="00E120CB"/>
    <w:rsid w:val="00E27431"/>
    <w:rsid w:val="00E3054F"/>
    <w:rsid w:val="00E3062B"/>
    <w:rsid w:val="00E3201E"/>
    <w:rsid w:val="00E32429"/>
    <w:rsid w:val="00E35740"/>
    <w:rsid w:val="00E42416"/>
    <w:rsid w:val="00E52FB6"/>
    <w:rsid w:val="00E53699"/>
    <w:rsid w:val="00E6177E"/>
    <w:rsid w:val="00E67D82"/>
    <w:rsid w:val="00E70812"/>
    <w:rsid w:val="00E71931"/>
    <w:rsid w:val="00E72765"/>
    <w:rsid w:val="00E734CA"/>
    <w:rsid w:val="00E73C90"/>
    <w:rsid w:val="00E82073"/>
    <w:rsid w:val="00E838DE"/>
    <w:rsid w:val="00E85514"/>
    <w:rsid w:val="00E85EBF"/>
    <w:rsid w:val="00E90FE8"/>
    <w:rsid w:val="00E93EB3"/>
    <w:rsid w:val="00E94A8F"/>
    <w:rsid w:val="00EA0BF6"/>
    <w:rsid w:val="00EA197E"/>
    <w:rsid w:val="00EA2739"/>
    <w:rsid w:val="00EA33FC"/>
    <w:rsid w:val="00EA5AD9"/>
    <w:rsid w:val="00EA6B5C"/>
    <w:rsid w:val="00EB2D74"/>
    <w:rsid w:val="00EB50A1"/>
    <w:rsid w:val="00EB60E9"/>
    <w:rsid w:val="00EC373A"/>
    <w:rsid w:val="00EC6295"/>
    <w:rsid w:val="00ED4A13"/>
    <w:rsid w:val="00EE06B8"/>
    <w:rsid w:val="00EF0907"/>
    <w:rsid w:val="00EF4A5C"/>
    <w:rsid w:val="00F14183"/>
    <w:rsid w:val="00F33577"/>
    <w:rsid w:val="00F37730"/>
    <w:rsid w:val="00F401BD"/>
    <w:rsid w:val="00F4075B"/>
    <w:rsid w:val="00F43276"/>
    <w:rsid w:val="00F45509"/>
    <w:rsid w:val="00F4625D"/>
    <w:rsid w:val="00F571CA"/>
    <w:rsid w:val="00F6092E"/>
    <w:rsid w:val="00F61678"/>
    <w:rsid w:val="00F63E85"/>
    <w:rsid w:val="00F675FF"/>
    <w:rsid w:val="00F67741"/>
    <w:rsid w:val="00F72092"/>
    <w:rsid w:val="00F85E10"/>
    <w:rsid w:val="00F95A84"/>
    <w:rsid w:val="00F97BA7"/>
    <w:rsid w:val="00FB4DAC"/>
    <w:rsid w:val="00FB7B36"/>
    <w:rsid w:val="00FC4E8F"/>
    <w:rsid w:val="00FC666F"/>
    <w:rsid w:val="00FC7E7B"/>
    <w:rsid w:val="00FD659E"/>
    <w:rsid w:val="00FE4A3D"/>
    <w:rsid w:val="00FE5215"/>
    <w:rsid w:val="00FE5D40"/>
    <w:rsid w:val="00FE7CC5"/>
    <w:rsid w:val="00FF1F56"/>
    <w:rsid w:val="00FF4BEE"/>
    <w:rsid w:val="00FF6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130"/>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A20130"/>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qFormat/>
    <w:rsid w:val="00A20130"/>
    <w:pPr>
      <w:keepNext/>
      <w:jc w:val="center"/>
      <w:outlineLvl w:val="1"/>
    </w:pPr>
    <w:rPr>
      <w:rFonts w:ascii="Arial Armenian" w:hAnsi="Arial Armenian"/>
      <w:b/>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130"/>
    <w:rPr>
      <w:rFonts w:ascii="Arial" w:eastAsia="Times New Roman" w:hAnsi="Arial" w:cs="Arial"/>
      <w:b/>
      <w:bCs/>
      <w:kern w:val="32"/>
      <w:sz w:val="32"/>
      <w:szCs w:val="32"/>
    </w:rPr>
  </w:style>
  <w:style w:type="character" w:customStyle="1" w:styleId="Heading2Char">
    <w:name w:val="Heading 2 Char"/>
    <w:basedOn w:val="DefaultParagraphFont"/>
    <w:link w:val="Heading2"/>
    <w:rsid w:val="00A20130"/>
    <w:rPr>
      <w:rFonts w:ascii="Arial Armenian" w:eastAsia="Times New Roman" w:hAnsi="Arial Armenian" w:cs="Times New Roman"/>
      <w:b/>
      <w:sz w:val="28"/>
      <w:szCs w:val="20"/>
    </w:rPr>
  </w:style>
  <w:style w:type="paragraph" w:styleId="Header">
    <w:name w:val="header"/>
    <w:basedOn w:val="Normal"/>
    <w:link w:val="HeaderChar"/>
    <w:uiPriority w:val="99"/>
    <w:rsid w:val="00A20130"/>
    <w:pPr>
      <w:tabs>
        <w:tab w:val="center" w:pos="4677"/>
        <w:tab w:val="right" w:pos="9355"/>
      </w:tabs>
    </w:pPr>
  </w:style>
  <w:style w:type="character" w:customStyle="1" w:styleId="HeaderChar">
    <w:name w:val="Header Char"/>
    <w:basedOn w:val="DefaultParagraphFont"/>
    <w:link w:val="Header"/>
    <w:uiPriority w:val="99"/>
    <w:rsid w:val="00A20130"/>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A20130"/>
    <w:pPr>
      <w:tabs>
        <w:tab w:val="center" w:pos="4677"/>
        <w:tab w:val="right" w:pos="9355"/>
      </w:tabs>
    </w:pPr>
  </w:style>
  <w:style w:type="character" w:customStyle="1" w:styleId="FooterChar">
    <w:name w:val="Footer Char"/>
    <w:basedOn w:val="DefaultParagraphFont"/>
    <w:link w:val="Footer"/>
    <w:uiPriority w:val="99"/>
    <w:rsid w:val="00A20130"/>
    <w:rPr>
      <w:rFonts w:ascii="Times New Roman" w:eastAsia="Times New Roman" w:hAnsi="Times New Roman" w:cs="Times New Roman"/>
      <w:sz w:val="24"/>
      <w:szCs w:val="24"/>
      <w:lang w:val="ru-RU" w:eastAsia="ru-RU"/>
    </w:rPr>
  </w:style>
  <w:style w:type="character" w:styleId="Hyperlink">
    <w:name w:val="Hyperlink"/>
    <w:uiPriority w:val="99"/>
    <w:rsid w:val="00A20130"/>
    <w:rPr>
      <w:color w:val="0000FF"/>
      <w:u w:val="single"/>
    </w:rPr>
  </w:style>
  <w:style w:type="paragraph" w:customStyle="1" w:styleId="Armenian">
    <w:name w:val="Armenian"/>
    <w:basedOn w:val="Normal"/>
    <w:rsid w:val="00A20130"/>
    <w:rPr>
      <w:rFonts w:ascii="Agg_Times1" w:hAnsi="Agg_Times1"/>
      <w:szCs w:val="20"/>
      <w:lang w:val="en-GB" w:eastAsia="en-US"/>
    </w:rPr>
  </w:style>
  <w:style w:type="paragraph" w:styleId="NormalWeb">
    <w:name w:val="Normal (Web)"/>
    <w:basedOn w:val="Normal"/>
    <w:uiPriority w:val="99"/>
    <w:rsid w:val="00A20130"/>
    <w:pPr>
      <w:spacing w:before="100" w:beforeAutospacing="1" w:after="100" w:afterAutospacing="1"/>
    </w:pPr>
  </w:style>
  <w:style w:type="character" w:styleId="Strong">
    <w:name w:val="Strong"/>
    <w:uiPriority w:val="22"/>
    <w:qFormat/>
    <w:rsid w:val="00A20130"/>
    <w:rPr>
      <w:b/>
      <w:bCs/>
    </w:rPr>
  </w:style>
  <w:style w:type="character" w:customStyle="1" w:styleId="s8">
    <w:name w:val="s8"/>
    <w:rsid w:val="00A20130"/>
  </w:style>
  <w:style w:type="paragraph" w:styleId="BodyText">
    <w:name w:val="Body Text"/>
    <w:basedOn w:val="Normal"/>
    <w:link w:val="BodyTextChar"/>
    <w:rsid w:val="00A20130"/>
    <w:pPr>
      <w:jc w:val="center"/>
    </w:pPr>
    <w:rPr>
      <w:rFonts w:ascii="Times LatArm" w:hAnsi="Times LatArm"/>
      <w:b/>
      <w:bCs/>
      <w:lang w:val="x-none" w:eastAsia="x-none"/>
    </w:rPr>
  </w:style>
  <w:style w:type="character" w:customStyle="1" w:styleId="BodyTextChar">
    <w:name w:val="Body Text Char"/>
    <w:basedOn w:val="DefaultParagraphFont"/>
    <w:link w:val="BodyText"/>
    <w:rsid w:val="00A20130"/>
    <w:rPr>
      <w:rFonts w:ascii="Times LatArm" w:eastAsia="Times New Roman" w:hAnsi="Times LatArm" w:cs="Times New Roman"/>
      <w:b/>
      <w:bCs/>
      <w:sz w:val="24"/>
      <w:szCs w:val="24"/>
      <w:lang w:val="x-none" w:eastAsia="x-none"/>
    </w:rPr>
  </w:style>
  <w:style w:type="paragraph" w:customStyle="1" w:styleId="mechtex">
    <w:name w:val="mechtex"/>
    <w:basedOn w:val="Normal"/>
    <w:link w:val="mechtexChar"/>
    <w:rsid w:val="00A20130"/>
    <w:pPr>
      <w:jc w:val="center"/>
    </w:pPr>
    <w:rPr>
      <w:rFonts w:ascii="Arial Armenian" w:hAnsi="Arial Armenian"/>
      <w:sz w:val="22"/>
      <w:lang w:val="x-none" w:eastAsia="x-none"/>
    </w:rPr>
  </w:style>
  <w:style w:type="character" w:customStyle="1" w:styleId="mechtexChar">
    <w:name w:val="mechtex Char"/>
    <w:link w:val="mechtex"/>
    <w:locked/>
    <w:rsid w:val="00A20130"/>
    <w:rPr>
      <w:rFonts w:ascii="Arial Armenian" w:eastAsia="Times New Roman" w:hAnsi="Arial Armenian" w:cs="Times New Roman"/>
      <w:szCs w:val="24"/>
      <w:lang w:val="x-none" w:eastAsia="x-none"/>
    </w:rPr>
  </w:style>
  <w:style w:type="paragraph" w:customStyle="1" w:styleId="1">
    <w:name w:val="Без интервала1"/>
    <w:qFormat/>
    <w:rsid w:val="00A20130"/>
    <w:pPr>
      <w:spacing w:after="0" w:line="240" w:lineRule="auto"/>
    </w:pPr>
    <w:rPr>
      <w:rFonts w:ascii="Calibri" w:eastAsia="Times New Roman" w:hAnsi="Calibri" w:cs="Times New Roman"/>
    </w:rPr>
  </w:style>
  <w:style w:type="character" w:customStyle="1" w:styleId="apple-converted-space">
    <w:name w:val="apple-converted-space"/>
    <w:rsid w:val="00A20130"/>
  </w:style>
  <w:style w:type="paragraph" w:styleId="BodyTextIndent">
    <w:name w:val="Body Text Indent"/>
    <w:basedOn w:val="Normal"/>
    <w:link w:val="BodyTextIndentChar"/>
    <w:rsid w:val="00A20130"/>
    <w:pPr>
      <w:spacing w:after="120"/>
      <w:ind w:left="360"/>
    </w:pPr>
  </w:style>
  <w:style w:type="character" w:customStyle="1" w:styleId="BodyTextIndentChar">
    <w:name w:val="Body Text Indent Char"/>
    <w:basedOn w:val="DefaultParagraphFont"/>
    <w:link w:val="BodyTextIndent"/>
    <w:rsid w:val="00A20130"/>
    <w:rPr>
      <w:rFonts w:ascii="Times New Roman" w:eastAsia="Times New Roman" w:hAnsi="Times New Roman" w:cs="Times New Roman"/>
      <w:sz w:val="24"/>
      <w:szCs w:val="24"/>
      <w:lang w:val="ru-RU" w:eastAsia="ru-RU"/>
    </w:rPr>
  </w:style>
  <w:style w:type="paragraph" w:styleId="BalloonText">
    <w:name w:val="Balloon Text"/>
    <w:basedOn w:val="Normal"/>
    <w:link w:val="BalloonTextChar"/>
    <w:rsid w:val="00A20130"/>
    <w:rPr>
      <w:rFonts w:ascii="Tahoma" w:hAnsi="Tahoma" w:cs="Tahoma"/>
      <w:sz w:val="16"/>
      <w:szCs w:val="16"/>
    </w:rPr>
  </w:style>
  <w:style w:type="character" w:customStyle="1" w:styleId="BalloonTextChar">
    <w:name w:val="Balloon Text Char"/>
    <w:basedOn w:val="DefaultParagraphFont"/>
    <w:link w:val="BalloonText"/>
    <w:rsid w:val="00A20130"/>
    <w:rPr>
      <w:rFonts w:ascii="Tahoma" w:eastAsia="Times New Roman" w:hAnsi="Tahoma" w:cs="Tahoma"/>
      <w:sz w:val="16"/>
      <w:szCs w:val="16"/>
      <w:lang w:val="ru-RU" w:eastAsia="ru-RU"/>
    </w:rPr>
  </w:style>
  <w:style w:type="table" w:styleId="TableGrid">
    <w:name w:val="Table Grid"/>
    <w:basedOn w:val="TableNormal"/>
    <w:uiPriority w:val="59"/>
    <w:rsid w:val="00A201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single space,Footnote Text Char Char,Footnote Text Char Char Char,FOOTNOTES,fn,Footnote,Fußnote,Text pozn. pod čarou_martin_ang,FaU_poznamka_pod_carou_a,Fußnotentext Char,FußnotentextE,WB-Fußnotentext,WB-Fußnotentext Char Char,footnote tex"/>
    <w:basedOn w:val="Normal"/>
    <w:link w:val="FootnoteTextChar"/>
    <w:uiPriority w:val="99"/>
    <w:unhideWhenUsed/>
    <w:rsid w:val="00A20130"/>
    <w:rPr>
      <w:rFonts w:ascii="Calibri" w:eastAsia="Calibri" w:hAnsi="Calibri"/>
      <w:sz w:val="20"/>
      <w:szCs w:val="20"/>
      <w:lang w:val="en-US" w:eastAsia="en-US"/>
    </w:rPr>
  </w:style>
  <w:style w:type="character" w:customStyle="1" w:styleId="FootnoteTextChar">
    <w:name w:val="Footnote Text Char"/>
    <w:aliases w:val="single space Char,Footnote Text Char Char Char1,Footnote Text Char Char Char Char,FOOTNOTES Char,fn Char,Footnote Char,Fußnote Char,Text pozn. pod čarou_martin_ang Char,FaU_poznamka_pod_carou_a Char,Fußnotentext Char Char"/>
    <w:basedOn w:val="DefaultParagraphFont"/>
    <w:link w:val="FootnoteText"/>
    <w:uiPriority w:val="99"/>
    <w:rsid w:val="00A20130"/>
    <w:rPr>
      <w:rFonts w:ascii="Calibri" w:eastAsia="Calibri" w:hAnsi="Calibri" w:cs="Times New Roman"/>
      <w:sz w:val="20"/>
      <w:szCs w:val="20"/>
    </w:rPr>
  </w:style>
  <w:style w:type="character" w:styleId="FootnoteReference">
    <w:name w:val="footnote reference"/>
    <w:aliases w:val="ftref,Times 10 Point,Exposant 3 Point,Footnote symbol,Footnote reference number,EN Footnote Reference,note TESI,16 Point,Superscript 6 Point,BVI fnr,Error-Fußnotenzeichen5,Error-Fußnotenzeichen6,Footnote Reference Number"/>
    <w:uiPriority w:val="99"/>
    <w:unhideWhenUsed/>
    <w:rsid w:val="00A20130"/>
    <w:rPr>
      <w:vertAlign w:val="superscript"/>
    </w:rPr>
  </w:style>
  <w:style w:type="character" w:styleId="FollowedHyperlink">
    <w:name w:val="FollowedHyperlink"/>
    <w:rsid w:val="00A20130"/>
    <w:rPr>
      <w:color w:val="800080"/>
      <w:u w:val="single"/>
    </w:rPr>
  </w:style>
  <w:style w:type="paragraph" w:styleId="ListParagraph">
    <w:name w:val="List Paragraph"/>
    <w:aliases w:val="List Paragraph (numbered (a)),Bullets,List Paragraph1,Akapit z listą BS,List Square,WB Para,References,references"/>
    <w:basedOn w:val="Normal"/>
    <w:link w:val="ListParagraphChar"/>
    <w:uiPriority w:val="34"/>
    <w:qFormat/>
    <w:rsid w:val="00A20130"/>
    <w:pPr>
      <w:spacing w:after="200" w:line="276" w:lineRule="auto"/>
      <w:ind w:left="720"/>
      <w:contextualSpacing/>
    </w:pPr>
    <w:rPr>
      <w:rFonts w:ascii="Calibri" w:eastAsia="Calibri" w:hAnsi="Calibri"/>
      <w:sz w:val="22"/>
      <w:szCs w:val="22"/>
      <w:lang w:val="en-US" w:eastAsia="en-US"/>
    </w:rPr>
  </w:style>
  <w:style w:type="numbering" w:customStyle="1" w:styleId="NoList1">
    <w:name w:val="No List1"/>
    <w:next w:val="NoList"/>
    <w:uiPriority w:val="99"/>
    <w:semiHidden/>
    <w:unhideWhenUsed/>
    <w:rsid w:val="00A20130"/>
  </w:style>
  <w:style w:type="paragraph" w:customStyle="1" w:styleId="norm">
    <w:name w:val="norm"/>
    <w:basedOn w:val="Normal"/>
    <w:link w:val="normChar"/>
    <w:rsid w:val="00A20130"/>
    <w:pPr>
      <w:spacing w:line="480" w:lineRule="auto"/>
      <w:ind w:firstLine="709"/>
      <w:jc w:val="both"/>
    </w:pPr>
    <w:rPr>
      <w:rFonts w:ascii="Arial Armenian" w:hAnsi="Arial Armenian"/>
      <w:sz w:val="22"/>
      <w:szCs w:val="20"/>
      <w:lang w:val="en-US"/>
    </w:rPr>
  </w:style>
  <w:style w:type="character" w:customStyle="1" w:styleId="normChar">
    <w:name w:val="norm Char"/>
    <w:link w:val="norm"/>
    <w:locked/>
    <w:rsid w:val="00A20130"/>
    <w:rPr>
      <w:rFonts w:ascii="Arial Armenian" w:eastAsia="Times New Roman" w:hAnsi="Arial Armenian" w:cs="Times New Roman"/>
      <w:szCs w:val="20"/>
      <w:lang w:eastAsia="ru-RU"/>
    </w:rPr>
  </w:style>
  <w:style w:type="paragraph" w:styleId="BodyTextIndent2">
    <w:name w:val="Body Text Indent 2"/>
    <w:basedOn w:val="Normal"/>
    <w:link w:val="BodyTextIndent2Char"/>
    <w:rsid w:val="00A20130"/>
    <w:pPr>
      <w:ind w:firstLine="567"/>
      <w:jc w:val="both"/>
    </w:pPr>
    <w:rPr>
      <w:rFonts w:ascii="Times Armenian" w:hAnsi="Times Armenian"/>
      <w:sz w:val="20"/>
      <w:szCs w:val="20"/>
      <w:lang w:val="en-US" w:eastAsia="en-US"/>
    </w:rPr>
  </w:style>
  <w:style w:type="character" w:customStyle="1" w:styleId="BodyTextIndent2Char">
    <w:name w:val="Body Text Indent 2 Char"/>
    <w:basedOn w:val="DefaultParagraphFont"/>
    <w:link w:val="BodyTextIndent2"/>
    <w:rsid w:val="00A20130"/>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A20130"/>
    <w:pPr>
      <w:spacing w:after="160" w:line="240" w:lineRule="exact"/>
    </w:pPr>
    <w:rPr>
      <w:rFonts w:ascii="Arial" w:hAnsi="Arial" w:cs="Arial"/>
      <w:sz w:val="20"/>
      <w:szCs w:val="20"/>
      <w:lang w:val="en-US" w:eastAsia="en-US"/>
    </w:rPr>
  </w:style>
  <w:style w:type="numbering" w:customStyle="1" w:styleId="NoList2">
    <w:name w:val="No List2"/>
    <w:next w:val="NoList"/>
    <w:uiPriority w:val="99"/>
    <w:semiHidden/>
    <w:unhideWhenUsed/>
    <w:rsid w:val="00FC4E8F"/>
  </w:style>
  <w:style w:type="paragraph" w:customStyle="1" w:styleId="10">
    <w:name w:val="Стиль1"/>
    <w:basedOn w:val="Normal"/>
    <w:rsid w:val="00FC4E8F"/>
    <w:rPr>
      <w:rFonts w:eastAsia="Batang"/>
      <w:lang w:val="en-US" w:eastAsia="ko-KR"/>
    </w:rPr>
  </w:style>
  <w:style w:type="character" w:customStyle="1" w:styleId="sowc">
    <w:name w:val="sowc"/>
    <w:basedOn w:val="DefaultParagraphFont"/>
    <w:rsid w:val="00FC4E8F"/>
  </w:style>
  <w:style w:type="character" w:customStyle="1" w:styleId="howc">
    <w:name w:val="howc"/>
    <w:basedOn w:val="DefaultParagraphFont"/>
    <w:rsid w:val="00FC4E8F"/>
  </w:style>
  <w:style w:type="paragraph" w:customStyle="1" w:styleId="My">
    <w:name w:val="My"/>
    <w:rsid w:val="00FC4E8F"/>
    <w:pPr>
      <w:spacing w:after="0" w:line="240" w:lineRule="auto"/>
    </w:pPr>
    <w:rPr>
      <w:rFonts w:ascii="Verdana" w:eastAsia="Batang" w:hAnsi="Verdana" w:cs="Arial"/>
      <w:sz w:val="24"/>
      <w:szCs w:val="24"/>
      <w:lang w:val="uk-UA" w:eastAsia="ko-KR"/>
    </w:rPr>
  </w:style>
  <w:style w:type="paragraph" w:customStyle="1" w:styleId="MyHeadtitle">
    <w:name w:val="My Head title"/>
    <w:basedOn w:val="Heading1"/>
    <w:rsid w:val="00FC4E8F"/>
    <w:rPr>
      <w:rFonts w:ascii="Verdana" w:eastAsia="Batang" w:hAnsi="Verdana"/>
      <w:sz w:val="36"/>
      <w:lang w:eastAsia="ko-KR"/>
    </w:rPr>
  </w:style>
  <w:style w:type="paragraph" w:customStyle="1" w:styleId="Mysubhead">
    <w:name w:val="My subhead"/>
    <w:basedOn w:val="MyHeadtitle"/>
    <w:rsid w:val="00FC4E8F"/>
    <w:pPr>
      <w:jc w:val="right"/>
    </w:pPr>
    <w:rPr>
      <w:sz w:val="32"/>
    </w:rPr>
  </w:style>
  <w:style w:type="character" w:styleId="PageNumber">
    <w:name w:val="page number"/>
    <w:basedOn w:val="DefaultParagraphFont"/>
    <w:rsid w:val="00FC4E8F"/>
  </w:style>
  <w:style w:type="paragraph" w:customStyle="1" w:styleId="Level1">
    <w:name w:val="Level 1"/>
    <w:basedOn w:val="TOC1"/>
    <w:qFormat/>
    <w:rsid w:val="00FC4E8F"/>
    <w:pPr>
      <w:tabs>
        <w:tab w:val="right" w:pos="8630"/>
        <w:tab w:val="right" w:leader="dot" w:pos="9629"/>
      </w:tabs>
      <w:spacing w:before="360" w:after="360"/>
    </w:pPr>
    <w:rPr>
      <w:rFonts w:ascii="Cambria" w:hAnsi="Cambria"/>
      <w:caps/>
      <w:noProof/>
      <w:color w:val="264C72"/>
      <w:sz w:val="22"/>
      <w:szCs w:val="22"/>
      <w:u w:val="single"/>
      <w:lang w:val="hy-AM" w:eastAsia="en-US"/>
    </w:rPr>
  </w:style>
  <w:style w:type="paragraph" w:customStyle="1" w:styleId="Level2">
    <w:name w:val="Level 2"/>
    <w:basedOn w:val="TOC2"/>
    <w:qFormat/>
    <w:rsid w:val="00FC4E8F"/>
    <w:pPr>
      <w:tabs>
        <w:tab w:val="right" w:pos="8630"/>
      </w:tabs>
      <w:spacing w:after="0"/>
      <w:ind w:left="0"/>
    </w:pPr>
    <w:rPr>
      <w:rFonts w:ascii="Cambria" w:eastAsia="Times New Roman" w:hAnsi="Cambria"/>
      <w:b/>
      <w:bCs/>
      <w:smallCaps/>
      <w:sz w:val="22"/>
      <w:szCs w:val="22"/>
      <w:lang w:eastAsia="en-US"/>
    </w:rPr>
  </w:style>
  <w:style w:type="paragraph" w:customStyle="1" w:styleId="Level3">
    <w:name w:val="Level 3"/>
    <w:basedOn w:val="TOC3"/>
    <w:qFormat/>
    <w:rsid w:val="00FC4E8F"/>
    <w:pPr>
      <w:tabs>
        <w:tab w:val="right" w:pos="8630"/>
      </w:tabs>
      <w:spacing w:after="0"/>
      <w:ind w:left="0"/>
    </w:pPr>
    <w:rPr>
      <w:rFonts w:ascii="Cambria" w:eastAsia="Times New Roman" w:hAnsi="Cambria"/>
      <w:smallCaps/>
      <w:sz w:val="22"/>
      <w:szCs w:val="22"/>
      <w:lang w:eastAsia="en-US"/>
    </w:rPr>
  </w:style>
  <w:style w:type="paragraph" w:customStyle="1" w:styleId="TOC11">
    <w:name w:val="TOC 11"/>
    <w:basedOn w:val="Normal"/>
    <w:next w:val="Normal"/>
    <w:autoRedefine/>
    <w:uiPriority w:val="39"/>
    <w:rsid w:val="00FC4E8F"/>
    <w:pPr>
      <w:tabs>
        <w:tab w:val="right" w:leader="dot" w:pos="9629"/>
      </w:tabs>
      <w:spacing w:after="100"/>
    </w:pPr>
    <w:rPr>
      <w:rFonts w:ascii="GHEA Grapalat" w:eastAsia="Batang" w:hAnsi="GHEA Grapalat"/>
      <w:b/>
      <w:bCs/>
      <w:noProof/>
      <w:color w:val="264C72"/>
      <w:lang w:val="hy-AM" w:eastAsia="ko-KR"/>
    </w:rPr>
  </w:style>
  <w:style w:type="paragraph" w:styleId="TOC2">
    <w:name w:val="toc 2"/>
    <w:basedOn w:val="Normal"/>
    <w:next w:val="Normal"/>
    <w:autoRedefine/>
    <w:uiPriority w:val="39"/>
    <w:rsid w:val="00FC4E8F"/>
    <w:pPr>
      <w:spacing w:after="100"/>
      <w:ind w:left="240"/>
    </w:pPr>
    <w:rPr>
      <w:rFonts w:eastAsia="Batang"/>
      <w:lang w:val="en-US" w:eastAsia="ko-KR"/>
    </w:rPr>
  </w:style>
  <w:style w:type="paragraph" w:styleId="TOC3">
    <w:name w:val="toc 3"/>
    <w:basedOn w:val="Normal"/>
    <w:next w:val="Normal"/>
    <w:autoRedefine/>
    <w:rsid w:val="00FC4E8F"/>
    <w:pPr>
      <w:spacing w:after="100"/>
      <w:ind w:left="480"/>
    </w:pPr>
    <w:rPr>
      <w:rFonts w:eastAsia="Batang"/>
      <w:lang w:val="en-US" w:eastAsia="ko-KR"/>
    </w:rPr>
  </w:style>
  <w:style w:type="table" w:customStyle="1" w:styleId="TableGridmod1">
    <w:name w:val="Table Grid_mod1"/>
    <w:basedOn w:val="TableNormal"/>
    <w:next w:val="TableGrid"/>
    <w:uiPriority w:val="59"/>
    <w:rsid w:val="00FC4E8F"/>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next w:val="LightShading-Accent1"/>
    <w:uiPriority w:val="60"/>
    <w:rsid w:val="00FC4E8F"/>
    <w:pPr>
      <w:spacing w:after="0" w:line="240" w:lineRule="auto"/>
    </w:pPr>
    <w:rPr>
      <w:rFonts w:ascii="Times New Roman" w:eastAsia="Batang" w:hAnsi="Times New Roman" w:cs="Times New Roman"/>
      <w:color w:val="700A25"/>
      <w:sz w:val="20"/>
      <w:szCs w:val="20"/>
    </w:rPr>
    <w:tblPr>
      <w:tblStyleRowBandSize w:val="1"/>
      <w:tblStyleColBandSize w:val="1"/>
      <w:tblInd w:w="0" w:type="dxa"/>
      <w:tblBorders>
        <w:top w:val="single" w:sz="8" w:space="0" w:color="960E32"/>
        <w:bottom w:val="single" w:sz="8" w:space="0" w:color="960E3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0E32"/>
          <w:left w:val="nil"/>
          <w:bottom w:val="single" w:sz="8" w:space="0" w:color="960E32"/>
          <w:right w:val="nil"/>
          <w:insideH w:val="nil"/>
          <w:insideV w:val="nil"/>
        </w:tcBorders>
      </w:tcPr>
    </w:tblStylePr>
    <w:tblStylePr w:type="lastRow">
      <w:pPr>
        <w:spacing w:before="0" w:after="0" w:line="240" w:lineRule="auto"/>
      </w:pPr>
      <w:rPr>
        <w:b/>
        <w:bCs/>
      </w:rPr>
      <w:tblPr/>
      <w:tcPr>
        <w:tcBorders>
          <w:top w:val="single" w:sz="8" w:space="0" w:color="960E32"/>
          <w:left w:val="nil"/>
          <w:bottom w:val="single" w:sz="8" w:space="0" w:color="960E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B0C3"/>
      </w:tcPr>
    </w:tblStylePr>
    <w:tblStylePr w:type="band1Horz">
      <w:tblPr/>
      <w:tcPr>
        <w:tcBorders>
          <w:left w:val="nil"/>
          <w:right w:val="nil"/>
          <w:insideH w:val="nil"/>
          <w:insideV w:val="nil"/>
        </w:tcBorders>
        <w:shd w:val="clear" w:color="auto" w:fill="F7B0C3"/>
      </w:tcPr>
    </w:tblStylePr>
  </w:style>
  <w:style w:type="table" w:customStyle="1" w:styleId="LightList-Accent11">
    <w:name w:val="Light List - Accent 11"/>
    <w:basedOn w:val="TableNormal"/>
    <w:next w:val="LightList-Accent1"/>
    <w:uiPriority w:val="61"/>
    <w:rsid w:val="00FC4E8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960E32"/>
        <w:left w:val="single" w:sz="8" w:space="0" w:color="960E32"/>
        <w:bottom w:val="single" w:sz="8" w:space="0" w:color="960E32"/>
        <w:right w:val="single" w:sz="8" w:space="0" w:color="960E3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60E32"/>
      </w:tcPr>
    </w:tblStylePr>
    <w:tblStylePr w:type="lastRow">
      <w:pPr>
        <w:spacing w:before="0" w:after="0" w:line="240" w:lineRule="auto"/>
      </w:pPr>
      <w:rPr>
        <w:b/>
        <w:bCs/>
      </w:rPr>
      <w:tblPr/>
      <w:tcPr>
        <w:tcBorders>
          <w:top w:val="double" w:sz="6" w:space="0" w:color="960E32"/>
          <w:left w:val="single" w:sz="8" w:space="0" w:color="960E32"/>
          <w:bottom w:val="single" w:sz="8" w:space="0" w:color="960E32"/>
          <w:right w:val="single" w:sz="8" w:space="0" w:color="960E32"/>
        </w:tcBorders>
      </w:tcPr>
    </w:tblStylePr>
    <w:tblStylePr w:type="firstCol">
      <w:rPr>
        <w:b/>
        <w:bCs/>
      </w:rPr>
    </w:tblStylePr>
    <w:tblStylePr w:type="lastCol">
      <w:rPr>
        <w:b/>
        <w:bCs/>
      </w:rPr>
    </w:tblStylePr>
    <w:tblStylePr w:type="band1Vert">
      <w:tblPr/>
      <w:tcPr>
        <w:tcBorders>
          <w:top w:val="single" w:sz="8" w:space="0" w:color="960E32"/>
          <w:left w:val="single" w:sz="8" w:space="0" w:color="960E32"/>
          <w:bottom w:val="single" w:sz="8" w:space="0" w:color="960E32"/>
          <w:right w:val="single" w:sz="8" w:space="0" w:color="960E32"/>
        </w:tcBorders>
      </w:tcPr>
    </w:tblStylePr>
    <w:tblStylePr w:type="band1Horz">
      <w:tblPr/>
      <w:tcPr>
        <w:tcBorders>
          <w:top w:val="single" w:sz="8" w:space="0" w:color="960E32"/>
          <w:left w:val="single" w:sz="8" w:space="0" w:color="960E32"/>
          <w:bottom w:val="single" w:sz="8" w:space="0" w:color="960E32"/>
          <w:right w:val="single" w:sz="8" w:space="0" w:color="960E32"/>
        </w:tcBorders>
      </w:tcPr>
    </w:tblStylePr>
  </w:style>
  <w:style w:type="table" w:customStyle="1" w:styleId="MediumList2-Accent11">
    <w:name w:val="Medium List 2 - Accent 11"/>
    <w:basedOn w:val="TableNormal"/>
    <w:next w:val="MediumList2-Accent1"/>
    <w:uiPriority w:val="66"/>
    <w:rsid w:val="00FC4E8F"/>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60E32"/>
        <w:left w:val="single" w:sz="8" w:space="0" w:color="960E32"/>
        <w:bottom w:val="single" w:sz="8" w:space="0" w:color="960E32"/>
        <w:right w:val="single" w:sz="8" w:space="0" w:color="960E32"/>
      </w:tblBorders>
      <w:tblCellMar>
        <w:top w:w="0" w:type="dxa"/>
        <w:left w:w="108" w:type="dxa"/>
        <w:bottom w:w="0" w:type="dxa"/>
        <w:right w:w="108" w:type="dxa"/>
      </w:tblCellMar>
    </w:tblPr>
    <w:tblStylePr w:type="firstRow">
      <w:rPr>
        <w:sz w:val="24"/>
        <w:szCs w:val="24"/>
      </w:rPr>
      <w:tblPr/>
      <w:tcPr>
        <w:tcBorders>
          <w:top w:val="nil"/>
          <w:left w:val="nil"/>
          <w:bottom w:val="single" w:sz="24" w:space="0" w:color="960E32"/>
          <w:right w:val="nil"/>
          <w:insideH w:val="nil"/>
          <w:insideV w:val="nil"/>
        </w:tcBorders>
        <w:shd w:val="clear" w:color="auto" w:fill="FFFFFF"/>
      </w:tcPr>
    </w:tblStylePr>
    <w:tblStylePr w:type="lastRow">
      <w:tblPr/>
      <w:tcPr>
        <w:tcBorders>
          <w:top w:val="single" w:sz="8" w:space="0" w:color="960E32"/>
          <w:left w:val="nil"/>
          <w:bottom w:val="nil"/>
          <w:right w:val="nil"/>
          <w:insideH w:val="nil"/>
          <w:insideV w:val="nil"/>
        </w:tcBorders>
        <w:shd w:val="clear" w:color="auto" w:fill="FFFFFF"/>
      </w:tcPr>
    </w:tblStylePr>
    <w:tblStylePr w:type="firstCol">
      <w:tblPr/>
      <w:tcPr>
        <w:tcBorders>
          <w:top w:val="nil"/>
          <w:left w:val="nil"/>
          <w:bottom w:val="nil"/>
          <w:right w:val="single" w:sz="8" w:space="0" w:color="960E32"/>
          <w:insideH w:val="nil"/>
          <w:insideV w:val="nil"/>
        </w:tcBorders>
        <w:shd w:val="clear" w:color="auto" w:fill="FFFFFF"/>
      </w:tcPr>
    </w:tblStylePr>
    <w:tblStylePr w:type="lastCol">
      <w:tblPr/>
      <w:tcPr>
        <w:tcBorders>
          <w:top w:val="nil"/>
          <w:left w:val="single" w:sz="8" w:space="0" w:color="960E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7B0C3"/>
      </w:tcPr>
    </w:tblStylePr>
    <w:tblStylePr w:type="band1Horz">
      <w:tblPr/>
      <w:tcPr>
        <w:tcBorders>
          <w:top w:val="nil"/>
          <w:bottom w:val="nil"/>
          <w:insideH w:val="nil"/>
          <w:insideV w:val="nil"/>
        </w:tcBorders>
        <w:shd w:val="clear" w:color="auto" w:fill="F7B0C3"/>
      </w:tcPr>
    </w:tblStylePr>
    <w:tblStylePr w:type="nwCell">
      <w:tblPr/>
      <w:tcPr>
        <w:shd w:val="clear" w:color="auto" w:fill="FFFFFF"/>
      </w:tcPr>
    </w:tblStylePr>
    <w:tblStylePr w:type="swCell">
      <w:tblPr/>
      <w:tcPr>
        <w:tcBorders>
          <w:top w:val="nil"/>
        </w:tcBorders>
      </w:tcPr>
    </w:tblStylePr>
  </w:style>
  <w:style w:type="table" w:customStyle="1" w:styleId="MediumGrid2-Accent11">
    <w:name w:val="Medium Grid 2 - Accent 11"/>
    <w:basedOn w:val="TableNormal"/>
    <w:next w:val="MediumGrid2-Accent1"/>
    <w:uiPriority w:val="68"/>
    <w:rsid w:val="00FC4E8F"/>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60E32"/>
        <w:left w:val="single" w:sz="8" w:space="0" w:color="960E32"/>
        <w:bottom w:val="single" w:sz="8" w:space="0" w:color="960E32"/>
        <w:right w:val="single" w:sz="8" w:space="0" w:color="960E32"/>
        <w:insideH w:val="single" w:sz="8" w:space="0" w:color="960E32"/>
        <w:insideV w:val="single" w:sz="8" w:space="0" w:color="960E32"/>
      </w:tblBorders>
      <w:tblCellMar>
        <w:top w:w="0" w:type="dxa"/>
        <w:left w:w="108" w:type="dxa"/>
        <w:bottom w:w="0" w:type="dxa"/>
        <w:right w:w="108" w:type="dxa"/>
      </w:tblCellMar>
    </w:tblPr>
    <w:tcPr>
      <w:shd w:val="clear" w:color="auto" w:fill="F7B0C3"/>
    </w:tcPr>
    <w:tblStylePr w:type="firstRow">
      <w:rPr>
        <w:b/>
        <w:bCs/>
        <w:color w:val="000000"/>
      </w:rPr>
      <w:tblPr/>
      <w:tcPr>
        <w:shd w:val="clear" w:color="auto" w:fill="FCDF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9BFCE"/>
      </w:tcPr>
    </w:tblStylePr>
    <w:tblStylePr w:type="band1Vert">
      <w:tblPr/>
      <w:tcPr>
        <w:shd w:val="clear" w:color="auto" w:fill="F06186"/>
      </w:tcPr>
    </w:tblStylePr>
    <w:tblStylePr w:type="band1Horz">
      <w:tblPr/>
      <w:tcPr>
        <w:tcBorders>
          <w:insideH w:val="single" w:sz="6" w:space="0" w:color="960E32"/>
          <w:insideV w:val="single" w:sz="6" w:space="0" w:color="960E32"/>
        </w:tcBorders>
        <w:shd w:val="clear" w:color="auto" w:fill="F06186"/>
      </w:tcPr>
    </w:tblStylePr>
    <w:tblStylePr w:type="nwCell">
      <w:tblPr/>
      <w:tcPr>
        <w:shd w:val="clear" w:color="auto" w:fill="FFFFFF"/>
      </w:tcPr>
    </w:tblStylePr>
  </w:style>
  <w:style w:type="table" w:customStyle="1" w:styleId="LightGrid-Accent11">
    <w:name w:val="Light Grid - Accent 11"/>
    <w:basedOn w:val="TableNormal"/>
    <w:next w:val="LightGrid-Accent1"/>
    <w:uiPriority w:val="62"/>
    <w:rsid w:val="00FC4E8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960E32"/>
        <w:left w:val="single" w:sz="8" w:space="0" w:color="960E32"/>
        <w:bottom w:val="single" w:sz="8" w:space="0" w:color="960E32"/>
        <w:right w:val="single" w:sz="8" w:space="0" w:color="960E32"/>
        <w:insideH w:val="single" w:sz="8" w:space="0" w:color="960E32"/>
        <w:insideV w:val="single" w:sz="8" w:space="0" w:color="960E3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60E32"/>
          <w:left w:val="single" w:sz="8" w:space="0" w:color="960E32"/>
          <w:bottom w:val="single" w:sz="18" w:space="0" w:color="960E32"/>
          <w:right w:val="single" w:sz="8" w:space="0" w:color="960E32"/>
          <w:insideH w:val="nil"/>
          <w:insideV w:val="single" w:sz="8" w:space="0" w:color="960E32"/>
        </w:tcBorders>
      </w:tcPr>
    </w:tblStylePr>
    <w:tblStylePr w:type="lastRow">
      <w:pPr>
        <w:spacing w:before="0" w:after="0" w:line="240" w:lineRule="auto"/>
      </w:pPr>
      <w:rPr>
        <w:rFonts w:ascii="Cambria" w:eastAsia="Times New Roman" w:hAnsi="Cambria" w:cs="Times New Roman"/>
        <w:b/>
        <w:bCs/>
      </w:rPr>
      <w:tblPr/>
      <w:tcPr>
        <w:tcBorders>
          <w:top w:val="double" w:sz="6" w:space="0" w:color="960E32"/>
          <w:left w:val="single" w:sz="8" w:space="0" w:color="960E32"/>
          <w:bottom w:val="single" w:sz="8" w:space="0" w:color="960E32"/>
          <w:right w:val="single" w:sz="8" w:space="0" w:color="960E32"/>
          <w:insideH w:val="nil"/>
          <w:insideV w:val="single" w:sz="8" w:space="0" w:color="960E3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60E32"/>
          <w:left w:val="single" w:sz="8" w:space="0" w:color="960E32"/>
          <w:bottom w:val="single" w:sz="8" w:space="0" w:color="960E32"/>
          <w:right w:val="single" w:sz="8" w:space="0" w:color="960E32"/>
        </w:tcBorders>
      </w:tcPr>
    </w:tblStylePr>
    <w:tblStylePr w:type="band1Vert">
      <w:tblPr/>
      <w:tcPr>
        <w:tcBorders>
          <w:top w:val="single" w:sz="8" w:space="0" w:color="960E32"/>
          <w:left w:val="single" w:sz="8" w:space="0" w:color="960E32"/>
          <w:bottom w:val="single" w:sz="8" w:space="0" w:color="960E32"/>
          <w:right w:val="single" w:sz="8" w:space="0" w:color="960E32"/>
        </w:tcBorders>
        <w:shd w:val="clear" w:color="auto" w:fill="F7B0C3"/>
      </w:tcPr>
    </w:tblStylePr>
    <w:tblStylePr w:type="band1Horz">
      <w:tblPr/>
      <w:tcPr>
        <w:tcBorders>
          <w:top w:val="single" w:sz="8" w:space="0" w:color="960E32"/>
          <w:left w:val="single" w:sz="8" w:space="0" w:color="960E32"/>
          <w:bottom w:val="single" w:sz="8" w:space="0" w:color="960E32"/>
          <w:right w:val="single" w:sz="8" w:space="0" w:color="960E32"/>
          <w:insideV w:val="single" w:sz="8" w:space="0" w:color="960E32"/>
        </w:tcBorders>
        <w:shd w:val="clear" w:color="auto" w:fill="F7B0C3"/>
      </w:tcPr>
    </w:tblStylePr>
    <w:tblStylePr w:type="band2Horz">
      <w:tblPr/>
      <w:tcPr>
        <w:tcBorders>
          <w:top w:val="single" w:sz="8" w:space="0" w:color="960E32"/>
          <w:left w:val="single" w:sz="8" w:space="0" w:color="960E32"/>
          <w:bottom w:val="single" w:sz="8" w:space="0" w:color="960E32"/>
          <w:right w:val="single" w:sz="8" w:space="0" w:color="960E32"/>
          <w:insideV w:val="single" w:sz="8" w:space="0" w:color="960E32"/>
        </w:tcBorders>
      </w:tcPr>
    </w:tblStylePr>
  </w:style>
  <w:style w:type="paragraph" w:customStyle="1" w:styleId="unchanged">
    <w:name w:val="unchanged"/>
    <w:basedOn w:val="Normal"/>
    <w:uiPriority w:val="99"/>
    <w:semiHidden/>
    <w:rsid w:val="00FC4E8F"/>
    <w:pPr>
      <w:spacing w:before="100" w:beforeAutospacing="1" w:after="100" w:afterAutospacing="1"/>
    </w:pPr>
    <w:rPr>
      <w:lang w:val="en-US" w:eastAsia="en-US"/>
    </w:rPr>
  </w:style>
  <w:style w:type="table" w:customStyle="1" w:styleId="GridTableLight">
    <w:name w:val="Grid Table Light"/>
    <w:basedOn w:val="TableNormal"/>
    <w:uiPriority w:val="40"/>
    <w:rsid w:val="00FC4E8F"/>
    <w:pPr>
      <w:spacing w:after="0" w:line="240" w:lineRule="auto"/>
    </w:pPr>
    <w:rPr>
      <w:rFonts w:ascii="Times New Roman" w:eastAsia="Batang"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IntenseQuote1">
    <w:name w:val="Intense Quote1"/>
    <w:basedOn w:val="Normal"/>
    <w:next w:val="Normal"/>
    <w:uiPriority w:val="30"/>
    <w:qFormat/>
    <w:rsid w:val="00FC4E8F"/>
    <w:pPr>
      <w:pBdr>
        <w:top w:val="single" w:sz="4" w:space="10" w:color="960E32"/>
        <w:bottom w:val="single" w:sz="4" w:space="10" w:color="960E32"/>
      </w:pBdr>
      <w:spacing w:before="360" w:after="360"/>
      <w:ind w:left="864" w:right="864"/>
      <w:jc w:val="center"/>
    </w:pPr>
    <w:rPr>
      <w:rFonts w:eastAsia="Batang"/>
      <w:i/>
      <w:iCs/>
      <w:color w:val="960E32"/>
      <w:lang w:val="en-US" w:eastAsia="ko-KR"/>
    </w:rPr>
  </w:style>
  <w:style w:type="character" w:customStyle="1" w:styleId="IntenseQuoteChar">
    <w:name w:val="Intense Quote Char"/>
    <w:basedOn w:val="DefaultParagraphFont"/>
    <w:link w:val="IntenseQuote"/>
    <w:uiPriority w:val="30"/>
    <w:rsid w:val="00FC4E8F"/>
    <w:rPr>
      <w:i/>
      <w:iCs/>
      <w:color w:val="960E32"/>
      <w:sz w:val="24"/>
      <w:szCs w:val="24"/>
      <w:lang w:eastAsia="ko-KR"/>
    </w:rPr>
  </w:style>
  <w:style w:type="character" w:styleId="Emphasis">
    <w:name w:val="Emphasis"/>
    <w:basedOn w:val="DefaultParagraphFont"/>
    <w:qFormat/>
    <w:rsid w:val="00FC4E8F"/>
    <w:rPr>
      <w:i/>
      <w:iCs/>
    </w:rPr>
  </w:style>
  <w:style w:type="paragraph" w:customStyle="1" w:styleId="TOCHeading1">
    <w:name w:val="TOC Heading1"/>
    <w:basedOn w:val="Heading1"/>
    <w:next w:val="Normal"/>
    <w:uiPriority w:val="39"/>
    <w:unhideWhenUsed/>
    <w:qFormat/>
    <w:rsid w:val="00FC4E8F"/>
    <w:pPr>
      <w:keepLines/>
      <w:spacing w:after="0" w:line="259" w:lineRule="auto"/>
      <w:outlineLvl w:val="9"/>
    </w:pPr>
    <w:rPr>
      <w:rFonts w:ascii="Cambria" w:hAnsi="Cambria" w:cs="Times New Roman"/>
      <w:b w:val="0"/>
      <w:bCs w:val="0"/>
      <w:color w:val="700A25"/>
      <w:kern w:val="0"/>
    </w:rPr>
  </w:style>
  <w:style w:type="paragraph" w:customStyle="1" w:styleId="Style1">
    <w:name w:val="Style1"/>
    <w:basedOn w:val="Heading1"/>
    <w:next w:val="IntenseQuote"/>
    <w:qFormat/>
    <w:rsid w:val="00FC4E8F"/>
    <w:rPr>
      <w:rFonts w:eastAsia="Batang"/>
      <w:lang w:eastAsia="ko-KR"/>
    </w:rPr>
  </w:style>
  <w:style w:type="paragraph" w:customStyle="1" w:styleId="Style2">
    <w:name w:val="Style2"/>
    <w:basedOn w:val="Heading1"/>
    <w:next w:val="IntenseQuote"/>
    <w:qFormat/>
    <w:rsid w:val="00FC4E8F"/>
    <w:rPr>
      <w:rFonts w:eastAsia="Batang"/>
      <w:lang w:eastAsia="ko-KR"/>
    </w:rPr>
  </w:style>
  <w:style w:type="paragraph" w:customStyle="1" w:styleId="Style3">
    <w:name w:val="Style3"/>
    <w:basedOn w:val="Heading2"/>
    <w:next w:val="IntenseQuote"/>
    <w:qFormat/>
    <w:rsid w:val="00FC4E8F"/>
    <w:pPr>
      <w:keepNext w:val="0"/>
      <w:shd w:val="clear" w:color="auto" w:fill="FFFFFF"/>
      <w:spacing w:line="276" w:lineRule="auto"/>
      <w:jc w:val="both"/>
    </w:pPr>
    <w:rPr>
      <w:rFonts w:ascii="GHEA Grapalat" w:hAnsi="GHEA Grapalat"/>
      <w:bCs/>
      <w:color w:val="000000"/>
      <w:sz w:val="24"/>
      <w:szCs w:val="24"/>
      <w:lang w:val="hy-AM"/>
    </w:rPr>
  </w:style>
  <w:style w:type="table" w:customStyle="1" w:styleId="GridTable1Light">
    <w:name w:val="Grid Table 1 Light"/>
    <w:basedOn w:val="TableNormal"/>
    <w:uiPriority w:val="46"/>
    <w:rsid w:val="00FC4E8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unhideWhenUsed/>
    <w:rsid w:val="00FC4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ko-KR"/>
    </w:rPr>
  </w:style>
  <w:style w:type="character" w:customStyle="1" w:styleId="HTMLPreformattedChar">
    <w:name w:val="HTML Preformatted Char"/>
    <w:basedOn w:val="DefaultParagraphFont"/>
    <w:link w:val="HTMLPreformatted"/>
    <w:uiPriority w:val="99"/>
    <w:rsid w:val="00FC4E8F"/>
    <w:rPr>
      <w:rFonts w:ascii="Courier New" w:eastAsia="Times New Roman" w:hAnsi="Courier New" w:cs="Times New Roman"/>
      <w:sz w:val="20"/>
      <w:szCs w:val="20"/>
      <w:lang w:eastAsia="ko-KR"/>
    </w:rPr>
  </w:style>
  <w:style w:type="character" w:customStyle="1" w:styleId="ListParagraphChar">
    <w:name w:val="List Paragraph Char"/>
    <w:aliases w:val="List Paragraph (numbered (a)) Char,Bullets Char,List Paragraph1 Char,Akapit z listą BS Char,List Square Char,WB Para Char,References Char,references Char"/>
    <w:basedOn w:val="DefaultParagraphFont"/>
    <w:link w:val="ListParagraph"/>
    <w:uiPriority w:val="34"/>
    <w:rsid w:val="00FC4E8F"/>
    <w:rPr>
      <w:rFonts w:ascii="Calibri" w:eastAsia="Calibri" w:hAnsi="Calibri" w:cs="Times New Roman"/>
    </w:rPr>
  </w:style>
  <w:style w:type="paragraph" w:customStyle="1" w:styleId="sub-title">
    <w:name w:val="sub-title"/>
    <w:basedOn w:val="Normal"/>
    <w:rsid w:val="00FC4E8F"/>
    <w:pPr>
      <w:spacing w:before="100" w:beforeAutospacing="1" w:after="100" w:afterAutospacing="1"/>
    </w:pPr>
    <w:rPr>
      <w:lang w:val="en-US" w:eastAsia="en-US"/>
    </w:rPr>
  </w:style>
  <w:style w:type="paragraph" w:styleId="TOC1">
    <w:name w:val="toc 1"/>
    <w:basedOn w:val="Normal"/>
    <w:next w:val="Normal"/>
    <w:autoRedefine/>
    <w:uiPriority w:val="39"/>
    <w:unhideWhenUsed/>
    <w:rsid w:val="00FC4E8F"/>
    <w:pPr>
      <w:spacing w:after="100"/>
    </w:pPr>
  </w:style>
  <w:style w:type="table" w:styleId="LightShading-Accent1">
    <w:name w:val="Light Shading Accent 1"/>
    <w:basedOn w:val="TableNormal"/>
    <w:uiPriority w:val="60"/>
    <w:rsid w:val="00FC4E8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FC4E8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Accent1">
    <w:name w:val="Medium List 2 Accent 1"/>
    <w:basedOn w:val="TableNormal"/>
    <w:uiPriority w:val="66"/>
    <w:rsid w:val="00FC4E8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1">
    <w:name w:val="Medium Grid 2 Accent 1"/>
    <w:basedOn w:val="TableNormal"/>
    <w:uiPriority w:val="68"/>
    <w:rsid w:val="00FC4E8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FC4E8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IntenseQuote">
    <w:name w:val="Intense Quote"/>
    <w:basedOn w:val="Normal"/>
    <w:next w:val="Normal"/>
    <w:link w:val="IntenseQuoteChar"/>
    <w:uiPriority w:val="30"/>
    <w:qFormat/>
    <w:rsid w:val="00FC4E8F"/>
    <w:pPr>
      <w:pBdr>
        <w:bottom w:val="single" w:sz="4" w:space="4" w:color="4F81BD" w:themeColor="accent1"/>
      </w:pBdr>
      <w:spacing w:before="200" w:after="280"/>
      <w:ind w:left="936" w:right="936"/>
    </w:pPr>
    <w:rPr>
      <w:rFonts w:asciiTheme="minorHAnsi" w:eastAsiaTheme="minorHAnsi" w:hAnsiTheme="minorHAnsi" w:cstheme="minorBidi"/>
      <w:i/>
      <w:iCs/>
      <w:color w:val="960E32"/>
      <w:lang w:val="en-US" w:eastAsia="ko-KR"/>
    </w:rPr>
  </w:style>
  <w:style w:type="character" w:customStyle="1" w:styleId="IntenseQuoteChar1">
    <w:name w:val="Intense Quote Char1"/>
    <w:basedOn w:val="DefaultParagraphFont"/>
    <w:uiPriority w:val="30"/>
    <w:rsid w:val="00FC4E8F"/>
    <w:rPr>
      <w:rFonts w:ascii="Times New Roman" w:eastAsia="Times New Roman" w:hAnsi="Times New Roman" w:cs="Times New Roman"/>
      <w:b/>
      <w:bCs/>
      <w:i/>
      <w:iCs/>
      <w:color w:val="4F81BD" w:themeColor="accent1"/>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130"/>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A20130"/>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qFormat/>
    <w:rsid w:val="00A20130"/>
    <w:pPr>
      <w:keepNext/>
      <w:jc w:val="center"/>
      <w:outlineLvl w:val="1"/>
    </w:pPr>
    <w:rPr>
      <w:rFonts w:ascii="Arial Armenian" w:hAnsi="Arial Armenian"/>
      <w:b/>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130"/>
    <w:rPr>
      <w:rFonts w:ascii="Arial" w:eastAsia="Times New Roman" w:hAnsi="Arial" w:cs="Arial"/>
      <w:b/>
      <w:bCs/>
      <w:kern w:val="32"/>
      <w:sz w:val="32"/>
      <w:szCs w:val="32"/>
    </w:rPr>
  </w:style>
  <w:style w:type="character" w:customStyle="1" w:styleId="Heading2Char">
    <w:name w:val="Heading 2 Char"/>
    <w:basedOn w:val="DefaultParagraphFont"/>
    <w:link w:val="Heading2"/>
    <w:rsid w:val="00A20130"/>
    <w:rPr>
      <w:rFonts w:ascii="Arial Armenian" w:eastAsia="Times New Roman" w:hAnsi="Arial Armenian" w:cs="Times New Roman"/>
      <w:b/>
      <w:sz w:val="28"/>
      <w:szCs w:val="20"/>
    </w:rPr>
  </w:style>
  <w:style w:type="paragraph" w:styleId="Header">
    <w:name w:val="header"/>
    <w:basedOn w:val="Normal"/>
    <w:link w:val="HeaderChar"/>
    <w:uiPriority w:val="99"/>
    <w:rsid w:val="00A20130"/>
    <w:pPr>
      <w:tabs>
        <w:tab w:val="center" w:pos="4677"/>
        <w:tab w:val="right" w:pos="9355"/>
      </w:tabs>
    </w:pPr>
  </w:style>
  <w:style w:type="character" w:customStyle="1" w:styleId="HeaderChar">
    <w:name w:val="Header Char"/>
    <w:basedOn w:val="DefaultParagraphFont"/>
    <w:link w:val="Header"/>
    <w:uiPriority w:val="99"/>
    <w:rsid w:val="00A20130"/>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A20130"/>
    <w:pPr>
      <w:tabs>
        <w:tab w:val="center" w:pos="4677"/>
        <w:tab w:val="right" w:pos="9355"/>
      </w:tabs>
    </w:pPr>
  </w:style>
  <w:style w:type="character" w:customStyle="1" w:styleId="FooterChar">
    <w:name w:val="Footer Char"/>
    <w:basedOn w:val="DefaultParagraphFont"/>
    <w:link w:val="Footer"/>
    <w:uiPriority w:val="99"/>
    <w:rsid w:val="00A20130"/>
    <w:rPr>
      <w:rFonts w:ascii="Times New Roman" w:eastAsia="Times New Roman" w:hAnsi="Times New Roman" w:cs="Times New Roman"/>
      <w:sz w:val="24"/>
      <w:szCs w:val="24"/>
      <w:lang w:val="ru-RU" w:eastAsia="ru-RU"/>
    </w:rPr>
  </w:style>
  <w:style w:type="character" w:styleId="Hyperlink">
    <w:name w:val="Hyperlink"/>
    <w:uiPriority w:val="99"/>
    <w:rsid w:val="00A20130"/>
    <w:rPr>
      <w:color w:val="0000FF"/>
      <w:u w:val="single"/>
    </w:rPr>
  </w:style>
  <w:style w:type="paragraph" w:customStyle="1" w:styleId="Armenian">
    <w:name w:val="Armenian"/>
    <w:basedOn w:val="Normal"/>
    <w:rsid w:val="00A20130"/>
    <w:rPr>
      <w:rFonts w:ascii="Agg_Times1" w:hAnsi="Agg_Times1"/>
      <w:szCs w:val="20"/>
      <w:lang w:val="en-GB" w:eastAsia="en-US"/>
    </w:rPr>
  </w:style>
  <w:style w:type="paragraph" w:styleId="NormalWeb">
    <w:name w:val="Normal (Web)"/>
    <w:basedOn w:val="Normal"/>
    <w:uiPriority w:val="99"/>
    <w:rsid w:val="00A20130"/>
    <w:pPr>
      <w:spacing w:before="100" w:beforeAutospacing="1" w:after="100" w:afterAutospacing="1"/>
    </w:pPr>
  </w:style>
  <w:style w:type="character" w:styleId="Strong">
    <w:name w:val="Strong"/>
    <w:uiPriority w:val="22"/>
    <w:qFormat/>
    <w:rsid w:val="00A20130"/>
    <w:rPr>
      <w:b/>
      <w:bCs/>
    </w:rPr>
  </w:style>
  <w:style w:type="character" w:customStyle="1" w:styleId="s8">
    <w:name w:val="s8"/>
    <w:rsid w:val="00A20130"/>
  </w:style>
  <w:style w:type="paragraph" w:styleId="BodyText">
    <w:name w:val="Body Text"/>
    <w:basedOn w:val="Normal"/>
    <w:link w:val="BodyTextChar"/>
    <w:rsid w:val="00A20130"/>
    <w:pPr>
      <w:jc w:val="center"/>
    </w:pPr>
    <w:rPr>
      <w:rFonts w:ascii="Times LatArm" w:hAnsi="Times LatArm"/>
      <w:b/>
      <w:bCs/>
      <w:lang w:val="x-none" w:eastAsia="x-none"/>
    </w:rPr>
  </w:style>
  <w:style w:type="character" w:customStyle="1" w:styleId="BodyTextChar">
    <w:name w:val="Body Text Char"/>
    <w:basedOn w:val="DefaultParagraphFont"/>
    <w:link w:val="BodyText"/>
    <w:rsid w:val="00A20130"/>
    <w:rPr>
      <w:rFonts w:ascii="Times LatArm" w:eastAsia="Times New Roman" w:hAnsi="Times LatArm" w:cs="Times New Roman"/>
      <w:b/>
      <w:bCs/>
      <w:sz w:val="24"/>
      <w:szCs w:val="24"/>
      <w:lang w:val="x-none" w:eastAsia="x-none"/>
    </w:rPr>
  </w:style>
  <w:style w:type="paragraph" w:customStyle="1" w:styleId="mechtex">
    <w:name w:val="mechtex"/>
    <w:basedOn w:val="Normal"/>
    <w:link w:val="mechtexChar"/>
    <w:rsid w:val="00A20130"/>
    <w:pPr>
      <w:jc w:val="center"/>
    </w:pPr>
    <w:rPr>
      <w:rFonts w:ascii="Arial Armenian" w:hAnsi="Arial Armenian"/>
      <w:sz w:val="22"/>
      <w:lang w:val="x-none" w:eastAsia="x-none"/>
    </w:rPr>
  </w:style>
  <w:style w:type="character" w:customStyle="1" w:styleId="mechtexChar">
    <w:name w:val="mechtex Char"/>
    <w:link w:val="mechtex"/>
    <w:locked/>
    <w:rsid w:val="00A20130"/>
    <w:rPr>
      <w:rFonts w:ascii="Arial Armenian" w:eastAsia="Times New Roman" w:hAnsi="Arial Armenian" w:cs="Times New Roman"/>
      <w:szCs w:val="24"/>
      <w:lang w:val="x-none" w:eastAsia="x-none"/>
    </w:rPr>
  </w:style>
  <w:style w:type="paragraph" w:customStyle="1" w:styleId="1">
    <w:name w:val="Без интервала1"/>
    <w:qFormat/>
    <w:rsid w:val="00A20130"/>
    <w:pPr>
      <w:spacing w:after="0" w:line="240" w:lineRule="auto"/>
    </w:pPr>
    <w:rPr>
      <w:rFonts w:ascii="Calibri" w:eastAsia="Times New Roman" w:hAnsi="Calibri" w:cs="Times New Roman"/>
    </w:rPr>
  </w:style>
  <w:style w:type="character" w:customStyle="1" w:styleId="apple-converted-space">
    <w:name w:val="apple-converted-space"/>
    <w:rsid w:val="00A20130"/>
  </w:style>
  <w:style w:type="paragraph" w:styleId="BodyTextIndent">
    <w:name w:val="Body Text Indent"/>
    <w:basedOn w:val="Normal"/>
    <w:link w:val="BodyTextIndentChar"/>
    <w:rsid w:val="00A20130"/>
    <w:pPr>
      <w:spacing w:after="120"/>
      <w:ind w:left="360"/>
    </w:pPr>
  </w:style>
  <w:style w:type="character" w:customStyle="1" w:styleId="BodyTextIndentChar">
    <w:name w:val="Body Text Indent Char"/>
    <w:basedOn w:val="DefaultParagraphFont"/>
    <w:link w:val="BodyTextIndent"/>
    <w:rsid w:val="00A20130"/>
    <w:rPr>
      <w:rFonts w:ascii="Times New Roman" w:eastAsia="Times New Roman" w:hAnsi="Times New Roman" w:cs="Times New Roman"/>
      <w:sz w:val="24"/>
      <w:szCs w:val="24"/>
      <w:lang w:val="ru-RU" w:eastAsia="ru-RU"/>
    </w:rPr>
  </w:style>
  <w:style w:type="paragraph" w:styleId="BalloonText">
    <w:name w:val="Balloon Text"/>
    <w:basedOn w:val="Normal"/>
    <w:link w:val="BalloonTextChar"/>
    <w:rsid w:val="00A20130"/>
    <w:rPr>
      <w:rFonts w:ascii="Tahoma" w:hAnsi="Tahoma" w:cs="Tahoma"/>
      <w:sz w:val="16"/>
      <w:szCs w:val="16"/>
    </w:rPr>
  </w:style>
  <w:style w:type="character" w:customStyle="1" w:styleId="BalloonTextChar">
    <w:name w:val="Balloon Text Char"/>
    <w:basedOn w:val="DefaultParagraphFont"/>
    <w:link w:val="BalloonText"/>
    <w:rsid w:val="00A20130"/>
    <w:rPr>
      <w:rFonts w:ascii="Tahoma" w:eastAsia="Times New Roman" w:hAnsi="Tahoma" w:cs="Tahoma"/>
      <w:sz w:val="16"/>
      <w:szCs w:val="16"/>
      <w:lang w:val="ru-RU" w:eastAsia="ru-RU"/>
    </w:rPr>
  </w:style>
  <w:style w:type="table" w:styleId="TableGrid">
    <w:name w:val="Table Grid"/>
    <w:basedOn w:val="TableNormal"/>
    <w:uiPriority w:val="59"/>
    <w:rsid w:val="00A201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single space,Footnote Text Char Char,Footnote Text Char Char Char,FOOTNOTES,fn,Footnote,Fußnote,Text pozn. pod čarou_martin_ang,FaU_poznamka_pod_carou_a,Fußnotentext Char,FußnotentextE,WB-Fußnotentext,WB-Fußnotentext Char Char,footnote tex"/>
    <w:basedOn w:val="Normal"/>
    <w:link w:val="FootnoteTextChar"/>
    <w:uiPriority w:val="99"/>
    <w:unhideWhenUsed/>
    <w:rsid w:val="00A20130"/>
    <w:rPr>
      <w:rFonts w:ascii="Calibri" w:eastAsia="Calibri" w:hAnsi="Calibri"/>
      <w:sz w:val="20"/>
      <w:szCs w:val="20"/>
      <w:lang w:val="en-US" w:eastAsia="en-US"/>
    </w:rPr>
  </w:style>
  <w:style w:type="character" w:customStyle="1" w:styleId="FootnoteTextChar">
    <w:name w:val="Footnote Text Char"/>
    <w:aliases w:val="single space Char,Footnote Text Char Char Char1,Footnote Text Char Char Char Char,FOOTNOTES Char,fn Char,Footnote Char,Fußnote Char,Text pozn. pod čarou_martin_ang Char,FaU_poznamka_pod_carou_a Char,Fußnotentext Char Char"/>
    <w:basedOn w:val="DefaultParagraphFont"/>
    <w:link w:val="FootnoteText"/>
    <w:uiPriority w:val="99"/>
    <w:rsid w:val="00A20130"/>
    <w:rPr>
      <w:rFonts w:ascii="Calibri" w:eastAsia="Calibri" w:hAnsi="Calibri" w:cs="Times New Roman"/>
      <w:sz w:val="20"/>
      <w:szCs w:val="20"/>
    </w:rPr>
  </w:style>
  <w:style w:type="character" w:styleId="FootnoteReference">
    <w:name w:val="footnote reference"/>
    <w:aliases w:val="ftref,Times 10 Point,Exposant 3 Point,Footnote symbol,Footnote reference number,EN Footnote Reference,note TESI,16 Point,Superscript 6 Point,BVI fnr,Error-Fußnotenzeichen5,Error-Fußnotenzeichen6,Footnote Reference Number"/>
    <w:uiPriority w:val="99"/>
    <w:unhideWhenUsed/>
    <w:rsid w:val="00A20130"/>
    <w:rPr>
      <w:vertAlign w:val="superscript"/>
    </w:rPr>
  </w:style>
  <w:style w:type="character" w:styleId="FollowedHyperlink">
    <w:name w:val="FollowedHyperlink"/>
    <w:rsid w:val="00A20130"/>
    <w:rPr>
      <w:color w:val="800080"/>
      <w:u w:val="single"/>
    </w:rPr>
  </w:style>
  <w:style w:type="paragraph" w:styleId="ListParagraph">
    <w:name w:val="List Paragraph"/>
    <w:aliases w:val="List Paragraph (numbered (a)),Bullets,List Paragraph1,Akapit z listą BS,List Square,WB Para,References,references"/>
    <w:basedOn w:val="Normal"/>
    <w:link w:val="ListParagraphChar"/>
    <w:uiPriority w:val="34"/>
    <w:qFormat/>
    <w:rsid w:val="00A20130"/>
    <w:pPr>
      <w:spacing w:after="200" w:line="276" w:lineRule="auto"/>
      <w:ind w:left="720"/>
      <w:contextualSpacing/>
    </w:pPr>
    <w:rPr>
      <w:rFonts w:ascii="Calibri" w:eastAsia="Calibri" w:hAnsi="Calibri"/>
      <w:sz w:val="22"/>
      <w:szCs w:val="22"/>
      <w:lang w:val="en-US" w:eastAsia="en-US"/>
    </w:rPr>
  </w:style>
  <w:style w:type="numbering" w:customStyle="1" w:styleId="NoList1">
    <w:name w:val="No List1"/>
    <w:next w:val="NoList"/>
    <w:uiPriority w:val="99"/>
    <w:semiHidden/>
    <w:unhideWhenUsed/>
    <w:rsid w:val="00A20130"/>
  </w:style>
  <w:style w:type="paragraph" w:customStyle="1" w:styleId="norm">
    <w:name w:val="norm"/>
    <w:basedOn w:val="Normal"/>
    <w:link w:val="normChar"/>
    <w:rsid w:val="00A20130"/>
    <w:pPr>
      <w:spacing w:line="480" w:lineRule="auto"/>
      <w:ind w:firstLine="709"/>
      <w:jc w:val="both"/>
    </w:pPr>
    <w:rPr>
      <w:rFonts w:ascii="Arial Armenian" w:hAnsi="Arial Armenian"/>
      <w:sz w:val="22"/>
      <w:szCs w:val="20"/>
      <w:lang w:val="en-US"/>
    </w:rPr>
  </w:style>
  <w:style w:type="character" w:customStyle="1" w:styleId="normChar">
    <w:name w:val="norm Char"/>
    <w:link w:val="norm"/>
    <w:locked/>
    <w:rsid w:val="00A20130"/>
    <w:rPr>
      <w:rFonts w:ascii="Arial Armenian" w:eastAsia="Times New Roman" w:hAnsi="Arial Armenian" w:cs="Times New Roman"/>
      <w:szCs w:val="20"/>
      <w:lang w:eastAsia="ru-RU"/>
    </w:rPr>
  </w:style>
  <w:style w:type="paragraph" w:styleId="BodyTextIndent2">
    <w:name w:val="Body Text Indent 2"/>
    <w:basedOn w:val="Normal"/>
    <w:link w:val="BodyTextIndent2Char"/>
    <w:rsid w:val="00A20130"/>
    <w:pPr>
      <w:ind w:firstLine="567"/>
      <w:jc w:val="both"/>
    </w:pPr>
    <w:rPr>
      <w:rFonts w:ascii="Times Armenian" w:hAnsi="Times Armenian"/>
      <w:sz w:val="20"/>
      <w:szCs w:val="20"/>
      <w:lang w:val="en-US" w:eastAsia="en-US"/>
    </w:rPr>
  </w:style>
  <w:style w:type="character" w:customStyle="1" w:styleId="BodyTextIndent2Char">
    <w:name w:val="Body Text Indent 2 Char"/>
    <w:basedOn w:val="DefaultParagraphFont"/>
    <w:link w:val="BodyTextIndent2"/>
    <w:rsid w:val="00A20130"/>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A20130"/>
    <w:pPr>
      <w:spacing w:after="160" w:line="240" w:lineRule="exact"/>
    </w:pPr>
    <w:rPr>
      <w:rFonts w:ascii="Arial" w:hAnsi="Arial" w:cs="Arial"/>
      <w:sz w:val="20"/>
      <w:szCs w:val="20"/>
      <w:lang w:val="en-US" w:eastAsia="en-US"/>
    </w:rPr>
  </w:style>
  <w:style w:type="numbering" w:customStyle="1" w:styleId="NoList2">
    <w:name w:val="No List2"/>
    <w:next w:val="NoList"/>
    <w:uiPriority w:val="99"/>
    <w:semiHidden/>
    <w:unhideWhenUsed/>
    <w:rsid w:val="00FC4E8F"/>
  </w:style>
  <w:style w:type="paragraph" w:customStyle="1" w:styleId="10">
    <w:name w:val="Стиль1"/>
    <w:basedOn w:val="Normal"/>
    <w:rsid w:val="00FC4E8F"/>
    <w:rPr>
      <w:rFonts w:eastAsia="Batang"/>
      <w:lang w:val="en-US" w:eastAsia="ko-KR"/>
    </w:rPr>
  </w:style>
  <w:style w:type="character" w:customStyle="1" w:styleId="sowc">
    <w:name w:val="sowc"/>
    <w:basedOn w:val="DefaultParagraphFont"/>
    <w:rsid w:val="00FC4E8F"/>
  </w:style>
  <w:style w:type="character" w:customStyle="1" w:styleId="howc">
    <w:name w:val="howc"/>
    <w:basedOn w:val="DefaultParagraphFont"/>
    <w:rsid w:val="00FC4E8F"/>
  </w:style>
  <w:style w:type="paragraph" w:customStyle="1" w:styleId="My">
    <w:name w:val="My"/>
    <w:rsid w:val="00FC4E8F"/>
    <w:pPr>
      <w:spacing w:after="0" w:line="240" w:lineRule="auto"/>
    </w:pPr>
    <w:rPr>
      <w:rFonts w:ascii="Verdana" w:eastAsia="Batang" w:hAnsi="Verdana" w:cs="Arial"/>
      <w:sz w:val="24"/>
      <w:szCs w:val="24"/>
      <w:lang w:val="uk-UA" w:eastAsia="ko-KR"/>
    </w:rPr>
  </w:style>
  <w:style w:type="paragraph" w:customStyle="1" w:styleId="MyHeadtitle">
    <w:name w:val="My Head title"/>
    <w:basedOn w:val="Heading1"/>
    <w:rsid w:val="00FC4E8F"/>
    <w:rPr>
      <w:rFonts w:ascii="Verdana" w:eastAsia="Batang" w:hAnsi="Verdana"/>
      <w:sz w:val="36"/>
      <w:lang w:eastAsia="ko-KR"/>
    </w:rPr>
  </w:style>
  <w:style w:type="paragraph" w:customStyle="1" w:styleId="Mysubhead">
    <w:name w:val="My subhead"/>
    <w:basedOn w:val="MyHeadtitle"/>
    <w:rsid w:val="00FC4E8F"/>
    <w:pPr>
      <w:jc w:val="right"/>
    </w:pPr>
    <w:rPr>
      <w:sz w:val="32"/>
    </w:rPr>
  </w:style>
  <w:style w:type="character" w:styleId="PageNumber">
    <w:name w:val="page number"/>
    <w:basedOn w:val="DefaultParagraphFont"/>
    <w:rsid w:val="00FC4E8F"/>
  </w:style>
  <w:style w:type="paragraph" w:customStyle="1" w:styleId="Level1">
    <w:name w:val="Level 1"/>
    <w:basedOn w:val="TOC1"/>
    <w:qFormat/>
    <w:rsid w:val="00FC4E8F"/>
    <w:pPr>
      <w:tabs>
        <w:tab w:val="right" w:pos="8630"/>
        <w:tab w:val="right" w:leader="dot" w:pos="9629"/>
      </w:tabs>
      <w:spacing w:before="360" w:after="360"/>
    </w:pPr>
    <w:rPr>
      <w:rFonts w:ascii="Cambria" w:hAnsi="Cambria"/>
      <w:caps/>
      <w:noProof/>
      <w:color w:val="264C72"/>
      <w:sz w:val="22"/>
      <w:szCs w:val="22"/>
      <w:u w:val="single"/>
      <w:lang w:val="hy-AM" w:eastAsia="en-US"/>
    </w:rPr>
  </w:style>
  <w:style w:type="paragraph" w:customStyle="1" w:styleId="Level2">
    <w:name w:val="Level 2"/>
    <w:basedOn w:val="TOC2"/>
    <w:qFormat/>
    <w:rsid w:val="00FC4E8F"/>
    <w:pPr>
      <w:tabs>
        <w:tab w:val="right" w:pos="8630"/>
      </w:tabs>
      <w:spacing w:after="0"/>
      <w:ind w:left="0"/>
    </w:pPr>
    <w:rPr>
      <w:rFonts w:ascii="Cambria" w:eastAsia="Times New Roman" w:hAnsi="Cambria"/>
      <w:b/>
      <w:bCs/>
      <w:smallCaps/>
      <w:sz w:val="22"/>
      <w:szCs w:val="22"/>
      <w:lang w:eastAsia="en-US"/>
    </w:rPr>
  </w:style>
  <w:style w:type="paragraph" w:customStyle="1" w:styleId="Level3">
    <w:name w:val="Level 3"/>
    <w:basedOn w:val="TOC3"/>
    <w:qFormat/>
    <w:rsid w:val="00FC4E8F"/>
    <w:pPr>
      <w:tabs>
        <w:tab w:val="right" w:pos="8630"/>
      </w:tabs>
      <w:spacing w:after="0"/>
      <w:ind w:left="0"/>
    </w:pPr>
    <w:rPr>
      <w:rFonts w:ascii="Cambria" w:eastAsia="Times New Roman" w:hAnsi="Cambria"/>
      <w:smallCaps/>
      <w:sz w:val="22"/>
      <w:szCs w:val="22"/>
      <w:lang w:eastAsia="en-US"/>
    </w:rPr>
  </w:style>
  <w:style w:type="paragraph" w:customStyle="1" w:styleId="TOC11">
    <w:name w:val="TOC 11"/>
    <w:basedOn w:val="Normal"/>
    <w:next w:val="Normal"/>
    <w:autoRedefine/>
    <w:uiPriority w:val="39"/>
    <w:rsid w:val="00FC4E8F"/>
    <w:pPr>
      <w:tabs>
        <w:tab w:val="right" w:leader="dot" w:pos="9629"/>
      </w:tabs>
      <w:spacing w:after="100"/>
    </w:pPr>
    <w:rPr>
      <w:rFonts w:ascii="GHEA Grapalat" w:eastAsia="Batang" w:hAnsi="GHEA Grapalat"/>
      <w:b/>
      <w:bCs/>
      <w:noProof/>
      <w:color w:val="264C72"/>
      <w:lang w:val="hy-AM" w:eastAsia="ko-KR"/>
    </w:rPr>
  </w:style>
  <w:style w:type="paragraph" w:styleId="TOC2">
    <w:name w:val="toc 2"/>
    <w:basedOn w:val="Normal"/>
    <w:next w:val="Normal"/>
    <w:autoRedefine/>
    <w:uiPriority w:val="39"/>
    <w:rsid w:val="00FC4E8F"/>
    <w:pPr>
      <w:spacing w:after="100"/>
      <w:ind w:left="240"/>
    </w:pPr>
    <w:rPr>
      <w:rFonts w:eastAsia="Batang"/>
      <w:lang w:val="en-US" w:eastAsia="ko-KR"/>
    </w:rPr>
  </w:style>
  <w:style w:type="paragraph" w:styleId="TOC3">
    <w:name w:val="toc 3"/>
    <w:basedOn w:val="Normal"/>
    <w:next w:val="Normal"/>
    <w:autoRedefine/>
    <w:rsid w:val="00FC4E8F"/>
    <w:pPr>
      <w:spacing w:after="100"/>
      <w:ind w:left="480"/>
    </w:pPr>
    <w:rPr>
      <w:rFonts w:eastAsia="Batang"/>
      <w:lang w:val="en-US" w:eastAsia="ko-KR"/>
    </w:rPr>
  </w:style>
  <w:style w:type="table" w:customStyle="1" w:styleId="TableGridmod1">
    <w:name w:val="Table Grid_mod1"/>
    <w:basedOn w:val="TableNormal"/>
    <w:next w:val="TableGrid"/>
    <w:uiPriority w:val="59"/>
    <w:rsid w:val="00FC4E8F"/>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next w:val="LightShading-Accent1"/>
    <w:uiPriority w:val="60"/>
    <w:rsid w:val="00FC4E8F"/>
    <w:pPr>
      <w:spacing w:after="0" w:line="240" w:lineRule="auto"/>
    </w:pPr>
    <w:rPr>
      <w:rFonts w:ascii="Times New Roman" w:eastAsia="Batang" w:hAnsi="Times New Roman" w:cs="Times New Roman"/>
      <w:color w:val="700A25"/>
      <w:sz w:val="20"/>
      <w:szCs w:val="20"/>
    </w:rPr>
    <w:tblPr>
      <w:tblStyleRowBandSize w:val="1"/>
      <w:tblStyleColBandSize w:val="1"/>
      <w:tblInd w:w="0" w:type="dxa"/>
      <w:tblBorders>
        <w:top w:val="single" w:sz="8" w:space="0" w:color="960E32"/>
        <w:bottom w:val="single" w:sz="8" w:space="0" w:color="960E3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0E32"/>
          <w:left w:val="nil"/>
          <w:bottom w:val="single" w:sz="8" w:space="0" w:color="960E32"/>
          <w:right w:val="nil"/>
          <w:insideH w:val="nil"/>
          <w:insideV w:val="nil"/>
        </w:tcBorders>
      </w:tcPr>
    </w:tblStylePr>
    <w:tblStylePr w:type="lastRow">
      <w:pPr>
        <w:spacing w:before="0" w:after="0" w:line="240" w:lineRule="auto"/>
      </w:pPr>
      <w:rPr>
        <w:b/>
        <w:bCs/>
      </w:rPr>
      <w:tblPr/>
      <w:tcPr>
        <w:tcBorders>
          <w:top w:val="single" w:sz="8" w:space="0" w:color="960E32"/>
          <w:left w:val="nil"/>
          <w:bottom w:val="single" w:sz="8" w:space="0" w:color="960E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B0C3"/>
      </w:tcPr>
    </w:tblStylePr>
    <w:tblStylePr w:type="band1Horz">
      <w:tblPr/>
      <w:tcPr>
        <w:tcBorders>
          <w:left w:val="nil"/>
          <w:right w:val="nil"/>
          <w:insideH w:val="nil"/>
          <w:insideV w:val="nil"/>
        </w:tcBorders>
        <w:shd w:val="clear" w:color="auto" w:fill="F7B0C3"/>
      </w:tcPr>
    </w:tblStylePr>
  </w:style>
  <w:style w:type="table" w:customStyle="1" w:styleId="LightList-Accent11">
    <w:name w:val="Light List - Accent 11"/>
    <w:basedOn w:val="TableNormal"/>
    <w:next w:val="LightList-Accent1"/>
    <w:uiPriority w:val="61"/>
    <w:rsid w:val="00FC4E8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960E32"/>
        <w:left w:val="single" w:sz="8" w:space="0" w:color="960E32"/>
        <w:bottom w:val="single" w:sz="8" w:space="0" w:color="960E32"/>
        <w:right w:val="single" w:sz="8" w:space="0" w:color="960E3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60E32"/>
      </w:tcPr>
    </w:tblStylePr>
    <w:tblStylePr w:type="lastRow">
      <w:pPr>
        <w:spacing w:before="0" w:after="0" w:line="240" w:lineRule="auto"/>
      </w:pPr>
      <w:rPr>
        <w:b/>
        <w:bCs/>
      </w:rPr>
      <w:tblPr/>
      <w:tcPr>
        <w:tcBorders>
          <w:top w:val="double" w:sz="6" w:space="0" w:color="960E32"/>
          <w:left w:val="single" w:sz="8" w:space="0" w:color="960E32"/>
          <w:bottom w:val="single" w:sz="8" w:space="0" w:color="960E32"/>
          <w:right w:val="single" w:sz="8" w:space="0" w:color="960E32"/>
        </w:tcBorders>
      </w:tcPr>
    </w:tblStylePr>
    <w:tblStylePr w:type="firstCol">
      <w:rPr>
        <w:b/>
        <w:bCs/>
      </w:rPr>
    </w:tblStylePr>
    <w:tblStylePr w:type="lastCol">
      <w:rPr>
        <w:b/>
        <w:bCs/>
      </w:rPr>
    </w:tblStylePr>
    <w:tblStylePr w:type="band1Vert">
      <w:tblPr/>
      <w:tcPr>
        <w:tcBorders>
          <w:top w:val="single" w:sz="8" w:space="0" w:color="960E32"/>
          <w:left w:val="single" w:sz="8" w:space="0" w:color="960E32"/>
          <w:bottom w:val="single" w:sz="8" w:space="0" w:color="960E32"/>
          <w:right w:val="single" w:sz="8" w:space="0" w:color="960E32"/>
        </w:tcBorders>
      </w:tcPr>
    </w:tblStylePr>
    <w:tblStylePr w:type="band1Horz">
      <w:tblPr/>
      <w:tcPr>
        <w:tcBorders>
          <w:top w:val="single" w:sz="8" w:space="0" w:color="960E32"/>
          <w:left w:val="single" w:sz="8" w:space="0" w:color="960E32"/>
          <w:bottom w:val="single" w:sz="8" w:space="0" w:color="960E32"/>
          <w:right w:val="single" w:sz="8" w:space="0" w:color="960E32"/>
        </w:tcBorders>
      </w:tcPr>
    </w:tblStylePr>
  </w:style>
  <w:style w:type="table" w:customStyle="1" w:styleId="MediumList2-Accent11">
    <w:name w:val="Medium List 2 - Accent 11"/>
    <w:basedOn w:val="TableNormal"/>
    <w:next w:val="MediumList2-Accent1"/>
    <w:uiPriority w:val="66"/>
    <w:rsid w:val="00FC4E8F"/>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60E32"/>
        <w:left w:val="single" w:sz="8" w:space="0" w:color="960E32"/>
        <w:bottom w:val="single" w:sz="8" w:space="0" w:color="960E32"/>
        <w:right w:val="single" w:sz="8" w:space="0" w:color="960E32"/>
      </w:tblBorders>
      <w:tblCellMar>
        <w:top w:w="0" w:type="dxa"/>
        <w:left w:w="108" w:type="dxa"/>
        <w:bottom w:w="0" w:type="dxa"/>
        <w:right w:w="108" w:type="dxa"/>
      </w:tblCellMar>
    </w:tblPr>
    <w:tblStylePr w:type="firstRow">
      <w:rPr>
        <w:sz w:val="24"/>
        <w:szCs w:val="24"/>
      </w:rPr>
      <w:tblPr/>
      <w:tcPr>
        <w:tcBorders>
          <w:top w:val="nil"/>
          <w:left w:val="nil"/>
          <w:bottom w:val="single" w:sz="24" w:space="0" w:color="960E32"/>
          <w:right w:val="nil"/>
          <w:insideH w:val="nil"/>
          <w:insideV w:val="nil"/>
        </w:tcBorders>
        <w:shd w:val="clear" w:color="auto" w:fill="FFFFFF"/>
      </w:tcPr>
    </w:tblStylePr>
    <w:tblStylePr w:type="lastRow">
      <w:tblPr/>
      <w:tcPr>
        <w:tcBorders>
          <w:top w:val="single" w:sz="8" w:space="0" w:color="960E32"/>
          <w:left w:val="nil"/>
          <w:bottom w:val="nil"/>
          <w:right w:val="nil"/>
          <w:insideH w:val="nil"/>
          <w:insideV w:val="nil"/>
        </w:tcBorders>
        <w:shd w:val="clear" w:color="auto" w:fill="FFFFFF"/>
      </w:tcPr>
    </w:tblStylePr>
    <w:tblStylePr w:type="firstCol">
      <w:tblPr/>
      <w:tcPr>
        <w:tcBorders>
          <w:top w:val="nil"/>
          <w:left w:val="nil"/>
          <w:bottom w:val="nil"/>
          <w:right w:val="single" w:sz="8" w:space="0" w:color="960E32"/>
          <w:insideH w:val="nil"/>
          <w:insideV w:val="nil"/>
        </w:tcBorders>
        <w:shd w:val="clear" w:color="auto" w:fill="FFFFFF"/>
      </w:tcPr>
    </w:tblStylePr>
    <w:tblStylePr w:type="lastCol">
      <w:tblPr/>
      <w:tcPr>
        <w:tcBorders>
          <w:top w:val="nil"/>
          <w:left w:val="single" w:sz="8" w:space="0" w:color="960E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7B0C3"/>
      </w:tcPr>
    </w:tblStylePr>
    <w:tblStylePr w:type="band1Horz">
      <w:tblPr/>
      <w:tcPr>
        <w:tcBorders>
          <w:top w:val="nil"/>
          <w:bottom w:val="nil"/>
          <w:insideH w:val="nil"/>
          <w:insideV w:val="nil"/>
        </w:tcBorders>
        <w:shd w:val="clear" w:color="auto" w:fill="F7B0C3"/>
      </w:tcPr>
    </w:tblStylePr>
    <w:tblStylePr w:type="nwCell">
      <w:tblPr/>
      <w:tcPr>
        <w:shd w:val="clear" w:color="auto" w:fill="FFFFFF"/>
      </w:tcPr>
    </w:tblStylePr>
    <w:tblStylePr w:type="swCell">
      <w:tblPr/>
      <w:tcPr>
        <w:tcBorders>
          <w:top w:val="nil"/>
        </w:tcBorders>
      </w:tcPr>
    </w:tblStylePr>
  </w:style>
  <w:style w:type="table" w:customStyle="1" w:styleId="MediumGrid2-Accent11">
    <w:name w:val="Medium Grid 2 - Accent 11"/>
    <w:basedOn w:val="TableNormal"/>
    <w:next w:val="MediumGrid2-Accent1"/>
    <w:uiPriority w:val="68"/>
    <w:rsid w:val="00FC4E8F"/>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60E32"/>
        <w:left w:val="single" w:sz="8" w:space="0" w:color="960E32"/>
        <w:bottom w:val="single" w:sz="8" w:space="0" w:color="960E32"/>
        <w:right w:val="single" w:sz="8" w:space="0" w:color="960E32"/>
        <w:insideH w:val="single" w:sz="8" w:space="0" w:color="960E32"/>
        <w:insideV w:val="single" w:sz="8" w:space="0" w:color="960E32"/>
      </w:tblBorders>
      <w:tblCellMar>
        <w:top w:w="0" w:type="dxa"/>
        <w:left w:w="108" w:type="dxa"/>
        <w:bottom w:w="0" w:type="dxa"/>
        <w:right w:w="108" w:type="dxa"/>
      </w:tblCellMar>
    </w:tblPr>
    <w:tcPr>
      <w:shd w:val="clear" w:color="auto" w:fill="F7B0C3"/>
    </w:tcPr>
    <w:tblStylePr w:type="firstRow">
      <w:rPr>
        <w:b/>
        <w:bCs/>
        <w:color w:val="000000"/>
      </w:rPr>
      <w:tblPr/>
      <w:tcPr>
        <w:shd w:val="clear" w:color="auto" w:fill="FCDF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9BFCE"/>
      </w:tcPr>
    </w:tblStylePr>
    <w:tblStylePr w:type="band1Vert">
      <w:tblPr/>
      <w:tcPr>
        <w:shd w:val="clear" w:color="auto" w:fill="F06186"/>
      </w:tcPr>
    </w:tblStylePr>
    <w:tblStylePr w:type="band1Horz">
      <w:tblPr/>
      <w:tcPr>
        <w:tcBorders>
          <w:insideH w:val="single" w:sz="6" w:space="0" w:color="960E32"/>
          <w:insideV w:val="single" w:sz="6" w:space="0" w:color="960E32"/>
        </w:tcBorders>
        <w:shd w:val="clear" w:color="auto" w:fill="F06186"/>
      </w:tcPr>
    </w:tblStylePr>
    <w:tblStylePr w:type="nwCell">
      <w:tblPr/>
      <w:tcPr>
        <w:shd w:val="clear" w:color="auto" w:fill="FFFFFF"/>
      </w:tcPr>
    </w:tblStylePr>
  </w:style>
  <w:style w:type="table" w:customStyle="1" w:styleId="LightGrid-Accent11">
    <w:name w:val="Light Grid - Accent 11"/>
    <w:basedOn w:val="TableNormal"/>
    <w:next w:val="LightGrid-Accent1"/>
    <w:uiPriority w:val="62"/>
    <w:rsid w:val="00FC4E8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8" w:space="0" w:color="960E32"/>
        <w:left w:val="single" w:sz="8" w:space="0" w:color="960E32"/>
        <w:bottom w:val="single" w:sz="8" w:space="0" w:color="960E32"/>
        <w:right w:val="single" w:sz="8" w:space="0" w:color="960E32"/>
        <w:insideH w:val="single" w:sz="8" w:space="0" w:color="960E32"/>
        <w:insideV w:val="single" w:sz="8" w:space="0" w:color="960E3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60E32"/>
          <w:left w:val="single" w:sz="8" w:space="0" w:color="960E32"/>
          <w:bottom w:val="single" w:sz="18" w:space="0" w:color="960E32"/>
          <w:right w:val="single" w:sz="8" w:space="0" w:color="960E32"/>
          <w:insideH w:val="nil"/>
          <w:insideV w:val="single" w:sz="8" w:space="0" w:color="960E32"/>
        </w:tcBorders>
      </w:tcPr>
    </w:tblStylePr>
    <w:tblStylePr w:type="lastRow">
      <w:pPr>
        <w:spacing w:before="0" w:after="0" w:line="240" w:lineRule="auto"/>
      </w:pPr>
      <w:rPr>
        <w:rFonts w:ascii="Cambria" w:eastAsia="Times New Roman" w:hAnsi="Cambria" w:cs="Times New Roman"/>
        <w:b/>
        <w:bCs/>
      </w:rPr>
      <w:tblPr/>
      <w:tcPr>
        <w:tcBorders>
          <w:top w:val="double" w:sz="6" w:space="0" w:color="960E32"/>
          <w:left w:val="single" w:sz="8" w:space="0" w:color="960E32"/>
          <w:bottom w:val="single" w:sz="8" w:space="0" w:color="960E32"/>
          <w:right w:val="single" w:sz="8" w:space="0" w:color="960E32"/>
          <w:insideH w:val="nil"/>
          <w:insideV w:val="single" w:sz="8" w:space="0" w:color="960E3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60E32"/>
          <w:left w:val="single" w:sz="8" w:space="0" w:color="960E32"/>
          <w:bottom w:val="single" w:sz="8" w:space="0" w:color="960E32"/>
          <w:right w:val="single" w:sz="8" w:space="0" w:color="960E32"/>
        </w:tcBorders>
      </w:tcPr>
    </w:tblStylePr>
    <w:tblStylePr w:type="band1Vert">
      <w:tblPr/>
      <w:tcPr>
        <w:tcBorders>
          <w:top w:val="single" w:sz="8" w:space="0" w:color="960E32"/>
          <w:left w:val="single" w:sz="8" w:space="0" w:color="960E32"/>
          <w:bottom w:val="single" w:sz="8" w:space="0" w:color="960E32"/>
          <w:right w:val="single" w:sz="8" w:space="0" w:color="960E32"/>
        </w:tcBorders>
        <w:shd w:val="clear" w:color="auto" w:fill="F7B0C3"/>
      </w:tcPr>
    </w:tblStylePr>
    <w:tblStylePr w:type="band1Horz">
      <w:tblPr/>
      <w:tcPr>
        <w:tcBorders>
          <w:top w:val="single" w:sz="8" w:space="0" w:color="960E32"/>
          <w:left w:val="single" w:sz="8" w:space="0" w:color="960E32"/>
          <w:bottom w:val="single" w:sz="8" w:space="0" w:color="960E32"/>
          <w:right w:val="single" w:sz="8" w:space="0" w:color="960E32"/>
          <w:insideV w:val="single" w:sz="8" w:space="0" w:color="960E32"/>
        </w:tcBorders>
        <w:shd w:val="clear" w:color="auto" w:fill="F7B0C3"/>
      </w:tcPr>
    </w:tblStylePr>
    <w:tblStylePr w:type="band2Horz">
      <w:tblPr/>
      <w:tcPr>
        <w:tcBorders>
          <w:top w:val="single" w:sz="8" w:space="0" w:color="960E32"/>
          <w:left w:val="single" w:sz="8" w:space="0" w:color="960E32"/>
          <w:bottom w:val="single" w:sz="8" w:space="0" w:color="960E32"/>
          <w:right w:val="single" w:sz="8" w:space="0" w:color="960E32"/>
          <w:insideV w:val="single" w:sz="8" w:space="0" w:color="960E32"/>
        </w:tcBorders>
      </w:tcPr>
    </w:tblStylePr>
  </w:style>
  <w:style w:type="paragraph" w:customStyle="1" w:styleId="unchanged">
    <w:name w:val="unchanged"/>
    <w:basedOn w:val="Normal"/>
    <w:uiPriority w:val="99"/>
    <w:semiHidden/>
    <w:rsid w:val="00FC4E8F"/>
    <w:pPr>
      <w:spacing w:before="100" w:beforeAutospacing="1" w:after="100" w:afterAutospacing="1"/>
    </w:pPr>
    <w:rPr>
      <w:lang w:val="en-US" w:eastAsia="en-US"/>
    </w:rPr>
  </w:style>
  <w:style w:type="table" w:customStyle="1" w:styleId="GridTableLight">
    <w:name w:val="Grid Table Light"/>
    <w:basedOn w:val="TableNormal"/>
    <w:uiPriority w:val="40"/>
    <w:rsid w:val="00FC4E8F"/>
    <w:pPr>
      <w:spacing w:after="0" w:line="240" w:lineRule="auto"/>
    </w:pPr>
    <w:rPr>
      <w:rFonts w:ascii="Times New Roman" w:eastAsia="Batang"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IntenseQuote1">
    <w:name w:val="Intense Quote1"/>
    <w:basedOn w:val="Normal"/>
    <w:next w:val="Normal"/>
    <w:uiPriority w:val="30"/>
    <w:qFormat/>
    <w:rsid w:val="00FC4E8F"/>
    <w:pPr>
      <w:pBdr>
        <w:top w:val="single" w:sz="4" w:space="10" w:color="960E32"/>
        <w:bottom w:val="single" w:sz="4" w:space="10" w:color="960E32"/>
      </w:pBdr>
      <w:spacing w:before="360" w:after="360"/>
      <w:ind w:left="864" w:right="864"/>
      <w:jc w:val="center"/>
    </w:pPr>
    <w:rPr>
      <w:rFonts w:eastAsia="Batang"/>
      <w:i/>
      <w:iCs/>
      <w:color w:val="960E32"/>
      <w:lang w:val="en-US" w:eastAsia="ko-KR"/>
    </w:rPr>
  </w:style>
  <w:style w:type="character" w:customStyle="1" w:styleId="IntenseQuoteChar">
    <w:name w:val="Intense Quote Char"/>
    <w:basedOn w:val="DefaultParagraphFont"/>
    <w:link w:val="IntenseQuote"/>
    <w:uiPriority w:val="30"/>
    <w:rsid w:val="00FC4E8F"/>
    <w:rPr>
      <w:i/>
      <w:iCs/>
      <w:color w:val="960E32"/>
      <w:sz w:val="24"/>
      <w:szCs w:val="24"/>
      <w:lang w:eastAsia="ko-KR"/>
    </w:rPr>
  </w:style>
  <w:style w:type="character" w:styleId="Emphasis">
    <w:name w:val="Emphasis"/>
    <w:basedOn w:val="DefaultParagraphFont"/>
    <w:qFormat/>
    <w:rsid w:val="00FC4E8F"/>
    <w:rPr>
      <w:i/>
      <w:iCs/>
    </w:rPr>
  </w:style>
  <w:style w:type="paragraph" w:customStyle="1" w:styleId="TOCHeading1">
    <w:name w:val="TOC Heading1"/>
    <w:basedOn w:val="Heading1"/>
    <w:next w:val="Normal"/>
    <w:uiPriority w:val="39"/>
    <w:unhideWhenUsed/>
    <w:qFormat/>
    <w:rsid w:val="00FC4E8F"/>
    <w:pPr>
      <w:keepLines/>
      <w:spacing w:after="0" w:line="259" w:lineRule="auto"/>
      <w:outlineLvl w:val="9"/>
    </w:pPr>
    <w:rPr>
      <w:rFonts w:ascii="Cambria" w:hAnsi="Cambria" w:cs="Times New Roman"/>
      <w:b w:val="0"/>
      <w:bCs w:val="0"/>
      <w:color w:val="700A25"/>
      <w:kern w:val="0"/>
    </w:rPr>
  </w:style>
  <w:style w:type="paragraph" w:customStyle="1" w:styleId="Style1">
    <w:name w:val="Style1"/>
    <w:basedOn w:val="Heading1"/>
    <w:next w:val="IntenseQuote"/>
    <w:qFormat/>
    <w:rsid w:val="00FC4E8F"/>
    <w:rPr>
      <w:rFonts w:eastAsia="Batang"/>
      <w:lang w:eastAsia="ko-KR"/>
    </w:rPr>
  </w:style>
  <w:style w:type="paragraph" w:customStyle="1" w:styleId="Style2">
    <w:name w:val="Style2"/>
    <w:basedOn w:val="Heading1"/>
    <w:next w:val="IntenseQuote"/>
    <w:qFormat/>
    <w:rsid w:val="00FC4E8F"/>
    <w:rPr>
      <w:rFonts w:eastAsia="Batang"/>
      <w:lang w:eastAsia="ko-KR"/>
    </w:rPr>
  </w:style>
  <w:style w:type="paragraph" w:customStyle="1" w:styleId="Style3">
    <w:name w:val="Style3"/>
    <w:basedOn w:val="Heading2"/>
    <w:next w:val="IntenseQuote"/>
    <w:qFormat/>
    <w:rsid w:val="00FC4E8F"/>
    <w:pPr>
      <w:keepNext w:val="0"/>
      <w:shd w:val="clear" w:color="auto" w:fill="FFFFFF"/>
      <w:spacing w:line="276" w:lineRule="auto"/>
      <w:jc w:val="both"/>
    </w:pPr>
    <w:rPr>
      <w:rFonts w:ascii="GHEA Grapalat" w:hAnsi="GHEA Grapalat"/>
      <w:bCs/>
      <w:color w:val="000000"/>
      <w:sz w:val="24"/>
      <w:szCs w:val="24"/>
      <w:lang w:val="hy-AM"/>
    </w:rPr>
  </w:style>
  <w:style w:type="table" w:customStyle="1" w:styleId="GridTable1Light">
    <w:name w:val="Grid Table 1 Light"/>
    <w:basedOn w:val="TableNormal"/>
    <w:uiPriority w:val="46"/>
    <w:rsid w:val="00FC4E8F"/>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unhideWhenUsed/>
    <w:rsid w:val="00FC4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ko-KR"/>
    </w:rPr>
  </w:style>
  <w:style w:type="character" w:customStyle="1" w:styleId="HTMLPreformattedChar">
    <w:name w:val="HTML Preformatted Char"/>
    <w:basedOn w:val="DefaultParagraphFont"/>
    <w:link w:val="HTMLPreformatted"/>
    <w:uiPriority w:val="99"/>
    <w:rsid w:val="00FC4E8F"/>
    <w:rPr>
      <w:rFonts w:ascii="Courier New" w:eastAsia="Times New Roman" w:hAnsi="Courier New" w:cs="Times New Roman"/>
      <w:sz w:val="20"/>
      <w:szCs w:val="20"/>
      <w:lang w:eastAsia="ko-KR"/>
    </w:rPr>
  </w:style>
  <w:style w:type="character" w:customStyle="1" w:styleId="ListParagraphChar">
    <w:name w:val="List Paragraph Char"/>
    <w:aliases w:val="List Paragraph (numbered (a)) Char,Bullets Char,List Paragraph1 Char,Akapit z listą BS Char,List Square Char,WB Para Char,References Char,references Char"/>
    <w:basedOn w:val="DefaultParagraphFont"/>
    <w:link w:val="ListParagraph"/>
    <w:uiPriority w:val="34"/>
    <w:rsid w:val="00FC4E8F"/>
    <w:rPr>
      <w:rFonts w:ascii="Calibri" w:eastAsia="Calibri" w:hAnsi="Calibri" w:cs="Times New Roman"/>
    </w:rPr>
  </w:style>
  <w:style w:type="paragraph" w:customStyle="1" w:styleId="sub-title">
    <w:name w:val="sub-title"/>
    <w:basedOn w:val="Normal"/>
    <w:rsid w:val="00FC4E8F"/>
    <w:pPr>
      <w:spacing w:before="100" w:beforeAutospacing="1" w:after="100" w:afterAutospacing="1"/>
    </w:pPr>
    <w:rPr>
      <w:lang w:val="en-US" w:eastAsia="en-US"/>
    </w:rPr>
  </w:style>
  <w:style w:type="paragraph" w:styleId="TOC1">
    <w:name w:val="toc 1"/>
    <w:basedOn w:val="Normal"/>
    <w:next w:val="Normal"/>
    <w:autoRedefine/>
    <w:uiPriority w:val="39"/>
    <w:unhideWhenUsed/>
    <w:rsid w:val="00FC4E8F"/>
    <w:pPr>
      <w:spacing w:after="100"/>
    </w:pPr>
  </w:style>
  <w:style w:type="table" w:styleId="LightShading-Accent1">
    <w:name w:val="Light Shading Accent 1"/>
    <w:basedOn w:val="TableNormal"/>
    <w:uiPriority w:val="60"/>
    <w:rsid w:val="00FC4E8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FC4E8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Accent1">
    <w:name w:val="Medium List 2 Accent 1"/>
    <w:basedOn w:val="TableNormal"/>
    <w:uiPriority w:val="66"/>
    <w:rsid w:val="00FC4E8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1">
    <w:name w:val="Medium Grid 2 Accent 1"/>
    <w:basedOn w:val="TableNormal"/>
    <w:uiPriority w:val="68"/>
    <w:rsid w:val="00FC4E8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FC4E8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IntenseQuote">
    <w:name w:val="Intense Quote"/>
    <w:basedOn w:val="Normal"/>
    <w:next w:val="Normal"/>
    <w:link w:val="IntenseQuoteChar"/>
    <w:uiPriority w:val="30"/>
    <w:qFormat/>
    <w:rsid w:val="00FC4E8F"/>
    <w:pPr>
      <w:pBdr>
        <w:bottom w:val="single" w:sz="4" w:space="4" w:color="4F81BD" w:themeColor="accent1"/>
      </w:pBdr>
      <w:spacing w:before="200" w:after="280"/>
      <w:ind w:left="936" w:right="936"/>
    </w:pPr>
    <w:rPr>
      <w:rFonts w:asciiTheme="minorHAnsi" w:eastAsiaTheme="minorHAnsi" w:hAnsiTheme="minorHAnsi" w:cstheme="minorBidi"/>
      <w:i/>
      <w:iCs/>
      <w:color w:val="960E32"/>
      <w:lang w:val="en-US" w:eastAsia="ko-KR"/>
    </w:rPr>
  </w:style>
  <w:style w:type="character" w:customStyle="1" w:styleId="IntenseQuoteChar1">
    <w:name w:val="Intense Quote Char1"/>
    <w:basedOn w:val="DefaultParagraphFont"/>
    <w:uiPriority w:val="30"/>
    <w:rsid w:val="00FC4E8F"/>
    <w:rPr>
      <w:rFonts w:ascii="Times New Roman" w:eastAsia="Times New Roman" w:hAnsi="Times New Roman" w:cs="Times New Roman"/>
      <w:b/>
      <w:bCs/>
      <w:i/>
      <w:iCs/>
      <w:color w:val="4F81BD" w:themeColor="accent1"/>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967790">
      <w:bodyDiv w:val="1"/>
      <w:marLeft w:val="0"/>
      <w:marRight w:val="0"/>
      <w:marTop w:val="0"/>
      <w:marBottom w:val="0"/>
      <w:divBdr>
        <w:top w:val="none" w:sz="0" w:space="0" w:color="auto"/>
        <w:left w:val="none" w:sz="0" w:space="0" w:color="auto"/>
        <w:bottom w:val="none" w:sz="0" w:space="0" w:color="auto"/>
        <w:right w:val="none" w:sz="0" w:space="0" w:color="auto"/>
      </w:divBdr>
    </w:div>
    <w:div w:id="1436049637">
      <w:bodyDiv w:val="1"/>
      <w:marLeft w:val="0"/>
      <w:marRight w:val="0"/>
      <w:marTop w:val="0"/>
      <w:marBottom w:val="0"/>
      <w:divBdr>
        <w:top w:val="none" w:sz="0" w:space="0" w:color="auto"/>
        <w:left w:val="none" w:sz="0" w:space="0" w:color="auto"/>
        <w:bottom w:val="none" w:sz="0" w:space="0" w:color="auto"/>
        <w:right w:val="none" w:sz="0" w:space="0" w:color="auto"/>
      </w:divBdr>
    </w:div>
    <w:div w:id="1692802231">
      <w:bodyDiv w:val="1"/>
      <w:marLeft w:val="0"/>
      <w:marRight w:val="0"/>
      <w:marTop w:val="0"/>
      <w:marBottom w:val="0"/>
      <w:divBdr>
        <w:top w:val="none" w:sz="0" w:space="0" w:color="auto"/>
        <w:left w:val="none" w:sz="0" w:space="0" w:color="auto"/>
        <w:bottom w:val="none" w:sz="0" w:space="0" w:color="auto"/>
        <w:right w:val="none" w:sz="0" w:space="0" w:color="auto"/>
      </w:divBdr>
    </w:div>
    <w:div w:id="176095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chart" Target="charts/chart2.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chart" Target="charts/chart1.xml"/><Relationship Id="rId25" Type="http://schemas.openxmlformats.org/officeDocument/2006/relationships/image" Target="media/image1.emf"/><Relationship Id="rId33" Type="http://schemas.openxmlformats.org/officeDocument/2006/relationships/image" Target="media/image3.emf"/><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chart" Target="charts/chart4.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am/files/docs/1322.pdf" TargetMode="External"/><Relationship Id="rId24" Type="http://schemas.openxmlformats.org/officeDocument/2006/relationships/chart" Target="charts/chart8.xml"/><Relationship Id="rId32" Type="http://schemas.openxmlformats.org/officeDocument/2006/relationships/image" Target="media/image2.emf"/><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chart" Target="charts/chart7.xml"/><Relationship Id="rId28" Type="http://schemas.openxmlformats.org/officeDocument/2006/relationships/chart" Target="charts/chart11.xml"/><Relationship Id="rId36" Type="http://schemas.openxmlformats.org/officeDocument/2006/relationships/fontTable" Target="fontTable.xml"/><Relationship Id="rId10" Type="http://schemas.openxmlformats.org/officeDocument/2006/relationships/hyperlink" Target="https://www.gov.am/am/structure/276/" TargetMode="External"/><Relationship Id="rId19" Type="http://schemas.openxmlformats.org/officeDocument/2006/relationships/chart" Target="charts/chart3.xml"/><Relationship Id="rId31" Type="http://schemas.openxmlformats.org/officeDocument/2006/relationships/chart" Target="charts/chart1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chart" Target="charts/chart6.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package" Target="embeddings/Microsoft_Visio_Drawing2222222.vsdx"/></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d:\Users\USER\Desktop\Armani-Verlucutunner\baza-makro-cucanish.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Arman%20Sargsyan\Desktop\EmpStrategy\Book1.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Arman%20Sargsyan\Desktop\MinWage\Book441.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Comp\Desktop\ASHAI-Hashvetvutunner-2019\03-Mart\Nvazagujn\Cucuanish2019mart.xlsx" TargetMode="External"/><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MeDesktopComputer\Documents\ILODemandSupply\Econometric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MeDesktopComputer\Documents\ILODemandSupply\Econometric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Sargsyan\AppData\Local\Microsoft\Windows\INetCache\Content.Outlook\PYHFHPTF\&#1406;&#1387;&#1395;&#1377;&#1391;&#1377;&#1379;&#1408;&#1400;&#1410;&#1385;&#1397;&#1400;&#1410;&#1398;%20-main%20(002).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Arman%20Sargsyan\Desktop\EmpStrategy\Book1.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Comp\Desktop\&#1409;&#1400;&#1410;&#1409;&#1377;&#1398;&#1387;&#1399;%202019-1.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Comp\Desktop\&#1409;&#1400;&#1410;&#1409;&#1377;&#1398;&#1387;&#1399;%202019-1.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d:\Users\USER\Desktop\Armani-Verlucutunner\baza-makro-cucanish.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304208705937904"/>
          <c:y val="4.0160642570281124E-2"/>
          <c:w val="0.75565929064465698"/>
          <c:h val="0.76501060655089348"/>
        </c:manualLayout>
      </c:layout>
      <c:lineChart>
        <c:grouping val="standard"/>
        <c:varyColors val="0"/>
        <c:ser>
          <c:idx val="0"/>
          <c:order val="0"/>
          <c:tx>
            <c:strRef>
              <c:f>Sheet1!$B$1</c:f>
              <c:strCache>
                <c:ptCount val="1"/>
                <c:pt idx="0">
                  <c:v>ՀՆԱ, մլն. Դրամ</c:v>
                </c:pt>
              </c:strCache>
            </c:strRef>
          </c:tx>
          <c:spPr>
            <a:ln w="28575" cap="rnd">
              <a:solidFill>
                <a:schemeClr val="tx2">
                  <a:lumMod val="75000"/>
                </a:schemeClr>
              </a:solidFill>
              <a:round/>
            </a:ln>
            <a:effectLst>
              <a:outerShdw blurRad="50800" dist="38100" dir="2700000" algn="tl" rotWithShape="0">
                <a:prstClr val="black">
                  <a:alpha val="40000"/>
                </a:prstClr>
              </a:outerShdw>
            </a:effectLst>
          </c:spPr>
          <c:marker>
            <c:symbol val="none"/>
          </c:marker>
          <c:cat>
            <c:numRef>
              <c:f>Sheet1!$A$2:$A$22</c:f>
              <c:numCache>
                <c:formatCode>General</c:formatCode>
                <c:ptCount val="21"/>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numCache>
            </c:numRef>
          </c:cat>
          <c:val>
            <c:numRef>
              <c:f>Sheet1!$B$2:$B$22</c:f>
              <c:numCache>
                <c:formatCode>General</c:formatCode>
                <c:ptCount val="21"/>
                <c:pt idx="0">
                  <c:v>955384.8</c:v>
                </c:pt>
                <c:pt idx="1">
                  <c:v>987443.7</c:v>
                </c:pt>
                <c:pt idx="2">
                  <c:v>1031338.3</c:v>
                </c:pt>
                <c:pt idx="3">
                  <c:v>1175876.8</c:v>
                </c:pt>
                <c:pt idx="4">
                  <c:v>1362471.7</c:v>
                </c:pt>
                <c:pt idx="5">
                  <c:v>1624642.7</c:v>
                </c:pt>
                <c:pt idx="6">
                  <c:v>1907945.4</c:v>
                </c:pt>
                <c:pt idx="7">
                  <c:v>2242880.9</c:v>
                </c:pt>
                <c:pt idx="8">
                  <c:v>2656189.7999999998</c:v>
                </c:pt>
                <c:pt idx="9">
                  <c:v>3149283.4</c:v>
                </c:pt>
                <c:pt idx="10">
                  <c:v>3568227.6</c:v>
                </c:pt>
                <c:pt idx="11">
                  <c:v>3141651</c:v>
                </c:pt>
                <c:pt idx="12">
                  <c:v>3460202.7</c:v>
                </c:pt>
                <c:pt idx="13">
                  <c:v>3777945.6000000001</c:v>
                </c:pt>
                <c:pt idx="14">
                  <c:v>4266460.5</c:v>
                </c:pt>
                <c:pt idx="15">
                  <c:v>4555638.2</c:v>
                </c:pt>
                <c:pt idx="16">
                  <c:v>4828626.3</c:v>
                </c:pt>
                <c:pt idx="17">
                  <c:v>5043633.2</c:v>
                </c:pt>
                <c:pt idx="18">
                  <c:v>5067293.5</c:v>
                </c:pt>
                <c:pt idx="19">
                  <c:v>5564493.2999999998</c:v>
                </c:pt>
                <c:pt idx="20">
                  <c:v>6005058.0999999996</c:v>
                </c:pt>
              </c:numCache>
            </c:numRef>
          </c:val>
          <c:smooth val="1"/>
          <c:extLst xmlns:c16r2="http://schemas.microsoft.com/office/drawing/2015/06/chart">
            <c:ext xmlns:c16="http://schemas.microsoft.com/office/drawing/2014/chart" uri="{C3380CC4-5D6E-409C-BE32-E72D297353CC}">
              <c16:uniqueId val="{00000000-0B7C-4232-97CE-8207F713DEA3}"/>
            </c:ext>
          </c:extLst>
        </c:ser>
        <c:dLbls>
          <c:showLegendKey val="0"/>
          <c:showVal val="0"/>
          <c:showCatName val="0"/>
          <c:showSerName val="0"/>
          <c:showPercent val="0"/>
          <c:showBubbleSize val="0"/>
        </c:dLbls>
        <c:marker val="1"/>
        <c:smooth val="0"/>
        <c:axId val="227588736"/>
        <c:axId val="227594624"/>
      </c:lineChart>
      <c:lineChart>
        <c:grouping val="standard"/>
        <c:varyColors val="0"/>
        <c:ser>
          <c:idx val="1"/>
          <c:order val="1"/>
          <c:tx>
            <c:strRef>
              <c:f>Sheet1!$D$1</c:f>
              <c:strCache>
                <c:ptCount val="1"/>
                <c:pt idx="0">
                  <c:v>ՀՆԱ-ի իրական աճի տեմը</c:v>
                </c:pt>
              </c:strCache>
            </c:strRef>
          </c:tx>
          <c:spPr>
            <a:ln w="28575" cap="rnd">
              <a:solidFill>
                <a:schemeClr val="accent5">
                  <a:tint val="77000"/>
                </a:schemeClr>
              </a:solidFill>
              <a:round/>
            </a:ln>
            <a:effectLst>
              <a:outerShdw blurRad="50800" dist="38100" dir="2700000" algn="tl" rotWithShape="0">
                <a:prstClr val="black">
                  <a:alpha val="40000"/>
                </a:prstClr>
              </a:outerShdw>
            </a:effectLst>
          </c:spPr>
          <c:marker>
            <c:symbol val="none"/>
          </c:marker>
          <c:trendline>
            <c:spPr>
              <a:ln w="19050" cap="rnd">
                <a:solidFill>
                  <a:schemeClr val="accent5">
                    <a:tint val="77000"/>
                  </a:schemeClr>
                </a:solidFill>
                <a:prstDash val="sysDot"/>
              </a:ln>
              <a:effectLst/>
            </c:spPr>
            <c:trendlineType val="linear"/>
            <c:dispRSqr val="0"/>
            <c:dispEq val="0"/>
          </c:trendline>
          <c:val>
            <c:numRef>
              <c:f>Sheet1!$D$2:$D$22</c:f>
              <c:numCache>
                <c:formatCode>General</c:formatCode>
                <c:ptCount val="21"/>
                <c:pt idx="0">
                  <c:v>7.2999999999999972</c:v>
                </c:pt>
                <c:pt idx="1">
                  <c:v>3.2999999999999972</c:v>
                </c:pt>
                <c:pt idx="2">
                  <c:v>5.9000000000000057</c:v>
                </c:pt>
                <c:pt idx="3">
                  <c:v>9.5999999999999943</c:v>
                </c:pt>
                <c:pt idx="4">
                  <c:v>13.200000000000003</c:v>
                </c:pt>
                <c:pt idx="5">
                  <c:v>14</c:v>
                </c:pt>
                <c:pt idx="6">
                  <c:v>10.5</c:v>
                </c:pt>
                <c:pt idx="7">
                  <c:v>13.900000000000006</c:v>
                </c:pt>
                <c:pt idx="8">
                  <c:v>13.200000000000003</c:v>
                </c:pt>
                <c:pt idx="9">
                  <c:v>13.700000000000003</c:v>
                </c:pt>
                <c:pt idx="10">
                  <c:v>6.9000000000000057</c:v>
                </c:pt>
                <c:pt idx="11">
                  <c:v>-14.099999999999994</c:v>
                </c:pt>
                <c:pt idx="12">
                  <c:v>2.2000000000000028</c:v>
                </c:pt>
                <c:pt idx="13">
                  <c:v>4.7000000000000028</c:v>
                </c:pt>
                <c:pt idx="14">
                  <c:v>7.2000000000000028</c:v>
                </c:pt>
                <c:pt idx="15">
                  <c:v>3.2999999999999972</c:v>
                </c:pt>
                <c:pt idx="16">
                  <c:v>3.5999999999999943</c:v>
                </c:pt>
                <c:pt idx="17">
                  <c:v>3.2000000000000028</c:v>
                </c:pt>
                <c:pt idx="18">
                  <c:v>0.20000000000000284</c:v>
                </c:pt>
                <c:pt idx="19">
                  <c:v>7.5</c:v>
                </c:pt>
                <c:pt idx="20">
                  <c:v>5.2000000000000028</c:v>
                </c:pt>
              </c:numCache>
            </c:numRef>
          </c:val>
          <c:smooth val="1"/>
          <c:extLst xmlns:c16r2="http://schemas.microsoft.com/office/drawing/2015/06/chart">
            <c:ext xmlns:c16="http://schemas.microsoft.com/office/drawing/2014/chart" uri="{C3380CC4-5D6E-409C-BE32-E72D297353CC}">
              <c16:uniqueId val="{00000002-0B7C-4232-97CE-8207F713DEA3}"/>
            </c:ext>
          </c:extLst>
        </c:ser>
        <c:dLbls>
          <c:showLegendKey val="0"/>
          <c:showVal val="0"/>
          <c:showCatName val="0"/>
          <c:showSerName val="0"/>
          <c:showPercent val="0"/>
          <c:showBubbleSize val="0"/>
        </c:dLbls>
        <c:marker val="1"/>
        <c:smooth val="0"/>
        <c:axId val="226361728"/>
        <c:axId val="227596544"/>
      </c:lineChart>
      <c:catAx>
        <c:axId val="227588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594624"/>
        <c:crosses val="autoZero"/>
        <c:auto val="1"/>
        <c:lblAlgn val="ctr"/>
        <c:lblOffset val="100"/>
        <c:noMultiLvlLbl val="0"/>
      </c:catAx>
      <c:valAx>
        <c:axId val="227594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y-AM"/>
                  <a:t>ՀՆԱ, մլն</a:t>
                </a:r>
                <a:r>
                  <a:rPr lang="ru-RU"/>
                  <a:t>. </a:t>
                </a:r>
                <a:r>
                  <a:rPr lang="hy-AM"/>
                  <a:t>դրամ</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588736"/>
        <c:crosses val="autoZero"/>
        <c:crossBetween val="between"/>
      </c:valAx>
      <c:valAx>
        <c:axId val="227596544"/>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y-AM"/>
                  <a:t>ՀՆԱ-ի</a:t>
                </a:r>
                <a:r>
                  <a:rPr lang="hy-AM" baseline="0"/>
                  <a:t> իրական աճի տեմպը</a:t>
                </a:r>
                <a:endParaRPr lang="en-US"/>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6361728"/>
        <c:crosses val="max"/>
        <c:crossBetween val="between"/>
      </c:valAx>
      <c:catAx>
        <c:axId val="226361728"/>
        <c:scaling>
          <c:orientation val="minMax"/>
        </c:scaling>
        <c:delete val="1"/>
        <c:axPos val="b"/>
        <c:majorTickMark val="out"/>
        <c:minorTickMark val="none"/>
        <c:tickLblPos val="nextTo"/>
        <c:crossAx val="22759654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Sheet1!$B$27</c:f>
              <c:strCache>
                <c:ptCount val="1"/>
                <c:pt idx="0">
                  <c:v>Զբաղվածներ</c:v>
                </c:pt>
              </c:strCache>
            </c:strRef>
          </c:tx>
          <c:spPr>
            <a:pattFill prst="narHorz">
              <a:fgClr>
                <a:schemeClr val="accent2">
                  <a:shade val="65000"/>
                </a:schemeClr>
              </a:fgClr>
              <a:bgClr>
                <a:schemeClr val="accent2">
                  <a:shade val="65000"/>
                  <a:lumMod val="20000"/>
                  <a:lumOff val="80000"/>
                </a:schemeClr>
              </a:bgClr>
            </a:pattFill>
            <a:ln>
              <a:noFill/>
            </a:ln>
            <a:effectLst>
              <a:innerShdw blurRad="114300">
                <a:schemeClr val="accent2">
                  <a:shade val="65000"/>
                </a:schemeClr>
              </a:innerShdw>
            </a:effectLst>
          </c:spPr>
          <c:invertIfNegative val="0"/>
          <c:dLbls>
            <c:numFmt formatCode="#,##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Sheet1!$C$26:$H$26</c:f>
              <c:numCache>
                <c:formatCode>General</c:formatCode>
                <c:ptCount val="6"/>
                <c:pt idx="0">
                  <c:v>2013</c:v>
                </c:pt>
                <c:pt idx="1">
                  <c:v>2014</c:v>
                </c:pt>
                <c:pt idx="2">
                  <c:v>2015</c:v>
                </c:pt>
                <c:pt idx="3">
                  <c:v>2016</c:v>
                </c:pt>
                <c:pt idx="4">
                  <c:v>2017</c:v>
                </c:pt>
                <c:pt idx="5">
                  <c:v>2018</c:v>
                </c:pt>
              </c:numCache>
            </c:numRef>
          </c:cat>
          <c:val>
            <c:numRef>
              <c:f>Sheet1!$C$27:$H$27</c:f>
              <c:numCache>
                <c:formatCode>General</c:formatCode>
                <c:ptCount val="6"/>
                <c:pt idx="0">
                  <c:v>1163.8</c:v>
                </c:pt>
                <c:pt idx="1">
                  <c:v>1133.5</c:v>
                </c:pt>
                <c:pt idx="2">
                  <c:v>1072.5999999999999</c:v>
                </c:pt>
                <c:pt idx="3">
                  <c:v>1006.2</c:v>
                </c:pt>
                <c:pt idx="4">
                  <c:v>1011.7</c:v>
                </c:pt>
                <c:pt idx="5">
                  <c:v>1073.8</c:v>
                </c:pt>
              </c:numCache>
            </c:numRef>
          </c:val>
          <c:extLst xmlns:c16r2="http://schemas.microsoft.com/office/drawing/2015/06/chart">
            <c:ext xmlns:c16="http://schemas.microsoft.com/office/drawing/2014/chart" uri="{C3380CC4-5D6E-409C-BE32-E72D297353CC}">
              <c16:uniqueId val="{00000000-E385-4221-ACE4-F05872F4C00F}"/>
            </c:ext>
          </c:extLst>
        </c:ser>
        <c:ser>
          <c:idx val="1"/>
          <c:order val="1"/>
          <c:tx>
            <c:strRef>
              <c:f>Sheet1!$B$28</c:f>
              <c:strCache>
                <c:ptCount val="1"/>
                <c:pt idx="0">
                  <c:v>Զբաղված տղամարդիկ</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Lbl>
              <c:idx val="0"/>
              <c:layout>
                <c:manualLayout>
                  <c:x val="0"/>
                  <c:y val="-2.777777777777777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385-4221-ACE4-F05872F4C00F}"/>
                </c:ext>
              </c:extLst>
            </c:dLbl>
            <c:dLbl>
              <c:idx val="1"/>
              <c:layout>
                <c:manualLayout>
                  <c:x val="0"/>
                  <c:y val="-5.092592592592592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385-4221-ACE4-F05872F4C00F}"/>
                </c:ext>
              </c:extLst>
            </c:dLbl>
            <c:dLbl>
              <c:idx val="2"/>
              <c:layout>
                <c:manualLayout>
                  <c:x val="0"/>
                  <c:y val="-4.16666666666666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385-4221-ACE4-F05872F4C00F}"/>
                </c:ext>
              </c:extLst>
            </c:dLbl>
            <c:dLbl>
              <c:idx val="3"/>
              <c:layout>
                <c:manualLayout>
                  <c:x val="0"/>
                  <c:y val="-2.777777777777777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385-4221-ACE4-F05872F4C00F}"/>
                </c:ext>
              </c:extLst>
            </c:dLbl>
            <c:dLbl>
              <c:idx val="4"/>
              <c:layout>
                <c:manualLayout>
                  <c:x val="-2.4554941682013503E-3"/>
                  <c:y val="-3.703703703703703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385-4221-ACE4-F05872F4C00F}"/>
                </c:ext>
              </c:extLst>
            </c:dLbl>
            <c:dLbl>
              <c:idx val="5"/>
              <c:layout>
                <c:manualLayout>
                  <c:x val="0"/>
                  <c:y val="-2.31481481481481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385-4221-ACE4-F05872F4C00F}"/>
                </c:ext>
              </c:extLst>
            </c:dLbl>
            <c:numFmt formatCode="#,##0.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Sheet1!$C$26:$H$26</c:f>
              <c:numCache>
                <c:formatCode>General</c:formatCode>
                <c:ptCount val="6"/>
                <c:pt idx="0">
                  <c:v>2013</c:v>
                </c:pt>
                <c:pt idx="1">
                  <c:v>2014</c:v>
                </c:pt>
                <c:pt idx="2">
                  <c:v>2015</c:v>
                </c:pt>
                <c:pt idx="3">
                  <c:v>2016</c:v>
                </c:pt>
                <c:pt idx="4">
                  <c:v>2017</c:v>
                </c:pt>
                <c:pt idx="5">
                  <c:v>2018</c:v>
                </c:pt>
              </c:numCache>
            </c:numRef>
          </c:cat>
          <c:val>
            <c:numRef>
              <c:f>Sheet1!$C$28:$H$28</c:f>
              <c:numCache>
                <c:formatCode>General</c:formatCode>
                <c:ptCount val="6"/>
                <c:pt idx="0">
                  <c:v>607.5</c:v>
                </c:pt>
                <c:pt idx="1">
                  <c:v>589.4</c:v>
                </c:pt>
                <c:pt idx="2">
                  <c:v>562.29999999999995</c:v>
                </c:pt>
                <c:pt idx="3">
                  <c:v>528.20000000000005</c:v>
                </c:pt>
                <c:pt idx="4">
                  <c:v>529.79999999999995</c:v>
                </c:pt>
                <c:pt idx="5">
                  <c:v>561.6</c:v>
                </c:pt>
              </c:numCache>
            </c:numRef>
          </c:val>
          <c:extLst xmlns:c16r2="http://schemas.microsoft.com/office/drawing/2015/06/chart">
            <c:ext xmlns:c16="http://schemas.microsoft.com/office/drawing/2014/chart" uri="{C3380CC4-5D6E-409C-BE32-E72D297353CC}">
              <c16:uniqueId val="{00000007-E385-4221-ACE4-F05872F4C00F}"/>
            </c:ext>
          </c:extLst>
        </c:ser>
        <c:ser>
          <c:idx val="2"/>
          <c:order val="2"/>
          <c:tx>
            <c:strRef>
              <c:f>Sheet1!$B$29</c:f>
              <c:strCache>
                <c:ptCount val="1"/>
                <c:pt idx="0">
                  <c:v>Զբաղված կանայք</c:v>
                </c:pt>
              </c:strCache>
            </c:strRef>
          </c:tx>
          <c:spPr>
            <a:pattFill prst="narHorz">
              <a:fgClr>
                <a:schemeClr val="accent2">
                  <a:tint val="65000"/>
                </a:schemeClr>
              </a:fgClr>
              <a:bgClr>
                <a:schemeClr val="accent2">
                  <a:tint val="65000"/>
                  <a:lumMod val="20000"/>
                  <a:lumOff val="80000"/>
                </a:schemeClr>
              </a:bgClr>
            </a:pattFill>
            <a:ln>
              <a:noFill/>
            </a:ln>
            <a:effectLst>
              <a:innerShdw blurRad="114300">
                <a:schemeClr val="accent2">
                  <a:tint val="65000"/>
                </a:schemeClr>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Sheet1!$C$26:$H$26</c:f>
              <c:numCache>
                <c:formatCode>General</c:formatCode>
                <c:ptCount val="6"/>
                <c:pt idx="0">
                  <c:v>2013</c:v>
                </c:pt>
                <c:pt idx="1">
                  <c:v>2014</c:v>
                </c:pt>
                <c:pt idx="2">
                  <c:v>2015</c:v>
                </c:pt>
                <c:pt idx="3">
                  <c:v>2016</c:v>
                </c:pt>
                <c:pt idx="4">
                  <c:v>2017</c:v>
                </c:pt>
                <c:pt idx="5">
                  <c:v>2018</c:v>
                </c:pt>
              </c:numCache>
            </c:numRef>
          </c:cat>
          <c:val>
            <c:numRef>
              <c:f>Sheet1!$C$29:$H$29</c:f>
              <c:numCache>
                <c:formatCode>General</c:formatCode>
                <c:ptCount val="6"/>
                <c:pt idx="0">
                  <c:v>556.29999999999995</c:v>
                </c:pt>
                <c:pt idx="1">
                  <c:v>544.1</c:v>
                </c:pt>
                <c:pt idx="2">
                  <c:v>510.4</c:v>
                </c:pt>
                <c:pt idx="3">
                  <c:v>478</c:v>
                </c:pt>
                <c:pt idx="4">
                  <c:v>481.9</c:v>
                </c:pt>
                <c:pt idx="5">
                  <c:v>512.19999999999993</c:v>
                </c:pt>
              </c:numCache>
            </c:numRef>
          </c:val>
          <c:extLst xmlns:c16r2="http://schemas.microsoft.com/office/drawing/2015/06/chart">
            <c:ext xmlns:c16="http://schemas.microsoft.com/office/drawing/2014/chart" uri="{C3380CC4-5D6E-409C-BE32-E72D297353CC}">
              <c16:uniqueId val="{00000008-E385-4221-ACE4-F05872F4C00F}"/>
            </c:ext>
          </c:extLst>
        </c:ser>
        <c:dLbls>
          <c:showLegendKey val="0"/>
          <c:showVal val="1"/>
          <c:showCatName val="0"/>
          <c:showSerName val="0"/>
          <c:showPercent val="0"/>
          <c:showBubbleSize val="0"/>
        </c:dLbls>
        <c:gapWidth val="164"/>
        <c:overlap val="-22"/>
        <c:axId val="227924992"/>
        <c:axId val="227943168"/>
      </c:barChart>
      <c:catAx>
        <c:axId val="22792499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943168"/>
        <c:crosses val="autoZero"/>
        <c:auto val="1"/>
        <c:lblAlgn val="ctr"/>
        <c:lblOffset val="100"/>
        <c:noMultiLvlLbl val="0"/>
      </c:catAx>
      <c:valAx>
        <c:axId val="2279431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9249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25400" cap="rnd">
              <a:noFill/>
              <a:round/>
            </a:ln>
            <a:effectLst>
              <a:outerShdw blurRad="50800" dist="38100" dir="2700000" algn="tl" rotWithShape="0">
                <a:prstClr val="black">
                  <a:alpha val="40000"/>
                </a:prstClr>
              </a:outerShdw>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a:outerShdw blurRad="50800" dist="38100" dir="2700000" algn="tl" rotWithShape="0">
                  <a:prstClr val="black">
                    <a:alpha val="40000"/>
                  </a:prstClr>
                </a:outerShdw>
              </a:effectLst>
            </c:spPr>
          </c:marker>
          <c:trendline>
            <c:spPr>
              <a:ln w="9525" cap="rnd">
                <a:solidFill>
                  <a:schemeClr val="accent1"/>
                </a:solidFill>
              </a:ln>
              <a:effectLst/>
            </c:spPr>
            <c:trendlineType val="linear"/>
            <c:dispRSqr val="0"/>
            <c:dispEq val="0"/>
          </c:trendline>
          <c:xVal>
            <c:numRef>
              <c:f>Sheet3!$B$3:$B$22</c:f>
              <c:numCache>
                <c:formatCode>General</c:formatCode>
                <c:ptCount val="20"/>
                <c:pt idx="0">
                  <c:v>133.80000000000001</c:v>
                </c:pt>
                <c:pt idx="1">
                  <c:v>174.9</c:v>
                </c:pt>
                <c:pt idx="2">
                  <c:v>153.9</c:v>
                </c:pt>
                <c:pt idx="3">
                  <c:v>138.4</c:v>
                </c:pt>
                <c:pt idx="4">
                  <c:v>127.3</c:v>
                </c:pt>
                <c:pt idx="5">
                  <c:v>118.6</c:v>
                </c:pt>
                <c:pt idx="6">
                  <c:v>108.6</c:v>
                </c:pt>
                <c:pt idx="7">
                  <c:v>89</c:v>
                </c:pt>
                <c:pt idx="8">
                  <c:v>84.6</c:v>
                </c:pt>
                <c:pt idx="9">
                  <c:v>75.099999999999994</c:v>
                </c:pt>
                <c:pt idx="10">
                  <c:v>74.900000000000006</c:v>
                </c:pt>
                <c:pt idx="11">
                  <c:v>81.400000000000006</c:v>
                </c:pt>
                <c:pt idx="12">
                  <c:v>83.3</c:v>
                </c:pt>
                <c:pt idx="13">
                  <c:v>73.900000000000006</c:v>
                </c:pt>
                <c:pt idx="14">
                  <c:v>65</c:v>
                </c:pt>
                <c:pt idx="15">
                  <c:v>58.6</c:v>
                </c:pt>
                <c:pt idx="16">
                  <c:v>65.900000000000006</c:v>
                </c:pt>
                <c:pt idx="17">
                  <c:v>77</c:v>
                </c:pt>
                <c:pt idx="18">
                  <c:v>80.5</c:v>
                </c:pt>
                <c:pt idx="19">
                  <c:v>70.2</c:v>
                </c:pt>
              </c:numCache>
            </c:numRef>
          </c:xVal>
          <c:yVal>
            <c:numRef>
              <c:f>Sheet3!$C$3:$C$22</c:f>
              <c:numCache>
                <c:formatCode>General</c:formatCode>
                <c:ptCount val="20"/>
                <c:pt idx="0">
                  <c:v>39366</c:v>
                </c:pt>
                <c:pt idx="1">
                  <c:v>36502</c:v>
                </c:pt>
                <c:pt idx="2">
                  <c:v>34276</c:v>
                </c:pt>
                <c:pt idx="3">
                  <c:v>32065</c:v>
                </c:pt>
                <c:pt idx="4">
                  <c:v>32229</c:v>
                </c:pt>
                <c:pt idx="5">
                  <c:v>35793</c:v>
                </c:pt>
                <c:pt idx="6">
                  <c:v>37520</c:v>
                </c:pt>
                <c:pt idx="7">
                  <c:v>37499</c:v>
                </c:pt>
                <c:pt idx="8" formatCode="0">
                  <c:v>37639</c:v>
                </c:pt>
                <c:pt idx="9" formatCode="0">
                  <c:v>40105</c:v>
                </c:pt>
                <c:pt idx="10" formatCode="0">
                  <c:v>41185</c:v>
                </c:pt>
                <c:pt idx="11" formatCode="0">
                  <c:v>44413</c:v>
                </c:pt>
                <c:pt idx="12" formatCode="0">
                  <c:v>44825</c:v>
                </c:pt>
                <c:pt idx="13" formatCode="0">
                  <c:v>43340</c:v>
                </c:pt>
                <c:pt idx="14" formatCode="0">
                  <c:v>42480</c:v>
                </c:pt>
                <c:pt idx="15" formatCode="0">
                  <c:v>41790</c:v>
                </c:pt>
                <c:pt idx="16" formatCode="0">
                  <c:v>43031</c:v>
                </c:pt>
                <c:pt idx="17" formatCode="0">
                  <c:v>41815</c:v>
                </c:pt>
                <c:pt idx="18">
                  <c:v>40592</c:v>
                </c:pt>
                <c:pt idx="19" formatCode="0">
                  <c:v>37699</c:v>
                </c:pt>
              </c:numCache>
            </c:numRef>
          </c:yVal>
          <c:smooth val="0"/>
          <c:extLst xmlns:c16r2="http://schemas.microsoft.com/office/drawing/2015/06/chart">
            <c:ext xmlns:c16="http://schemas.microsoft.com/office/drawing/2014/chart" uri="{C3380CC4-5D6E-409C-BE32-E72D297353CC}">
              <c16:uniqueId val="{00000001-225C-4E26-B50F-473E3EBCB675}"/>
            </c:ext>
          </c:extLst>
        </c:ser>
        <c:dLbls>
          <c:showLegendKey val="0"/>
          <c:showVal val="0"/>
          <c:showCatName val="0"/>
          <c:showSerName val="0"/>
          <c:showPercent val="0"/>
          <c:showBubbleSize val="0"/>
        </c:dLbls>
        <c:axId val="227964800"/>
        <c:axId val="227991552"/>
      </c:scatterChart>
      <c:valAx>
        <c:axId val="227964800"/>
        <c:scaling>
          <c:orientation val="minMax"/>
          <c:min val="50"/>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hy-AM" sz="900" b="0" i="0" baseline="0">
                    <a:effectLst/>
                  </a:rPr>
                  <a:t>Ծնվածներ, հազ․ երեխա</a:t>
                </a:r>
                <a:endParaRPr lang="en-US" sz="900">
                  <a:effectLst/>
                </a:endParaRPr>
              </a:p>
            </c:rich>
          </c:tx>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27991552"/>
        <c:crosses val="autoZero"/>
        <c:crossBetween val="midCat"/>
      </c:valAx>
      <c:valAx>
        <c:axId val="227991552"/>
        <c:scaling>
          <c:orientation val="minMax"/>
          <c:min val="3000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2"/>
                    </a:solidFill>
                    <a:latin typeface="+mn-lt"/>
                    <a:ea typeface="+mn-ea"/>
                    <a:cs typeface="+mn-cs"/>
                  </a:defRPr>
                </a:pPr>
                <a:r>
                  <a:rPr lang="hy-AM" sz="800" b="0" i="0" baseline="0">
                    <a:effectLst/>
                  </a:rPr>
                  <a:t>Պաշտոնապես գրանցված գործազուրկներ, հազ․ մարդ</a:t>
                </a:r>
                <a:endParaRPr lang="en-US" sz="800">
                  <a:effectLst/>
                </a:endParaRPr>
              </a:p>
            </c:rich>
          </c:tx>
          <c:overlay val="0"/>
          <c:spPr>
            <a:noFill/>
            <a:ln>
              <a:noFill/>
            </a:ln>
            <a:effectLst/>
          </c:sp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27964800"/>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2225" cap="rnd" cmpd="sng" algn="ctr">
              <a:gradFill>
                <a:gsLst>
                  <a:gs pos="89000">
                    <a:srgbClr val="FF0000"/>
                  </a:gs>
                  <a:gs pos="26000">
                    <a:schemeClr val="accent1">
                      <a:lumMod val="45000"/>
                      <a:lumOff val="55000"/>
                    </a:schemeClr>
                  </a:gs>
                  <a:gs pos="28000">
                    <a:schemeClr val="accent1">
                      <a:lumMod val="45000"/>
                      <a:lumOff val="55000"/>
                    </a:schemeClr>
                  </a:gs>
                  <a:gs pos="9000">
                    <a:schemeClr val="accent1">
                      <a:lumMod val="30000"/>
                      <a:lumOff val="70000"/>
                    </a:schemeClr>
                  </a:gs>
                </a:gsLst>
                <a:lin ang="5400000" scaled="1"/>
              </a:gradFill>
              <a:round/>
            </a:ln>
            <a:effectLst/>
          </c:spPr>
          <c:marker>
            <c:symbol val="none"/>
          </c:marker>
          <c:trendline>
            <c:spPr>
              <a:ln w="9525" cap="rnd">
                <a:solidFill>
                  <a:schemeClr val="accent1"/>
                </a:solidFill>
              </a:ln>
              <a:effectLst/>
            </c:spPr>
            <c:trendlineType val="linear"/>
            <c:dispRSqr val="0"/>
            <c:dispEq val="0"/>
          </c:trendline>
          <c:cat>
            <c:numRef>
              <c:f>Sheet2!$A$2:$A$21</c:f>
              <c:numCache>
                <c:formatCode>General</c:formatCode>
                <c:ptCount val="20"/>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numCache>
            </c:numRef>
          </c:cat>
          <c:val>
            <c:numRef>
              <c:f>Sheet2!$B$2:$B$21</c:f>
              <c:numCache>
                <c:formatCode>General</c:formatCode>
                <c:ptCount val="20"/>
                <c:pt idx="0">
                  <c:v>-7.2</c:v>
                </c:pt>
                <c:pt idx="1">
                  <c:v>-57.5</c:v>
                </c:pt>
                <c:pt idx="2">
                  <c:v>-60.4</c:v>
                </c:pt>
                <c:pt idx="3">
                  <c:v>-2.7</c:v>
                </c:pt>
                <c:pt idx="4">
                  <c:v>-10.199999999999999</c:v>
                </c:pt>
                <c:pt idx="5">
                  <c:v>2.1</c:v>
                </c:pt>
                <c:pt idx="6">
                  <c:v>12.5</c:v>
                </c:pt>
                <c:pt idx="7">
                  <c:v>21.8</c:v>
                </c:pt>
                <c:pt idx="8">
                  <c:v>-3.2</c:v>
                </c:pt>
                <c:pt idx="9">
                  <c:v>-23.1</c:v>
                </c:pt>
                <c:pt idx="10">
                  <c:v>-25</c:v>
                </c:pt>
                <c:pt idx="11">
                  <c:v>-46.7</c:v>
                </c:pt>
                <c:pt idx="12">
                  <c:v>-43.8</c:v>
                </c:pt>
                <c:pt idx="13">
                  <c:v>-42.8</c:v>
                </c:pt>
                <c:pt idx="14">
                  <c:v>-31.2</c:v>
                </c:pt>
                <c:pt idx="15">
                  <c:v>-41.7</c:v>
                </c:pt>
                <c:pt idx="16">
                  <c:v>-43.4</c:v>
                </c:pt>
                <c:pt idx="17">
                  <c:v>-48.2</c:v>
                </c:pt>
                <c:pt idx="18">
                  <c:v>-26.9</c:v>
                </c:pt>
                <c:pt idx="19">
                  <c:v>15.3</c:v>
                </c:pt>
              </c:numCache>
            </c:numRef>
          </c:val>
          <c:smooth val="1"/>
          <c:extLst xmlns:c16r2="http://schemas.microsoft.com/office/drawing/2015/06/chart">
            <c:ext xmlns:c16="http://schemas.microsoft.com/office/drawing/2014/chart" uri="{C3380CC4-5D6E-409C-BE32-E72D297353CC}">
              <c16:uniqueId val="{00000001-BF1B-405D-885B-E04FCE7BEE39}"/>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226371840"/>
        <c:axId val="227545088"/>
      </c:lineChart>
      <c:catAx>
        <c:axId val="22637184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spc="20" baseline="0">
                <a:solidFill>
                  <a:schemeClr val="dk1">
                    <a:lumMod val="65000"/>
                    <a:lumOff val="35000"/>
                  </a:schemeClr>
                </a:solidFill>
                <a:latin typeface="+mn-lt"/>
                <a:ea typeface="+mn-ea"/>
                <a:cs typeface="+mn-cs"/>
              </a:defRPr>
            </a:pPr>
            <a:endParaRPr lang="en-US"/>
          </a:p>
        </c:txPr>
        <c:crossAx val="227545088"/>
        <c:crosses val="autoZero"/>
        <c:auto val="1"/>
        <c:lblAlgn val="ctr"/>
        <c:lblOffset val="100"/>
        <c:noMultiLvlLbl val="0"/>
      </c:catAx>
      <c:valAx>
        <c:axId val="227545088"/>
        <c:scaling>
          <c:orientation val="minMax"/>
          <c:max val="50"/>
          <c:min val="-70"/>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hy-AM" cap="none"/>
                  <a:t>Ուղևորափոխադրումների մնացորդ, հազար մարդ</a:t>
                </a:r>
                <a:endParaRPr lang="en-US" cap="none"/>
              </a:p>
            </c:rich>
          </c:tx>
          <c:layout>
            <c:manualLayout>
              <c:xMode val="edge"/>
              <c:yMode val="edge"/>
              <c:x val="2.3206751054852322E-2"/>
              <c:y val="8.2741794372477653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26371840"/>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25400" cap="flat" cmpd="sng" algn="ctr">
              <a:noFill/>
              <a:prstDash val="sysDot"/>
              <a:round/>
            </a:ln>
            <a:effectLst>
              <a:outerShdw blurRad="50800" dist="38100" dir="2700000" algn="tl" rotWithShape="0">
                <a:prstClr val="black">
                  <a:alpha val="40000"/>
                </a:prstClr>
              </a:outerShdw>
            </a:effectLst>
          </c:spPr>
          <c:marker>
            <c:symbol val="circle"/>
            <c:size val="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outerShdw blurRad="50800" dist="38100" dir="2700000" algn="tl" rotWithShape="0">
                  <a:prstClr val="black">
                    <a:alpha val="40000"/>
                  </a:prstClr>
                </a:outerShdw>
              </a:effectLst>
            </c:spPr>
          </c:marker>
          <c:trendline>
            <c:spPr>
              <a:ln w="9525" cap="rnd">
                <a:solidFill>
                  <a:schemeClr val="accent1"/>
                </a:solidFill>
              </a:ln>
              <a:effectLst/>
            </c:spPr>
            <c:trendlineType val="linear"/>
            <c:dispRSqr val="1"/>
            <c:dispEq val="0"/>
            <c:trendlineLbl>
              <c:layout>
                <c:manualLayout>
                  <c:x val="1.3831659803992391E-2"/>
                  <c:y val="0.12852169052981113"/>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rendlineLbl>
          </c:trendline>
          <c:xVal>
            <c:numRef>
              <c:f>Sheet2!$B$2:$AG$2</c:f>
              <c:numCache>
                <c:formatCode>_(* #,##0_);_(* \(#,##0\);_(* "-"??_);_(@_)</c:formatCode>
                <c:ptCount val="32"/>
                <c:pt idx="0">
                  <c:v>110</c:v>
                </c:pt>
                <c:pt idx="1">
                  <c:v>176</c:v>
                </c:pt>
                <c:pt idx="2">
                  <c:v>230</c:v>
                </c:pt>
                <c:pt idx="3">
                  <c:v>375</c:v>
                </c:pt>
                <c:pt idx="4">
                  <c:v>475</c:v>
                </c:pt>
                <c:pt idx="5">
                  <c:v>540</c:v>
                </c:pt>
                <c:pt idx="6">
                  <c:v>720</c:v>
                </c:pt>
                <c:pt idx="7">
                  <c:v>830</c:v>
                </c:pt>
                <c:pt idx="8">
                  <c:v>1000</c:v>
                </c:pt>
                <c:pt idx="9">
                  <c:v>1000</c:v>
                </c:pt>
                <c:pt idx="10">
                  <c:v>5000</c:v>
                </c:pt>
                <c:pt idx="11">
                  <c:v>5000</c:v>
                </c:pt>
                <c:pt idx="12">
                  <c:v>5000</c:v>
                </c:pt>
                <c:pt idx="13">
                  <c:v>5000</c:v>
                </c:pt>
                <c:pt idx="14">
                  <c:v>5000</c:v>
                </c:pt>
                <c:pt idx="15">
                  <c:v>13000</c:v>
                </c:pt>
                <c:pt idx="16">
                  <c:v>13000</c:v>
                </c:pt>
                <c:pt idx="17">
                  <c:v>15000</c:v>
                </c:pt>
                <c:pt idx="18">
                  <c:v>20000</c:v>
                </c:pt>
                <c:pt idx="19">
                  <c:v>25000</c:v>
                </c:pt>
                <c:pt idx="20">
                  <c:v>30000</c:v>
                </c:pt>
                <c:pt idx="21">
                  <c:v>30000</c:v>
                </c:pt>
                <c:pt idx="22">
                  <c:v>32500</c:v>
                </c:pt>
                <c:pt idx="23">
                  <c:v>32500</c:v>
                </c:pt>
                <c:pt idx="24">
                  <c:v>35000</c:v>
                </c:pt>
                <c:pt idx="25">
                  <c:v>45000</c:v>
                </c:pt>
                <c:pt idx="26">
                  <c:v>45000</c:v>
                </c:pt>
                <c:pt idx="27">
                  <c:v>50000</c:v>
                </c:pt>
                <c:pt idx="28">
                  <c:v>50000</c:v>
                </c:pt>
                <c:pt idx="29">
                  <c:v>55000</c:v>
                </c:pt>
                <c:pt idx="30">
                  <c:v>55000</c:v>
                </c:pt>
                <c:pt idx="31">
                  <c:v>55000</c:v>
                </c:pt>
              </c:numCache>
            </c:numRef>
          </c:xVal>
          <c:yVal>
            <c:numRef>
              <c:f>Sheet2!$B$3:$AG$3</c:f>
              <c:numCache>
                <c:formatCode>_(* #,##0_);_(* \(#,##0\);_(* "-"??_);_(@_)</c:formatCode>
                <c:ptCount val="32"/>
                <c:pt idx="0">
                  <c:v>1748</c:v>
                </c:pt>
                <c:pt idx="1">
                  <c:v>1748</c:v>
                </c:pt>
                <c:pt idx="2">
                  <c:v>1748</c:v>
                </c:pt>
                <c:pt idx="3">
                  <c:v>1748</c:v>
                </c:pt>
                <c:pt idx="4">
                  <c:v>7060</c:v>
                </c:pt>
                <c:pt idx="5">
                  <c:v>7060</c:v>
                </c:pt>
                <c:pt idx="6">
                  <c:v>9469</c:v>
                </c:pt>
                <c:pt idx="7">
                  <c:v>9469</c:v>
                </c:pt>
                <c:pt idx="8">
                  <c:v>13581</c:v>
                </c:pt>
                <c:pt idx="9">
                  <c:v>18000</c:v>
                </c:pt>
                <c:pt idx="10">
                  <c:v>20157</c:v>
                </c:pt>
                <c:pt idx="11">
                  <c:v>22756</c:v>
                </c:pt>
                <c:pt idx="12">
                  <c:v>24483</c:v>
                </c:pt>
                <c:pt idx="13">
                  <c:v>27324</c:v>
                </c:pt>
                <c:pt idx="14">
                  <c:v>34783</c:v>
                </c:pt>
                <c:pt idx="15">
                  <c:v>43445</c:v>
                </c:pt>
                <c:pt idx="16">
                  <c:v>52060</c:v>
                </c:pt>
                <c:pt idx="17">
                  <c:v>62293</c:v>
                </c:pt>
                <c:pt idx="18">
                  <c:v>74227</c:v>
                </c:pt>
                <c:pt idx="19">
                  <c:v>87406</c:v>
                </c:pt>
                <c:pt idx="20">
                  <c:v>96019</c:v>
                </c:pt>
                <c:pt idx="21">
                  <c:v>102652</c:v>
                </c:pt>
                <c:pt idx="22">
                  <c:v>108092</c:v>
                </c:pt>
                <c:pt idx="23">
                  <c:v>120000</c:v>
                </c:pt>
                <c:pt idx="24">
                  <c:v>146524</c:v>
                </c:pt>
                <c:pt idx="25">
                  <c:v>158580</c:v>
                </c:pt>
                <c:pt idx="26">
                  <c:v>158580</c:v>
                </c:pt>
                <c:pt idx="27">
                  <c:v>171615</c:v>
                </c:pt>
                <c:pt idx="28">
                  <c:v>171615</c:v>
                </c:pt>
                <c:pt idx="29">
                  <c:v>174415</c:v>
                </c:pt>
                <c:pt idx="30">
                  <c:v>174445</c:v>
                </c:pt>
                <c:pt idx="31">
                  <c:v>177817</c:v>
                </c:pt>
              </c:numCache>
            </c:numRef>
          </c:yVal>
          <c:smooth val="0"/>
          <c:extLst xmlns:c16r2="http://schemas.microsoft.com/office/drawing/2015/06/chart">
            <c:ext xmlns:c16="http://schemas.microsoft.com/office/drawing/2014/chart" uri="{C3380CC4-5D6E-409C-BE32-E72D297353CC}">
              <c16:uniqueId val="{00000001-77E1-49F2-8AB7-C8A008F5461E}"/>
            </c:ext>
          </c:extLst>
        </c:ser>
        <c:dLbls>
          <c:showLegendKey val="0"/>
          <c:showVal val="0"/>
          <c:showCatName val="0"/>
          <c:showSerName val="0"/>
          <c:showPercent val="0"/>
          <c:showBubbleSize val="0"/>
        </c:dLbls>
        <c:axId val="229135488"/>
        <c:axId val="229137408"/>
      </c:scatterChart>
      <c:valAx>
        <c:axId val="229135488"/>
        <c:scaling>
          <c:orientation val="minMax"/>
        </c:scaling>
        <c:delete val="0"/>
        <c:axPos val="b"/>
        <c:majorGridlines>
          <c:spPr>
            <a:ln w="9525" cap="flat" cmpd="sng" algn="ctr">
              <a:solidFill>
                <a:schemeClr val="dk1">
                  <a:lumMod val="15000"/>
                  <a:lumOff val="85000"/>
                </a:schemeClr>
              </a:solidFill>
              <a:round/>
            </a:ln>
            <a:effectLst/>
          </c:spPr>
        </c:majorGridlines>
        <c:title>
          <c:tx>
            <c:rich>
              <a:bodyPr/>
              <a:lstStyle/>
              <a:p>
                <a:pPr>
                  <a:defRPr sz="900" b="0"/>
                </a:pPr>
                <a:r>
                  <a:rPr lang="hy-AM" sz="900" b="0"/>
                  <a:t>Նվազագույն աշխատավարձ</a:t>
                </a:r>
                <a:endParaRPr lang="en-US" sz="900" b="0"/>
              </a:p>
            </c:rich>
          </c:tx>
          <c:overlay val="0"/>
        </c:title>
        <c:numFmt formatCode="_(* #,##0_);_(* \(#,##0\);_(* &quot;-&quot;??_);_(@_)" sourceLinked="1"/>
        <c:majorTickMark val="none"/>
        <c:minorTickMark val="none"/>
        <c:tickLblPos val="nextTo"/>
        <c:spPr>
          <a:noFill/>
          <a:ln w="9525" cap="rnd">
            <a:solidFill>
              <a:schemeClr val="dk1">
                <a:lumMod val="20000"/>
                <a:lumOff val="80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29137408"/>
        <c:crosses val="autoZero"/>
        <c:crossBetween val="midCat"/>
      </c:valAx>
      <c:valAx>
        <c:axId val="229137408"/>
        <c:scaling>
          <c:orientation val="minMax"/>
        </c:scaling>
        <c:delete val="0"/>
        <c:axPos val="l"/>
        <c:majorGridlines>
          <c:spPr>
            <a:ln w="9525" cap="flat" cmpd="sng" algn="ctr">
              <a:solidFill>
                <a:schemeClr val="dk1">
                  <a:lumMod val="15000"/>
                  <a:lumOff val="85000"/>
                </a:schemeClr>
              </a:solidFill>
              <a:round/>
            </a:ln>
            <a:effectLst/>
          </c:spPr>
        </c:majorGridlines>
        <c:title>
          <c:tx>
            <c:rich>
              <a:bodyPr/>
              <a:lstStyle/>
              <a:p>
                <a:pPr>
                  <a:defRPr sz="900" b="0"/>
                </a:pPr>
                <a:r>
                  <a:rPr lang="hy-AM" sz="900" b="0"/>
                  <a:t>Միջին աշխատավարձ</a:t>
                </a:r>
                <a:endParaRPr lang="en-US" sz="900" b="0"/>
              </a:p>
            </c:rich>
          </c:tx>
          <c:overlay val="0"/>
        </c:title>
        <c:numFmt formatCode="_(* #,##0_);_(* \(#,##0\);_(* &quot;-&quot;??_);_(@_)"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en-US"/>
          </a:p>
        </c:txPr>
        <c:crossAx val="229135488"/>
        <c:crosses val="autoZero"/>
        <c:crossBetween val="midCat"/>
      </c:valAx>
      <c:spPr>
        <a:gradFill>
          <a:gsLst>
            <a:gs pos="100000">
              <a:schemeClr val="lt1">
                <a:lumMod val="95000"/>
              </a:schemeClr>
            </a:gs>
            <a:gs pos="0">
              <a:schemeClr val="lt1">
                <a:alpha val="0"/>
              </a:schemeClr>
            </a:gs>
          </a:gsLst>
          <a:lin ang="5400000" scaled="0"/>
        </a:grad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Sheet2!$A$52</c:f>
              <c:strCache>
                <c:ptCount val="1"/>
                <c:pt idx="0">
                  <c:v>Միջին աշխատավարձ</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Sheet2!$J$51:$W$51</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Sheet2!$J$52:$W$52</c:f>
              <c:numCache>
                <c:formatCode>General</c:formatCode>
                <c:ptCount val="14"/>
                <c:pt idx="0">
                  <c:v>52060</c:v>
                </c:pt>
                <c:pt idx="1">
                  <c:v>62293</c:v>
                </c:pt>
                <c:pt idx="2">
                  <c:v>74227</c:v>
                </c:pt>
                <c:pt idx="3">
                  <c:v>87406</c:v>
                </c:pt>
                <c:pt idx="4">
                  <c:v>96019</c:v>
                </c:pt>
                <c:pt idx="5">
                  <c:v>102652</c:v>
                </c:pt>
                <c:pt idx="6">
                  <c:v>108092</c:v>
                </c:pt>
                <c:pt idx="7">
                  <c:v>140739</c:v>
                </c:pt>
                <c:pt idx="8">
                  <c:v>146524</c:v>
                </c:pt>
                <c:pt idx="9">
                  <c:v>158580</c:v>
                </c:pt>
                <c:pt idx="10">
                  <c:v>171615</c:v>
                </c:pt>
                <c:pt idx="11">
                  <c:v>174445</c:v>
                </c:pt>
                <c:pt idx="12">
                  <c:v>177817</c:v>
                </c:pt>
                <c:pt idx="13">
                  <c:v>172727</c:v>
                </c:pt>
              </c:numCache>
            </c:numRef>
          </c:val>
          <c:extLst xmlns:c16r2="http://schemas.microsoft.com/office/drawing/2015/06/chart">
            <c:ext xmlns:c16="http://schemas.microsoft.com/office/drawing/2014/chart" uri="{C3380CC4-5D6E-409C-BE32-E72D297353CC}">
              <c16:uniqueId val="{00000000-2589-493A-9D96-CF623E63BDC1}"/>
            </c:ext>
          </c:extLst>
        </c:ser>
        <c:ser>
          <c:idx val="1"/>
          <c:order val="1"/>
          <c:tx>
            <c:strRef>
              <c:f>Sheet2!$A$53</c:f>
              <c:strCache>
                <c:ptCount val="1"/>
                <c:pt idx="0">
                  <c:v>Նվազագույն աշխատավարձ</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Sheet2!$J$51:$W$51</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Sheet2!$J$53:$W$53</c:f>
              <c:numCache>
                <c:formatCode>General</c:formatCode>
                <c:ptCount val="14"/>
                <c:pt idx="0">
                  <c:v>13000</c:v>
                </c:pt>
                <c:pt idx="1">
                  <c:v>15000</c:v>
                </c:pt>
                <c:pt idx="2">
                  <c:v>20000</c:v>
                </c:pt>
                <c:pt idx="3">
                  <c:v>25000</c:v>
                </c:pt>
                <c:pt idx="4">
                  <c:v>30000</c:v>
                </c:pt>
                <c:pt idx="5">
                  <c:v>30000</c:v>
                </c:pt>
                <c:pt idx="6">
                  <c:v>32500</c:v>
                </c:pt>
                <c:pt idx="7">
                  <c:v>32500</c:v>
                </c:pt>
                <c:pt idx="8">
                  <c:v>35000</c:v>
                </c:pt>
                <c:pt idx="9">
                  <c:v>50000</c:v>
                </c:pt>
                <c:pt idx="10">
                  <c:v>50000</c:v>
                </c:pt>
                <c:pt idx="11">
                  <c:v>55000</c:v>
                </c:pt>
                <c:pt idx="12">
                  <c:v>55000</c:v>
                </c:pt>
                <c:pt idx="13">
                  <c:v>55000</c:v>
                </c:pt>
              </c:numCache>
            </c:numRef>
          </c:val>
          <c:extLst xmlns:c16r2="http://schemas.microsoft.com/office/drawing/2015/06/chart">
            <c:ext xmlns:c16="http://schemas.microsoft.com/office/drawing/2014/chart" uri="{C3380CC4-5D6E-409C-BE32-E72D297353CC}">
              <c16:uniqueId val="{00000001-2589-493A-9D96-CF623E63BDC1}"/>
            </c:ext>
          </c:extLst>
        </c:ser>
        <c:dLbls>
          <c:dLblPos val="outEnd"/>
          <c:showLegendKey val="0"/>
          <c:showVal val="1"/>
          <c:showCatName val="0"/>
          <c:showSerName val="0"/>
          <c:showPercent val="0"/>
          <c:showBubbleSize val="0"/>
        </c:dLbls>
        <c:gapWidth val="444"/>
        <c:overlap val="-90"/>
        <c:axId val="229185024"/>
        <c:axId val="229186560"/>
      </c:barChart>
      <c:catAx>
        <c:axId val="2291850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29186560"/>
        <c:crosses val="autoZero"/>
        <c:auto val="1"/>
        <c:lblAlgn val="ctr"/>
        <c:lblOffset val="100"/>
        <c:noMultiLvlLbl val="0"/>
      </c:catAx>
      <c:valAx>
        <c:axId val="229186560"/>
        <c:scaling>
          <c:orientation val="minMax"/>
        </c:scaling>
        <c:delete val="1"/>
        <c:axPos val="l"/>
        <c:numFmt formatCode="General" sourceLinked="1"/>
        <c:majorTickMark val="none"/>
        <c:minorTickMark val="none"/>
        <c:tickLblPos val="nextTo"/>
        <c:crossAx val="2291850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Sheet2!$A$2</c:f>
              <c:strCache>
                <c:ptCount val="1"/>
                <c:pt idx="0">
                  <c:v>Արդյունաբերություն</c:v>
                </c:pt>
              </c:strCache>
            </c:strRef>
          </c:tx>
          <c:spPr>
            <a:solidFill>
              <a:schemeClr val="accent1">
                <a:shade val="58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Sheet2!$B$1:$F$1</c:f>
              <c:numCache>
                <c:formatCode>General</c:formatCode>
                <c:ptCount val="5"/>
                <c:pt idx="0">
                  <c:v>2005</c:v>
                </c:pt>
                <c:pt idx="1">
                  <c:v>2008</c:v>
                </c:pt>
                <c:pt idx="2">
                  <c:v>2013</c:v>
                </c:pt>
                <c:pt idx="3">
                  <c:v>2017</c:v>
                </c:pt>
                <c:pt idx="4">
                  <c:v>2018</c:v>
                </c:pt>
              </c:numCache>
            </c:numRef>
          </c:cat>
          <c:val>
            <c:numRef>
              <c:f>Sheet2!$B$2:$F$2</c:f>
              <c:numCache>
                <c:formatCode>0.00%</c:formatCode>
                <c:ptCount val="5"/>
                <c:pt idx="0">
                  <c:v>0.218</c:v>
                </c:pt>
                <c:pt idx="1">
                  <c:v>0.127</c:v>
                </c:pt>
                <c:pt idx="2">
                  <c:v>0.16300000000000001</c:v>
                </c:pt>
                <c:pt idx="3">
                  <c:v>0.185</c:v>
                </c:pt>
                <c:pt idx="4">
                  <c:v>0.28937032266182405</c:v>
                </c:pt>
              </c:numCache>
            </c:numRef>
          </c:val>
          <c:extLst xmlns:c16r2="http://schemas.microsoft.com/office/drawing/2015/06/chart">
            <c:ext xmlns:c16="http://schemas.microsoft.com/office/drawing/2014/chart" uri="{C3380CC4-5D6E-409C-BE32-E72D297353CC}">
              <c16:uniqueId val="{00000000-341C-43B8-A178-E594383BC4F2}"/>
            </c:ext>
          </c:extLst>
        </c:ser>
        <c:ser>
          <c:idx val="1"/>
          <c:order val="1"/>
          <c:tx>
            <c:strRef>
              <c:f>Sheet2!$A$3</c:f>
              <c:strCache>
                <c:ptCount val="1"/>
                <c:pt idx="0">
                  <c:v>Գյուղատնտեսություն</c:v>
                </c:pt>
              </c:strCache>
            </c:strRef>
          </c:tx>
          <c:spPr>
            <a:solidFill>
              <a:schemeClr val="accent1">
                <a:shade val="86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Sheet2!$B$1:$F$1</c:f>
              <c:numCache>
                <c:formatCode>General</c:formatCode>
                <c:ptCount val="5"/>
                <c:pt idx="0">
                  <c:v>2005</c:v>
                </c:pt>
                <c:pt idx="1">
                  <c:v>2008</c:v>
                </c:pt>
                <c:pt idx="2">
                  <c:v>2013</c:v>
                </c:pt>
                <c:pt idx="3">
                  <c:v>2017</c:v>
                </c:pt>
                <c:pt idx="4">
                  <c:v>2018</c:v>
                </c:pt>
              </c:numCache>
            </c:numRef>
          </c:cat>
          <c:val>
            <c:numRef>
              <c:f>Sheet2!$B$3:$F$3</c:f>
              <c:numCache>
                <c:formatCode>0.00%</c:formatCode>
                <c:ptCount val="5"/>
                <c:pt idx="0">
                  <c:v>0.191</c:v>
                </c:pt>
                <c:pt idx="1">
                  <c:v>0.16300000000000001</c:v>
                </c:pt>
                <c:pt idx="2">
                  <c:v>0.184</c:v>
                </c:pt>
                <c:pt idx="3">
                  <c:v>0.15</c:v>
                </c:pt>
                <c:pt idx="4">
                  <c:v>0.14815986543077744</c:v>
                </c:pt>
              </c:numCache>
            </c:numRef>
          </c:val>
          <c:extLst xmlns:c16r2="http://schemas.microsoft.com/office/drawing/2015/06/chart">
            <c:ext xmlns:c16="http://schemas.microsoft.com/office/drawing/2014/chart" uri="{C3380CC4-5D6E-409C-BE32-E72D297353CC}">
              <c16:uniqueId val="{00000001-341C-43B8-A178-E594383BC4F2}"/>
            </c:ext>
          </c:extLst>
        </c:ser>
        <c:ser>
          <c:idx val="2"/>
          <c:order val="2"/>
          <c:tx>
            <c:strRef>
              <c:f>Sheet2!$A$4</c:f>
              <c:strCache>
                <c:ptCount val="1"/>
                <c:pt idx="0">
                  <c:v>Շինարարություն</c:v>
                </c:pt>
              </c:strCache>
            </c:strRef>
          </c:tx>
          <c:spPr>
            <a:solidFill>
              <a:schemeClr val="accent1">
                <a:tint val="86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Sheet2!$B$1:$F$1</c:f>
              <c:numCache>
                <c:formatCode>General</c:formatCode>
                <c:ptCount val="5"/>
                <c:pt idx="0">
                  <c:v>2005</c:v>
                </c:pt>
                <c:pt idx="1">
                  <c:v>2008</c:v>
                </c:pt>
                <c:pt idx="2">
                  <c:v>2013</c:v>
                </c:pt>
                <c:pt idx="3">
                  <c:v>2017</c:v>
                </c:pt>
                <c:pt idx="4">
                  <c:v>2018</c:v>
                </c:pt>
              </c:numCache>
            </c:numRef>
          </c:cat>
          <c:val>
            <c:numRef>
              <c:f>Sheet2!$B$4:$F$4</c:f>
              <c:numCache>
                <c:formatCode>0.00%</c:formatCode>
                <c:ptCount val="5"/>
                <c:pt idx="0">
                  <c:v>0.19600000000000001</c:v>
                </c:pt>
                <c:pt idx="1">
                  <c:v>0.253</c:v>
                </c:pt>
                <c:pt idx="2">
                  <c:v>0.105</c:v>
                </c:pt>
                <c:pt idx="3">
                  <c:v>7.2999999999999995E-2</c:v>
                </c:pt>
                <c:pt idx="4">
                  <c:v>7.0324382040533498E-2</c:v>
                </c:pt>
              </c:numCache>
            </c:numRef>
          </c:val>
          <c:extLst xmlns:c16r2="http://schemas.microsoft.com/office/drawing/2015/06/chart">
            <c:ext xmlns:c16="http://schemas.microsoft.com/office/drawing/2014/chart" uri="{C3380CC4-5D6E-409C-BE32-E72D297353CC}">
              <c16:uniqueId val="{00000002-341C-43B8-A178-E594383BC4F2}"/>
            </c:ext>
          </c:extLst>
        </c:ser>
        <c:ser>
          <c:idx val="3"/>
          <c:order val="3"/>
          <c:tx>
            <c:strRef>
              <c:f>Sheet2!$A$5</c:f>
              <c:strCache>
                <c:ptCount val="1"/>
                <c:pt idx="0">
                  <c:v>Ծառայություններ</c:v>
                </c:pt>
              </c:strCache>
            </c:strRef>
          </c:tx>
          <c:spPr>
            <a:solidFill>
              <a:schemeClr val="accent1">
                <a:tint val="58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Sheet2!$B$1:$F$1</c:f>
              <c:numCache>
                <c:formatCode>General</c:formatCode>
                <c:ptCount val="5"/>
                <c:pt idx="0">
                  <c:v>2005</c:v>
                </c:pt>
                <c:pt idx="1">
                  <c:v>2008</c:v>
                </c:pt>
                <c:pt idx="2">
                  <c:v>2013</c:v>
                </c:pt>
                <c:pt idx="3">
                  <c:v>2017</c:v>
                </c:pt>
                <c:pt idx="4">
                  <c:v>2018</c:v>
                </c:pt>
              </c:numCache>
            </c:numRef>
          </c:cat>
          <c:val>
            <c:numRef>
              <c:f>Sheet2!$B$5:$F$5</c:f>
              <c:numCache>
                <c:formatCode>0.00%</c:formatCode>
                <c:ptCount val="5"/>
                <c:pt idx="0">
                  <c:v>0.309</c:v>
                </c:pt>
                <c:pt idx="1">
                  <c:v>0.34299999999999997</c:v>
                </c:pt>
                <c:pt idx="2">
                  <c:v>0.45500000000000002</c:v>
                </c:pt>
                <c:pt idx="3">
                  <c:v>0.50700000000000001</c:v>
                </c:pt>
                <c:pt idx="4">
                  <c:v>0.48817093043612686</c:v>
                </c:pt>
              </c:numCache>
            </c:numRef>
          </c:val>
          <c:extLst xmlns:c16r2="http://schemas.microsoft.com/office/drawing/2015/06/chart">
            <c:ext xmlns:c16="http://schemas.microsoft.com/office/drawing/2014/chart" uri="{C3380CC4-5D6E-409C-BE32-E72D297353CC}">
              <c16:uniqueId val="{00000003-341C-43B8-A178-E594383BC4F2}"/>
            </c:ext>
          </c:extLst>
        </c:ser>
        <c:dLbls>
          <c:dLblPos val="outEnd"/>
          <c:showLegendKey val="0"/>
          <c:showVal val="1"/>
          <c:showCatName val="0"/>
          <c:showSerName val="0"/>
          <c:showPercent val="0"/>
          <c:showBubbleSize val="0"/>
        </c:dLbls>
        <c:gapWidth val="444"/>
        <c:overlap val="-90"/>
        <c:axId val="226403072"/>
        <c:axId val="226404608"/>
      </c:barChart>
      <c:catAx>
        <c:axId val="2264030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26404608"/>
        <c:crosses val="autoZero"/>
        <c:auto val="1"/>
        <c:lblAlgn val="ctr"/>
        <c:lblOffset val="100"/>
        <c:noMultiLvlLbl val="0"/>
      </c:catAx>
      <c:valAx>
        <c:axId val="226404608"/>
        <c:scaling>
          <c:orientation val="minMax"/>
        </c:scaling>
        <c:delete val="1"/>
        <c:axPos val="l"/>
        <c:numFmt formatCode="0.00%" sourceLinked="1"/>
        <c:majorTickMark val="none"/>
        <c:minorTickMark val="none"/>
        <c:tickLblPos val="nextTo"/>
        <c:crossAx val="226403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1"/>
          <c:spPr>
            <a:ln w="28575" cap="rnd">
              <a:solidFill>
                <a:schemeClr val="accent2"/>
              </a:solidFill>
              <a:round/>
            </a:ln>
            <a:effectLst>
              <a:outerShdw blurRad="50800" dist="38100" algn="l" rotWithShape="0">
                <a:prstClr val="black">
                  <a:alpha val="40000"/>
                </a:prstClr>
              </a:outerShdw>
            </a:effectLst>
          </c:spPr>
          <c:marker>
            <c:symbol val="none"/>
          </c:marker>
          <c:cat>
            <c:strRef>
              <c:f>'Sheet1 (4)'!$A$2:$A$51</c:f>
              <c:strCache>
                <c:ptCount val="50"/>
                <c:pt idx="0">
                  <c:v>I-2006</c:v>
                </c:pt>
                <c:pt idx="1">
                  <c:v>II-2006</c:v>
                </c:pt>
                <c:pt idx="2">
                  <c:v>III-2006</c:v>
                </c:pt>
                <c:pt idx="3">
                  <c:v>IV-2006</c:v>
                </c:pt>
                <c:pt idx="4">
                  <c:v>I-2007</c:v>
                </c:pt>
                <c:pt idx="5">
                  <c:v>II-2007</c:v>
                </c:pt>
                <c:pt idx="6">
                  <c:v>III-2007</c:v>
                </c:pt>
                <c:pt idx="7">
                  <c:v>IV-2007</c:v>
                </c:pt>
                <c:pt idx="8">
                  <c:v>I-2008</c:v>
                </c:pt>
                <c:pt idx="9">
                  <c:v>II-2008</c:v>
                </c:pt>
                <c:pt idx="10">
                  <c:v>III-2008</c:v>
                </c:pt>
                <c:pt idx="11">
                  <c:v>IV-2008</c:v>
                </c:pt>
                <c:pt idx="12">
                  <c:v>I-2009</c:v>
                </c:pt>
                <c:pt idx="13">
                  <c:v>II-2009</c:v>
                </c:pt>
                <c:pt idx="14">
                  <c:v>III-2009</c:v>
                </c:pt>
                <c:pt idx="15">
                  <c:v>IV-2009</c:v>
                </c:pt>
                <c:pt idx="16">
                  <c:v>I-2010</c:v>
                </c:pt>
                <c:pt idx="17">
                  <c:v>II-2010</c:v>
                </c:pt>
                <c:pt idx="18">
                  <c:v>III-2010</c:v>
                </c:pt>
                <c:pt idx="19">
                  <c:v>IV-2010</c:v>
                </c:pt>
                <c:pt idx="20">
                  <c:v>I-2011</c:v>
                </c:pt>
                <c:pt idx="21">
                  <c:v>II-2011</c:v>
                </c:pt>
                <c:pt idx="22">
                  <c:v>III-2011</c:v>
                </c:pt>
                <c:pt idx="23">
                  <c:v>IV-2011</c:v>
                </c:pt>
                <c:pt idx="24">
                  <c:v>I-2012</c:v>
                </c:pt>
                <c:pt idx="25">
                  <c:v>II-2012</c:v>
                </c:pt>
                <c:pt idx="26">
                  <c:v>III-2012</c:v>
                </c:pt>
                <c:pt idx="27">
                  <c:v>IV-2012</c:v>
                </c:pt>
                <c:pt idx="28">
                  <c:v>I-2013</c:v>
                </c:pt>
                <c:pt idx="29">
                  <c:v>II-2013</c:v>
                </c:pt>
                <c:pt idx="30">
                  <c:v>III-2013</c:v>
                </c:pt>
                <c:pt idx="31">
                  <c:v>IV-2013</c:v>
                </c:pt>
                <c:pt idx="32">
                  <c:v>I-2014</c:v>
                </c:pt>
                <c:pt idx="33">
                  <c:v>II-2014</c:v>
                </c:pt>
                <c:pt idx="34">
                  <c:v>III-2014</c:v>
                </c:pt>
                <c:pt idx="35">
                  <c:v>IV-2014</c:v>
                </c:pt>
                <c:pt idx="36">
                  <c:v>I-2015</c:v>
                </c:pt>
                <c:pt idx="37">
                  <c:v>II-2015</c:v>
                </c:pt>
                <c:pt idx="38">
                  <c:v>III-2015</c:v>
                </c:pt>
                <c:pt idx="39">
                  <c:v>IV-2015</c:v>
                </c:pt>
                <c:pt idx="40">
                  <c:v>I-2016</c:v>
                </c:pt>
                <c:pt idx="41">
                  <c:v>II-2016</c:v>
                </c:pt>
                <c:pt idx="42">
                  <c:v>III-2016</c:v>
                </c:pt>
                <c:pt idx="43">
                  <c:v>IV-2016</c:v>
                </c:pt>
                <c:pt idx="44">
                  <c:v>I-2017</c:v>
                </c:pt>
                <c:pt idx="45">
                  <c:v>II-2017</c:v>
                </c:pt>
                <c:pt idx="46">
                  <c:v>III-2017</c:v>
                </c:pt>
                <c:pt idx="47">
                  <c:v>IV-2017</c:v>
                </c:pt>
                <c:pt idx="48">
                  <c:v>I-2018</c:v>
                </c:pt>
                <c:pt idx="49">
                  <c:v>II-2018</c:v>
                </c:pt>
              </c:strCache>
            </c:strRef>
          </c:cat>
          <c:val>
            <c:numRef>
              <c:f>'Sheet1 (4)'!$G$2:$G$51</c:f>
              <c:numCache>
                <c:formatCode>General</c:formatCode>
                <c:ptCount val="50"/>
                <c:pt idx="0">
                  <c:v>1010</c:v>
                </c:pt>
                <c:pt idx="1">
                  <c:v>1077</c:v>
                </c:pt>
                <c:pt idx="2">
                  <c:v>842</c:v>
                </c:pt>
                <c:pt idx="3">
                  <c:v>1167</c:v>
                </c:pt>
                <c:pt idx="4">
                  <c:v>921</c:v>
                </c:pt>
                <c:pt idx="5">
                  <c:v>1002</c:v>
                </c:pt>
                <c:pt idx="6">
                  <c:v>946</c:v>
                </c:pt>
                <c:pt idx="7">
                  <c:v>816</c:v>
                </c:pt>
                <c:pt idx="8">
                  <c:v>868</c:v>
                </c:pt>
                <c:pt idx="9">
                  <c:v>955</c:v>
                </c:pt>
                <c:pt idx="10">
                  <c:v>985</c:v>
                </c:pt>
                <c:pt idx="11">
                  <c:v>668</c:v>
                </c:pt>
                <c:pt idx="12">
                  <c:v>584</c:v>
                </c:pt>
                <c:pt idx="13">
                  <c:v>859</c:v>
                </c:pt>
                <c:pt idx="14">
                  <c:v>1843</c:v>
                </c:pt>
                <c:pt idx="15">
                  <c:v>738</c:v>
                </c:pt>
                <c:pt idx="16">
                  <c:v>881</c:v>
                </c:pt>
                <c:pt idx="17">
                  <c:v>1126</c:v>
                </c:pt>
                <c:pt idx="18">
                  <c:v>1214</c:v>
                </c:pt>
                <c:pt idx="19">
                  <c:v>944</c:v>
                </c:pt>
                <c:pt idx="20">
                  <c:v>992</c:v>
                </c:pt>
                <c:pt idx="21">
                  <c:v>1384</c:v>
                </c:pt>
                <c:pt idx="22">
                  <c:v>1638</c:v>
                </c:pt>
                <c:pt idx="23">
                  <c:v>1185</c:v>
                </c:pt>
                <c:pt idx="24">
                  <c:v>1339</c:v>
                </c:pt>
                <c:pt idx="25">
                  <c:v>1931</c:v>
                </c:pt>
                <c:pt idx="26">
                  <c:v>1665</c:v>
                </c:pt>
                <c:pt idx="27">
                  <c:v>1689</c:v>
                </c:pt>
                <c:pt idx="28">
                  <c:v>2063</c:v>
                </c:pt>
                <c:pt idx="29">
                  <c:v>2363</c:v>
                </c:pt>
                <c:pt idx="30">
                  <c:v>1990</c:v>
                </c:pt>
                <c:pt idx="31">
                  <c:v>1514</c:v>
                </c:pt>
                <c:pt idx="32">
                  <c:v>1561</c:v>
                </c:pt>
                <c:pt idx="33">
                  <c:v>1893</c:v>
                </c:pt>
                <c:pt idx="34">
                  <c:v>1966</c:v>
                </c:pt>
                <c:pt idx="35">
                  <c:v>1713</c:v>
                </c:pt>
                <c:pt idx="36">
                  <c:v>1680</c:v>
                </c:pt>
                <c:pt idx="37">
                  <c:v>1996</c:v>
                </c:pt>
                <c:pt idx="38">
                  <c:v>2217</c:v>
                </c:pt>
                <c:pt idx="39">
                  <c:v>1278</c:v>
                </c:pt>
                <c:pt idx="40">
                  <c:v>1776</c:v>
                </c:pt>
                <c:pt idx="41">
                  <c:v>2331</c:v>
                </c:pt>
                <c:pt idx="42">
                  <c:v>2399</c:v>
                </c:pt>
                <c:pt idx="43">
                  <c:v>1747</c:v>
                </c:pt>
                <c:pt idx="44">
                  <c:v>1752</c:v>
                </c:pt>
                <c:pt idx="45">
                  <c:v>2602</c:v>
                </c:pt>
                <c:pt idx="46">
                  <c:v>3135</c:v>
                </c:pt>
                <c:pt idx="47">
                  <c:v>2567</c:v>
                </c:pt>
                <c:pt idx="48">
                  <c:v>2557</c:v>
                </c:pt>
                <c:pt idx="49">
                  <c:v>4032</c:v>
                </c:pt>
              </c:numCache>
            </c:numRef>
          </c:val>
          <c:smooth val="1"/>
          <c:extLst xmlns:c16r2="http://schemas.microsoft.com/office/drawing/2015/06/chart">
            <c:ext xmlns:c16="http://schemas.microsoft.com/office/drawing/2014/chart" uri="{C3380CC4-5D6E-409C-BE32-E72D297353CC}">
              <c16:uniqueId val="{00000000-FE2E-41BD-AA88-70438C32B7CF}"/>
            </c:ext>
          </c:extLst>
        </c:ser>
        <c:dLbls>
          <c:showLegendKey val="0"/>
          <c:showVal val="0"/>
          <c:showCatName val="0"/>
          <c:showSerName val="0"/>
          <c:showPercent val="0"/>
          <c:showBubbleSize val="0"/>
        </c:dLbls>
        <c:marker val="1"/>
        <c:smooth val="0"/>
        <c:axId val="226640640"/>
        <c:axId val="226642560"/>
      </c:lineChart>
      <c:lineChart>
        <c:grouping val="standard"/>
        <c:varyColors val="0"/>
        <c:ser>
          <c:idx val="0"/>
          <c:order val="0"/>
          <c:spPr>
            <a:ln w="28575" cap="rnd">
              <a:solidFill>
                <a:schemeClr val="accent1"/>
              </a:solidFill>
              <a:round/>
            </a:ln>
            <a:effectLst>
              <a:outerShdw blurRad="50800" dist="38100" dir="2700000" algn="tl" rotWithShape="0">
                <a:prstClr val="black">
                  <a:alpha val="40000"/>
                </a:prstClr>
              </a:outerShdw>
            </a:effectLst>
          </c:spPr>
          <c:marker>
            <c:symbol val="none"/>
          </c:marker>
          <c:cat>
            <c:strRef>
              <c:f>'Sheet1 (4)'!$A$2:$A$51</c:f>
              <c:strCache>
                <c:ptCount val="50"/>
                <c:pt idx="0">
                  <c:v>I-2006</c:v>
                </c:pt>
                <c:pt idx="1">
                  <c:v>II-2006</c:v>
                </c:pt>
                <c:pt idx="2">
                  <c:v>III-2006</c:v>
                </c:pt>
                <c:pt idx="3">
                  <c:v>IV-2006</c:v>
                </c:pt>
                <c:pt idx="4">
                  <c:v>I-2007</c:v>
                </c:pt>
                <c:pt idx="5">
                  <c:v>II-2007</c:v>
                </c:pt>
                <c:pt idx="6">
                  <c:v>III-2007</c:v>
                </c:pt>
                <c:pt idx="7">
                  <c:v>IV-2007</c:v>
                </c:pt>
                <c:pt idx="8">
                  <c:v>I-2008</c:v>
                </c:pt>
                <c:pt idx="9">
                  <c:v>II-2008</c:v>
                </c:pt>
                <c:pt idx="10">
                  <c:v>III-2008</c:v>
                </c:pt>
                <c:pt idx="11">
                  <c:v>IV-2008</c:v>
                </c:pt>
                <c:pt idx="12">
                  <c:v>I-2009</c:v>
                </c:pt>
                <c:pt idx="13">
                  <c:v>II-2009</c:v>
                </c:pt>
                <c:pt idx="14">
                  <c:v>III-2009</c:v>
                </c:pt>
                <c:pt idx="15">
                  <c:v>IV-2009</c:v>
                </c:pt>
                <c:pt idx="16">
                  <c:v>I-2010</c:v>
                </c:pt>
                <c:pt idx="17">
                  <c:v>II-2010</c:v>
                </c:pt>
                <c:pt idx="18">
                  <c:v>III-2010</c:v>
                </c:pt>
                <c:pt idx="19">
                  <c:v>IV-2010</c:v>
                </c:pt>
                <c:pt idx="20">
                  <c:v>I-2011</c:v>
                </c:pt>
                <c:pt idx="21">
                  <c:v>II-2011</c:v>
                </c:pt>
                <c:pt idx="22">
                  <c:v>III-2011</c:v>
                </c:pt>
                <c:pt idx="23">
                  <c:v>IV-2011</c:v>
                </c:pt>
                <c:pt idx="24">
                  <c:v>I-2012</c:v>
                </c:pt>
                <c:pt idx="25">
                  <c:v>II-2012</c:v>
                </c:pt>
                <c:pt idx="26">
                  <c:v>III-2012</c:v>
                </c:pt>
                <c:pt idx="27">
                  <c:v>IV-2012</c:v>
                </c:pt>
                <c:pt idx="28">
                  <c:v>I-2013</c:v>
                </c:pt>
                <c:pt idx="29">
                  <c:v>II-2013</c:v>
                </c:pt>
                <c:pt idx="30">
                  <c:v>III-2013</c:v>
                </c:pt>
                <c:pt idx="31">
                  <c:v>IV-2013</c:v>
                </c:pt>
                <c:pt idx="32">
                  <c:v>I-2014</c:v>
                </c:pt>
                <c:pt idx="33">
                  <c:v>II-2014</c:v>
                </c:pt>
                <c:pt idx="34">
                  <c:v>III-2014</c:v>
                </c:pt>
                <c:pt idx="35">
                  <c:v>IV-2014</c:v>
                </c:pt>
                <c:pt idx="36">
                  <c:v>I-2015</c:v>
                </c:pt>
                <c:pt idx="37">
                  <c:v>II-2015</c:v>
                </c:pt>
                <c:pt idx="38">
                  <c:v>III-2015</c:v>
                </c:pt>
                <c:pt idx="39">
                  <c:v>IV-2015</c:v>
                </c:pt>
                <c:pt idx="40">
                  <c:v>I-2016</c:v>
                </c:pt>
                <c:pt idx="41">
                  <c:v>II-2016</c:v>
                </c:pt>
                <c:pt idx="42">
                  <c:v>III-2016</c:v>
                </c:pt>
                <c:pt idx="43">
                  <c:v>IV-2016</c:v>
                </c:pt>
                <c:pt idx="44">
                  <c:v>I-2017</c:v>
                </c:pt>
                <c:pt idx="45">
                  <c:v>II-2017</c:v>
                </c:pt>
                <c:pt idx="46">
                  <c:v>III-2017</c:v>
                </c:pt>
                <c:pt idx="47">
                  <c:v>IV-2017</c:v>
                </c:pt>
                <c:pt idx="48">
                  <c:v>I-2018</c:v>
                </c:pt>
                <c:pt idx="49">
                  <c:v>II-2018</c:v>
                </c:pt>
              </c:strCache>
            </c:strRef>
          </c:cat>
          <c:val>
            <c:numRef>
              <c:f>'Sheet1 (4)'!$F$2:$F$51</c:f>
              <c:numCache>
                <c:formatCode>0.00</c:formatCode>
                <c:ptCount val="50"/>
                <c:pt idx="0">
                  <c:v>116188.2893226177</c:v>
                </c:pt>
                <c:pt idx="1">
                  <c:v>113574.66063348416</c:v>
                </c:pt>
                <c:pt idx="2">
                  <c:v>109496.56750572081</c:v>
                </c:pt>
                <c:pt idx="3">
                  <c:v>102171.42857142858</c:v>
                </c:pt>
                <c:pt idx="4" formatCode="General">
                  <c:v>101200</c:v>
                </c:pt>
                <c:pt idx="5" formatCode="General">
                  <c:v>100400</c:v>
                </c:pt>
                <c:pt idx="6" formatCode="General">
                  <c:v>95700</c:v>
                </c:pt>
                <c:pt idx="7" formatCode="General">
                  <c:v>89400</c:v>
                </c:pt>
                <c:pt idx="8" formatCode="General">
                  <c:v>89100</c:v>
                </c:pt>
                <c:pt idx="9" formatCode="General">
                  <c:v>91300</c:v>
                </c:pt>
                <c:pt idx="10" formatCode="General">
                  <c:v>90900</c:v>
                </c:pt>
                <c:pt idx="11" formatCode="General">
                  <c:v>90200</c:v>
                </c:pt>
                <c:pt idx="12" formatCode="General">
                  <c:v>99000</c:v>
                </c:pt>
                <c:pt idx="13" formatCode="General">
                  <c:v>101000</c:v>
                </c:pt>
                <c:pt idx="14" formatCode="General">
                  <c:v>99500</c:v>
                </c:pt>
                <c:pt idx="15" formatCode="General">
                  <c:v>99300</c:v>
                </c:pt>
                <c:pt idx="16" formatCode="General">
                  <c:v>101300</c:v>
                </c:pt>
                <c:pt idx="17" formatCode="General">
                  <c:v>101300</c:v>
                </c:pt>
                <c:pt idx="18" formatCode="General">
                  <c:v>98000</c:v>
                </c:pt>
                <c:pt idx="19" formatCode="General">
                  <c:v>93200</c:v>
                </c:pt>
                <c:pt idx="20" formatCode="General">
                  <c:v>92500</c:v>
                </c:pt>
                <c:pt idx="21" formatCode="General">
                  <c:v>88300</c:v>
                </c:pt>
                <c:pt idx="22" formatCode="General">
                  <c:v>84300</c:v>
                </c:pt>
                <c:pt idx="23" formatCode="General">
                  <c:v>81700</c:v>
                </c:pt>
                <c:pt idx="24" formatCode="General">
                  <c:v>78600</c:v>
                </c:pt>
                <c:pt idx="25" formatCode="General">
                  <c:v>77000</c:v>
                </c:pt>
                <c:pt idx="26" formatCode="General">
                  <c:v>74800</c:v>
                </c:pt>
                <c:pt idx="27" formatCode="General">
                  <c:v>72600</c:v>
                </c:pt>
                <c:pt idx="28" formatCode="General">
                  <c:v>71200</c:v>
                </c:pt>
                <c:pt idx="29" formatCode="General">
                  <c:v>68400</c:v>
                </c:pt>
                <c:pt idx="30" formatCode="General">
                  <c:v>66900</c:v>
                </c:pt>
                <c:pt idx="31" formatCode="General">
                  <c:v>65200</c:v>
                </c:pt>
                <c:pt idx="32" formatCode="General">
                  <c:v>64400.000000000007</c:v>
                </c:pt>
                <c:pt idx="33" formatCode="General">
                  <c:v>65200</c:v>
                </c:pt>
                <c:pt idx="34" formatCode="General">
                  <c:v>70800</c:v>
                </c:pt>
                <c:pt idx="35" formatCode="General">
                  <c:v>72600</c:v>
                </c:pt>
                <c:pt idx="36" formatCode="General">
                  <c:v>79600</c:v>
                </c:pt>
                <c:pt idx="37" formatCode="General">
                  <c:v>85500</c:v>
                </c:pt>
                <c:pt idx="38" formatCode="General">
                  <c:v>96100</c:v>
                </c:pt>
                <c:pt idx="39" formatCode="General">
                  <c:v>95700</c:v>
                </c:pt>
                <c:pt idx="40" formatCode="General">
                  <c:v>96100</c:v>
                </c:pt>
                <c:pt idx="41" formatCode="General">
                  <c:v>91500</c:v>
                </c:pt>
                <c:pt idx="42" formatCode="General">
                  <c:v>88600</c:v>
                </c:pt>
                <c:pt idx="43" formatCode="General">
                  <c:v>86000</c:v>
                </c:pt>
                <c:pt idx="44" formatCode="General">
                  <c:v>83500</c:v>
                </c:pt>
                <c:pt idx="45" formatCode="General">
                  <c:v>82800</c:v>
                </c:pt>
                <c:pt idx="46" formatCode="General">
                  <c:v>82200</c:v>
                </c:pt>
                <c:pt idx="47" formatCode="General">
                  <c:v>81700</c:v>
                </c:pt>
                <c:pt idx="48" formatCode="General">
                  <c:v>82700</c:v>
                </c:pt>
                <c:pt idx="49" formatCode="General">
                  <c:v>82800</c:v>
                </c:pt>
              </c:numCache>
            </c:numRef>
          </c:val>
          <c:smooth val="1"/>
          <c:extLst xmlns:c16r2="http://schemas.microsoft.com/office/drawing/2015/06/chart">
            <c:ext xmlns:c16="http://schemas.microsoft.com/office/drawing/2014/chart" uri="{C3380CC4-5D6E-409C-BE32-E72D297353CC}">
              <c16:uniqueId val="{00000001-FE2E-41BD-AA88-70438C32B7CF}"/>
            </c:ext>
          </c:extLst>
        </c:ser>
        <c:dLbls>
          <c:showLegendKey val="0"/>
          <c:showVal val="0"/>
          <c:showCatName val="0"/>
          <c:showSerName val="0"/>
          <c:showPercent val="0"/>
          <c:showBubbleSize val="0"/>
        </c:dLbls>
        <c:marker val="1"/>
        <c:smooth val="0"/>
        <c:axId val="226654848"/>
        <c:axId val="226652928"/>
      </c:lineChart>
      <c:catAx>
        <c:axId val="2266406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y-AM"/>
                  <a:t>2006-2018թթ․ եռամսյակների դրությամբ</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6642560"/>
        <c:crosses val="autoZero"/>
        <c:auto val="1"/>
        <c:lblAlgn val="ctr"/>
        <c:lblOffset val="100"/>
        <c:noMultiLvlLbl val="0"/>
      </c:catAx>
      <c:valAx>
        <c:axId val="226642560"/>
        <c:scaling>
          <c:orientation val="minMax"/>
          <c:min val="4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y-AM"/>
                  <a:t>Աշխատաշուկայի պահանջւարկ</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6640640"/>
        <c:crosses val="autoZero"/>
        <c:crossBetween val="between"/>
      </c:valAx>
      <c:valAx>
        <c:axId val="22665292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y-AM"/>
                  <a:t>Աշխատաշուկայի առաջարկ</a:t>
                </a:r>
                <a:endParaRPr lang="en-US"/>
              </a:p>
            </c:rich>
          </c:tx>
          <c:overlay val="0"/>
          <c:spPr>
            <a:noFill/>
            <a:ln>
              <a:noFill/>
            </a:ln>
            <a:effectLst/>
          </c:sp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6654848"/>
        <c:crosses val="max"/>
        <c:crossBetween val="between"/>
      </c:valAx>
      <c:catAx>
        <c:axId val="226654848"/>
        <c:scaling>
          <c:orientation val="minMax"/>
        </c:scaling>
        <c:delete val="1"/>
        <c:axPos val="b"/>
        <c:numFmt formatCode="General" sourceLinked="1"/>
        <c:majorTickMark val="out"/>
        <c:minorTickMark val="none"/>
        <c:tickLblPos val="nextTo"/>
        <c:crossAx val="226652928"/>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25400" cap="rnd">
              <a:noFill/>
              <a:round/>
            </a:ln>
            <a:effectLst>
              <a:outerShdw blurRad="40000" dist="23000" dir="5400000" rotWithShape="0">
                <a:srgbClr val="000000">
                  <a:alpha val="35000"/>
                </a:srgbClr>
              </a:outerShdw>
            </a:effectLst>
          </c:spPr>
          <c:marker>
            <c:symbol val="circle"/>
            <c:size val="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a:solidFill>
                  <a:schemeClr val="accent1"/>
                </a:solidFill>
                <a:round/>
              </a:ln>
              <a:effectLst>
                <a:outerShdw blurRad="40000" dist="23000" dir="5400000" rotWithShape="0">
                  <a:srgbClr val="000000">
                    <a:alpha val="35000"/>
                  </a:srgbClr>
                </a:outerShdw>
              </a:effectLst>
            </c:spPr>
          </c:marker>
          <c:trendline>
            <c:spPr>
              <a:ln w="9525" cap="rnd">
                <a:solidFill>
                  <a:schemeClr val="accent1"/>
                </a:solidFill>
              </a:ln>
              <a:effectLst/>
            </c:spPr>
            <c:trendlineType val="linear"/>
            <c:dispRSqr val="0"/>
            <c:dispEq val="0"/>
          </c:trendline>
          <c:xVal>
            <c:numRef>
              <c:f>'Sheet1 (4)'!$F$2:$F$51</c:f>
              <c:numCache>
                <c:formatCode>0.00</c:formatCode>
                <c:ptCount val="50"/>
                <c:pt idx="0">
                  <c:v>116188.2893226177</c:v>
                </c:pt>
                <c:pt idx="1">
                  <c:v>113574.66063348416</c:v>
                </c:pt>
                <c:pt idx="2">
                  <c:v>109496.56750572081</c:v>
                </c:pt>
                <c:pt idx="3">
                  <c:v>102171.42857142858</c:v>
                </c:pt>
                <c:pt idx="4" formatCode="General">
                  <c:v>101200</c:v>
                </c:pt>
                <c:pt idx="5" formatCode="General">
                  <c:v>100400</c:v>
                </c:pt>
                <c:pt idx="6" formatCode="General">
                  <c:v>95700</c:v>
                </c:pt>
                <c:pt idx="7" formatCode="General">
                  <c:v>89400</c:v>
                </c:pt>
                <c:pt idx="8" formatCode="General">
                  <c:v>89100</c:v>
                </c:pt>
                <c:pt idx="9" formatCode="General">
                  <c:v>91300</c:v>
                </c:pt>
                <c:pt idx="10" formatCode="General">
                  <c:v>90900</c:v>
                </c:pt>
                <c:pt idx="11" formatCode="General">
                  <c:v>90200</c:v>
                </c:pt>
                <c:pt idx="12" formatCode="General">
                  <c:v>99000</c:v>
                </c:pt>
                <c:pt idx="13" formatCode="General">
                  <c:v>101000</c:v>
                </c:pt>
                <c:pt idx="14" formatCode="General">
                  <c:v>99500</c:v>
                </c:pt>
                <c:pt idx="15" formatCode="General">
                  <c:v>99300</c:v>
                </c:pt>
                <c:pt idx="16" formatCode="General">
                  <c:v>101300</c:v>
                </c:pt>
                <c:pt idx="17" formatCode="General">
                  <c:v>101300</c:v>
                </c:pt>
                <c:pt idx="18" formatCode="General">
                  <c:v>98000</c:v>
                </c:pt>
                <c:pt idx="19" formatCode="General">
                  <c:v>93200</c:v>
                </c:pt>
                <c:pt idx="20" formatCode="General">
                  <c:v>92500</c:v>
                </c:pt>
                <c:pt idx="21" formatCode="General">
                  <c:v>88300</c:v>
                </c:pt>
                <c:pt idx="22" formatCode="General">
                  <c:v>84300</c:v>
                </c:pt>
                <c:pt idx="23" formatCode="General">
                  <c:v>81700</c:v>
                </c:pt>
                <c:pt idx="24" formatCode="General">
                  <c:v>78600</c:v>
                </c:pt>
                <c:pt idx="25" formatCode="General">
                  <c:v>77000</c:v>
                </c:pt>
                <c:pt idx="26" formatCode="General">
                  <c:v>74800</c:v>
                </c:pt>
                <c:pt idx="27" formatCode="General">
                  <c:v>72600</c:v>
                </c:pt>
                <c:pt idx="28" formatCode="General">
                  <c:v>71200</c:v>
                </c:pt>
                <c:pt idx="29" formatCode="General">
                  <c:v>68400</c:v>
                </c:pt>
                <c:pt idx="30" formatCode="General">
                  <c:v>66900</c:v>
                </c:pt>
                <c:pt idx="31" formatCode="General">
                  <c:v>65200</c:v>
                </c:pt>
                <c:pt idx="32" formatCode="General">
                  <c:v>64400.000000000007</c:v>
                </c:pt>
                <c:pt idx="33" formatCode="General">
                  <c:v>65200</c:v>
                </c:pt>
                <c:pt idx="34" formatCode="General">
                  <c:v>70800</c:v>
                </c:pt>
                <c:pt idx="35" formatCode="General">
                  <c:v>72600</c:v>
                </c:pt>
                <c:pt idx="36" formatCode="General">
                  <c:v>79600</c:v>
                </c:pt>
                <c:pt idx="37" formatCode="General">
                  <c:v>85500</c:v>
                </c:pt>
                <c:pt idx="38" formatCode="General">
                  <c:v>96100</c:v>
                </c:pt>
                <c:pt idx="39" formatCode="General">
                  <c:v>95700</c:v>
                </c:pt>
                <c:pt idx="40" formatCode="General">
                  <c:v>96100</c:v>
                </c:pt>
                <c:pt idx="41" formatCode="General">
                  <c:v>91500</c:v>
                </c:pt>
                <c:pt idx="42" formatCode="General">
                  <c:v>88600</c:v>
                </c:pt>
                <c:pt idx="43" formatCode="General">
                  <c:v>86000</c:v>
                </c:pt>
                <c:pt idx="44" formatCode="General">
                  <c:v>83500</c:v>
                </c:pt>
                <c:pt idx="45" formatCode="General">
                  <c:v>82800</c:v>
                </c:pt>
                <c:pt idx="46" formatCode="General">
                  <c:v>82200</c:v>
                </c:pt>
                <c:pt idx="47" formatCode="General">
                  <c:v>81700</c:v>
                </c:pt>
                <c:pt idx="48" formatCode="General">
                  <c:v>82700</c:v>
                </c:pt>
                <c:pt idx="49" formatCode="General">
                  <c:v>82800</c:v>
                </c:pt>
              </c:numCache>
            </c:numRef>
          </c:xVal>
          <c:yVal>
            <c:numRef>
              <c:f>'Sheet1 (4)'!$G$2:$G$51</c:f>
              <c:numCache>
                <c:formatCode>General</c:formatCode>
                <c:ptCount val="50"/>
                <c:pt idx="0">
                  <c:v>1010</c:v>
                </c:pt>
                <c:pt idx="1">
                  <c:v>1077</c:v>
                </c:pt>
                <c:pt idx="2">
                  <c:v>842</c:v>
                </c:pt>
                <c:pt idx="3">
                  <c:v>1167</c:v>
                </c:pt>
                <c:pt idx="4">
                  <c:v>921</c:v>
                </c:pt>
                <c:pt idx="5">
                  <c:v>1002</c:v>
                </c:pt>
                <c:pt idx="6">
                  <c:v>946</c:v>
                </c:pt>
                <c:pt idx="7">
                  <c:v>816</c:v>
                </c:pt>
                <c:pt idx="8">
                  <c:v>868</c:v>
                </c:pt>
                <c:pt idx="9">
                  <c:v>955</c:v>
                </c:pt>
                <c:pt idx="10">
                  <c:v>985</c:v>
                </c:pt>
                <c:pt idx="11">
                  <c:v>668</c:v>
                </c:pt>
                <c:pt idx="12">
                  <c:v>584</c:v>
                </c:pt>
                <c:pt idx="13">
                  <c:v>859</c:v>
                </c:pt>
                <c:pt idx="14">
                  <c:v>1843</c:v>
                </c:pt>
                <c:pt idx="15">
                  <c:v>738</c:v>
                </c:pt>
                <c:pt idx="16">
                  <c:v>881</c:v>
                </c:pt>
                <c:pt idx="17">
                  <c:v>1126</c:v>
                </c:pt>
                <c:pt idx="18">
                  <c:v>1214</c:v>
                </c:pt>
                <c:pt idx="19">
                  <c:v>944</c:v>
                </c:pt>
                <c:pt idx="20">
                  <c:v>992</c:v>
                </c:pt>
                <c:pt idx="21">
                  <c:v>1384</c:v>
                </c:pt>
                <c:pt idx="22">
                  <c:v>1638</c:v>
                </c:pt>
                <c:pt idx="23">
                  <c:v>1185</c:v>
                </c:pt>
                <c:pt idx="24">
                  <c:v>1339</c:v>
                </c:pt>
                <c:pt idx="25">
                  <c:v>1931</c:v>
                </c:pt>
                <c:pt idx="26">
                  <c:v>1665</c:v>
                </c:pt>
                <c:pt idx="27">
                  <c:v>1689</c:v>
                </c:pt>
                <c:pt idx="28">
                  <c:v>2063</c:v>
                </c:pt>
                <c:pt idx="29">
                  <c:v>2363</c:v>
                </c:pt>
                <c:pt idx="30">
                  <c:v>1990</c:v>
                </c:pt>
                <c:pt idx="31">
                  <c:v>1514</c:v>
                </c:pt>
                <c:pt idx="32">
                  <c:v>1561</c:v>
                </c:pt>
                <c:pt idx="33">
                  <c:v>1893</c:v>
                </c:pt>
                <c:pt idx="34">
                  <c:v>1966</c:v>
                </c:pt>
                <c:pt idx="35">
                  <c:v>1713</c:v>
                </c:pt>
                <c:pt idx="36">
                  <c:v>1680</c:v>
                </c:pt>
                <c:pt idx="37">
                  <c:v>1996</c:v>
                </c:pt>
                <c:pt idx="38">
                  <c:v>2217</c:v>
                </c:pt>
                <c:pt idx="39">
                  <c:v>1278</c:v>
                </c:pt>
                <c:pt idx="40">
                  <c:v>1776</c:v>
                </c:pt>
                <c:pt idx="41">
                  <c:v>2331</c:v>
                </c:pt>
                <c:pt idx="42">
                  <c:v>2399</c:v>
                </c:pt>
                <c:pt idx="43">
                  <c:v>1747</c:v>
                </c:pt>
                <c:pt idx="44">
                  <c:v>1752</c:v>
                </c:pt>
                <c:pt idx="45">
                  <c:v>2602</c:v>
                </c:pt>
                <c:pt idx="46">
                  <c:v>3135</c:v>
                </c:pt>
                <c:pt idx="47">
                  <c:v>2567</c:v>
                </c:pt>
                <c:pt idx="48">
                  <c:v>2557</c:v>
                </c:pt>
                <c:pt idx="49">
                  <c:v>4032</c:v>
                </c:pt>
              </c:numCache>
            </c:numRef>
          </c:yVal>
          <c:smooth val="0"/>
          <c:extLst xmlns:c16r2="http://schemas.microsoft.com/office/drawing/2015/06/chart">
            <c:ext xmlns:c16="http://schemas.microsoft.com/office/drawing/2014/chart" uri="{C3380CC4-5D6E-409C-BE32-E72D297353CC}">
              <c16:uniqueId val="{00000001-6B49-43B9-B27E-17E9BB0E4A57}"/>
            </c:ext>
          </c:extLst>
        </c:ser>
        <c:dLbls>
          <c:showLegendKey val="0"/>
          <c:showVal val="0"/>
          <c:showCatName val="0"/>
          <c:showSerName val="0"/>
          <c:showPercent val="0"/>
          <c:showBubbleSize val="0"/>
        </c:dLbls>
        <c:axId val="226683904"/>
        <c:axId val="227222656"/>
      </c:scatterChart>
      <c:valAx>
        <c:axId val="226683904"/>
        <c:scaling>
          <c:orientation val="minMax"/>
          <c:min val="60000"/>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hy-AM"/>
                  <a:t>Աշխատաշուկայի պահանջարկ</a:t>
                </a:r>
                <a:endParaRPr lang="en-US"/>
              </a:p>
            </c:rich>
          </c:tx>
          <c:overlay val="0"/>
          <c:spPr>
            <a:noFill/>
            <a:ln>
              <a:noFill/>
            </a:ln>
            <a:effectLst/>
          </c:sp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27222656"/>
        <c:crosses val="autoZero"/>
        <c:crossBetween val="midCat"/>
      </c:valAx>
      <c:valAx>
        <c:axId val="22722265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hy-AM"/>
                  <a:t>Աշխատաշուկայի առաջարկ</a:t>
                </a:r>
                <a:endParaRPr lang="en-US"/>
              </a:p>
            </c:rich>
          </c:tx>
          <c:overlay val="0"/>
          <c:spPr>
            <a:noFill/>
            <a:ln>
              <a:noFill/>
            </a:ln>
            <a:effectLst/>
          </c:sp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2668390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8461538461538505E-2"/>
          <c:y val="2.5237283241039951E-2"/>
          <c:w val="0.95487179487179485"/>
          <c:h val="0.72297392230351165"/>
        </c:manualLayout>
      </c:layout>
      <c:barChart>
        <c:barDir val="col"/>
        <c:grouping val="clustered"/>
        <c:varyColors val="0"/>
        <c:ser>
          <c:idx val="0"/>
          <c:order val="0"/>
          <c:tx>
            <c:strRef>
              <c:f>'Տնտ ակտիվութ'!$B$4</c:f>
              <c:strCache>
                <c:ptCount val="1"/>
                <c:pt idx="0">
                  <c:v>Տնտեսական ակտիվության մակարդակը</c:v>
                </c:pt>
              </c:strCache>
            </c:strRef>
          </c:tx>
          <c:spPr>
            <a:solidFill>
              <a:schemeClr val="accent1"/>
            </a:solidFill>
            <a:ln>
              <a:noFill/>
            </a:ln>
            <a:effectLst/>
          </c:spPr>
          <c:invertIfNegative val="0"/>
          <c:dLbls>
            <c:dLbl>
              <c:idx val="2"/>
              <c:layout>
                <c:manualLayout>
                  <c:x val="-2.2823944392571842E-2"/>
                  <c:y val="2.9268292682926831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48D-4A9B-8ED7-E1D55E485EF6}"/>
                </c:ext>
              </c:extLst>
            </c:dLbl>
            <c:dLbl>
              <c:idx val="3"/>
              <c:layout>
                <c:manualLayout>
                  <c:x val="-2.4898848428260192E-2"/>
                  <c:y val="1.6260162601626018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48D-4A9B-8ED7-E1D55E485EF6}"/>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'Տնտ ակտիվութ'!$A$5:$A$11</c:f>
              <c:strCache>
                <c:ptCount val="7"/>
                <c:pt idx="0">
                  <c:v>15-24</c:v>
                </c:pt>
                <c:pt idx="1">
                  <c:v>25-34</c:v>
                </c:pt>
                <c:pt idx="2">
                  <c:v>35-44</c:v>
                </c:pt>
                <c:pt idx="3">
                  <c:v>45-54</c:v>
                </c:pt>
                <c:pt idx="4">
                  <c:v>55-64</c:v>
                </c:pt>
                <c:pt idx="5">
                  <c:v>65-75</c:v>
                </c:pt>
                <c:pt idx="6">
                  <c:v>Ընդամենը</c:v>
                </c:pt>
              </c:strCache>
            </c:strRef>
          </c:cat>
          <c:val>
            <c:numRef>
              <c:f>'Տնտ ակտիվութ'!$B$5:$B$11</c:f>
              <c:numCache>
                <c:formatCode>0.0%</c:formatCode>
                <c:ptCount val="7"/>
                <c:pt idx="0">
                  <c:v>0.35199999999999998</c:v>
                </c:pt>
                <c:pt idx="1">
                  <c:v>0.69099999999999995</c:v>
                </c:pt>
                <c:pt idx="2">
                  <c:v>0.754</c:v>
                </c:pt>
                <c:pt idx="3">
                  <c:v>0.754</c:v>
                </c:pt>
                <c:pt idx="4">
                  <c:v>0.628</c:v>
                </c:pt>
                <c:pt idx="5">
                  <c:v>0.36699999999999999</c:v>
                </c:pt>
                <c:pt idx="6">
                  <c:v>0.60899999999999999</c:v>
                </c:pt>
              </c:numCache>
            </c:numRef>
          </c:val>
          <c:extLst xmlns:c16r2="http://schemas.microsoft.com/office/drawing/2015/06/chart">
            <c:ext xmlns:c16="http://schemas.microsoft.com/office/drawing/2014/chart" uri="{C3380CC4-5D6E-409C-BE32-E72D297353CC}">
              <c16:uniqueId val="{00000002-748D-4A9B-8ED7-E1D55E485EF6}"/>
            </c:ext>
          </c:extLst>
        </c:ser>
        <c:ser>
          <c:idx val="1"/>
          <c:order val="1"/>
          <c:tx>
            <c:strRef>
              <c:f>'Տնտ ակտիվութ'!$C$4</c:f>
              <c:strCache>
                <c:ptCount val="1"/>
                <c:pt idx="0">
                  <c:v>Զբաղվածության մակարդակը</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'Տնտ ակտիվութ'!$A$5:$A$11</c:f>
              <c:strCache>
                <c:ptCount val="7"/>
                <c:pt idx="0">
                  <c:v>15-24</c:v>
                </c:pt>
                <c:pt idx="1">
                  <c:v>25-34</c:v>
                </c:pt>
                <c:pt idx="2">
                  <c:v>35-44</c:v>
                </c:pt>
                <c:pt idx="3">
                  <c:v>45-54</c:v>
                </c:pt>
                <c:pt idx="4">
                  <c:v>55-64</c:v>
                </c:pt>
                <c:pt idx="5">
                  <c:v>65-75</c:v>
                </c:pt>
                <c:pt idx="6">
                  <c:v>Ընդամենը</c:v>
                </c:pt>
              </c:strCache>
            </c:strRef>
          </c:cat>
          <c:val>
            <c:numRef>
              <c:f>'Տնտ ակտիվութ'!$C$5:$C$11</c:f>
              <c:numCache>
                <c:formatCode>0.0%</c:formatCode>
                <c:ptCount val="7"/>
                <c:pt idx="0">
                  <c:v>0.217</c:v>
                </c:pt>
                <c:pt idx="1">
                  <c:v>0.54400000000000004</c:v>
                </c:pt>
                <c:pt idx="2">
                  <c:v>0.626</c:v>
                </c:pt>
                <c:pt idx="3">
                  <c:v>0.65100000000000002</c:v>
                </c:pt>
                <c:pt idx="4">
                  <c:v>0.55600000000000005</c:v>
                </c:pt>
                <c:pt idx="5">
                  <c:v>0.33400000000000002</c:v>
                </c:pt>
                <c:pt idx="6">
                  <c:v>0.501</c:v>
                </c:pt>
              </c:numCache>
            </c:numRef>
          </c:val>
          <c:extLst xmlns:c16r2="http://schemas.microsoft.com/office/drawing/2015/06/chart">
            <c:ext xmlns:c16="http://schemas.microsoft.com/office/drawing/2014/chart" uri="{C3380CC4-5D6E-409C-BE32-E72D297353CC}">
              <c16:uniqueId val="{00000003-748D-4A9B-8ED7-E1D55E485EF6}"/>
            </c:ext>
          </c:extLst>
        </c:ser>
        <c:ser>
          <c:idx val="2"/>
          <c:order val="2"/>
          <c:tx>
            <c:strRef>
              <c:f>'Տնտ ակտիվութ'!$D$4</c:f>
              <c:strCache>
                <c:ptCount val="1"/>
                <c:pt idx="0">
                  <c:v>Գործազրկության մակարդակը</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'Տնտ ակտիվութ'!$A$5:$A$11</c:f>
              <c:strCache>
                <c:ptCount val="7"/>
                <c:pt idx="0">
                  <c:v>15-24</c:v>
                </c:pt>
                <c:pt idx="1">
                  <c:v>25-34</c:v>
                </c:pt>
                <c:pt idx="2">
                  <c:v>35-44</c:v>
                </c:pt>
                <c:pt idx="3">
                  <c:v>45-54</c:v>
                </c:pt>
                <c:pt idx="4">
                  <c:v>55-64</c:v>
                </c:pt>
                <c:pt idx="5">
                  <c:v>65-75</c:v>
                </c:pt>
                <c:pt idx="6">
                  <c:v>Ընդամենը</c:v>
                </c:pt>
              </c:strCache>
            </c:strRef>
          </c:cat>
          <c:val>
            <c:numRef>
              <c:f>'Տնտ ակտիվութ'!$D$5:$D$11</c:f>
              <c:numCache>
                <c:formatCode>0.0%</c:formatCode>
                <c:ptCount val="7"/>
                <c:pt idx="0">
                  <c:v>0.38400000000000001</c:v>
                </c:pt>
                <c:pt idx="1">
                  <c:v>0.21199999999999999</c:v>
                </c:pt>
                <c:pt idx="2">
                  <c:v>0.17</c:v>
                </c:pt>
                <c:pt idx="3">
                  <c:v>0.13700000000000001</c:v>
                </c:pt>
                <c:pt idx="4">
                  <c:v>0.115</c:v>
                </c:pt>
                <c:pt idx="5">
                  <c:v>0.09</c:v>
                </c:pt>
                <c:pt idx="6">
                  <c:v>0.17799999999999999</c:v>
                </c:pt>
              </c:numCache>
            </c:numRef>
          </c:val>
          <c:extLst xmlns:c16r2="http://schemas.microsoft.com/office/drawing/2015/06/chart">
            <c:ext xmlns:c16="http://schemas.microsoft.com/office/drawing/2014/chart" uri="{C3380CC4-5D6E-409C-BE32-E72D297353CC}">
              <c16:uniqueId val="{00000004-748D-4A9B-8ED7-E1D55E485EF6}"/>
            </c:ext>
          </c:extLst>
        </c:ser>
        <c:dLbls>
          <c:dLblPos val="outEnd"/>
          <c:showLegendKey val="0"/>
          <c:showVal val="1"/>
          <c:showCatName val="0"/>
          <c:showSerName val="0"/>
          <c:showPercent val="0"/>
          <c:showBubbleSize val="0"/>
        </c:dLbls>
        <c:gapWidth val="444"/>
        <c:overlap val="-90"/>
        <c:axId val="227485184"/>
        <c:axId val="227486720"/>
      </c:barChart>
      <c:catAx>
        <c:axId val="2274851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120" normalizeH="0" baseline="0">
                <a:solidFill>
                  <a:schemeClr val="tx1">
                    <a:lumMod val="65000"/>
                    <a:lumOff val="35000"/>
                  </a:schemeClr>
                </a:solidFill>
                <a:latin typeface="+mn-lt"/>
                <a:ea typeface="+mn-ea"/>
                <a:cs typeface="+mn-cs"/>
              </a:defRPr>
            </a:pPr>
            <a:endParaRPr lang="en-US"/>
          </a:p>
        </c:txPr>
        <c:crossAx val="227486720"/>
        <c:crosses val="autoZero"/>
        <c:auto val="1"/>
        <c:lblAlgn val="ctr"/>
        <c:lblOffset val="100"/>
        <c:noMultiLvlLbl val="0"/>
      </c:catAx>
      <c:valAx>
        <c:axId val="227486720"/>
        <c:scaling>
          <c:orientation val="minMax"/>
        </c:scaling>
        <c:delete val="1"/>
        <c:axPos val="l"/>
        <c:numFmt formatCode="0.0%" sourceLinked="1"/>
        <c:majorTickMark val="none"/>
        <c:minorTickMark val="none"/>
        <c:tickLblPos val="nextTo"/>
        <c:crossAx val="227485184"/>
        <c:crosses val="autoZero"/>
        <c:crossBetween val="between"/>
      </c:valAx>
      <c:spPr>
        <a:noFill/>
        <a:ln>
          <a:noFill/>
        </a:ln>
        <a:effectLst/>
      </c:spPr>
    </c:plotArea>
    <c:legend>
      <c:legendPos val="b"/>
      <c:layout>
        <c:manualLayout>
          <c:xMode val="edge"/>
          <c:yMode val="edge"/>
          <c:x val="6.9684099945023156E-3"/>
          <c:y val="0.87560898790090258"/>
          <c:w val="0.95908926416877627"/>
          <c:h val="0.104878816977146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Sheet4!$A$3</c:f>
              <c:strCache>
                <c:ptCount val="1"/>
                <c:pt idx="0">
                  <c:v>Տղամարդ</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Sheet4!$B$1:$H$1</c:f>
              <c:numCache>
                <c:formatCode>General</c:formatCode>
                <c:ptCount val="7"/>
                <c:pt idx="0">
                  <c:v>2011</c:v>
                </c:pt>
                <c:pt idx="1">
                  <c:v>2012</c:v>
                </c:pt>
                <c:pt idx="2">
                  <c:v>2013</c:v>
                </c:pt>
                <c:pt idx="3">
                  <c:v>2014</c:v>
                </c:pt>
                <c:pt idx="4">
                  <c:v>2015</c:v>
                </c:pt>
                <c:pt idx="5">
                  <c:v>2016</c:v>
                </c:pt>
                <c:pt idx="6">
                  <c:v>2017</c:v>
                </c:pt>
              </c:numCache>
            </c:numRef>
          </c:cat>
          <c:val>
            <c:numRef>
              <c:f>Sheet4!$B$3:$H$3</c:f>
              <c:numCache>
                <c:formatCode>_(* #,##0_);_(* \(#,##0\);_(* "-"??_);_(@_)</c:formatCode>
                <c:ptCount val="7"/>
                <c:pt idx="0">
                  <c:v>4180</c:v>
                </c:pt>
                <c:pt idx="1">
                  <c:v>4003</c:v>
                </c:pt>
                <c:pt idx="2">
                  <c:v>4061</c:v>
                </c:pt>
                <c:pt idx="3">
                  <c:v>8433</c:v>
                </c:pt>
                <c:pt idx="4">
                  <c:v>13580</c:v>
                </c:pt>
                <c:pt idx="5">
                  <c:v>14684</c:v>
                </c:pt>
                <c:pt idx="6">
                  <c:v>12953</c:v>
                </c:pt>
              </c:numCache>
            </c:numRef>
          </c:val>
          <c:extLst xmlns:c16r2="http://schemas.microsoft.com/office/drawing/2015/06/chart">
            <c:ext xmlns:c16="http://schemas.microsoft.com/office/drawing/2014/chart" uri="{C3380CC4-5D6E-409C-BE32-E72D297353CC}">
              <c16:uniqueId val="{00000000-76CF-4971-9C5E-28D34102B92B}"/>
            </c:ext>
          </c:extLst>
        </c:ser>
        <c:ser>
          <c:idx val="1"/>
          <c:order val="1"/>
          <c:tx>
            <c:strRef>
              <c:f>Sheet4!$A$4</c:f>
              <c:strCache>
                <c:ptCount val="1"/>
                <c:pt idx="0">
                  <c:v>Կին</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Sheet4!$B$1:$H$1</c:f>
              <c:numCache>
                <c:formatCode>General</c:formatCode>
                <c:ptCount val="7"/>
                <c:pt idx="0">
                  <c:v>2011</c:v>
                </c:pt>
                <c:pt idx="1">
                  <c:v>2012</c:v>
                </c:pt>
                <c:pt idx="2">
                  <c:v>2013</c:v>
                </c:pt>
                <c:pt idx="3">
                  <c:v>2014</c:v>
                </c:pt>
                <c:pt idx="4">
                  <c:v>2015</c:v>
                </c:pt>
                <c:pt idx="5">
                  <c:v>2016</c:v>
                </c:pt>
                <c:pt idx="6">
                  <c:v>2017</c:v>
                </c:pt>
              </c:numCache>
            </c:numRef>
          </c:cat>
          <c:val>
            <c:numRef>
              <c:f>Sheet4!$B$4:$H$4</c:f>
              <c:numCache>
                <c:formatCode>_(* #,##0_);_(* \(#,##0\);_(* "-"??_);_(@_)</c:formatCode>
                <c:ptCount val="7"/>
                <c:pt idx="0">
                  <c:v>11675</c:v>
                </c:pt>
                <c:pt idx="1">
                  <c:v>13359</c:v>
                </c:pt>
                <c:pt idx="2">
                  <c:v>12993</c:v>
                </c:pt>
                <c:pt idx="3">
                  <c:v>19724</c:v>
                </c:pt>
                <c:pt idx="4">
                  <c:v>26166</c:v>
                </c:pt>
                <c:pt idx="5">
                  <c:v>25197</c:v>
                </c:pt>
                <c:pt idx="6">
                  <c:v>22666</c:v>
                </c:pt>
              </c:numCache>
            </c:numRef>
          </c:val>
          <c:extLst xmlns:c16r2="http://schemas.microsoft.com/office/drawing/2015/06/chart">
            <c:ext xmlns:c16="http://schemas.microsoft.com/office/drawing/2014/chart" uri="{C3380CC4-5D6E-409C-BE32-E72D297353CC}">
              <c16:uniqueId val="{00000001-76CF-4971-9C5E-28D34102B92B}"/>
            </c:ext>
          </c:extLst>
        </c:ser>
        <c:dLbls>
          <c:dLblPos val="outEnd"/>
          <c:showLegendKey val="0"/>
          <c:showVal val="1"/>
          <c:showCatName val="0"/>
          <c:showSerName val="0"/>
          <c:showPercent val="0"/>
          <c:showBubbleSize val="0"/>
        </c:dLbls>
        <c:gapWidth val="100"/>
        <c:overlap val="-24"/>
        <c:axId val="227517952"/>
        <c:axId val="227519488"/>
      </c:barChart>
      <c:catAx>
        <c:axId val="2275179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27519488"/>
        <c:crosses val="autoZero"/>
        <c:auto val="1"/>
        <c:lblAlgn val="ctr"/>
        <c:lblOffset val="100"/>
        <c:noMultiLvlLbl val="0"/>
      </c:catAx>
      <c:valAx>
        <c:axId val="227519488"/>
        <c:scaling>
          <c:orientation val="minMax"/>
        </c:scaling>
        <c:delete val="0"/>
        <c:axPos val="l"/>
        <c:majorGridlines>
          <c:spPr>
            <a:ln w="9525" cap="flat" cmpd="sng" algn="ctr">
              <a:solidFill>
                <a:schemeClr val="tx2">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27517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Sheet1!$C$40:$G$40</c:f>
              <c:numCache>
                <c:formatCode>General</c:formatCode>
                <c:ptCount val="5"/>
                <c:pt idx="0">
                  <c:v>2013</c:v>
                </c:pt>
                <c:pt idx="1">
                  <c:v>2014</c:v>
                </c:pt>
                <c:pt idx="2">
                  <c:v>2015</c:v>
                </c:pt>
                <c:pt idx="3">
                  <c:v>2016</c:v>
                </c:pt>
                <c:pt idx="4">
                  <c:v>2017</c:v>
                </c:pt>
              </c:numCache>
            </c:numRef>
          </c:cat>
          <c:val>
            <c:numRef>
              <c:f>Sheet1!$C$45:$G$45</c:f>
              <c:numCache>
                <c:formatCode>0.0</c:formatCode>
                <c:ptCount val="5"/>
                <c:pt idx="0">
                  <c:v>65.599054411503133</c:v>
                </c:pt>
                <c:pt idx="1">
                  <c:v>65.933547741036463</c:v>
                </c:pt>
                <c:pt idx="2">
                  <c:v>66.529507947185706</c:v>
                </c:pt>
                <c:pt idx="3">
                  <c:v>66.373745048286665</c:v>
                </c:pt>
                <c:pt idx="4">
                  <c:v>64.502976727403933</c:v>
                </c:pt>
              </c:numCache>
            </c:numRef>
          </c:val>
          <c:extLst xmlns:c16r2="http://schemas.microsoft.com/office/drawing/2015/06/chart">
            <c:ext xmlns:c16="http://schemas.microsoft.com/office/drawing/2014/chart" uri="{C3380CC4-5D6E-409C-BE32-E72D297353CC}">
              <c16:uniqueId val="{00000000-C9CC-4B81-86E3-9B607280C89C}"/>
            </c:ext>
          </c:extLst>
        </c:ser>
        <c:dLbls>
          <c:showLegendKey val="0"/>
          <c:showVal val="1"/>
          <c:showCatName val="0"/>
          <c:showSerName val="0"/>
          <c:showPercent val="0"/>
          <c:showBubbleSize val="0"/>
        </c:dLbls>
        <c:gapWidth val="164"/>
        <c:overlap val="-22"/>
        <c:axId val="227613312"/>
        <c:axId val="227632640"/>
      </c:barChart>
      <c:catAx>
        <c:axId val="22761331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632640"/>
        <c:crosses val="autoZero"/>
        <c:auto val="1"/>
        <c:lblAlgn val="ctr"/>
        <c:lblOffset val="100"/>
        <c:noMultiLvlLbl val="0"/>
      </c:catAx>
      <c:valAx>
        <c:axId val="22763264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6133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2017</c:v>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Sheet2!$B$5:$B$24</c:f>
              <c:strCache>
                <c:ptCount val="20"/>
                <c:pt idx="0">
                  <c:v>Միջինը</c:v>
                </c:pt>
                <c:pt idx="1">
                  <c:v>A</c:v>
                </c:pt>
                <c:pt idx="2">
                  <c:v>B</c:v>
                </c:pt>
                <c:pt idx="3">
                  <c:v>C</c:v>
                </c:pt>
                <c:pt idx="4">
                  <c:v>D</c:v>
                </c:pt>
                <c:pt idx="5">
                  <c:v>E</c:v>
                </c:pt>
                <c:pt idx="6">
                  <c:v>F</c:v>
                </c:pt>
                <c:pt idx="7">
                  <c:v>G</c:v>
                </c:pt>
                <c:pt idx="8">
                  <c:v>H</c:v>
                </c:pt>
                <c:pt idx="9">
                  <c:v>I</c:v>
                </c:pt>
                <c:pt idx="10">
                  <c:v>J</c:v>
                </c:pt>
                <c:pt idx="11">
                  <c:v>K</c:v>
                </c:pt>
                <c:pt idx="12">
                  <c:v>L</c:v>
                </c:pt>
                <c:pt idx="13">
                  <c:v>M</c:v>
                </c:pt>
                <c:pt idx="14">
                  <c:v>N</c:v>
                </c:pt>
                <c:pt idx="15">
                  <c:v>Օ</c:v>
                </c:pt>
                <c:pt idx="16">
                  <c:v>P</c:v>
                </c:pt>
                <c:pt idx="17">
                  <c:v>Q</c:v>
                </c:pt>
                <c:pt idx="18">
                  <c:v>R</c:v>
                </c:pt>
                <c:pt idx="19">
                  <c:v>S</c:v>
                </c:pt>
              </c:strCache>
            </c:strRef>
          </c:cat>
          <c:val>
            <c:numRef>
              <c:f>Sheet2!$I$5:$I$24</c:f>
              <c:numCache>
                <c:formatCode>0</c:formatCode>
                <c:ptCount val="20"/>
                <c:pt idx="0">
                  <c:v>67.549593803136219</c:v>
                </c:pt>
                <c:pt idx="1">
                  <c:v>79.181115586172581</c:v>
                </c:pt>
                <c:pt idx="2">
                  <c:v>68.790801705458861</c:v>
                </c:pt>
                <c:pt idx="3">
                  <c:v>67.953918811935253</c:v>
                </c:pt>
                <c:pt idx="4">
                  <c:v>59.562823392304601</c:v>
                </c:pt>
                <c:pt idx="5">
                  <c:v>90.128122352996925</c:v>
                </c:pt>
                <c:pt idx="6">
                  <c:v>87.467401327140763</c:v>
                </c:pt>
                <c:pt idx="7">
                  <c:v>77.639021225697888</c:v>
                </c:pt>
                <c:pt idx="8">
                  <c:v>81.968416960302136</c:v>
                </c:pt>
                <c:pt idx="9">
                  <c:v>83.306798089462447</c:v>
                </c:pt>
                <c:pt idx="10">
                  <c:v>69.199395462342153</c:v>
                </c:pt>
                <c:pt idx="11">
                  <c:v>60.189553930153501</c:v>
                </c:pt>
                <c:pt idx="12">
                  <c:v>82.503287424735277</c:v>
                </c:pt>
                <c:pt idx="13">
                  <c:v>74.120412779719956</c:v>
                </c:pt>
                <c:pt idx="14">
                  <c:v>78.109722292223168</c:v>
                </c:pt>
                <c:pt idx="15">
                  <c:v>85.989745350009656</c:v>
                </c:pt>
                <c:pt idx="16">
                  <c:v>80.162917643096705</c:v>
                </c:pt>
                <c:pt idx="17">
                  <c:v>69.102458930186572</c:v>
                </c:pt>
                <c:pt idx="18">
                  <c:v>89.527917765243799</c:v>
                </c:pt>
                <c:pt idx="19">
                  <c:v>85.043267959037152</c:v>
                </c:pt>
              </c:numCache>
            </c:numRef>
          </c:val>
          <c:extLst xmlns:c16r2="http://schemas.microsoft.com/office/drawing/2015/06/chart">
            <c:ext xmlns:c16="http://schemas.microsoft.com/office/drawing/2014/chart" uri="{C3380CC4-5D6E-409C-BE32-E72D297353CC}">
              <c16:uniqueId val="{00000000-85D7-4159-9226-0F513B1E1C92}"/>
            </c:ext>
          </c:extLst>
        </c:ser>
        <c:dLbls>
          <c:dLblPos val="outEnd"/>
          <c:showLegendKey val="0"/>
          <c:showVal val="1"/>
          <c:showCatName val="0"/>
          <c:showSerName val="0"/>
          <c:showPercent val="0"/>
          <c:showBubbleSize val="0"/>
        </c:dLbls>
        <c:gapWidth val="444"/>
        <c:overlap val="-90"/>
        <c:axId val="227742848"/>
        <c:axId val="227749888"/>
      </c:barChart>
      <c:catAx>
        <c:axId val="227742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cap="none" spc="120" normalizeH="0" baseline="0">
                <a:solidFill>
                  <a:schemeClr val="tx1">
                    <a:lumMod val="65000"/>
                    <a:lumOff val="35000"/>
                  </a:schemeClr>
                </a:solidFill>
                <a:latin typeface="+mn-lt"/>
                <a:ea typeface="+mn-ea"/>
                <a:cs typeface="+mn-cs"/>
              </a:defRPr>
            </a:pPr>
            <a:endParaRPr lang="en-US"/>
          </a:p>
        </c:txPr>
        <c:crossAx val="227749888"/>
        <c:crosses val="autoZero"/>
        <c:auto val="1"/>
        <c:lblAlgn val="ctr"/>
        <c:lblOffset val="100"/>
        <c:noMultiLvlLbl val="0"/>
      </c:catAx>
      <c:valAx>
        <c:axId val="227749888"/>
        <c:scaling>
          <c:orientation val="minMax"/>
        </c:scaling>
        <c:delete val="1"/>
        <c:axPos val="l"/>
        <c:numFmt formatCode="0" sourceLinked="1"/>
        <c:majorTickMark val="none"/>
        <c:minorTickMark val="none"/>
        <c:tickLblPos val="nextTo"/>
        <c:crossAx val="2277428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Sheet1!$B$5</c:f>
              <c:strCache>
                <c:ptCount val="1"/>
                <c:pt idx="0">
                  <c:v>Բնակչություն</c:v>
                </c:pt>
              </c:strCache>
            </c:strRef>
          </c:tx>
          <c:spPr>
            <a:pattFill prst="narHorz">
              <a:fgClr>
                <a:schemeClr val="accent2">
                  <a:shade val="65000"/>
                </a:schemeClr>
              </a:fgClr>
              <a:bgClr>
                <a:schemeClr val="accent2">
                  <a:shade val="65000"/>
                  <a:lumMod val="20000"/>
                  <a:lumOff val="80000"/>
                </a:schemeClr>
              </a:bgClr>
            </a:pattFill>
            <a:ln>
              <a:noFill/>
            </a:ln>
            <a:effectLst>
              <a:innerShdw blurRad="114300">
                <a:schemeClr val="accent2">
                  <a:shade val="65000"/>
                </a:schemeClr>
              </a:innerShdw>
            </a:effectLst>
          </c:spPr>
          <c:invertIfNegative val="0"/>
          <c:dLbls>
            <c:numFmt formatCode="#,##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Sheet1!$C$4:$H$4</c:f>
              <c:numCache>
                <c:formatCode>General</c:formatCode>
                <c:ptCount val="6"/>
                <c:pt idx="0">
                  <c:v>2013</c:v>
                </c:pt>
                <c:pt idx="1">
                  <c:v>2014</c:v>
                </c:pt>
                <c:pt idx="2">
                  <c:v>2015</c:v>
                </c:pt>
                <c:pt idx="3">
                  <c:v>2016</c:v>
                </c:pt>
                <c:pt idx="4">
                  <c:v>2017</c:v>
                </c:pt>
                <c:pt idx="5">
                  <c:v>2018</c:v>
                </c:pt>
              </c:numCache>
            </c:numRef>
          </c:cat>
          <c:val>
            <c:numRef>
              <c:f>Sheet1!$C$5:$H$5</c:f>
              <c:numCache>
                <c:formatCode>General</c:formatCode>
                <c:ptCount val="6"/>
                <c:pt idx="0">
                  <c:v>3026.9</c:v>
                </c:pt>
                <c:pt idx="1">
                  <c:v>3017.1</c:v>
                </c:pt>
                <c:pt idx="2">
                  <c:v>3010.6</c:v>
                </c:pt>
                <c:pt idx="3">
                  <c:v>2988.6</c:v>
                </c:pt>
                <c:pt idx="4">
                  <c:v>2986.1</c:v>
                </c:pt>
                <c:pt idx="5">
                  <c:v>2972.7</c:v>
                </c:pt>
              </c:numCache>
            </c:numRef>
          </c:val>
          <c:extLst xmlns:c16r2="http://schemas.microsoft.com/office/drawing/2015/06/chart">
            <c:ext xmlns:c16="http://schemas.microsoft.com/office/drawing/2014/chart" uri="{C3380CC4-5D6E-409C-BE32-E72D297353CC}">
              <c16:uniqueId val="{00000000-7C94-43DE-A369-1B0B242C62F8}"/>
            </c:ext>
          </c:extLst>
        </c:ser>
        <c:ser>
          <c:idx val="1"/>
          <c:order val="1"/>
          <c:tx>
            <c:strRef>
              <c:f>Sheet1!$B$6</c:f>
              <c:strCache>
                <c:ptCount val="1"/>
                <c:pt idx="0">
                  <c:v>Աշխատանքային ռեսուրս</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numFmt formatCode="#,##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Sheet1!$C$4:$H$4</c:f>
              <c:numCache>
                <c:formatCode>General</c:formatCode>
                <c:ptCount val="6"/>
                <c:pt idx="0">
                  <c:v>2013</c:v>
                </c:pt>
                <c:pt idx="1">
                  <c:v>2014</c:v>
                </c:pt>
                <c:pt idx="2">
                  <c:v>2015</c:v>
                </c:pt>
                <c:pt idx="3">
                  <c:v>2016</c:v>
                </c:pt>
                <c:pt idx="4">
                  <c:v>2017</c:v>
                </c:pt>
                <c:pt idx="5">
                  <c:v>2018</c:v>
                </c:pt>
              </c:numCache>
            </c:numRef>
          </c:cat>
          <c:val>
            <c:numRef>
              <c:f>Sheet1!$C$6:$H$6</c:f>
              <c:numCache>
                <c:formatCode>General</c:formatCode>
                <c:ptCount val="6"/>
                <c:pt idx="0">
                  <c:v>2189.4</c:v>
                </c:pt>
                <c:pt idx="1">
                  <c:v>2180.1999999999998</c:v>
                </c:pt>
                <c:pt idx="2">
                  <c:v>2106.6</c:v>
                </c:pt>
                <c:pt idx="3">
                  <c:v>2011.4</c:v>
                </c:pt>
                <c:pt idx="4">
                  <c:v>2021.4</c:v>
                </c:pt>
                <c:pt idx="5">
                  <c:v>2015.3</c:v>
                </c:pt>
              </c:numCache>
            </c:numRef>
          </c:val>
          <c:extLst xmlns:c16r2="http://schemas.microsoft.com/office/drawing/2015/06/chart">
            <c:ext xmlns:c16="http://schemas.microsoft.com/office/drawing/2014/chart" uri="{C3380CC4-5D6E-409C-BE32-E72D297353CC}">
              <c16:uniqueId val="{00000001-7C94-43DE-A369-1B0B242C62F8}"/>
            </c:ext>
          </c:extLst>
        </c:ser>
        <c:ser>
          <c:idx val="2"/>
          <c:order val="2"/>
          <c:tx>
            <c:strRef>
              <c:f>Sheet1!$B$7</c:f>
              <c:strCache>
                <c:ptCount val="1"/>
                <c:pt idx="0">
                  <c:v>Տնտեսապես ակտիվ բնակչություն</c:v>
                </c:pt>
              </c:strCache>
            </c:strRef>
          </c:tx>
          <c:spPr>
            <a:pattFill prst="narHorz">
              <a:fgClr>
                <a:schemeClr val="accent2">
                  <a:tint val="65000"/>
                </a:schemeClr>
              </a:fgClr>
              <a:bgClr>
                <a:schemeClr val="accent2">
                  <a:tint val="65000"/>
                  <a:lumMod val="20000"/>
                  <a:lumOff val="80000"/>
                </a:schemeClr>
              </a:bgClr>
            </a:pattFill>
            <a:ln>
              <a:noFill/>
            </a:ln>
            <a:effectLst>
              <a:innerShdw blurRad="114300">
                <a:schemeClr val="accent2">
                  <a:tint val="65000"/>
                </a:schemeClr>
              </a:innerShdw>
            </a:effectLst>
          </c:spPr>
          <c:invertIfNegative val="0"/>
          <c:dLbls>
            <c:numFmt formatCode="#,##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Sheet1!$C$4:$H$4</c:f>
              <c:numCache>
                <c:formatCode>General</c:formatCode>
                <c:ptCount val="6"/>
                <c:pt idx="0">
                  <c:v>2013</c:v>
                </c:pt>
                <c:pt idx="1">
                  <c:v>2014</c:v>
                </c:pt>
                <c:pt idx="2">
                  <c:v>2015</c:v>
                </c:pt>
                <c:pt idx="3">
                  <c:v>2016</c:v>
                </c:pt>
                <c:pt idx="4">
                  <c:v>2017</c:v>
                </c:pt>
                <c:pt idx="5">
                  <c:v>2018</c:v>
                </c:pt>
              </c:numCache>
            </c:numRef>
          </c:cat>
          <c:val>
            <c:numRef>
              <c:f>Sheet1!$C$7:$H$7</c:f>
              <c:numCache>
                <c:formatCode>General</c:formatCode>
                <c:ptCount val="6"/>
                <c:pt idx="0">
                  <c:v>1388.4</c:v>
                </c:pt>
                <c:pt idx="1">
                  <c:v>1375.7</c:v>
                </c:pt>
                <c:pt idx="2">
                  <c:v>1316.4</c:v>
                </c:pt>
                <c:pt idx="3">
                  <c:v>1226.3</c:v>
                </c:pt>
                <c:pt idx="4">
                  <c:v>1230.8</c:v>
                </c:pt>
                <c:pt idx="5">
                  <c:v>1282.2</c:v>
                </c:pt>
              </c:numCache>
            </c:numRef>
          </c:val>
          <c:extLst xmlns:c16r2="http://schemas.microsoft.com/office/drawing/2015/06/chart">
            <c:ext xmlns:c16="http://schemas.microsoft.com/office/drawing/2014/chart" uri="{C3380CC4-5D6E-409C-BE32-E72D297353CC}">
              <c16:uniqueId val="{00000002-7C94-43DE-A369-1B0B242C62F8}"/>
            </c:ext>
          </c:extLst>
        </c:ser>
        <c:dLbls>
          <c:showLegendKey val="0"/>
          <c:showVal val="1"/>
          <c:showCatName val="0"/>
          <c:showSerName val="0"/>
          <c:showPercent val="0"/>
          <c:showBubbleSize val="0"/>
        </c:dLbls>
        <c:gapWidth val="164"/>
        <c:overlap val="-22"/>
        <c:axId val="227802496"/>
        <c:axId val="227878016"/>
      </c:barChart>
      <c:catAx>
        <c:axId val="22780249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878016"/>
        <c:crosses val="autoZero"/>
        <c:auto val="1"/>
        <c:lblAlgn val="ctr"/>
        <c:lblOffset val="100"/>
        <c:noMultiLvlLbl val="0"/>
      </c:catAx>
      <c:valAx>
        <c:axId val="2278780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8024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A98B28-B033-45D6-8CF0-E66B60108246}" type="doc">
      <dgm:prSet loTypeId="urn:microsoft.com/office/officeart/2009/3/layout/RandomtoResultProcess" loCatId="process" qsTypeId="urn:microsoft.com/office/officeart/2005/8/quickstyle/simple1" qsCatId="simple" csTypeId="urn:microsoft.com/office/officeart/2005/8/colors/accent1_5" csCatId="accent1" phldr="1"/>
      <dgm:spPr/>
      <dgm:t>
        <a:bodyPr/>
        <a:lstStyle/>
        <a:p>
          <a:endParaRPr lang="en-US"/>
        </a:p>
      </dgm:t>
    </dgm:pt>
    <dgm:pt modelId="{862C2771-3CC8-45F6-BF76-E6094CF83985}">
      <dgm:prSet phldrT="[Text]" custT="1"/>
      <dgm:spPr>
        <a:xfrm>
          <a:off x="47422" y="744743"/>
          <a:ext cx="1031369" cy="327405"/>
        </a:xfrm>
        <a:noFill/>
        <a:ln>
          <a:noFill/>
        </a:ln>
        <a:effectLst/>
      </dgm:spPr>
      <dgm:t>
        <a:bodyPr/>
        <a:lstStyle/>
        <a:p>
          <a:pPr>
            <a:buNone/>
          </a:pPr>
          <a:r>
            <a:rPr lang="hy-AM" sz="700">
              <a:solidFill>
                <a:sysClr val="windowText" lastClr="000000">
                  <a:hueOff val="0"/>
                  <a:satOff val="0"/>
                  <a:lumOff val="0"/>
                  <a:alphaOff val="0"/>
                </a:sysClr>
              </a:solidFill>
              <a:latin typeface="+mn-lt"/>
              <a:ea typeface="+mn-ea"/>
              <a:cs typeface="+mn-cs"/>
            </a:rPr>
            <a:t>Ասիմետրիկ աշխատաշուկա, գործազրկություն, անապահովություն </a:t>
          </a:r>
          <a:endParaRPr lang="en-US" sz="700">
            <a:solidFill>
              <a:sysClr val="windowText" lastClr="000000">
                <a:hueOff val="0"/>
                <a:satOff val="0"/>
                <a:lumOff val="0"/>
                <a:alphaOff val="0"/>
              </a:sysClr>
            </a:solidFill>
            <a:latin typeface="Calibri" panose="020F0502020204030204"/>
            <a:ea typeface="+mn-ea"/>
            <a:cs typeface="+mn-cs"/>
          </a:endParaRPr>
        </a:p>
      </dgm:t>
    </dgm:pt>
    <dgm:pt modelId="{1EC2431C-4C9F-4448-80FA-C7D0A40CD3EE}" type="parTrans" cxnId="{4055283B-F861-4A46-84BB-2124D08BE8CD}">
      <dgm:prSet/>
      <dgm:spPr/>
      <dgm:t>
        <a:bodyPr/>
        <a:lstStyle/>
        <a:p>
          <a:endParaRPr lang="en-US" sz="2000"/>
        </a:p>
      </dgm:t>
    </dgm:pt>
    <dgm:pt modelId="{9073AD06-B8B4-4C9A-B3F2-4E05E50FE20A}" type="sibTrans" cxnId="{4055283B-F861-4A46-84BB-2124D08BE8CD}">
      <dgm:prSet/>
      <dgm:spPr/>
      <dgm:t>
        <a:bodyPr/>
        <a:lstStyle/>
        <a:p>
          <a:endParaRPr lang="en-US" sz="2000"/>
        </a:p>
      </dgm:t>
    </dgm:pt>
    <dgm:pt modelId="{EDA57E5A-A924-434E-B377-9996FEBEC033}">
      <dgm:prSet phldrT="[Text]" custT="1"/>
      <dgm:spPr>
        <a:xfrm>
          <a:off x="5539664" y="412559"/>
          <a:ext cx="1051255" cy="1018230"/>
        </a:xfrm>
        <a:solidFill>
          <a:srgbClr val="960E32">
            <a:alpha val="90000"/>
            <a:hueOff val="0"/>
            <a:satOff val="0"/>
            <a:lumOff val="0"/>
            <a:alphaOff val="-40000"/>
          </a:srgbClr>
        </a:solidFill>
        <a:ln w="25400" cap="flat" cmpd="sng" algn="ctr">
          <a:solidFill>
            <a:sysClr val="window" lastClr="FFFFFF">
              <a:hueOff val="0"/>
              <a:satOff val="0"/>
              <a:lumOff val="0"/>
              <a:alphaOff val="0"/>
            </a:sysClr>
          </a:solidFill>
          <a:prstDash val="solid"/>
        </a:ln>
        <a:effectLst/>
      </dgm:spPr>
      <dgm:t>
        <a:bodyPr/>
        <a:lstStyle/>
        <a:p>
          <a:pPr>
            <a:buNone/>
          </a:pPr>
          <a:r>
            <a:rPr lang="hy-AM" sz="700">
              <a:solidFill>
                <a:sysClr val="window" lastClr="FFFFFF"/>
              </a:solidFill>
              <a:latin typeface="+mn-lt"/>
              <a:ea typeface="+mn-ea"/>
              <a:cs typeface="+mn-cs"/>
            </a:rPr>
            <a:t>Զբաղվածության կայունացում ու զարգացում</a:t>
          </a:r>
          <a:endParaRPr lang="en-US" sz="700">
            <a:solidFill>
              <a:sysClr val="window" lastClr="FFFFFF"/>
            </a:solidFill>
            <a:latin typeface="Calibri" panose="020F0502020204030204"/>
            <a:ea typeface="+mn-ea"/>
            <a:cs typeface="+mn-cs"/>
          </a:endParaRPr>
        </a:p>
      </dgm:t>
    </dgm:pt>
    <dgm:pt modelId="{5CD66B47-3E64-4019-9DCB-5A89F92C4DBD}" type="parTrans" cxnId="{A2F9571D-B031-4DF2-AF90-BE799DD8FD20}">
      <dgm:prSet/>
      <dgm:spPr/>
      <dgm:t>
        <a:bodyPr/>
        <a:lstStyle/>
        <a:p>
          <a:endParaRPr lang="en-US" sz="2000"/>
        </a:p>
      </dgm:t>
    </dgm:pt>
    <dgm:pt modelId="{AAD05023-7B5D-47B9-9BC3-4B087C5CC734}" type="sibTrans" cxnId="{A2F9571D-B031-4DF2-AF90-BE799DD8FD20}">
      <dgm:prSet/>
      <dgm:spPr/>
      <dgm:t>
        <a:bodyPr/>
        <a:lstStyle/>
        <a:p>
          <a:endParaRPr lang="en-US" sz="2000"/>
        </a:p>
      </dgm:t>
    </dgm:pt>
    <dgm:pt modelId="{D01801C1-6A57-45CB-81B2-B3D208993C99}">
      <dgm:prSet phldrT="[Text]" custT="1"/>
      <dgm:spPr>
        <a:xfrm>
          <a:off x="1461390" y="556808"/>
          <a:ext cx="994701" cy="696290"/>
        </a:xfrm>
        <a:noFill/>
        <a:ln>
          <a:noFill/>
        </a:ln>
        <a:effectLst/>
      </dgm:spPr>
      <dgm:t>
        <a:bodyPr/>
        <a:lstStyle/>
        <a:p>
          <a:pPr>
            <a:buNone/>
          </a:pPr>
          <a:r>
            <a:rPr lang="hy-AM" sz="700">
              <a:solidFill>
                <a:sysClr val="windowText" lastClr="000000">
                  <a:hueOff val="0"/>
                  <a:satOff val="0"/>
                  <a:lumOff val="0"/>
                  <a:alphaOff val="0"/>
                </a:sysClr>
              </a:solidFill>
              <a:latin typeface="+mn-lt"/>
              <a:ea typeface="+mn-ea"/>
              <a:cs typeface="+mn-cs"/>
            </a:rPr>
            <a:t>Լուծման հենասյուներ</a:t>
          </a:r>
          <a:r>
            <a:rPr lang="ru-RU" sz="700">
              <a:solidFill>
                <a:sysClr val="windowText" lastClr="000000">
                  <a:hueOff val="0"/>
                  <a:satOff val="0"/>
                  <a:lumOff val="0"/>
                  <a:alphaOff val="0"/>
                </a:sysClr>
              </a:solidFill>
              <a:latin typeface="Calibri" panose="020F0502020204030204"/>
              <a:ea typeface="+mn-ea"/>
              <a:cs typeface="+mn-cs"/>
            </a:rPr>
            <a:t> (</a:t>
          </a:r>
          <a:r>
            <a:rPr lang="hy-AM" sz="700">
              <a:solidFill>
                <a:sysClr val="windowText" lastClr="000000">
                  <a:hueOff val="0"/>
                  <a:satOff val="0"/>
                  <a:lumOff val="0"/>
                  <a:alphaOff val="0"/>
                </a:sysClr>
              </a:solidFill>
              <a:latin typeface="+mn-lt"/>
              <a:ea typeface="+mn-ea"/>
              <a:cs typeface="+mn-cs"/>
            </a:rPr>
            <a:t>մակ</a:t>
          </a:r>
          <a:r>
            <a:rPr lang="en-US" sz="700">
              <a:solidFill>
                <a:sysClr val="windowText" lastClr="000000">
                  <a:hueOff val="0"/>
                  <a:satOff val="0"/>
                  <a:lumOff val="0"/>
                  <a:alphaOff val="0"/>
                </a:sysClr>
              </a:solidFill>
              <a:latin typeface="Arial" panose="020B0604020202020204" pitchFamily="34" charset="0"/>
              <a:ea typeface="+mn-ea"/>
              <a:cs typeface="+mn-cs"/>
            </a:rPr>
            <a:t>ր</a:t>
          </a:r>
          <a:r>
            <a:rPr lang="hy-AM" sz="700">
              <a:solidFill>
                <a:sysClr val="windowText" lastClr="000000">
                  <a:hueOff val="0"/>
                  <a:satOff val="0"/>
                  <a:lumOff val="0"/>
                  <a:alphaOff val="0"/>
                </a:sysClr>
              </a:solidFill>
              <a:latin typeface="+mn-lt"/>
              <a:ea typeface="+mn-ea"/>
              <a:cs typeface="+mn-cs"/>
            </a:rPr>
            <a:t>ո</a:t>
          </a:r>
          <a:r>
            <a:rPr lang="en-US" sz="700">
              <a:solidFill>
                <a:sysClr val="windowText" lastClr="000000">
                  <a:hueOff val="0"/>
                  <a:satOff val="0"/>
                  <a:lumOff val="0"/>
                  <a:alphaOff val="0"/>
                </a:sysClr>
              </a:solidFill>
              <a:latin typeface="Arial" panose="020B0604020202020204" pitchFamily="34" charset="0"/>
              <a:ea typeface="+mn-ea"/>
              <a:cs typeface="+mn-cs"/>
            </a:rPr>
            <a:t> </a:t>
          </a:r>
          <a:r>
            <a:rPr lang="hy-AM" sz="700">
              <a:solidFill>
                <a:sysClr val="windowText" lastClr="000000">
                  <a:hueOff val="0"/>
                  <a:satOff val="0"/>
                  <a:lumOff val="0"/>
                  <a:alphaOff val="0"/>
                </a:sysClr>
              </a:solidFill>
              <a:latin typeface="+mn-lt"/>
              <a:ea typeface="+mn-ea"/>
              <a:cs typeface="+mn-cs"/>
            </a:rPr>
            <a:t>նպատակներ</a:t>
          </a:r>
          <a:r>
            <a:rPr lang="ru-RU" sz="700">
              <a:solidFill>
                <a:sysClr val="windowText" lastClr="000000">
                  <a:hueOff val="0"/>
                  <a:satOff val="0"/>
                  <a:lumOff val="0"/>
                  <a:alphaOff val="0"/>
                </a:sysClr>
              </a:solidFill>
              <a:latin typeface="Calibri" panose="020F0502020204030204"/>
              <a:ea typeface="+mn-ea"/>
              <a:cs typeface="+mn-cs"/>
            </a:rPr>
            <a:t>)</a:t>
          </a:r>
          <a:endParaRPr lang="en-US" sz="700">
            <a:solidFill>
              <a:sysClr val="windowText" lastClr="000000">
                <a:hueOff val="0"/>
                <a:satOff val="0"/>
                <a:lumOff val="0"/>
                <a:alphaOff val="0"/>
              </a:sysClr>
            </a:solidFill>
            <a:latin typeface="Calibri" panose="020F0502020204030204"/>
            <a:ea typeface="+mn-ea"/>
            <a:cs typeface="+mn-cs"/>
          </a:endParaRPr>
        </a:p>
      </dgm:t>
    </dgm:pt>
    <dgm:pt modelId="{A591EE49-E421-4489-8676-084430798669}" type="parTrans" cxnId="{5F880919-AF67-4F77-BD9E-0FC6FC1924B9}">
      <dgm:prSet/>
      <dgm:spPr/>
      <dgm:t>
        <a:bodyPr/>
        <a:lstStyle/>
        <a:p>
          <a:endParaRPr lang="en-US" sz="2000"/>
        </a:p>
      </dgm:t>
    </dgm:pt>
    <dgm:pt modelId="{677545E0-2EF4-4151-85F5-B839A453B883}" type="sibTrans" cxnId="{5F880919-AF67-4F77-BD9E-0FC6FC1924B9}">
      <dgm:prSet/>
      <dgm:spPr/>
      <dgm:t>
        <a:bodyPr/>
        <a:lstStyle/>
        <a:p>
          <a:endParaRPr lang="en-US" sz="2000"/>
        </a:p>
      </dgm:t>
    </dgm:pt>
    <dgm:pt modelId="{61DDFE9B-472C-497C-BF7D-1FE210A1961E}">
      <dgm:prSet phldrT="[Text]" custT="1"/>
      <dgm:spPr>
        <a:xfrm>
          <a:off x="2820814" y="556808"/>
          <a:ext cx="994701" cy="696290"/>
        </a:xfrm>
        <a:noFill/>
        <a:ln>
          <a:noFill/>
        </a:ln>
        <a:effectLst/>
      </dgm:spPr>
      <dgm:t>
        <a:bodyPr/>
        <a:lstStyle/>
        <a:p>
          <a:pPr>
            <a:buNone/>
          </a:pPr>
          <a:r>
            <a:rPr lang="hy-AM" sz="700">
              <a:solidFill>
                <a:sysClr val="windowText" lastClr="000000">
                  <a:hueOff val="0"/>
                  <a:satOff val="0"/>
                  <a:lumOff val="0"/>
                  <a:alphaOff val="0"/>
                </a:sysClr>
              </a:solidFill>
              <a:latin typeface="+mn-lt"/>
              <a:ea typeface="+mn-ea"/>
              <a:cs typeface="+mn-cs"/>
            </a:rPr>
            <a:t>Սկզբունքներ</a:t>
          </a:r>
          <a:endParaRPr lang="en-US" sz="700">
            <a:solidFill>
              <a:sysClr val="windowText" lastClr="000000">
                <a:hueOff val="0"/>
                <a:satOff val="0"/>
                <a:lumOff val="0"/>
                <a:alphaOff val="0"/>
              </a:sysClr>
            </a:solidFill>
            <a:latin typeface="Calibri" panose="020F0502020204030204"/>
            <a:ea typeface="+mn-ea"/>
            <a:cs typeface="+mn-cs"/>
          </a:endParaRPr>
        </a:p>
      </dgm:t>
    </dgm:pt>
    <dgm:pt modelId="{26733C7F-01E1-4789-BF22-B2CBEAB8C43E}" type="parTrans" cxnId="{6818C32B-D8EA-411D-82F9-D0B1A918C7F8}">
      <dgm:prSet/>
      <dgm:spPr/>
      <dgm:t>
        <a:bodyPr/>
        <a:lstStyle/>
        <a:p>
          <a:endParaRPr lang="en-US" sz="2000"/>
        </a:p>
      </dgm:t>
    </dgm:pt>
    <dgm:pt modelId="{8A4EBB45-17A3-4603-8AA6-F5C31CC442A0}" type="sibTrans" cxnId="{6818C32B-D8EA-411D-82F9-D0B1A918C7F8}">
      <dgm:prSet/>
      <dgm:spPr/>
      <dgm:t>
        <a:bodyPr/>
        <a:lstStyle/>
        <a:p>
          <a:endParaRPr lang="en-US" sz="2000"/>
        </a:p>
      </dgm:t>
    </dgm:pt>
    <dgm:pt modelId="{9AAFBF08-5A67-44A8-96D3-639360FEB916}">
      <dgm:prSet phldrT="[Text]" custT="1"/>
      <dgm:spPr>
        <a:xfrm>
          <a:off x="4180239" y="556808"/>
          <a:ext cx="994701" cy="696290"/>
        </a:xfrm>
        <a:noFill/>
        <a:ln>
          <a:noFill/>
        </a:ln>
        <a:effectLst/>
      </dgm:spPr>
      <dgm:t>
        <a:bodyPr/>
        <a:lstStyle/>
        <a:p>
          <a:pPr>
            <a:buNone/>
          </a:pPr>
          <a:r>
            <a:rPr lang="hy-AM" sz="700">
              <a:solidFill>
                <a:sysClr val="windowText" lastClr="000000">
                  <a:hueOff val="0"/>
                  <a:satOff val="0"/>
                  <a:lumOff val="0"/>
                  <a:alphaOff val="0"/>
                </a:sysClr>
              </a:solidFill>
              <a:latin typeface="+mn-lt"/>
              <a:ea typeface="+mn-ea"/>
              <a:cs typeface="+mn-cs"/>
            </a:rPr>
            <a:t>Զբաղվածության նոր ակտիվ ծրագրեր</a:t>
          </a:r>
          <a:endParaRPr lang="en-US" sz="700">
            <a:solidFill>
              <a:sysClr val="windowText" lastClr="000000">
                <a:hueOff val="0"/>
                <a:satOff val="0"/>
                <a:lumOff val="0"/>
                <a:alphaOff val="0"/>
              </a:sysClr>
            </a:solidFill>
            <a:latin typeface="Calibri" panose="020F0502020204030204"/>
            <a:ea typeface="+mn-ea"/>
            <a:cs typeface="+mn-cs"/>
          </a:endParaRPr>
        </a:p>
      </dgm:t>
    </dgm:pt>
    <dgm:pt modelId="{5AAE12AD-CC1D-4F79-A823-42BF02FCF7AC}" type="parTrans" cxnId="{3187BDC4-FFC1-4194-8042-298955A9AC0C}">
      <dgm:prSet/>
      <dgm:spPr/>
      <dgm:t>
        <a:bodyPr/>
        <a:lstStyle/>
        <a:p>
          <a:endParaRPr lang="en-US" sz="2000"/>
        </a:p>
      </dgm:t>
    </dgm:pt>
    <dgm:pt modelId="{C464954E-3429-4DEA-80D6-1F8C7078A11B}" type="sibTrans" cxnId="{3187BDC4-FFC1-4194-8042-298955A9AC0C}">
      <dgm:prSet/>
      <dgm:spPr/>
      <dgm:t>
        <a:bodyPr/>
        <a:lstStyle/>
        <a:p>
          <a:endParaRPr lang="en-US" sz="2000"/>
        </a:p>
      </dgm:t>
    </dgm:pt>
    <dgm:pt modelId="{63E3B3DC-0705-408C-9DF3-74785B4C0D1B}" type="pres">
      <dgm:prSet presAssocID="{43A98B28-B033-45D6-8CF0-E66B60108246}" presName="Name0" presStyleCnt="0">
        <dgm:presLayoutVars>
          <dgm:dir/>
          <dgm:animOne val="branch"/>
          <dgm:animLvl val="lvl"/>
        </dgm:presLayoutVars>
      </dgm:prSet>
      <dgm:spPr/>
      <dgm:t>
        <a:bodyPr/>
        <a:lstStyle/>
        <a:p>
          <a:endParaRPr lang="en-US"/>
        </a:p>
      </dgm:t>
    </dgm:pt>
    <dgm:pt modelId="{3F10559B-ACC9-4296-B902-5B71A39ACFB8}" type="pres">
      <dgm:prSet presAssocID="{862C2771-3CC8-45F6-BF76-E6094CF83985}" presName="chaos" presStyleCnt="0"/>
      <dgm:spPr/>
    </dgm:pt>
    <dgm:pt modelId="{02929038-A469-4C9A-A31F-600AC96D43CE}" type="pres">
      <dgm:prSet presAssocID="{862C2771-3CC8-45F6-BF76-E6094CF83985}" presName="parTx1" presStyleLbl="revTx" presStyleIdx="0" presStyleCnt="4" custScaleX="103811"/>
      <dgm:spPr>
        <a:prstGeom prst="rect">
          <a:avLst/>
        </a:prstGeom>
      </dgm:spPr>
      <dgm:t>
        <a:bodyPr/>
        <a:lstStyle/>
        <a:p>
          <a:endParaRPr lang="en-US"/>
        </a:p>
      </dgm:t>
    </dgm:pt>
    <dgm:pt modelId="{802EDA8F-44C5-456F-BA0F-F4937BA88148}" type="pres">
      <dgm:prSet presAssocID="{862C2771-3CC8-45F6-BF76-E6094CF83985}" presName="c1" presStyleLbl="node1" presStyleIdx="0" presStyleCnt="19" custLinFactNeighborY="-23169"/>
      <dgm:spPr>
        <a:xfrm>
          <a:off x="65225" y="626856"/>
          <a:ext cx="79028" cy="79028"/>
        </a:xfrm>
        <a:prstGeom prst="ellipse">
          <a:avLst/>
        </a:prstGeom>
        <a:solidFill>
          <a:srgbClr val="960E32">
            <a:alpha val="9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E9F4D4AA-1709-40F6-8241-6CBD5F3580A7}" type="pres">
      <dgm:prSet presAssocID="{862C2771-3CC8-45F6-BF76-E6094CF83985}" presName="c2" presStyleLbl="node1" presStyleIdx="1" presStyleCnt="19" custLinFactNeighborY="-23169"/>
      <dgm:spPr>
        <a:xfrm>
          <a:off x="120545" y="516216"/>
          <a:ext cx="79028" cy="79028"/>
        </a:xfrm>
        <a:prstGeom prst="ellipse">
          <a:avLst/>
        </a:prstGeom>
        <a:solidFill>
          <a:srgbClr val="960E32">
            <a:alpha val="90000"/>
            <a:hueOff val="0"/>
            <a:satOff val="0"/>
            <a:lumOff val="0"/>
            <a:alphaOff val="-2222"/>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4D13047B-1538-4278-A9C5-388CAC3B1813}" type="pres">
      <dgm:prSet presAssocID="{862C2771-3CC8-45F6-BF76-E6094CF83985}" presName="c3" presStyleLbl="node1" presStyleIdx="2" presStyleCnt="19" custLinFactNeighborY="-14742"/>
      <dgm:spPr>
        <a:xfrm>
          <a:off x="253314" y="538346"/>
          <a:ext cx="124188" cy="124188"/>
        </a:xfrm>
        <a:prstGeom prst="ellipse">
          <a:avLst/>
        </a:prstGeom>
        <a:solidFill>
          <a:srgbClr val="960E32">
            <a:alpha val="90000"/>
            <a:hueOff val="0"/>
            <a:satOff val="0"/>
            <a:lumOff val="0"/>
            <a:alphaOff val="-4444"/>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749BE701-0583-4411-B887-0F1B894FEECC}" type="pres">
      <dgm:prSet presAssocID="{862C2771-3CC8-45F6-BF76-E6094CF83985}" presName="c4" presStyleLbl="node1" presStyleIdx="3" presStyleCnt="19" custLinFactNeighborY="-23169"/>
      <dgm:spPr>
        <a:xfrm>
          <a:off x="363954" y="416639"/>
          <a:ext cx="79028" cy="79028"/>
        </a:xfrm>
        <a:prstGeom prst="ellipse">
          <a:avLst/>
        </a:prstGeom>
        <a:solidFill>
          <a:srgbClr val="960E32">
            <a:alpha val="90000"/>
            <a:hueOff val="0"/>
            <a:satOff val="0"/>
            <a:lumOff val="0"/>
            <a:alphaOff val="-6667"/>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493DED1C-3F74-43A8-AD82-262C70D1F048}" type="pres">
      <dgm:prSet presAssocID="{862C2771-3CC8-45F6-BF76-E6094CF83985}" presName="c5" presStyleLbl="node1" presStyleIdx="4" presStyleCnt="19" custLinFactNeighborY="-23169"/>
      <dgm:spPr>
        <a:xfrm>
          <a:off x="507787" y="372383"/>
          <a:ext cx="79028" cy="79028"/>
        </a:xfrm>
        <a:prstGeom prst="ellipse">
          <a:avLst/>
        </a:prstGeom>
        <a:solidFill>
          <a:srgbClr val="960E32">
            <a:alpha val="90000"/>
            <a:hueOff val="0"/>
            <a:satOff val="0"/>
            <a:lumOff val="0"/>
            <a:alphaOff val="-8889"/>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4AFB8D27-48E3-4A61-8A2C-1246471D2293}" type="pres">
      <dgm:prSet presAssocID="{862C2771-3CC8-45F6-BF76-E6094CF83985}" presName="c6" presStyleLbl="node1" presStyleIdx="5" presStyleCnt="19" custLinFactNeighborY="-23169"/>
      <dgm:spPr>
        <a:xfrm>
          <a:off x="684812" y="449831"/>
          <a:ext cx="79028" cy="79028"/>
        </a:xfrm>
        <a:prstGeom prst="ellipse">
          <a:avLst/>
        </a:prstGeom>
        <a:solidFill>
          <a:srgbClr val="960E32">
            <a:alpha val="90000"/>
            <a:hueOff val="0"/>
            <a:satOff val="0"/>
            <a:lumOff val="0"/>
            <a:alphaOff val="-11111"/>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823694FB-F707-4776-BDEA-10DDBFF3E8C3}" type="pres">
      <dgm:prSet presAssocID="{862C2771-3CC8-45F6-BF76-E6094CF83985}" presName="c7" presStyleLbl="node1" presStyleIdx="6" presStyleCnt="19" custLinFactNeighborY="-14742"/>
      <dgm:spPr>
        <a:xfrm>
          <a:off x="795453" y="505154"/>
          <a:ext cx="124188" cy="124188"/>
        </a:xfrm>
        <a:prstGeom prst="ellipse">
          <a:avLst/>
        </a:prstGeom>
        <a:solidFill>
          <a:srgbClr val="960E32">
            <a:alpha val="90000"/>
            <a:hueOff val="0"/>
            <a:satOff val="0"/>
            <a:lumOff val="0"/>
            <a:alphaOff val="-13333"/>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E52A6AFD-A07E-453E-BE9E-B7E4962D9862}" type="pres">
      <dgm:prSet presAssocID="{862C2771-3CC8-45F6-BF76-E6094CF83985}" presName="c8" presStyleLbl="node1" presStyleIdx="7" presStyleCnt="19" custLinFactNeighborY="-23169"/>
      <dgm:spPr>
        <a:xfrm>
          <a:off x="950349" y="626856"/>
          <a:ext cx="79028" cy="79028"/>
        </a:xfrm>
        <a:prstGeom prst="ellipse">
          <a:avLst/>
        </a:prstGeom>
        <a:solidFill>
          <a:srgbClr val="960E32">
            <a:alpha val="90000"/>
            <a:hueOff val="0"/>
            <a:satOff val="0"/>
            <a:lumOff val="0"/>
            <a:alphaOff val="-15556"/>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C8998363-76BC-4C36-BECF-5C491CC2A4DD}" type="pres">
      <dgm:prSet presAssocID="{862C2771-3CC8-45F6-BF76-E6094CF83985}" presName="c9" presStyleLbl="node1" presStyleIdx="8" presStyleCnt="19" custLinFactNeighborY="-23169"/>
      <dgm:spPr>
        <a:xfrm>
          <a:off x="1016734" y="748561"/>
          <a:ext cx="79028" cy="79028"/>
        </a:xfrm>
        <a:prstGeom prst="ellipse">
          <a:avLst/>
        </a:prstGeom>
        <a:solidFill>
          <a:srgbClr val="960E32">
            <a:alpha val="90000"/>
            <a:hueOff val="0"/>
            <a:satOff val="0"/>
            <a:lumOff val="0"/>
            <a:alphaOff val="-17778"/>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3477C0FE-8CCD-48D7-9E7B-D60DE0777B46}" type="pres">
      <dgm:prSet presAssocID="{862C2771-3CC8-45F6-BF76-E6094CF83985}" presName="c10" presStyleLbl="node1" presStyleIdx="9" presStyleCnt="19" custLinFactNeighborY="-9008"/>
      <dgm:spPr>
        <a:xfrm>
          <a:off x="441403" y="516220"/>
          <a:ext cx="203217" cy="203217"/>
        </a:xfrm>
        <a:prstGeom prst="ellipse">
          <a:avLst/>
        </a:prstGeom>
        <a:solidFill>
          <a:srgbClr val="960E32">
            <a:alpha val="90000"/>
            <a:hueOff val="0"/>
            <a:satOff val="0"/>
            <a:lumOff val="0"/>
            <a:alphaOff val="-20000"/>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41780B89-2539-47E0-9690-FF5CF69D0B6B}" type="pres">
      <dgm:prSet presAssocID="{862C2771-3CC8-45F6-BF76-E6094CF83985}" presName="c11" presStyleLbl="node1" presStyleIdx="10" presStyleCnt="19" custLinFactNeighborY="-14015"/>
      <dgm:spPr>
        <a:xfrm>
          <a:off x="9904" y="943884"/>
          <a:ext cx="79028" cy="79028"/>
        </a:xfrm>
        <a:prstGeom prst="ellipse">
          <a:avLst/>
        </a:prstGeom>
        <a:solidFill>
          <a:srgbClr val="960E32">
            <a:alpha val="90000"/>
            <a:hueOff val="0"/>
            <a:satOff val="0"/>
            <a:lumOff val="0"/>
            <a:alphaOff val="-22222"/>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39005F6F-68A1-47D4-A970-07B99F586422}" type="pres">
      <dgm:prSet presAssocID="{862C2771-3CC8-45F6-BF76-E6094CF83985}" presName="c12" presStyleLbl="node1" presStyleIdx="11" presStyleCnt="19" custLinFactNeighborY="-8920"/>
      <dgm:spPr>
        <a:xfrm>
          <a:off x="76289" y="1043459"/>
          <a:ext cx="124188" cy="124188"/>
        </a:xfrm>
        <a:prstGeom prst="ellipse">
          <a:avLst/>
        </a:prstGeom>
        <a:solidFill>
          <a:srgbClr val="960E32">
            <a:alpha val="90000"/>
            <a:hueOff val="0"/>
            <a:satOff val="0"/>
            <a:lumOff val="0"/>
            <a:alphaOff val="-24444"/>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ABF09913-ABF1-454A-A0FB-F1E7C8349BA3}" type="pres">
      <dgm:prSet presAssocID="{862C2771-3CC8-45F6-BF76-E6094CF83985}" presName="c13" presStyleLbl="node1" presStyleIdx="12" presStyleCnt="19" custLinFactNeighborY="-6131"/>
      <dgm:spPr>
        <a:xfrm>
          <a:off x="242250" y="1131974"/>
          <a:ext cx="180637" cy="180637"/>
        </a:xfrm>
        <a:prstGeom prst="ellipse">
          <a:avLst/>
        </a:prstGeom>
        <a:solidFill>
          <a:srgbClr val="960E32">
            <a:alpha val="90000"/>
            <a:hueOff val="0"/>
            <a:satOff val="0"/>
            <a:lumOff val="0"/>
            <a:alphaOff val="-26667"/>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B917EB84-95B4-4F4A-ADDB-286A097CE342}" type="pres">
      <dgm:prSet presAssocID="{862C2771-3CC8-45F6-BF76-E6094CF83985}" presName="c14" presStyleLbl="node1" presStyleIdx="13" presStyleCnt="19" custLinFactNeighborY="-14015"/>
      <dgm:spPr>
        <a:xfrm>
          <a:off x="474595" y="1275806"/>
          <a:ext cx="79028" cy="79028"/>
        </a:xfrm>
        <a:prstGeom prst="ellipse">
          <a:avLst/>
        </a:prstGeom>
        <a:solidFill>
          <a:srgbClr val="960E32">
            <a:alpha val="90000"/>
            <a:hueOff val="0"/>
            <a:satOff val="0"/>
            <a:lumOff val="0"/>
            <a:alphaOff val="-28889"/>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02989A93-98F0-43CE-8AEB-F1AE72319821}" type="pres">
      <dgm:prSet presAssocID="{862C2771-3CC8-45F6-BF76-E6094CF83985}" presName="c15" presStyleLbl="node1" presStyleIdx="14" presStyleCnt="19" custLinFactNeighborY="-8920"/>
      <dgm:spPr>
        <a:xfrm>
          <a:off x="518851" y="1131972"/>
          <a:ext cx="124188" cy="124188"/>
        </a:xfrm>
        <a:prstGeom prst="ellipse">
          <a:avLst/>
        </a:prstGeom>
        <a:solidFill>
          <a:srgbClr val="960E32">
            <a:alpha val="90000"/>
            <a:hueOff val="0"/>
            <a:satOff val="0"/>
            <a:lumOff val="0"/>
            <a:alphaOff val="-31111"/>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AF891B35-A4AB-403F-895C-8127552FF03A}" type="pres">
      <dgm:prSet presAssocID="{862C2771-3CC8-45F6-BF76-E6094CF83985}" presName="c16" presStyleLbl="node1" presStyleIdx="15" presStyleCnt="19" custLinFactNeighborY="-14015"/>
      <dgm:spPr>
        <a:xfrm>
          <a:off x="629492" y="1286870"/>
          <a:ext cx="79028" cy="79028"/>
        </a:xfrm>
        <a:prstGeom prst="ellipse">
          <a:avLst/>
        </a:prstGeom>
        <a:solidFill>
          <a:srgbClr val="960E32">
            <a:alpha val="90000"/>
            <a:hueOff val="0"/>
            <a:satOff val="0"/>
            <a:lumOff val="0"/>
            <a:alphaOff val="-33333"/>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0EC6CBCB-C099-4F15-B96E-2C3EDFD2F773}" type="pres">
      <dgm:prSet presAssocID="{862C2771-3CC8-45F6-BF76-E6094CF83985}" presName="c17" presStyleLbl="node1" presStyleIdx="16" presStyleCnt="19" custLinFactNeighborY="-6131"/>
      <dgm:spPr>
        <a:xfrm>
          <a:off x="729068" y="1109846"/>
          <a:ext cx="180637" cy="180637"/>
        </a:xfrm>
        <a:prstGeom prst="ellipse">
          <a:avLst/>
        </a:prstGeom>
        <a:solidFill>
          <a:srgbClr val="960E32">
            <a:alpha val="90000"/>
            <a:hueOff val="0"/>
            <a:satOff val="0"/>
            <a:lumOff val="0"/>
            <a:alphaOff val="-35556"/>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ABCD2C47-8A90-44F3-924E-94A66A2569C7}" type="pres">
      <dgm:prSet presAssocID="{862C2771-3CC8-45F6-BF76-E6094CF83985}" presName="c18" presStyleLbl="node1" presStyleIdx="17" presStyleCnt="19" custLinFactNeighborY="-8920"/>
      <dgm:spPr>
        <a:xfrm>
          <a:off x="972478" y="1065587"/>
          <a:ext cx="124188" cy="124188"/>
        </a:xfrm>
        <a:prstGeom prst="ellipse">
          <a:avLst/>
        </a:prstGeom>
        <a:solidFill>
          <a:srgbClr val="960E32">
            <a:alpha val="90000"/>
            <a:hueOff val="0"/>
            <a:satOff val="0"/>
            <a:lumOff val="0"/>
            <a:alphaOff val="-37778"/>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05B70F3A-184B-486A-A434-9AC34C04B046}" type="pres">
      <dgm:prSet presAssocID="{9073AD06-B8B4-4C9A-B3F2-4E05E50FE20A}" presName="chevronComposite1" presStyleCnt="0"/>
      <dgm:spPr/>
    </dgm:pt>
    <dgm:pt modelId="{937A8979-B2E8-497B-91C4-A0AA2A42936A}" type="pres">
      <dgm:prSet presAssocID="{9073AD06-B8B4-4C9A-B3F2-4E05E50FE20A}" presName="chevron1" presStyleLbl="sibTrans2D1" presStyleIdx="0" presStyleCnt="4"/>
      <dgm:spPr>
        <a:xfrm>
          <a:off x="1096666" y="556470"/>
          <a:ext cx="364723" cy="696297"/>
        </a:xfrm>
        <a:prstGeom prst="chevron">
          <a:avLst>
            <a:gd name="adj" fmla="val 62310"/>
          </a:avLst>
        </a:prstGeom>
        <a:solidFill>
          <a:srgbClr val="960E32">
            <a:shade val="90000"/>
            <a:hueOff val="0"/>
            <a:satOff val="0"/>
            <a:lumOff val="0"/>
            <a:alphaOff val="0"/>
          </a:srgbClr>
        </a:solidFill>
        <a:ln>
          <a:noFill/>
        </a:ln>
        <a:effectLst/>
      </dgm:spPr>
      <dgm:t>
        <a:bodyPr/>
        <a:lstStyle/>
        <a:p>
          <a:endParaRPr lang="en-US"/>
        </a:p>
      </dgm:t>
    </dgm:pt>
    <dgm:pt modelId="{C917E166-829C-4227-86A4-4C76150D0DC8}" type="pres">
      <dgm:prSet presAssocID="{9073AD06-B8B4-4C9A-B3F2-4E05E50FE20A}" presName="spChevron1" presStyleCnt="0"/>
      <dgm:spPr/>
    </dgm:pt>
    <dgm:pt modelId="{764E7092-5CC1-409D-8298-B7220E31CA1F}" type="pres">
      <dgm:prSet presAssocID="{D01801C1-6A57-45CB-81B2-B3D208993C99}" presName="middle" presStyleCnt="0"/>
      <dgm:spPr/>
    </dgm:pt>
    <dgm:pt modelId="{95D04134-7A72-4F73-B7F7-17AA14B49C13}" type="pres">
      <dgm:prSet presAssocID="{D01801C1-6A57-45CB-81B2-B3D208993C99}" presName="parTxMid" presStyleLbl="revTx" presStyleIdx="1" presStyleCnt="4"/>
      <dgm:spPr>
        <a:prstGeom prst="rect">
          <a:avLst/>
        </a:prstGeom>
      </dgm:spPr>
      <dgm:t>
        <a:bodyPr/>
        <a:lstStyle/>
        <a:p>
          <a:endParaRPr lang="en-US"/>
        </a:p>
      </dgm:t>
    </dgm:pt>
    <dgm:pt modelId="{C14F2530-CA5E-4AFB-BE29-CED20B9C1838}" type="pres">
      <dgm:prSet presAssocID="{D01801C1-6A57-45CB-81B2-B3D208993C99}" presName="spMid" presStyleCnt="0"/>
      <dgm:spPr/>
    </dgm:pt>
    <dgm:pt modelId="{1B7ED937-B318-47A5-AF48-96BFC6DDB171}" type="pres">
      <dgm:prSet presAssocID="{677545E0-2EF4-4151-85F5-B839A453B883}" presName="chevronComposite1" presStyleCnt="0"/>
      <dgm:spPr/>
    </dgm:pt>
    <dgm:pt modelId="{69D83BB3-80B0-4ABA-A849-2719717DAC11}" type="pres">
      <dgm:prSet presAssocID="{677545E0-2EF4-4151-85F5-B839A453B883}" presName="chevron1" presStyleLbl="sibTrans2D1" presStyleIdx="1" presStyleCnt="4"/>
      <dgm:spPr>
        <a:xfrm>
          <a:off x="2456091" y="556470"/>
          <a:ext cx="364723" cy="696297"/>
        </a:xfrm>
        <a:prstGeom prst="chevron">
          <a:avLst>
            <a:gd name="adj" fmla="val 62310"/>
          </a:avLst>
        </a:prstGeom>
        <a:solidFill>
          <a:srgbClr val="960E32">
            <a:shade val="90000"/>
            <a:hueOff val="199883"/>
            <a:satOff val="-20867"/>
            <a:lumOff val="15902"/>
            <a:alphaOff val="0"/>
          </a:srgbClr>
        </a:solidFill>
        <a:ln>
          <a:noFill/>
        </a:ln>
        <a:effectLst/>
      </dgm:spPr>
      <dgm:t>
        <a:bodyPr/>
        <a:lstStyle/>
        <a:p>
          <a:endParaRPr lang="en-US"/>
        </a:p>
      </dgm:t>
    </dgm:pt>
    <dgm:pt modelId="{9FBAA027-7299-4E01-B669-CD1E1B5DEB72}" type="pres">
      <dgm:prSet presAssocID="{677545E0-2EF4-4151-85F5-B839A453B883}" presName="spChevron1" presStyleCnt="0"/>
      <dgm:spPr/>
    </dgm:pt>
    <dgm:pt modelId="{3186C054-F117-492E-AF86-594BBAAF7BC4}" type="pres">
      <dgm:prSet presAssocID="{61DDFE9B-472C-497C-BF7D-1FE210A1961E}" presName="middle" presStyleCnt="0"/>
      <dgm:spPr/>
    </dgm:pt>
    <dgm:pt modelId="{0646D419-5D8D-4BA9-A68D-678F7C0C80D7}" type="pres">
      <dgm:prSet presAssocID="{61DDFE9B-472C-497C-BF7D-1FE210A1961E}" presName="parTxMid" presStyleLbl="revTx" presStyleIdx="2" presStyleCnt="4"/>
      <dgm:spPr>
        <a:prstGeom prst="rect">
          <a:avLst/>
        </a:prstGeom>
      </dgm:spPr>
      <dgm:t>
        <a:bodyPr/>
        <a:lstStyle/>
        <a:p>
          <a:endParaRPr lang="en-US"/>
        </a:p>
      </dgm:t>
    </dgm:pt>
    <dgm:pt modelId="{5360EFF0-48E8-403A-9116-9374F52357E4}" type="pres">
      <dgm:prSet presAssocID="{61DDFE9B-472C-497C-BF7D-1FE210A1961E}" presName="spMid" presStyleCnt="0"/>
      <dgm:spPr/>
    </dgm:pt>
    <dgm:pt modelId="{973F6416-87F7-4A57-9F7D-594BE7452D1F}" type="pres">
      <dgm:prSet presAssocID="{8A4EBB45-17A3-4603-8AA6-F5C31CC442A0}" presName="chevronComposite1" presStyleCnt="0"/>
      <dgm:spPr/>
    </dgm:pt>
    <dgm:pt modelId="{56B1480A-A19C-4310-8121-2CEE13F8575F}" type="pres">
      <dgm:prSet presAssocID="{8A4EBB45-17A3-4603-8AA6-F5C31CC442A0}" presName="chevron1" presStyleLbl="sibTrans2D1" presStyleIdx="2" presStyleCnt="4"/>
      <dgm:spPr>
        <a:xfrm>
          <a:off x="3815515" y="556470"/>
          <a:ext cx="364723" cy="696297"/>
        </a:xfrm>
        <a:prstGeom prst="chevron">
          <a:avLst>
            <a:gd name="adj" fmla="val 62310"/>
          </a:avLst>
        </a:prstGeom>
        <a:solidFill>
          <a:srgbClr val="960E32">
            <a:shade val="90000"/>
            <a:hueOff val="399766"/>
            <a:satOff val="-41735"/>
            <a:lumOff val="31804"/>
            <a:alphaOff val="0"/>
          </a:srgbClr>
        </a:solidFill>
        <a:ln>
          <a:noFill/>
        </a:ln>
        <a:effectLst/>
      </dgm:spPr>
      <dgm:t>
        <a:bodyPr/>
        <a:lstStyle/>
        <a:p>
          <a:endParaRPr lang="en-US"/>
        </a:p>
      </dgm:t>
    </dgm:pt>
    <dgm:pt modelId="{683AEAE9-55A4-44CB-A942-8208C7645299}" type="pres">
      <dgm:prSet presAssocID="{8A4EBB45-17A3-4603-8AA6-F5C31CC442A0}" presName="spChevron1" presStyleCnt="0"/>
      <dgm:spPr/>
    </dgm:pt>
    <dgm:pt modelId="{0D0D0E50-EC5A-4CB0-B115-5FD586FE4F4A}" type="pres">
      <dgm:prSet presAssocID="{9AAFBF08-5A67-44A8-96D3-639360FEB916}" presName="middle" presStyleCnt="0"/>
      <dgm:spPr/>
    </dgm:pt>
    <dgm:pt modelId="{F7114B55-D22A-4AEB-806E-4AA314441AD0}" type="pres">
      <dgm:prSet presAssocID="{9AAFBF08-5A67-44A8-96D3-639360FEB916}" presName="parTxMid" presStyleLbl="revTx" presStyleIdx="3" presStyleCnt="4"/>
      <dgm:spPr>
        <a:prstGeom prst="rect">
          <a:avLst/>
        </a:prstGeom>
      </dgm:spPr>
      <dgm:t>
        <a:bodyPr/>
        <a:lstStyle/>
        <a:p>
          <a:endParaRPr lang="en-US"/>
        </a:p>
      </dgm:t>
    </dgm:pt>
    <dgm:pt modelId="{B8430CCB-34FE-402A-B798-EB7984CB4348}" type="pres">
      <dgm:prSet presAssocID="{9AAFBF08-5A67-44A8-96D3-639360FEB916}" presName="spMid" presStyleCnt="0"/>
      <dgm:spPr/>
    </dgm:pt>
    <dgm:pt modelId="{20CFB15A-E47B-4B98-8B4F-DB3AA663FA01}" type="pres">
      <dgm:prSet presAssocID="{C464954E-3429-4DEA-80D6-1F8C7078A11B}" presName="chevronComposite1" presStyleCnt="0"/>
      <dgm:spPr/>
    </dgm:pt>
    <dgm:pt modelId="{71684A36-ACC1-4D1E-A833-37416E4E5E5D}" type="pres">
      <dgm:prSet presAssocID="{C464954E-3429-4DEA-80D6-1F8C7078A11B}" presName="chevron1" presStyleLbl="sibTrans2D1" presStyleIdx="3" presStyleCnt="4"/>
      <dgm:spPr>
        <a:xfrm>
          <a:off x="5174940" y="556470"/>
          <a:ext cx="364723" cy="696297"/>
        </a:xfrm>
        <a:prstGeom prst="chevron">
          <a:avLst>
            <a:gd name="adj" fmla="val 62310"/>
          </a:avLst>
        </a:prstGeom>
        <a:solidFill>
          <a:srgbClr val="960E32">
            <a:shade val="90000"/>
            <a:hueOff val="599648"/>
            <a:satOff val="-62602"/>
            <a:lumOff val="47706"/>
            <a:alphaOff val="0"/>
          </a:srgbClr>
        </a:solidFill>
        <a:ln>
          <a:noFill/>
        </a:ln>
        <a:effectLst/>
      </dgm:spPr>
      <dgm:t>
        <a:bodyPr/>
        <a:lstStyle/>
        <a:p>
          <a:endParaRPr lang="en-US"/>
        </a:p>
      </dgm:t>
    </dgm:pt>
    <dgm:pt modelId="{84F37438-6564-47AB-BB33-F48EF3AD67D8}" type="pres">
      <dgm:prSet presAssocID="{C464954E-3429-4DEA-80D6-1F8C7078A11B}" presName="spChevron1" presStyleCnt="0"/>
      <dgm:spPr/>
    </dgm:pt>
    <dgm:pt modelId="{6D76D1DF-7CC2-4A98-9E43-7DE781D7CC4E}" type="pres">
      <dgm:prSet presAssocID="{EDA57E5A-A924-434E-B377-9996FEBEC033}" presName="last" presStyleCnt="0"/>
      <dgm:spPr/>
    </dgm:pt>
    <dgm:pt modelId="{5377E207-A193-40FD-914B-4DF61D7BA8D0}" type="pres">
      <dgm:prSet presAssocID="{EDA57E5A-A924-434E-B377-9996FEBEC033}" presName="circleTx" presStyleLbl="node1" presStyleIdx="18" presStyleCnt="19" custScaleX="124336" custScaleY="120430"/>
      <dgm:spPr>
        <a:prstGeom prst="ellipse">
          <a:avLst/>
        </a:prstGeom>
      </dgm:spPr>
      <dgm:t>
        <a:bodyPr/>
        <a:lstStyle/>
        <a:p>
          <a:endParaRPr lang="en-US"/>
        </a:p>
      </dgm:t>
    </dgm:pt>
    <dgm:pt modelId="{1E8DEC82-6B82-4BD4-944F-1496D71374C2}" type="pres">
      <dgm:prSet presAssocID="{EDA57E5A-A924-434E-B377-9996FEBEC033}" presName="spN" presStyleCnt="0"/>
      <dgm:spPr/>
    </dgm:pt>
  </dgm:ptLst>
  <dgm:cxnLst>
    <dgm:cxn modelId="{41099A1B-E5E9-48EB-BF77-D87F967C0574}" type="presOf" srcId="{61DDFE9B-472C-497C-BF7D-1FE210A1961E}" destId="{0646D419-5D8D-4BA9-A68D-678F7C0C80D7}" srcOrd="0" destOrd="0" presId="urn:microsoft.com/office/officeart/2009/3/layout/RandomtoResultProcess"/>
    <dgm:cxn modelId="{5F880919-AF67-4F77-BD9E-0FC6FC1924B9}" srcId="{43A98B28-B033-45D6-8CF0-E66B60108246}" destId="{D01801C1-6A57-45CB-81B2-B3D208993C99}" srcOrd="1" destOrd="0" parTransId="{A591EE49-E421-4489-8676-084430798669}" sibTransId="{677545E0-2EF4-4151-85F5-B839A453B883}"/>
    <dgm:cxn modelId="{F6DD39AD-8498-45B7-897C-36DF7F20F18D}" type="presOf" srcId="{EDA57E5A-A924-434E-B377-9996FEBEC033}" destId="{5377E207-A193-40FD-914B-4DF61D7BA8D0}" srcOrd="0" destOrd="0" presId="urn:microsoft.com/office/officeart/2009/3/layout/RandomtoResultProcess"/>
    <dgm:cxn modelId="{CABF93E4-EB0B-4242-88C0-BC3B06B65A4C}" type="presOf" srcId="{862C2771-3CC8-45F6-BF76-E6094CF83985}" destId="{02929038-A469-4C9A-A31F-600AC96D43CE}" srcOrd="0" destOrd="0" presId="urn:microsoft.com/office/officeart/2009/3/layout/RandomtoResultProcess"/>
    <dgm:cxn modelId="{D6153F2A-06EF-4817-8755-37C84710BB17}" type="presOf" srcId="{D01801C1-6A57-45CB-81B2-B3D208993C99}" destId="{95D04134-7A72-4F73-B7F7-17AA14B49C13}" srcOrd="0" destOrd="0" presId="urn:microsoft.com/office/officeart/2009/3/layout/RandomtoResultProcess"/>
    <dgm:cxn modelId="{6818C32B-D8EA-411D-82F9-D0B1A918C7F8}" srcId="{43A98B28-B033-45D6-8CF0-E66B60108246}" destId="{61DDFE9B-472C-497C-BF7D-1FE210A1961E}" srcOrd="2" destOrd="0" parTransId="{26733C7F-01E1-4789-BF22-B2CBEAB8C43E}" sibTransId="{8A4EBB45-17A3-4603-8AA6-F5C31CC442A0}"/>
    <dgm:cxn modelId="{376D9A03-4B77-4BF5-B8B1-4D56EEC849A7}" type="presOf" srcId="{43A98B28-B033-45D6-8CF0-E66B60108246}" destId="{63E3B3DC-0705-408C-9DF3-74785B4C0D1B}" srcOrd="0" destOrd="0" presId="urn:microsoft.com/office/officeart/2009/3/layout/RandomtoResultProcess"/>
    <dgm:cxn modelId="{4055283B-F861-4A46-84BB-2124D08BE8CD}" srcId="{43A98B28-B033-45D6-8CF0-E66B60108246}" destId="{862C2771-3CC8-45F6-BF76-E6094CF83985}" srcOrd="0" destOrd="0" parTransId="{1EC2431C-4C9F-4448-80FA-C7D0A40CD3EE}" sibTransId="{9073AD06-B8B4-4C9A-B3F2-4E05E50FE20A}"/>
    <dgm:cxn modelId="{126246C0-D874-40A8-B0FE-A1A9BFDF0405}" type="presOf" srcId="{9AAFBF08-5A67-44A8-96D3-639360FEB916}" destId="{F7114B55-D22A-4AEB-806E-4AA314441AD0}" srcOrd="0" destOrd="0" presId="urn:microsoft.com/office/officeart/2009/3/layout/RandomtoResultProcess"/>
    <dgm:cxn modelId="{3187BDC4-FFC1-4194-8042-298955A9AC0C}" srcId="{43A98B28-B033-45D6-8CF0-E66B60108246}" destId="{9AAFBF08-5A67-44A8-96D3-639360FEB916}" srcOrd="3" destOrd="0" parTransId="{5AAE12AD-CC1D-4F79-A823-42BF02FCF7AC}" sibTransId="{C464954E-3429-4DEA-80D6-1F8C7078A11B}"/>
    <dgm:cxn modelId="{A2F9571D-B031-4DF2-AF90-BE799DD8FD20}" srcId="{43A98B28-B033-45D6-8CF0-E66B60108246}" destId="{EDA57E5A-A924-434E-B377-9996FEBEC033}" srcOrd="4" destOrd="0" parTransId="{5CD66B47-3E64-4019-9DCB-5A89F92C4DBD}" sibTransId="{AAD05023-7B5D-47B9-9BC3-4B087C5CC734}"/>
    <dgm:cxn modelId="{8EBD8FC2-212E-4817-8561-61E72ED34B83}" type="presParOf" srcId="{63E3B3DC-0705-408C-9DF3-74785B4C0D1B}" destId="{3F10559B-ACC9-4296-B902-5B71A39ACFB8}" srcOrd="0" destOrd="0" presId="urn:microsoft.com/office/officeart/2009/3/layout/RandomtoResultProcess"/>
    <dgm:cxn modelId="{32D2A8A1-77A4-43FF-9707-C845EAB46AAB}" type="presParOf" srcId="{3F10559B-ACC9-4296-B902-5B71A39ACFB8}" destId="{02929038-A469-4C9A-A31F-600AC96D43CE}" srcOrd="0" destOrd="0" presId="urn:microsoft.com/office/officeart/2009/3/layout/RandomtoResultProcess"/>
    <dgm:cxn modelId="{280D964F-0A88-43A6-8FAF-160792450CF6}" type="presParOf" srcId="{3F10559B-ACC9-4296-B902-5B71A39ACFB8}" destId="{802EDA8F-44C5-456F-BA0F-F4937BA88148}" srcOrd="1" destOrd="0" presId="urn:microsoft.com/office/officeart/2009/3/layout/RandomtoResultProcess"/>
    <dgm:cxn modelId="{64908790-E7D0-4B67-B68B-F2194004921D}" type="presParOf" srcId="{3F10559B-ACC9-4296-B902-5B71A39ACFB8}" destId="{E9F4D4AA-1709-40F6-8241-6CBD5F3580A7}" srcOrd="2" destOrd="0" presId="urn:microsoft.com/office/officeart/2009/3/layout/RandomtoResultProcess"/>
    <dgm:cxn modelId="{9E9FB3BA-5C5F-4409-BEB1-E744192C008E}" type="presParOf" srcId="{3F10559B-ACC9-4296-B902-5B71A39ACFB8}" destId="{4D13047B-1538-4278-A9C5-388CAC3B1813}" srcOrd="3" destOrd="0" presId="urn:microsoft.com/office/officeart/2009/3/layout/RandomtoResultProcess"/>
    <dgm:cxn modelId="{3BCC8838-270C-480A-94B8-94665A3C515D}" type="presParOf" srcId="{3F10559B-ACC9-4296-B902-5B71A39ACFB8}" destId="{749BE701-0583-4411-B887-0F1B894FEECC}" srcOrd="4" destOrd="0" presId="urn:microsoft.com/office/officeart/2009/3/layout/RandomtoResultProcess"/>
    <dgm:cxn modelId="{3A074AEA-6787-476A-997B-052B6CE4BDFE}" type="presParOf" srcId="{3F10559B-ACC9-4296-B902-5B71A39ACFB8}" destId="{493DED1C-3F74-43A8-AD82-262C70D1F048}" srcOrd="5" destOrd="0" presId="urn:microsoft.com/office/officeart/2009/3/layout/RandomtoResultProcess"/>
    <dgm:cxn modelId="{83D24B38-9660-41B3-BCB9-100729E48FC9}" type="presParOf" srcId="{3F10559B-ACC9-4296-B902-5B71A39ACFB8}" destId="{4AFB8D27-48E3-4A61-8A2C-1246471D2293}" srcOrd="6" destOrd="0" presId="urn:microsoft.com/office/officeart/2009/3/layout/RandomtoResultProcess"/>
    <dgm:cxn modelId="{0A3F62A3-FFCE-46A6-86D4-6332A9954447}" type="presParOf" srcId="{3F10559B-ACC9-4296-B902-5B71A39ACFB8}" destId="{823694FB-F707-4776-BDEA-10DDBFF3E8C3}" srcOrd="7" destOrd="0" presId="urn:microsoft.com/office/officeart/2009/3/layout/RandomtoResultProcess"/>
    <dgm:cxn modelId="{F18A81D1-1DC7-4031-B602-62C940189E03}" type="presParOf" srcId="{3F10559B-ACC9-4296-B902-5B71A39ACFB8}" destId="{E52A6AFD-A07E-453E-BE9E-B7E4962D9862}" srcOrd="8" destOrd="0" presId="urn:microsoft.com/office/officeart/2009/3/layout/RandomtoResultProcess"/>
    <dgm:cxn modelId="{045D3023-9F8B-414A-A088-F4C1459A48D8}" type="presParOf" srcId="{3F10559B-ACC9-4296-B902-5B71A39ACFB8}" destId="{C8998363-76BC-4C36-BECF-5C491CC2A4DD}" srcOrd="9" destOrd="0" presId="urn:microsoft.com/office/officeart/2009/3/layout/RandomtoResultProcess"/>
    <dgm:cxn modelId="{78C8062B-8FE3-4B85-99B5-FFC40D6D2EA6}" type="presParOf" srcId="{3F10559B-ACC9-4296-B902-5B71A39ACFB8}" destId="{3477C0FE-8CCD-48D7-9E7B-D60DE0777B46}" srcOrd="10" destOrd="0" presId="urn:microsoft.com/office/officeart/2009/3/layout/RandomtoResultProcess"/>
    <dgm:cxn modelId="{91594686-CF03-4726-885A-B946356E7CC2}" type="presParOf" srcId="{3F10559B-ACC9-4296-B902-5B71A39ACFB8}" destId="{41780B89-2539-47E0-9690-FF5CF69D0B6B}" srcOrd="11" destOrd="0" presId="urn:microsoft.com/office/officeart/2009/3/layout/RandomtoResultProcess"/>
    <dgm:cxn modelId="{788E7E4C-433D-446D-B70A-3F4D489C7B9F}" type="presParOf" srcId="{3F10559B-ACC9-4296-B902-5B71A39ACFB8}" destId="{39005F6F-68A1-47D4-A970-07B99F586422}" srcOrd="12" destOrd="0" presId="urn:microsoft.com/office/officeart/2009/3/layout/RandomtoResultProcess"/>
    <dgm:cxn modelId="{8CF2C74A-C4D8-4236-B199-8430840B533C}" type="presParOf" srcId="{3F10559B-ACC9-4296-B902-5B71A39ACFB8}" destId="{ABF09913-ABF1-454A-A0FB-F1E7C8349BA3}" srcOrd="13" destOrd="0" presId="urn:microsoft.com/office/officeart/2009/3/layout/RandomtoResultProcess"/>
    <dgm:cxn modelId="{9AC8244F-3DBA-4F8E-8EB3-7055E8B208CC}" type="presParOf" srcId="{3F10559B-ACC9-4296-B902-5B71A39ACFB8}" destId="{B917EB84-95B4-4F4A-ADDB-286A097CE342}" srcOrd="14" destOrd="0" presId="urn:microsoft.com/office/officeart/2009/3/layout/RandomtoResultProcess"/>
    <dgm:cxn modelId="{FF8BB458-B2E2-4381-93B8-D3BA64C3705F}" type="presParOf" srcId="{3F10559B-ACC9-4296-B902-5B71A39ACFB8}" destId="{02989A93-98F0-43CE-8AEB-F1AE72319821}" srcOrd="15" destOrd="0" presId="urn:microsoft.com/office/officeart/2009/3/layout/RandomtoResultProcess"/>
    <dgm:cxn modelId="{C0A01ECE-8F8D-4E87-A1A0-AF1C6B6BC6EB}" type="presParOf" srcId="{3F10559B-ACC9-4296-B902-5B71A39ACFB8}" destId="{AF891B35-A4AB-403F-895C-8127552FF03A}" srcOrd="16" destOrd="0" presId="urn:microsoft.com/office/officeart/2009/3/layout/RandomtoResultProcess"/>
    <dgm:cxn modelId="{163F3566-2EDE-49BC-87E8-0B06AD895A24}" type="presParOf" srcId="{3F10559B-ACC9-4296-B902-5B71A39ACFB8}" destId="{0EC6CBCB-C099-4F15-B96E-2C3EDFD2F773}" srcOrd="17" destOrd="0" presId="urn:microsoft.com/office/officeart/2009/3/layout/RandomtoResultProcess"/>
    <dgm:cxn modelId="{FE8EE047-6549-4B38-89FF-81D45E357418}" type="presParOf" srcId="{3F10559B-ACC9-4296-B902-5B71A39ACFB8}" destId="{ABCD2C47-8A90-44F3-924E-94A66A2569C7}" srcOrd="18" destOrd="0" presId="urn:microsoft.com/office/officeart/2009/3/layout/RandomtoResultProcess"/>
    <dgm:cxn modelId="{E911A5D9-3F29-497D-A964-C7A368584F72}" type="presParOf" srcId="{63E3B3DC-0705-408C-9DF3-74785B4C0D1B}" destId="{05B70F3A-184B-486A-A434-9AC34C04B046}" srcOrd="1" destOrd="0" presId="urn:microsoft.com/office/officeart/2009/3/layout/RandomtoResultProcess"/>
    <dgm:cxn modelId="{BAD356D8-F356-4BFB-B186-58C3A190794F}" type="presParOf" srcId="{05B70F3A-184B-486A-A434-9AC34C04B046}" destId="{937A8979-B2E8-497B-91C4-A0AA2A42936A}" srcOrd="0" destOrd="0" presId="urn:microsoft.com/office/officeart/2009/3/layout/RandomtoResultProcess"/>
    <dgm:cxn modelId="{6E4F3C4D-A2A8-4890-B63D-4C8FF4E65C55}" type="presParOf" srcId="{05B70F3A-184B-486A-A434-9AC34C04B046}" destId="{C917E166-829C-4227-86A4-4C76150D0DC8}" srcOrd="1" destOrd="0" presId="urn:microsoft.com/office/officeart/2009/3/layout/RandomtoResultProcess"/>
    <dgm:cxn modelId="{A631F832-FE75-4B01-A579-6F17A28133AD}" type="presParOf" srcId="{63E3B3DC-0705-408C-9DF3-74785B4C0D1B}" destId="{764E7092-5CC1-409D-8298-B7220E31CA1F}" srcOrd="2" destOrd="0" presId="urn:microsoft.com/office/officeart/2009/3/layout/RandomtoResultProcess"/>
    <dgm:cxn modelId="{3C134FD6-E583-477B-92E4-B69A376AFF8C}" type="presParOf" srcId="{764E7092-5CC1-409D-8298-B7220E31CA1F}" destId="{95D04134-7A72-4F73-B7F7-17AA14B49C13}" srcOrd="0" destOrd="0" presId="urn:microsoft.com/office/officeart/2009/3/layout/RandomtoResultProcess"/>
    <dgm:cxn modelId="{84ACA4B8-BDD3-4D5E-A047-0E5B15826266}" type="presParOf" srcId="{764E7092-5CC1-409D-8298-B7220E31CA1F}" destId="{C14F2530-CA5E-4AFB-BE29-CED20B9C1838}" srcOrd="1" destOrd="0" presId="urn:microsoft.com/office/officeart/2009/3/layout/RandomtoResultProcess"/>
    <dgm:cxn modelId="{C1D81A3A-2DA1-4BB9-8EC3-1B81810A7834}" type="presParOf" srcId="{63E3B3DC-0705-408C-9DF3-74785B4C0D1B}" destId="{1B7ED937-B318-47A5-AF48-96BFC6DDB171}" srcOrd="3" destOrd="0" presId="urn:microsoft.com/office/officeart/2009/3/layout/RandomtoResultProcess"/>
    <dgm:cxn modelId="{24B70C3F-277B-4331-86CA-1D22A6450871}" type="presParOf" srcId="{1B7ED937-B318-47A5-AF48-96BFC6DDB171}" destId="{69D83BB3-80B0-4ABA-A849-2719717DAC11}" srcOrd="0" destOrd="0" presId="urn:microsoft.com/office/officeart/2009/3/layout/RandomtoResultProcess"/>
    <dgm:cxn modelId="{2F4CF1AB-8296-433E-B78D-509D6E01D532}" type="presParOf" srcId="{1B7ED937-B318-47A5-AF48-96BFC6DDB171}" destId="{9FBAA027-7299-4E01-B669-CD1E1B5DEB72}" srcOrd="1" destOrd="0" presId="urn:microsoft.com/office/officeart/2009/3/layout/RandomtoResultProcess"/>
    <dgm:cxn modelId="{6920102D-80A2-4484-AD69-ACA66B072879}" type="presParOf" srcId="{63E3B3DC-0705-408C-9DF3-74785B4C0D1B}" destId="{3186C054-F117-492E-AF86-594BBAAF7BC4}" srcOrd="4" destOrd="0" presId="urn:microsoft.com/office/officeart/2009/3/layout/RandomtoResultProcess"/>
    <dgm:cxn modelId="{E43E5FB1-8901-4D7F-A85F-B13BEF6CF042}" type="presParOf" srcId="{3186C054-F117-492E-AF86-594BBAAF7BC4}" destId="{0646D419-5D8D-4BA9-A68D-678F7C0C80D7}" srcOrd="0" destOrd="0" presId="urn:microsoft.com/office/officeart/2009/3/layout/RandomtoResultProcess"/>
    <dgm:cxn modelId="{4E85B9C6-BFC2-49E6-8ED0-52F861F9ADFF}" type="presParOf" srcId="{3186C054-F117-492E-AF86-594BBAAF7BC4}" destId="{5360EFF0-48E8-403A-9116-9374F52357E4}" srcOrd="1" destOrd="0" presId="urn:microsoft.com/office/officeart/2009/3/layout/RandomtoResultProcess"/>
    <dgm:cxn modelId="{9924AEB1-45F2-4308-8BE8-77A6B1CDB517}" type="presParOf" srcId="{63E3B3DC-0705-408C-9DF3-74785B4C0D1B}" destId="{973F6416-87F7-4A57-9F7D-594BE7452D1F}" srcOrd="5" destOrd="0" presId="urn:microsoft.com/office/officeart/2009/3/layout/RandomtoResultProcess"/>
    <dgm:cxn modelId="{6ADCC065-DA75-47C8-A7F6-51F86312C9A4}" type="presParOf" srcId="{973F6416-87F7-4A57-9F7D-594BE7452D1F}" destId="{56B1480A-A19C-4310-8121-2CEE13F8575F}" srcOrd="0" destOrd="0" presId="urn:microsoft.com/office/officeart/2009/3/layout/RandomtoResultProcess"/>
    <dgm:cxn modelId="{A49CA5B5-3A89-4072-92EA-A63000E699B0}" type="presParOf" srcId="{973F6416-87F7-4A57-9F7D-594BE7452D1F}" destId="{683AEAE9-55A4-44CB-A942-8208C7645299}" srcOrd="1" destOrd="0" presId="urn:microsoft.com/office/officeart/2009/3/layout/RandomtoResultProcess"/>
    <dgm:cxn modelId="{3416BCF9-52BA-40F0-A06E-79B2BF60DDD7}" type="presParOf" srcId="{63E3B3DC-0705-408C-9DF3-74785B4C0D1B}" destId="{0D0D0E50-EC5A-4CB0-B115-5FD586FE4F4A}" srcOrd="6" destOrd="0" presId="urn:microsoft.com/office/officeart/2009/3/layout/RandomtoResultProcess"/>
    <dgm:cxn modelId="{FBE9DD1D-8260-4FCC-B09B-5D954238B1FE}" type="presParOf" srcId="{0D0D0E50-EC5A-4CB0-B115-5FD586FE4F4A}" destId="{F7114B55-D22A-4AEB-806E-4AA314441AD0}" srcOrd="0" destOrd="0" presId="urn:microsoft.com/office/officeart/2009/3/layout/RandomtoResultProcess"/>
    <dgm:cxn modelId="{8502F417-93F9-4A25-A8CC-603D57D56C5F}" type="presParOf" srcId="{0D0D0E50-EC5A-4CB0-B115-5FD586FE4F4A}" destId="{B8430CCB-34FE-402A-B798-EB7984CB4348}" srcOrd="1" destOrd="0" presId="urn:microsoft.com/office/officeart/2009/3/layout/RandomtoResultProcess"/>
    <dgm:cxn modelId="{864BBBC7-5DDB-4007-BD3E-5699453A7AD5}" type="presParOf" srcId="{63E3B3DC-0705-408C-9DF3-74785B4C0D1B}" destId="{20CFB15A-E47B-4B98-8B4F-DB3AA663FA01}" srcOrd="7" destOrd="0" presId="urn:microsoft.com/office/officeart/2009/3/layout/RandomtoResultProcess"/>
    <dgm:cxn modelId="{19067E04-C184-40D8-8D4A-9E8A3FC78985}" type="presParOf" srcId="{20CFB15A-E47B-4B98-8B4F-DB3AA663FA01}" destId="{71684A36-ACC1-4D1E-A833-37416E4E5E5D}" srcOrd="0" destOrd="0" presId="urn:microsoft.com/office/officeart/2009/3/layout/RandomtoResultProcess"/>
    <dgm:cxn modelId="{FB862680-16D5-4282-A65C-9F202FFBD0BE}" type="presParOf" srcId="{20CFB15A-E47B-4B98-8B4F-DB3AA663FA01}" destId="{84F37438-6564-47AB-BB33-F48EF3AD67D8}" srcOrd="1" destOrd="0" presId="urn:microsoft.com/office/officeart/2009/3/layout/RandomtoResultProcess"/>
    <dgm:cxn modelId="{DF7FE1EE-C32C-413B-8B27-E902B1CB3C75}" type="presParOf" srcId="{63E3B3DC-0705-408C-9DF3-74785B4C0D1B}" destId="{6D76D1DF-7CC2-4A98-9E43-7DE781D7CC4E}" srcOrd="8" destOrd="0" presId="urn:microsoft.com/office/officeart/2009/3/layout/RandomtoResultProcess"/>
    <dgm:cxn modelId="{ED11E6A4-E124-44C6-B4AA-C28DA4C88F12}" type="presParOf" srcId="{6D76D1DF-7CC2-4A98-9E43-7DE781D7CC4E}" destId="{5377E207-A193-40FD-914B-4DF61D7BA8D0}" srcOrd="0" destOrd="0" presId="urn:microsoft.com/office/officeart/2009/3/layout/RandomtoResultProcess"/>
    <dgm:cxn modelId="{4599723D-5F96-42B4-A9F2-5257A5CEB30D}" type="presParOf" srcId="{6D76D1DF-7CC2-4A98-9E43-7DE781D7CC4E}" destId="{1E8DEC82-6B82-4BD4-944F-1496D71374C2}" srcOrd="1" destOrd="0" presId="urn:microsoft.com/office/officeart/2009/3/layout/RandomtoResultProces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929038-A469-4C9A-A31F-600AC96D43CE}">
      <dsp:nvSpPr>
        <dsp:cNvPr id="0" name=""/>
        <dsp:cNvSpPr/>
      </dsp:nvSpPr>
      <dsp:spPr>
        <a:xfrm>
          <a:off x="47422" y="744743"/>
          <a:ext cx="1031369" cy="3274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buNone/>
          </a:pPr>
          <a:r>
            <a:rPr lang="hy-AM" sz="700" kern="1200">
              <a:solidFill>
                <a:sysClr val="windowText" lastClr="000000">
                  <a:hueOff val="0"/>
                  <a:satOff val="0"/>
                  <a:lumOff val="0"/>
                  <a:alphaOff val="0"/>
                </a:sysClr>
              </a:solidFill>
              <a:latin typeface="+mn-lt"/>
              <a:ea typeface="+mn-ea"/>
              <a:cs typeface="+mn-cs"/>
            </a:rPr>
            <a:t>Ասիմետրիկ աշխատաշուկա, գործազրկություն, անապահովություն </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47422" y="744743"/>
        <a:ext cx="1031369" cy="327405"/>
      </dsp:txXfrm>
    </dsp:sp>
    <dsp:sp modelId="{802EDA8F-44C5-456F-BA0F-F4937BA88148}">
      <dsp:nvSpPr>
        <dsp:cNvPr id="0" name=""/>
        <dsp:cNvSpPr/>
      </dsp:nvSpPr>
      <dsp:spPr>
        <a:xfrm>
          <a:off x="65225" y="626856"/>
          <a:ext cx="79028" cy="79028"/>
        </a:xfrm>
        <a:prstGeom prst="ellipse">
          <a:avLst/>
        </a:prstGeom>
        <a:solidFill>
          <a:srgbClr val="960E32">
            <a:alpha val="9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E9F4D4AA-1709-40F6-8241-6CBD5F3580A7}">
      <dsp:nvSpPr>
        <dsp:cNvPr id="0" name=""/>
        <dsp:cNvSpPr/>
      </dsp:nvSpPr>
      <dsp:spPr>
        <a:xfrm>
          <a:off x="120545" y="516216"/>
          <a:ext cx="79028" cy="79028"/>
        </a:xfrm>
        <a:prstGeom prst="ellipse">
          <a:avLst/>
        </a:prstGeom>
        <a:solidFill>
          <a:srgbClr val="960E32">
            <a:alpha val="90000"/>
            <a:hueOff val="0"/>
            <a:satOff val="0"/>
            <a:lumOff val="0"/>
            <a:alphaOff val="-2222"/>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4D13047B-1538-4278-A9C5-388CAC3B1813}">
      <dsp:nvSpPr>
        <dsp:cNvPr id="0" name=""/>
        <dsp:cNvSpPr/>
      </dsp:nvSpPr>
      <dsp:spPr>
        <a:xfrm>
          <a:off x="253314" y="538346"/>
          <a:ext cx="124188" cy="124188"/>
        </a:xfrm>
        <a:prstGeom prst="ellipse">
          <a:avLst/>
        </a:prstGeom>
        <a:solidFill>
          <a:srgbClr val="960E32">
            <a:alpha val="90000"/>
            <a:hueOff val="0"/>
            <a:satOff val="0"/>
            <a:lumOff val="0"/>
            <a:alphaOff val="-4444"/>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749BE701-0583-4411-B887-0F1B894FEECC}">
      <dsp:nvSpPr>
        <dsp:cNvPr id="0" name=""/>
        <dsp:cNvSpPr/>
      </dsp:nvSpPr>
      <dsp:spPr>
        <a:xfrm>
          <a:off x="363954" y="416639"/>
          <a:ext cx="79028" cy="79028"/>
        </a:xfrm>
        <a:prstGeom prst="ellipse">
          <a:avLst/>
        </a:prstGeom>
        <a:solidFill>
          <a:srgbClr val="960E32">
            <a:alpha val="90000"/>
            <a:hueOff val="0"/>
            <a:satOff val="0"/>
            <a:lumOff val="0"/>
            <a:alphaOff val="-6667"/>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493DED1C-3F74-43A8-AD82-262C70D1F048}">
      <dsp:nvSpPr>
        <dsp:cNvPr id="0" name=""/>
        <dsp:cNvSpPr/>
      </dsp:nvSpPr>
      <dsp:spPr>
        <a:xfrm>
          <a:off x="507787" y="372383"/>
          <a:ext cx="79028" cy="79028"/>
        </a:xfrm>
        <a:prstGeom prst="ellipse">
          <a:avLst/>
        </a:prstGeom>
        <a:solidFill>
          <a:srgbClr val="960E32">
            <a:alpha val="90000"/>
            <a:hueOff val="0"/>
            <a:satOff val="0"/>
            <a:lumOff val="0"/>
            <a:alphaOff val="-8889"/>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4AFB8D27-48E3-4A61-8A2C-1246471D2293}">
      <dsp:nvSpPr>
        <dsp:cNvPr id="0" name=""/>
        <dsp:cNvSpPr/>
      </dsp:nvSpPr>
      <dsp:spPr>
        <a:xfrm>
          <a:off x="684812" y="449831"/>
          <a:ext cx="79028" cy="79028"/>
        </a:xfrm>
        <a:prstGeom prst="ellipse">
          <a:avLst/>
        </a:prstGeom>
        <a:solidFill>
          <a:srgbClr val="960E32">
            <a:alpha val="90000"/>
            <a:hueOff val="0"/>
            <a:satOff val="0"/>
            <a:lumOff val="0"/>
            <a:alphaOff val="-11111"/>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23694FB-F707-4776-BDEA-10DDBFF3E8C3}">
      <dsp:nvSpPr>
        <dsp:cNvPr id="0" name=""/>
        <dsp:cNvSpPr/>
      </dsp:nvSpPr>
      <dsp:spPr>
        <a:xfrm>
          <a:off x="795453" y="505154"/>
          <a:ext cx="124188" cy="124188"/>
        </a:xfrm>
        <a:prstGeom prst="ellipse">
          <a:avLst/>
        </a:prstGeom>
        <a:solidFill>
          <a:srgbClr val="960E32">
            <a:alpha val="90000"/>
            <a:hueOff val="0"/>
            <a:satOff val="0"/>
            <a:lumOff val="0"/>
            <a:alphaOff val="-13333"/>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E52A6AFD-A07E-453E-BE9E-B7E4962D9862}">
      <dsp:nvSpPr>
        <dsp:cNvPr id="0" name=""/>
        <dsp:cNvSpPr/>
      </dsp:nvSpPr>
      <dsp:spPr>
        <a:xfrm>
          <a:off x="950349" y="626856"/>
          <a:ext cx="79028" cy="79028"/>
        </a:xfrm>
        <a:prstGeom prst="ellipse">
          <a:avLst/>
        </a:prstGeom>
        <a:solidFill>
          <a:srgbClr val="960E32">
            <a:alpha val="90000"/>
            <a:hueOff val="0"/>
            <a:satOff val="0"/>
            <a:lumOff val="0"/>
            <a:alphaOff val="-15556"/>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C8998363-76BC-4C36-BECF-5C491CC2A4DD}">
      <dsp:nvSpPr>
        <dsp:cNvPr id="0" name=""/>
        <dsp:cNvSpPr/>
      </dsp:nvSpPr>
      <dsp:spPr>
        <a:xfrm>
          <a:off x="1016734" y="748561"/>
          <a:ext cx="79028" cy="79028"/>
        </a:xfrm>
        <a:prstGeom prst="ellipse">
          <a:avLst/>
        </a:prstGeom>
        <a:solidFill>
          <a:srgbClr val="960E32">
            <a:alpha val="90000"/>
            <a:hueOff val="0"/>
            <a:satOff val="0"/>
            <a:lumOff val="0"/>
            <a:alphaOff val="-17778"/>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477C0FE-8CCD-48D7-9E7B-D60DE0777B46}">
      <dsp:nvSpPr>
        <dsp:cNvPr id="0" name=""/>
        <dsp:cNvSpPr/>
      </dsp:nvSpPr>
      <dsp:spPr>
        <a:xfrm>
          <a:off x="441403" y="516220"/>
          <a:ext cx="203217" cy="203217"/>
        </a:xfrm>
        <a:prstGeom prst="ellipse">
          <a:avLst/>
        </a:prstGeom>
        <a:solidFill>
          <a:srgbClr val="960E32">
            <a:alpha val="90000"/>
            <a:hueOff val="0"/>
            <a:satOff val="0"/>
            <a:lumOff val="0"/>
            <a:alphaOff val="-2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41780B89-2539-47E0-9690-FF5CF69D0B6B}">
      <dsp:nvSpPr>
        <dsp:cNvPr id="0" name=""/>
        <dsp:cNvSpPr/>
      </dsp:nvSpPr>
      <dsp:spPr>
        <a:xfrm>
          <a:off x="9904" y="943884"/>
          <a:ext cx="79028" cy="79028"/>
        </a:xfrm>
        <a:prstGeom prst="ellipse">
          <a:avLst/>
        </a:prstGeom>
        <a:solidFill>
          <a:srgbClr val="960E32">
            <a:alpha val="90000"/>
            <a:hueOff val="0"/>
            <a:satOff val="0"/>
            <a:lumOff val="0"/>
            <a:alphaOff val="-22222"/>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9005F6F-68A1-47D4-A970-07B99F586422}">
      <dsp:nvSpPr>
        <dsp:cNvPr id="0" name=""/>
        <dsp:cNvSpPr/>
      </dsp:nvSpPr>
      <dsp:spPr>
        <a:xfrm>
          <a:off x="76289" y="1043459"/>
          <a:ext cx="124188" cy="124188"/>
        </a:xfrm>
        <a:prstGeom prst="ellipse">
          <a:avLst/>
        </a:prstGeom>
        <a:solidFill>
          <a:srgbClr val="960E32">
            <a:alpha val="90000"/>
            <a:hueOff val="0"/>
            <a:satOff val="0"/>
            <a:lumOff val="0"/>
            <a:alphaOff val="-24444"/>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ABF09913-ABF1-454A-A0FB-F1E7C8349BA3}">
      <dsp:nvSpPr>
        <dsp:cNvPr id="0" name=""/>
        <dsp:cNvSpPr/>
      </dsp:nvSpPr>
      <dsp:spPr>
        <a:xfrm>
          <a:off x="242250" y="1131974"/>
          <a:ext cx="180637" cy="180637"/>
        </a:xfrm>
        <a:prstGeom prst="ellipse">
          <a:avLst/>
        </a:prstGeom>
        <a:solidFill>
          <a:srgbClr val="960E32">
            <a:alpha val="90000"/>
            <a:hueOff val="0"/>
            <a:satOff val="0"/>
            <a:lumOff val="0"/>
            <a:alphaOff val="-26667"/>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B917EB84-95B4-4F4A-ADDB-286A097CE342}">
      <dsp:nvSpPr>
        <dsp:cNvPr id="0" name=""/>
        <dsp:cNvSpPr/>
      </dsp:nvSpPr>
      <dsp:spPr>
        <a:xfrm>
          <a:off x="474595" y="1275806"/>
          <a:ext cx="79028" cy="79028"/>
        </a:xfrm>
        <a:prstGeom prst="ellipse">
          <a:avLst/>
        </a:prstGeom>
        <a:solidFill>
          <a:srgbClr val="960E32">
            <a:alpha val="90000"/>
            <a:hueOff val="0"/>
            <a:satOff val="0"/>
            <a:lumOff val="0"/>
            <a:alphaOff val="-28889"/>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2989A93-98F0-43CE-8AEB-F1AE72319821}">
      <dsp:nvSpPr>
        <dsp:cNvPr id="0" name=""/>
        <dsp:cNvSpPr/>
      </dsp:nvSpPr>
      <dsp:spPr>
        <a:xfrm>
          <a:off x="518851" y="1131972"/>
          <a:ext cx="124188" cy="124188"/>
        </a:xfrm>
        <a:prstGeom prst="ellipse">
          <a:avLst/>
        </a:prstGeom>
        <a:solidFill>
          <a:srgbClr val="960E32">
            <a:alpha val="90000"/>
            <a:hueOff val="0"/>
            <a:satOff val="0"/>
            <a:lumOff val="0"/>
            <a:alphaOff val="-31111"/>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AF891B35-A4AB-403F-895C-8127552FF03A}">
      <dsp:nvSpPr>
        <dsp:cNvPr id="0" name=""/>
        <dsp:cNvSpPr/>
      </dsp:nvSpPr>
      <dsp:spPr>
        <a:xfrm>
          <a:off x="629492" y="1286870"/>
          <a:ext cx="79028" cy="79028"/>
        </a:xfrm>
        <a:prstGeom prst="ellipse">
          <a:avLst/>
        </a:prstGeom>
        <a:solidFill>
          <a:srgbClr val="960E32">
            <a:alpha val="90000"/>
            <a:hueOff val="0"/>
            <a:satOff val="0"/>
            <a:lumOff val="0"/>
            <a:alphaOff val="-33333"/>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EC6CBCB-C099-4F15-B96E-2C3EDFD2F773}">
      <dsp:nvSpPr>
        <dsp:cNvPr id="0" name=""/>
        <dsp:cNvSpPr/>
      </dsp:nvSpPr>
      <dsp:spPr>
        <a:xfrm>
          <a:off x="729068" y="1109846"/>
          <a:ext cx="180637" cy="180637"/>
        </a:xfrm>
        <a:prstGeom prst="ellipse">
          <a:avLst/>
        </a:prstGeom>
        <a:solidFill>
          <a:srgbClr val="960E32">
            <a:alpha val="90000"/>
            <a:hueOff val="0"/>
            <a:satOff val="0"/>
            <a:lumOff val="0"/>
            <a:alphaOff val="-35556"/>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ABCD2C47-8A90-44F3-924E-94A66A2569C7}">
      <dsp:nvSpPr>
        <dsp:cNvPr id="0" name=""/>
        <dsp:cNvSpPr/>
      </dsp:nvSpPr>
      <dsp:spPr>
        <a:xfrm>
          <a:off x="972478" y="1065587"/>
          <a:ext cx="124188" cy="124188"/>
        </a:xfrm>
        <a:prstGeom prst="ellipse">
          <a:avLst/>
        </a:prstGeom>
        <a:solidFill>
          <a:srgbClr val="960E32">
            <a:alpha val="90000"/>
            <a:hueOff val="0"/>
            <a:satOff val="0"/>
            <a:lumOff val="0"/>
            <a:alphaOff val="-37778"/>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37A8979-B2E8-497B-91C4-A0AA2A42936A}">
      <dsp:nvSpPr>
        <dsp:cNvPr id="0" name=""/>
        <dsp:cNvSpPr/>
      </dsp:nvSpPr>
      <dsp:spPr>
        <a:xfrm>
          <a:off x="1096666" y="556470"/>
          <a:ext cx="364723" cy="696297"/>
        </a:xfrm>
        <a:prstGeom prst="chevron">
          <a:avLst>
            <a:gd name="adj" fmla="val 62310"/>
          </a:avLst>
        </a:prstGeom>
        <a:solidFill>
          <a:srgbClr val="960E32">
            <a:shade val="9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5D04134-7A72-4F73-B7F7-17AA14B49C13}">
      <dsp:nvSpPr>
        <dsp:cNvPr id="0" name=""/>
        <dsp:cNvSpPr/>
      </dsp:nvSpPr>
      <dsp:spPr>
        <a:xfrm>
          <a:off x="1461390" y="556808"/>
          <a:ext cx="994701" cy="6962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buNone/>
          </a:pPr>
          <a:r>
            <a:rPr lang="hy-AM" sz="700" kern="1200">
              <a:solidFill>
                <a:sysClr val="windowText" lastClr="000000">
                  <a:hueOff val="0"/>
                  <a:satOff val="0"/>
                  <a:lumOff val="0"/>
                  <a:alphaOff val="0"/>
                </a:sysClr>
              </a:solidFill>
              <a:latin typeface="+mn-lt"/>
              <a:ea typeface="+mn-ea"/>
              <a:cs typeface="+mn-cs"/>
            </a:rPr>
            <a:t>Լուծման հենասյուներ</a:t>
          </a:r>
          <a:r>
            <a:rPr lang="ru-RU" sz="700" kern="1200">
              <a:solidFill>
                <a:sysClr val="windowText" lastClr="000000">
                  <a:hueOff val="0"/>
                  <a:satOff val="0"/>
                  <a:lumOff val="0"/>
                  <a:alphaOff val="0"/>
                </a:sysClr>
              </a:solidFill>
              <a:latin typeface="Calibri" panose="020F0502020204030204"/>
              <a:ea typeface="+mn-ea"/>
              <a:cs typeface="+mn-cs"/>
            </a:rPr>
            <a:t> (</a:t>
          </a:r>
          <a:r>
            <a:rPr lang="hy-AM" sz="700" kern="1200">
              <a:solidFill>
                <a:sysClr val="windowText" lastClr="000000">
                  <a:hueOff val="0"/>
                  <a:satOff val="0"/>
                  <a:lumOff val="0"/>
                  <a:alphaOff val="0"/>
                </a:sysClr>
              </a:solidFill>
              <a:latin typeface="+mn-lt"/>
              <a:ea typeface="+mn-ea"/>
              <a:cs typeface="+mn-cs"/>
            </a:rPr>
            <a:t>մակ</a:t>
          </a:r>
          <a:r>
            <a:rPr lang="en-US" sz="700" kern="1200">
              <a:solidFill>
                <a:sysClr val="windowText" lastClr="000000">
                  <a:hueOff val="0"/>
                  <a:satOff val="0"/>
                  <a:lumOff val="0"/>
                  <a:alphaOff val="0"/>
                </a:sysClr>
              </a:solidFill>
              <a:latin typeface="Arial" panose="020B0604020202020204" pitchFamily="34" charset="0"/>
              <a:ea typeface="+mn-ea"/>
              <a:cs typeface="+mn-cs"/>
            </a:rPr>
            <a:t>ր</a:t>
          </a:r>
          <a:r>
            <a:rPr lang="hy-AM" sz="700" kern="1200">
              <a:solidFill>
                <a:sysClr val="windowText" lastClr="000000">
                  <a:hueOff val="0"/>
                  <a:satOff val="0"/>
                  <a:lumOff val="0"/>
                  <a:alphaOff val="0"/>
                </a:sysClr>
              </a:solidFill>
              <a:latin typeface="+mn-lt"/>
              <a:ea typeface="+mn-ea"/>
              <a:cs typeface="+mn-cs"/>
            </a:rPr>
            <a:t>ո</a:t>
          </a:r>
          <a:r>
            <a:rPr lang="en-US" sz="700" kern="1200">
              <a:solidFill>
                <a:sysClr val="windowText" lastClr="000000">
                  <a:hueOff val="0"/>
                  <a:satOff val="0"/>
                  <a:lumOff val="0"/>
                  <a:alphaOff val="0"/>
                </a:sysClr>
              </a:solidFill>
              <a:latin typeface="Arial" panose="020B0604020202020204" pitchFamily="34" charset="0"/>
              <a:ea typeface="+mn-ea"/>
              <a:cs typeface="+mn-cs"/>
            </a:rPr>
            <a:t> </a:t>
          </a:r>
          <a:r>
            <a:rPr lang="hy-AM" sz="700" kern="1200">
              <a:solidFill>
                <a:sysClr val="windowText" lastClr="000000">
                  <a:hueOff val="0"/>
                  <a:satOff val="0"/>
                  <a:lumOff val="0"/>
                  <a:alphaOff val="0"/>
                </a:sysClr>
              </a:solidFill>
              <a:latin typeface="+mn-lt"/>
              <a:ea typeface="+mn-ea"/>
              <a:cs typeface="+mn-cs"/>
            </a:rPr>
            <a:t>նպատակներ</a:t>
          </a:r>
          <a:r>
            <a:rPr lang="ru-RU" sz="700" kern="1200">
              <a:solidFill>
                <a:sysClr val="windowText" lastClr="000000">
                  <a:hueOff val="0"/>
                  <a:satOff val="0"/>
                  <a:lumOff val="0"/>
                  <a:alphaOff val="0"/>
                </a:sysClr>
              </a:solidFill>
              <a:latin typeface="Calibri" panose="020F0502020204030204"/>
              <a:ea typeface="+mn-ea"/>
              <a:cs typeface="+mn-cs"/>
            </a:rPr>
            <a:t>)</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1461390" y="556808"/>
        <a:ext cx="994701" cy="696290"/>
      </dsp:txXfrm>
    </dsp:sp>
    <dsp:sp modelId="{69D83BB3-80B0-4ABA-A849-2719717DAC11}">
      <dsp:nvSpPr>
        <dsp:cNvPr id="0" name=""/>
        <dsp:cNvSpPr/>
      </dsp:nvSpPr>
      <dsp:spPr>
        <a:xfrm>
          <a:off x="2456091" y="556470"/>
          <a:ext cx="364723" cy="696297"/>
        </a:xfrm>
        <a:prstGeom prst="chevron">
          <a:avLst>
            <a:gd name="adj" fmla="val 62310"/>
          </a:avLst>
        </a:prstGeom>
        <a:solidFill>
          <a:srgbClr val="960E32">
            <a:shade val="90000"/>
            <a:hueOff val="199883"/>
            <a:satOff val="-20867"/>
            <a:lumOff val="15902"/>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646D419-5D8D-4BA9-A68D-678F7C0C80D7}">
      <dsp:nvSpPr>
        <dsp:cNvPr id="0" name=""/>
        <dsp:cNvSpPr/>
      </dsp:nvSpPr>
      <dsp:spPr>
        <a:xfrm>
          <a:off x="2820814" y="556808"/>
          <a:ext cx="994701" cy="6962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buNone/>
          </a:pPr>
          <a:r>
            <a:rPr lang="hy-AM" sz="700" kern="1200">
              <a:solidFill>
                <a:sysClr val="windowText" lastClr="000000">
                  <a:hueOff val="0"/>
                  <a:satOff val="0"/>
                  <a:lumOff val="0"/>
                  <a:alphaOff val="0"/>
                </a:sysClr>
              </a:solidFill>
              <a:latin typeface="+mn-lt"/>
              <a:ea typeface="+mn-ea"/>
              <a:cs typeface="+mn-cs"/>
            </a:rPr>
            <a:t>Սկզբունքներ</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2820814" y="556808"/>
        <a:ext cx="994701" cy="696290"/>
      </dsp:txXfrm>
    </dsp:sp>
    <dsp:sp modelId="{56B1480A-A19C-4310-8121-2CEE13F8575F}">
      <dsp:nvSpPr>
        <dsp:cNvPr id="0" name=""/>
        <dsp:cNvSpPr/>
      </dsp:nvSpPr>
      <dsp:spPr>
        <a:xfrm>
          <a:off x="3815515" y="556470"/>
          <a:ext cx="364723" cy="696297"/>
        </a:xfrm>
        <a:prstGeom prst="chevron">
          <a:avLst>
            <a:gd name="adj" fmla="val 62310"/>
          </a:avLst>
        </a:prstGeom>
        <a:solidFill>
          <a:srgbClr val="960E32">
            <a:shade val="90000"/>
            <a:hueOff val="399766"/>
            <a:satOff val="-41735"/>
            <a:lumOff val="31804"/>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7114B55-D22A-4AEB-806E-4AA314441AD0}">
      <dsp:nvSpPr>
        <dsp:cNvPr id="0" name=""/>
        <dsp:cNvSpPr/>
      </dsp:nvSpPr>
      <dsp:spPr>
        <a:xfrm>
          <a:off x="4180239" y="556808"/>
          <a:ext cx="994701" cy="6962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buNone/>
          </a:pPr>
          <a:r>
            <a:rPr lang="hy-AM" sz="700" kern="1200">
              <a:solidFill>
                <a:sysClr val="windowText" lastClr="000000">
                  <a:hueOff val="0"/>
                  <a:satOff val="0"/>
                  <a:lumOff val="0"/>
                  <a:alphaOff val="0"/>
                </a:sysClr>
              </a:solidFill>
              <a:latin typeface="+mn-lt"/>
              <a:ea typeface="+mn-ea"/>
              <a:cs typeface="+mn-cs"/>
            </a:rPr>
            <a:t>Զբաղվածության նոր ակտիվ ծրագրեր</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4180239" y="556808"/>
        <a:ext cx="994701" cy="696290"/>
      </dsp:txXfrm>
    </dsp:sp>
    <dsp:sp modelId="{71684A36-ACC1-4D1E-A833-37416E4E5E5D}">
      <dsp:nvSpPr>
        <dsp:cNvPr id="0" name=""/>
        <dsp:cNvSpPr/>
      </dsp:nvSpPr>
      <dsp:spPr>
        <a:xfrm>
          <a:off x="5174940" y="556470"/>
          <a:ext cx="364723" cy="696297"/>
        </a:xfrm>
        <a:prstGeom prst="chevron">
          <a:avLst>
            <a:gd name="adj" fmla="val 62310"/>
          </a:avLst>
        </a:prstGeom>
        <a:solidFill>
          <a:srgbClr val="960E32">
            <a:shade val="90000"/>
            <a:hueOff val="599648"/>
            <a:satOff val="-62602"/>
            <a:lumOff val="47706"/>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377E207-A193-40FD-914B-4DF61D7BA8D0}">
      <dsp:nvSpPr>
        <dsp:cNvPr id="0" name=""/>
        <dsp:cNvSpPr/>
      </dsp:nvSpPr>
      <dsp:spPr>
        <a:xfrm>
          <a:off x="5539664" y="412559"/>
          <a:ext cx="1051255" cy="1018230"/>
        </a:xfrm>
        <a:prstGeom prst="ellipse">
          <a:avLst/>
        </a:prstGeom>
        <a:solidFill>
          <a:srgbClr val="960E32">
            <a:alpha val="90000"/>
            <a:hueOff val="0"/>
            <a:satOff val="0"/>
            <a:lumOff val="0"/>
            <a:alpha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buNone/>
          </a:pPr>
          <a:r>
            <a:rPr lang="hy-AM" sz="700" kern="1200">
              <a:solidFill>
                <a:sysClr val="window" lastClr="FFFFFF"/>
              </a:solidFill>
              <a:latin typeface="+mn-lt"/>
              <a:ea typeface="+mn-ea"/>
              <a:cs typeface="+mn-cs"/>
            </a:rPr>
            <a:t>Զբաղվածության կայունացում ու զարգացում</a:t>
          </a:r>
          <a:endParaRPr lang="en-US" sz="700" kern="1200">
            <a:solidFill>
              <a:sysClr val="window" lastClr="FFFFFF"/>
            </a:solidFill>
            <a:latin typeface="Calibri" panose="020F0502020204030204"/>
            <a:ea typeface="+mn-ea"/>
            <a:cs typeface="+mn-cs"/>
          </a:endParaRPr>
        </a:p>
      </dsp:txBody>
      <dsp:txXfrm>
        <a:off x="5693617" y="561675"/>
        <a:ext cx="743349" cy="719998"/>
      </dsp:txXfrm>
    </dsp:sp>
  </dsp:spTree>
</dsp:drawing>
</file>

<file path=word/diagrams/layout1.xml><?xml version="1.0" encoding="utf-8"?>
<dgm:layoutDef xmlns:dgm="http://schemas.openxmlformats.org/drawingml/2006/diagram" xmlns:a="http://schemas.openxmlformats.org/drawingml/2006/main" uniqueId="urn:microsoft.com/office/officeart/2009/3/layout/RandomtoResultProcess">
  <dgm:title val=""/>
  <dgm:desc val=""/>
  <dgm:catLst>
    <dgm:cat type="process" pri="1275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clrData>
  <dgm:layoutNode name="Name0">
    <dgm:varLst>
      <dgm:dir/>
      <dgm:animOne val="branch"/>
      <dgm:animLvl val="lvl"/>
    </dgm:varLst>
    <dgm:choose name="Name1">
      <dgm:if name="Name2" func="var" arg="dir" op="equ" val="norm">
        <dgm:alg type="lin">
          <dgm:param type="fallback" val="2D"/>
          <dgm:param type="nodeVertAlign" val="t"/>
        </dgm:alg>
      </dgm:if>
      <dgm:else name="Name3">
        <dgm:alg type="lin">
          <dgm:param type="fallback" val="2D"/>
          <dgm:param type="nodeVertAlign" val="t"/>
          <dgm:param type="linDir" val="fromR"/>
        </dgm:alg>
      </dgm:else>
    </dgm:choose>
    <dgm:shape xmlns:r="http://schemas.openxmlformats.org/officeDocument/2006/relationships" r:blip="">
      <dgm:adjLst/>
    </dgm:shape>
    <dgm:constrLst>
      <dgm:constr type="userH" refType="h" fact="2"/>
      <dgm:constr type="w" for="ch" forName="chaos" refType="userH" fact="0.681"/>
      <dgm:constr type="h" for="ch" forName="chaos" refType="userH"/>
      <dgm:constr type="w" for="ch" forName="middle" refType="userH" fact="0.6"/>
      <dgm:constr type="h" for="ch" forName="middle" refType="userH"/>
      <dgm:constr type="w" for="ch" forName="last" refType="userH" fact="0.6"/>
      <dgm:constr type="h" for="ch" forName="last" refType="userH"/>
      <dgm:constr type="w" for="ch" forName="chevronComposite1" refType="userH" fact="0.22"/>
      <dgm:constr type="h" for="ch" forName="chevronComposite1" refType="userH" fact="0.52"/>
      <dgm:constr type="w" for="ch" forName="chevronComposite2" refType="userH" fact="0.22"/>
      <dgm:constr type="h" for="ch" forName="chevronComposite2" refType="userH" fact="0.52"/>
      <dgm:constr type="w" for="ch" forName="overlap" refType="userH" fact="-0.04"/>
      <dgm:constr type="h" for="ch" forName="overlap" refType="userH" fact="0.06"/>
      <dgm:constr type="primFontSz" for="des" forName="parTx1" op="equ" val="65"/>
      <dgm:constr type="primFontSz" for="des" forName="parTxMid" refType="primFontSz" refFor="des" refForName="parTx1" op="equ"/>
      <dgm:constr type="primFontSz" for="des" forName="circleTx" refType="primFontSz" refFor="des" refForName="parTx1" op="equ"/>
      <dgm:constr type="primFontSz" for="des" forName="desTx1" op="equ" val="65"/>
      <dgm:constr type="primFontSz" for="des" forName="desTxMid" refType="primFontSz" refFor="des" refForName="desTx1" op="equ"/>
      <dgm:constr type="primFontSz" for="des" forName="desTxN" refType="primFontSz" refFor="des" refForName="desTx1" op="equ"/>
    </dgm:constrLst>
    <dgm:forEach name="Name4" axis="ch" ptType="node">
      <dgm:choose name="Name5">
        <dgm:if name="Name6" axis="self" ptType="node" func="pos" op="equ" val="1">
          <dgm:layoutNode name="chaos">
            <dgm:alg type="composite"/>
            <dgm:shape xmlns:r="http://schemas.openxmlformats.org/officeDocument/2006/relationships" r:blip="">
              <dgm:adjLst/>
            </dgm:shape>
            <dgm:presOf/>
            <dgm:constrLst>
              <dgm:constr type="ctrX" for="ch" forName="parTx1" refType="w" fact="0.5"/>
              <dgm:constr type="t" for="ch" forName="parTx1" refType="w" fact="0.32"/>
              <dgm:constr type="w" for="ch" forName="parTx1" refType="w" fact="0.88"/>
              <dgm:constr type="h" for="ch" forName="parTx1" refType="w" fact="0.29"/>
              <dgm:constr type="ctrX" for="ch" forName="desTx1" refType="w" fact="0.5"/>
              <dgm:constr type="b" for="ch" forName="desTx1" refType="h"/>
              <dgm:constr type="w" for="ch" forName="desTx1" refType="w" fact="0.88"/>
              <dgm:constr type="h" for="ch" forName="desTx1" refType="h" fact="0.37"/>
              <dgm:constr type="l" for="ch" forName="c1" refType="w" fact="0.05"/>
              <dgm:constr type="t" for="ch" forName="c1" refType="w" fact="0.23"/>
              <dgm:constr type="w" for="ch" forName="c1" refType="w" fact="0.07"/>
              <dgm:constr type="h" for="ch" forName="c1" refType="w" refFor="ch" refForName="c1"/>
              <dgm:constr type="l" for="ch" forName="c2" refType="w" fact="0.1"/>
              <dgm:constr type="t" for="ch" forName="c2" refType="w" fact="0.13"/>
              <dgm:constr type="w" for="ch" forName="c2" refType="w" fact="0.07"/>
              <dgm:constr type="h" for="ch" forName="c2" refType="w" refFor="ch" refForName="c2"/>
              <dgm:constr type="l" for="ch" forName="c3" refType="w" fact="0.22"/>
              <dgm:constr type="t" for="ch" forName="c3" refType="w" fact="0.15"/>
              <dgm:constr type="w" for="ch" forName="c3" refType="w" fact="0.11"/>
              <dgm:constr type="h" for="ch" forName="c3" refType="w" refFor="ch" refForName="c3"/>
              <dgm:constr type="l" for="ch" forName="c4" refType="w" fact="0.32"/>
              <dgm:constr type="t" for="ch" forName="c4" refType="w" fact="0.04"/>
              <dgm:constr type="w" for="ch" forName="c4" refType="w" fact="0.07"/>
              <dgm:constr type="h" for="ch" forName="c4" refType="w" refFor="ch" refForName="c4"/>
              <dgm:constr type="l" for="ch" forName="c5" refType="w" fact="0.45"/>
              <dgm:constr type="t" for="ch" forName="c5" refType="w" fact="0"/>
              <dgm:constr type="w" for="ch" forName="c5" refType="w" fact="0.07"/>
              <dgm:constr type="h" for="ch" forName="c5" refType="w" refFor="ch" refForName="c5"/>
              <dgm:constr type="l" for="ch" forName="c6" refType="w" fact="0.61"/>
              <dgm:constr type="t" for="ch" forName="c6" refType="w" fact="0.07"/>
              <dgm:constr type="w" for="ch" forName="c6" refType="w" fact="0.07"/>
              <dgm:constr type="h" for="ch" forName="c6" refType="w" refFor="ch" refForName="c6"/>
              <dgm:constr type="l" for="ch" forName="c7" refType="w" fact="0.71"/>
              <dgm:constr type="t" for="ch" forName="c7" refType="w" fact="0.12"/>
              <dgm:constr type="w" for="ch" forName="c7" refType="w" fact="0.11"/>
              <dgm:constr type="h" for="ch" forName="c7" refType="w" refFor="ch" refForName="c7"/>
              <dgm:constr type="l" for="ch" forName="c8" refType="w" fact="0.85"/>
              <dgm:constr type="t" for="ch" forName="c8" refType="w" fact="0.23"/>
              <dgm:constr type="w" for="ch" forName="c8" refType="w" fact="0.07"/>
              <dgm:constr type="h" for="ch" forName="c8" refType="w" refFor="ch" refForName="c8"/>
              <dgm:constr type="l" for="ch" forName="c9" refType="w" fact="0.91"/>
              <dgm:constr type="t" for="ch" forName="c9" refType="w" fact="0.34"/>
              <dgm:constr type="w" for="ch" forName="c9" refType="w" fact="0.07"/>
              <dgm:constr type="h" for="ch" forName="c9" refType="w" refFor="ch" refForName="c9"/>
              <dgm:constr type="l" for="ch" forName="c10" refType="w" fact="0.39"/>
              <dgm:constr type="t" for="ch" forName="c10" refType="w" fact="0.13"/>
              <dgm:constr type="w" for="ch" forName="c10" refType="w" fact="0.18"/>
              <dgm:constr type="h" for="ch" forName="c10" refType="w" refFor="ch" refForName="c10"/>
              <dgm:constr type="l" for="ch" forName="c11" refType="w" fact="0"/>
              <dgm:constr type="t" for="ch" forName="c11" refType="w" fact="0.51"/>
              <dgm:constr type="w" for="ch" forName="c11" refType="w" fact="0.07"/>
              <dgm:constr type="h" for="ch" forName="c11" refType="w" refFor="ch" refForName="c11"/>
              <dgm:constr type="l" for="ch" forName="c12" refType="w" fact="0.06"/>
              <dgm:constr type="t" for="ch" forName="c12" refType="w" fact="0.6"/>
              <dgm:constr type="w" for="ch" forName="c12" refType="w" fact="0.11"/>
              <dgm:constr type="h" for="ch" forName="c12" refType="w" refFor="ch" refForName="c12"/>
              <dgm:constr type="l" for="ch" forName="c13" refType="w" fact="0.21"/>
              <dgm:constr type="t" for="ch" forName="c13" refType="w" fact="0.68"/>
              <dgm:constr type="w" for="ch" forName="c13" refType="w" fact="0.16"/>
              <dgm:constr type="h" for="ch" forName="c13" refType="w" refFor="ch" refForName="c13"/>
              <dgm:constr type="l" for="ch" forName="c14" refType="w" fact="0.42"/>
              <dgm:constr type="t" for="ch" forName="c14" refType="w" fact="0.81"/>
              <dgm:constr type="w" for="ch" forName="c14" refType="w" fact="0.07"/>
              <dgm:constr type="h" for="ch" forName="c14" refType="w" refFor="ch" refForName="c14"/>
              <dgm:constr type="l" for="ch" forName="c15" refType="w" fact="0.46"/>
              <dgm:constr type="t" for="ch" forName="c15" refType="w" fact="0.68"/>
              <dgm:constr type="w" for="ch" forName="c15" refType="w" fact="0.11"/>
              <dgm:constr type="h" for="ch" forName="c15" refType="w" refFor="ch" refForName="c15"/>
              <dgm:constr type="l" for="ch" forName="c16" refType="w" fact="0.56"/>
              <dgm:constr type="t" for="ch" forName="c16" refType="w" fact="0.82"/>
              <dgm:constr type="w" for="ch" forName="c16" refType="w" fact="0.07"/>
              <dgm:constr type="h" for="ch" forName="c16" refType="w" refFor="ch" refForName="c16"/>
              <dgm:constr type="l" for="ch" forName="c17" refType="w" fact="0.65"/>
              <dgm:constr type="t" for="ch" forName="c17" refType="w" fact="0.66"/>
              <dgm:constr type="w" for="ch" forName="c17" refType="w" fact="0.16"/>
              <dgm:constr type="h" for="ch" forName="c17" refType="w" refFor="ch" refForName="c17"/>
              <dgm:constr type="l" for="ch" forName="c18" refType="w" fact="0.87"/>
              <dgm:constr type="t" for="ch" forName="c18" refType="w" fact="0.62"/>
              <dgm:constr type="w" for="ch" forName="c18" refType="w" fact="0.11"/>
              <dgm:constr type="h" for="ch" forName="c18" refType="w" refFor="ch" refForName="c18"/>
            </dgm:constrLst>
            <dgm:layoutNode name="parTx1"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7">
              <dgm:if name="Name8" axis="ch" ptType="node" func="cnt" op="gte" val="1">
                <dgm:layoutNode name="desTx1" styleLbl="revTx">
                  <dgm:varLst>
                    <dgm:bulletEnabled val="1"/>
                  </dgm:varLst>
                  <dgm:choose name="Name9">
                    <dgm:if name="Name10" axis="ch" ptType="node" func="cnt" op="equ" val="1">
                      <dgm:alg type="tx">
                        <dgm:param type="shpTxLTRAlignCh" val="l"/>
                      </dgm:alg>
                    </dgm:if>
                    <dgm:else name="Name11">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2"/>
            </dgm:choose>
            <dgm:layoutNode name="c1" styleLbl="node1">
              <dgm:alg type="sp"/>
              <dgm:shape xmlns:r="http://schemas.openxmlformats.org/officeDocument/2006/relationships" type="ellipse" r:blip="">
                <dgm:adjLst/>
              </dgm:shape>
              <dgm:presOf/>
            </dgm:layoutNode>
            <dgm:layoutNode name="c2" styleLbl="node1">
              <dgm:alg type="sp"/>
              <dgm:shape xmlns:r="http://schemas.openxmlformats.org/officeDocument/2006/relationships" type="ellipse" r:blip="">
                <dgm:adjLst/>
              </dgm:shape>
              <dgm:presOf/>
            </dgm:layoutNode>
            <dgm:layoutNode name="c3" styleLbl="node1">
              <dgm:alg type="sp"/>
              <dgm:shape xmlns:r="http://schemas.openxmlformats.org/officeDocument/2006/relationships" type="ellipse" r:blip="">
                <dgm:adjLst/>
              </dgm:shape>
              <dgm:presOf/>
            </dgm:layoutNode>
            <dgm:layoutNode name="c4" styleLbl="node1">
              <dgm:alg type="sp"/>
              <dgm:shape xmlns:r="http://schemas.openxmlformats.org/officeDocument/2006/relationships" type="ellipse" r:blip="">
                <dgm:adjLst/>
              </dgm:shape>
              <dgm:presOf/>
            </dgm:layoutNode>
            <dgm:layoutNode name="c5" styleLbl="node1">
              <dgm:alg type="sp"/>
              <dgm:shape xmlns:r="http://schemas.openxmlformats.org/officeDocument/2006/relationships" type="ellipse" r:blip="">
                <dgm:adjLst/>
              </dgm:shape>
              <dgm:presOf/>
            </dgm:layoutNode>
            <dgm:layoutNode name="c6" styleLbl="node1">
              <dgm:alg type="sp"/>
              <dgm:shape xmlns:r="http://schemas.openxmlformats.org/officeDocument/2006/relationships" type="ellipse" r:blip="">
                <dgm:adjLst/>
              </dgm:shape>
              <dgm:presOf/>
            </dgm:layoutNode>
            <dgm:layoutNode name="c7" styleLbl="node1">
              <dgm:alg type="sp"/>
              <dgm:shape xmlns:r="http://schemas.openxmlformats.org/officeDocument/2006/relationships" type="ellipse" r:blip="">
                <dgm:adjLst/>
              </dgm:shape>
              <dgm:presOf/>
            </dgm:layoutNode>
            <dgm:layoutNode name="c8" styleLbl="node1">
              <dgm:alg type="sp"/>
              <dgm:shape xmlns:r="http://schemas.openxmlformats.org/officeDocument/2006/relationships" type="ellipse" r:blip="">
                <dgm:adjLst/>
              </dgm:shape>
              <dgm:presOf/>
            </dgm:layoutNode>
            <dgm:layoutNode name="c9" styleLbl="node1">
              <dgm:alg type="sp"/>
              <dgm:shape xmlns:r="http://schemas.openxmlformats.org/officeDocument/2006/relationships" type="ellipse" r:blip="">
                <dgm:adjLst/>
              </dgm:shape>
              <dgm:presOf/>
            </dgm:layoutNode>
            <dgm:layoutNode name="c10" styleLbl="node1">
              <dgm:alg type="sp"/>
              <dgm:shape xmlns:r="http://schemas.openxmlformats.org/officeDocument/2006/relationships" type="ellipse" r:blip="">
                <dgm:adjLst/>
              </dgm:shape>
              <dgm:presOf/>
            </dgm:layoutNode>
            <dgm:layoutNode name="c11" styleLbl="node1">
              <dgm:alg type="sp"/>
              <dgm:shape xmlns:r="http://schemas.openxmlformats.org/officeDocument/2006/relationships" type="ellipse" r:blip="">
                <dgm:adjLst/>
              </dgm:shape>
              <dgm:presOf/>
            </dgm:layoutNode>
            <dgm:layoutNode name="c12" styleLbl="node1">
              <dgm:alg type="sp"/>
              <dgm:shape xmlns:r="http://schemas.openxmlformats.org/officeDocument/2006/relationships" type="ellipse" r:blip="">
                <dgm:adjLst/>
              </dgm:shape>
              <dgm:presOf/>
            </dgm:layoutNode>
            <dgm:layoutNode name="c13" styleLbl="node1">
              <dgm:alg type="sp"/>
              <dgm:shape xmlns:r="http://schemas.openxmlformats.org/officeDocument/2006/relationships" type="ellipse" r:blip="">
                <dgm:adjLst/>
              </dgm:shape>
              <dgm:presOf/>
            </dgm:layoutNode>
            <dgm:layoutNode name="c14" styleLbl="node1">
              <dgm:alg type="sp"/>
              <dgm:shape xmlns:r="http://schemas.openxmlformats.org/officeDocument/2006/relationships" type="ellipse" r:blip="">
                <dgm:adjLst/>
              </dgm:shape>
              <dgm:presOf/>
            </dgm:layoutNode>
            <dgm:layoutNode name="c15" styleLbl="node1">
              <dgm:alg type="sp"/>
              <dgm:shape xmlns:r="http://schemas.openxmlformats.org/officeDocument/2006/relationships" type="ellipse" r:blip="">
                <dgm:adjLst/>
              </dgm:shape>
              <dgm:presOf/>
            </dgm:layoutNode>
            <dgm:layoutNode name="c16" styleLbl="node1">
              <dgm:alg type="sp"/>
              <dgm:shape xmlns:r="http://schemas.openxmlformats.org/officeDocument/2006/relationships" type="ellipse" r:blip="">
                <dgm:adjLst/>
              </dgm:shape>
              <dgm:presOf/>
            </dgm:layoutNode>
            <dgm:layoutNode name="c17" styleLbl="node1">
              <dgm:alg type="sp"/>
              <dgm:shape xmlns:r="http://schemas.openxmlformats.org/officeDocument/2006/relationships" type="ellipse" r:blip="">
                <dgm:adjLst/>
              </dgm:shape>
              <dgm:presOf/>
            </dgm:layoutNode>
            <dgm:layoutNode name="c18" styleLbl="node1">
              <dgm:alg type="sp"/>
              <dgm:shape xmlns:r="http://schemas.openxmlformats.org/officeDocument/2006/relationships" type="ellipse" r:blip="">
                <dgm:adjLst/>
              </dgm:shape>
              <dgm:presOf/>
            </dgm:layoutNode>
          </dgm:layoutNode>
        </dgm:if>
        <dgm:if name="Name13" axis="self" ptType="node" func="revPos" op="equ" val="1">
          <dgm:layoutNode name="last">
            <dgm:alg type="composite"/>
            <dgm:shape xmlns:r="http://schemas.openxmlformats.org/officeDocument/2006/relationships" r:blip="">
              <dgm:adjLst/>
            </dgm:shape>
            <dgm:presOf/>
            <dgm:constrLst>
              <dgm:constr type="ctrX" for="ch" forName="circleTx" refType="w" fact="0.5"/>
              <dgm:constr type="t" for="ch" forName="circleTx" refType="w" fact="0.117"/>
              <dgm:constr type="w" for="ch" forName="circleTx" refType="h" refFor="ch" refForName="circleTx"/>
              <dgm:constr type="h" for="ch" forName="circleTx" refType="w" fact="0.85"/>
              <dgm:constr type="l" for="ch" forName="desTxN"/>
              <dgm:constr type="b" for="ch" forName="desTxN" refType="h"/>
              <dgm:constr type="w" for="ch" forName="desTxN" refType="w"/>
              <dgm:constr type="h" for="ch" forName="desTxN" refType="h" fact="0.37"/>
              <dgm:constr type="ctrX" for="ch" forName="spN" refType="w" fact="0.5"/>
              <dgm:constr type="t" for="ch" forName="spN"/>
              <dgm:constr type="w" for="ch" forName="spN" refType="w" fact="0.93"/>
              <dgm:constr type="h" for="ch" forName="spN" refType="h" fact="0.01"/>
            </dgm:constrLst>
            <dgm:layoutNode name="circleTx" styleLbl="node1">
              <dgm:alg type="tx"/>
              <dgm:shape xmlns:r="http://schemas.openxmlformats.org/officeDocument/2006/relationships" type="ellipse" r:blip="">
                <dgm:adjLst/>
              </dgm:shape>
              <dgm:presOf axis="self" ptType="node"/>
              <dgm:constrLst>
                <dgm:constr type="lMarg"/>
                <dgm:constr type="rMarg"/>
                <dgm:constr type="tMarg"/>
                <dgm:constr type="bMarg"/>
              </dgm:constrLst>
              <dgm:ruleLst>
                <dgm:rule type="primFontSz" val="5" fact="NaN" max="NaN"/>
              </dgm:ruleLst>
            </dgm:layoutNode>
            <dgm:choose name="Name14">
              <dgm:if name="Name15" axis="ch" ptType="node" func="cnt" op="gte" val="1">
                <dgm:layoutNode name="desTxN" styleLbl="revTx">
                  <dgm:varLst>
                    <dgm:bulletEnabled val="1"/>
                  </dgm:varLst>
                  <dgm:choose name="Name16">
                    <dgm:if name="Name17" axis="ch" ptType="node" func="cnt" op="equ" val="1">
                      <dgm:alg type="tx">
                        <dgm:param type="shpTxLTRAlignCh" val="l"/>
                      </dgm:alg>
                    </dgm:if>
                    <dgm:else name="Name18">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9"/>
            </dgm:choose>
            <dgm:layoutNode name="spN">
              <dgm:alg type="sp"/>
              <dgm:shape xmlns:r="http://schemas.openxmlformats.org/officeDocument/2006/relationships" r:blip="">
                <dgm:adjLst/>
              </dgm:shape>
              <dgm:presOf/>
            </dgm:layoutNode>
          </dgm:layoutNode>
        </dgm:if>
        <dgm:else name="Name20">
          <dgm:layoutNode name="middle">
            <dgm:alg type="composite"/>
            <dgm:shape xmlns:r="http://schemas.openxmlformats.org/officeDocument/2006/relationships" r:blip="">
              <dgm:adjLst/>
            </dgm:shape>
            <dgm:presOf/>
            <dgm:constrLst>
              <dgm:constr type="l" for="ch" forName="parTxMid"/>
              <dgm:constr type="t" for="ch" forName="parTxMid" refType="w" fact="0.167"/>
              <dgm:constr type="w" for="ch" forName="parTxMid" refType="w"/>
              <dgm:constr type="h" for="ch" forName="parTxMid" refType="w" fact="0.7"/>
              <dgm:constr type="l" for="ch" forName="desTxMid"/>
              <dgm:constr type="b" for="ch" forName="desTxMid" refType="h"/>
              <dgm:constr type="w" for="ch" forName="desTxMid" refType="w"/>
              <dgm:constr type="h" for="ch" forName="desTxMid" refType="h" fact="0.37"/>
              <dgm:constr type="ctrX" for="ch" forName="spMid" refType="w" fact="0.5"/>
              <dgm:constr type="t" for="ch" forName="spMid"/>
              <dgm:constr type="w" for="ch" forName="spMid" refType="w" fact="0.01"/>
              <dgm:constr type="h" for="ch" forName="spMid" refType="h" fact="0.01"/>
            </dgm:constrLst>
            <dgm:layoutNode name="parTxMid"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1">
              <dgm:if name="Name22" axis="ch" ptType="node" func="cnt" op="gte" val="1">
                <dgm:layoutNode name="desTxMid" styleLbl="revTx">
                  <dgm:varLst>
                    <dgm:bulletEnabled val="1"/>
                  </dgm:varLst>
                  <dgm:choose name="Name23">
                    <dgm:if name="Name24" axis="ch" ptType="node" func="cnt" op="equ" val="1">
                      <dgm:alg type="tx">
                        <dgm:param type="shpTxLTRAlignCh" val="l"/>
                      </dgm:alg>
                    </dgm:if>
                    <dgm:else name="Name25">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26"/>
            </dgm:choose>
            <dgm:layoutNode name="spMid">
              <dgm:alg type="sp"/>
              <dgm:shape xmlns:r="http://schemas.openxmlformats.org/officeDocument/2006/relationships" r:blip="">
                <dgm:adjLst/>
              </dgm:shape>
              <dgm:presOf/>
            </dgm:layoutNode>
          </dgm:layoutNode>
        </dgm:else>
      </dgm:choose>
      <dgm:forEach name="Name27" axis="followSib" ptType="sibTrans" cnt="1">
        <dgm:layoutNode name="chevronComposite1" styleLbl="alignImgPlace1">
          <dgm:alg type="composite"/>
          <dgm:shape xmlns:r="http://schemas.openxmlformats.org/officeDocument/2006/relationships" r:blip="">
            <dgm:adjLst/>
          </dgm:shape>
          <dgm:presOf/>
          <dgm:constrLst>
            <dgm:constr type="l" for="ch" forName="chevron1"/>
            <dgm:constr type="t" for="ch" forName="chevron1" refType="h" fact="0.1923"/>
            <dgm:constr type="w" for="ch" forName="chevron1" refType="w"/>
            <dgm:constr type="b" for="ch" forName="chevron1" refType="h"/>
            <dgm:constr type="l" for="ch" forName="spChevron1"/>
            <dgm:constr type="t" for="ch" forName="spChevron1"/>
            <dgm:constr type="w" for="ch" forName="spChevron1" refType="w" fact="0.01"/>
            <dgm:constr type="h" for="ch" forName="spChevron1" refType="h" fact="0.01"/>
          </dgm:constrLst>
          <dgm:layoutNode name="chevron1">
            <dgm:alg type="sp"/>
            <dgm:choose name="Name28">
              <dgm:if name="Name29" func="var" arg="dir" op="equ" val="norm">
                <dgm:shape xmlns:r="http://schemas.openxmlformats.org/officeDocument/2006/relationships" type="chevron" r:blip="">
                  <dgm:adjLst>
                    <dgm:adj idx="1" val="0.6231"/>
                  </dgm:adjLst>
                </dgm:shape>
              </dgm:if>
              <dgm:else name="Name30">
                <dgm:shape xmlns:r="http://schemas.openxmlformats.org/officeDocument/2006/relationships" rot="180" type="chevron" r:blip="">
                  <dgm:adjLst>
                    <dgm:adj idx="1" val="0.6231"/>
                  </dgm:adjLst>
                </dgm:shape>
              </dgm:else>
            </dgm:choose>
            <dgm:presOf/>
          </dgm:layoutNode>
          <dgm:layoutNode name="spChevron1">
            <dgm:alg type="sp"/>
            <dgm:shape xmlns:r="http://schemas.openxmlformats.org/officeDocument/2006/relationships" r:blip="">
              <dgm:adjLst/>
            </dgm:shape>
            <dgm:presOf/>
          </dgm:layoutNode>
        </dgm:layoutNode>
        <dgm:choose name="Name31">
          <dgm:if name="Name32" axis="root ch" ptType="all node" func="cnt" op="equ" val="2">
            <dgm:layoutNode name="overlap">
              <dgm:alg type="sp"/>
              <dgm:shape xmlns:r="http://schemas.openxmlformats.org/officeDocument/2006/relationships" r:blip="">
                <dgm:adjLst/>
              </dgm:shape>
              <dgm:presOf/>
            </dgm:layoutNode>
            <dgm:layoutNode name="chevronComposite2" styleLbl="alignImgPlace1">
              <dgm:alg type="composite"/>
              <dgm:shape xmlns:r="http://schemas.openxmlformats.org/officeDocument/2006/relationships" r:blip="">
                <dgm:adjLst/>
              </dgm:shape>
              <dgm:presOf/>
              <dgm:constrLst>
                <dgm:constr type="l" for="ch" forName="chevron2"/>
                <dgm:constr type="t" for="ch" forName="chevron2" refType="h" fact="0.1923"/>
                <dgm:constr type="w" for="ch" forName="chevron2" refType="w"/>
                <dgm:constr type="b" for="ch" forName="chevron2" refType="h"/>
                <dgm:constr type="l" for="ch" forName="spChevron2"/>
                <dgm:constr type="t" for="ch" forName="spChevron2"/>
                <dgm:constr type="w" for="ch" forName="spChevron2" refType="w" fact="0.01"/>
                <dgm:constr type="h" for="ch" forName="spChevron2" refType="h" fact="0.01"/>
              </dgm:constrLst>
              <dgm:layoutNode name="chevron2">
                <dgm:alg type="sp"/>
                <dgm:choose name="Name33">
                  <dgm:if name="Name34" func="var" arg="dir" op="equ" val="norm">
                    <dgm:shape xmlns:r="http://schemas.openxmlformats.org/officeDocument/2006/relationships" type="chevron" r:blip="">
                      <dgm:adjLst>
                        <dgm:adj idx="1" val="0.6231"/>
                      </dgm:adjLst>
                    </dgm:shape>
                  </dgm:if>
                  <dgm:else name="Name35">
                    <dgm:shape xmlns:r="http://schemas.openxmlformats.org/officeDocument/2006/relationships" rot="180" type="chevron" r:blip="">
                      <dgm:adjLst>
                        <dgm:adj idx="1" val="0.6231"/>
                      </dgm:adjLst>
                    </dgm:shape>
                  </dgm:else>
                </dgm:choose>
                <dgm:presOf/>
              </dgm:layoutNode>
              <dgm:layoutNode name="spChevron2">
                <dgm:alg type="sp"/>
                <dgm:shape xmlns:r="http://schemas.openxmlformats.org/officeDocument/2006/relationships" r:blip="">
                  <dgm:adjLst/>
                </dgm:shape>
                <dgm:presOf/>
              </dgm:layoutNode>
            </dgm:layoutNode>
          </dgm:if>
          <dgm:else name="Name36"/>
        </dgm:choos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960E32"/>
    </a:accent1>
    <a:accent2>
      <a:srgbClr val="336699"/>
    </a:accent2>
    <a:accent3>
      <a:srgbClr val="3399CC"/>
    </a:accent3>
    <a:accent4>
      <a:srgbClr val="333366"/>
    </a:accent4>
    <a:accent5>
      <a:srgbClr val="333399"/>
    </a:accent5>
    <a:accent6>
      <a:srgbClr val="66CCCC"/>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960E32"/>
    </a:accent1>
    <a:accent2>
      <a:srgbClr val="336699"/>
    </a:accent2>
    <a:accent3>
      <a:srgbClr val="3399CC"/>
    </a:accent3>
    <a:accent4>
      <a:srgbClr val="333366"/>
    </a:accent4>
    <a:accent5>
      <a:srgbClr val="333399"/>
    </a:accent5>
    <a:accent6>
      <a:srgbClr val="66CCCC"/>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960E32"/>
    </a:accent1>
    <a:accent2>
      <a:srgbClr val="336699"/>
    </a:accent2>
    <a:accent3>
      <a:srgbClr val="3399CC"/>
    </a:accent3>
    <a:accent4>
      <a:srgbClr val="333366"/>
    </a:accent4>
    <a:accent5>
      <a:srgbClr val="333399"/>
    </a:accent5>
    <a:accent6>
      <a:srgbClr val="66CCCC"/>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960E32"/>
    </a:accent1>
    <a:accent2>
      <a:srgbClr val="336699"/>
    </a:accent2>
    <a:accent3>
      <a:srgbClr val="3399CC"/>
    </a:accent3>
    <a:accent4>
      <a:srgbClr val="333366"/>
    </a:accent4>
    <a:accent5>
      <a:srgbClr val="333399"/>
    </a:accent5>
    <a:accent6>
      <a:srgbClr val="66CCCC"/>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960E32"/>
    </a:accent1>
    <a:accent2>
      <a:srgbClr val="336699"/>
    </a:accent2>
    <a:accent3>
      <a:srgbClr val="3399CC"/>
    </a:accent3>
    <a:accent4>
      <a:srgbClr val="333366"/>
    </a:accent4>
    <a:accent5>
      <a:srgbClr val="333399"/>
    </a:accent5>
    <a:accent6>
      <a:srgbClr val="66CCCC"/>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960E32"/>
    </a:accent1>
    <a:accent2>
      <a:srgbClr val="336699"/>
    </a:accent2>
    <a:accent3>
      <a:srgbClr val="3399CC"/>
    </a:accent3>
    <a:accent4>
      <a:srgbClr val="333366"/>
    </a:accent4>
    <a:accent5>
      <a:srgbClr val="333399"/>
    </a:accent5>
    <a:accent6>
      <a:srgbClr val="66CCCC"/>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960E32"/>
    </a:accent1>
    <a:accent2>
      <a:srgbClr val="336699"/>
    </a:accent2>
    <a:accent3>
      <a:srgbClr val="3399CC"/>
    </a:accent3>
    <a:accent4>
      <a:srgbClr val="333366"/>
    </a:accent4>
    <a:accent5>
      <a:srgbClr val="333399"/>
    </a:accent5>
    <a:accent6>
      <a:srgbClr val="66CCCC"/>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960E32"/>
    </a:accent1>
    <a:accent2>
      <a:srgbClr val="336699"/>
    </a:accent2>
    <a:accent3>
      <a:srgbClr val="3399CC"/>
    </a:accent3>
    <a:accent4>
      <a:srgbClr val="333366"/>
    </a:accent4>
    <a:accent5>
      <a:srgbClr val="333399"/>
    </a:accent5>
    <a:accent6>
      <a:srgbClr val="66CCCC"/>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960E32"/>
    </a:accent1>
    <a:accent2>
      <a:srgbClr val="336699"/>
    </a:accent2>
    <a:accent3>
      <a:srgbClr val="3399CC"/>
    </a:accent3>
    <a:accent4>
      <a:srgbClr val="333366"/>
    </a:accent4>
    <a:accent5>
      <a:srgbClr val="333399"/>
    </a:accent5>
    <a:accent6>
      <a:srgbClr val="66CCCC"/>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960E32"/>
    </a:accent1>
    <a:accent2>
      <a:srgbClr val="336699"/>
    </a:accent2>
    <a:accent3>
      <a:srgbClr val="3399CC"/>
    </a:accent3>
    <a:accent4>
      <a:srgbClr val="333366"/>
    </a:accent4>
    <a:accent5>
      <a:srgbClr val="333399"/>
    </a:accent5>
    <a:accent6>
      <a:srgbClr val="66CCCC"/>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960E32"/>
    </a:accent1>
    <a:accent2>
      <a:srgbClr val="336699"/>
    </a:accent2>
    <a:accent3>
      <a:srgbClr val="3399CC"/>
    </a:accent3>
    <a:accent4>
      <a:srgbClr val="333366"/>
    </a:accent4>
    <a:accent5>
      <a:srgbClr val="333399"/>
    </a:accent5>
    <a:accent6>
      <a:srgbClr val="66CCCC"/>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960E32"/>
    </a:accent1>
    <a:accent2>
      <a:srgbClr val="336699"/>
    </a:accent2>
    <a:accent3>
      <a:srgbClr val="3399CC"/>
    </a:accent3>
    <a:accent4>
      <a:srgbClr val="333366"/>
    </a:accent4>
    <a:accent5>
      <a:srgbClr val="333399"/>
    </a:accent5>
    <a:accent6>
      <a:srgbClr val="66CCCC"/>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960E32"/>
    </a:accent1>
    <a:accent2>
      <a:srgbClr val="336699"/>
    </a:accent2>
    <a:accent3>
      <a:srgbClr val="3399CC"/>
    </a:accent3>
    <a:accent4>
      <a:srgbClr val="333366"/>
    </a:accent4>
    <a:accent5>
      <a:srgbClr val="333399"/>
    </a:accent5>
    <a:accent6>
      <a:srgbClr val="66CCCC"/>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2CDB7-18C1-4F05-9BD3-77DA1AA5C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10020</Words>
  <Characters>57115</Characters>
  <Application>Microsoft Office Word</Application>
  <DocSecurity>0</DocSecurity>
  <Lines>475</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Ruzan Arshakyan</dc:creator>
  <cp:keywords>https:/mul-mss.gov.am/tasks/docs/attachment.php?id=380127&amp;fn=nakhagits.docx&amp;out=1&amp;token=</cp:keywords>
  <cp:lastModifiedBy>Gayane Manukyan</cp:lastModifiedBy>
  <cp:revision>2</cp:revision>
  <cp:lastPrinted>2019-07-08T13:57:00Z</cp:lastPrinted>
  <dcterms:created xsi:type="dcterms:W3CDTF">2019-08-13T12:25:00Z</dcterms:created>
  <dcterms:modified xsi:type="dcterms:W3CDTF">2019-08-13T12:25:00Z</dcterms:modified>
</cp:coreProperties>
</file>