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EB" w:rsidRPr="00A545EC" w:rsidRDefault="00BD57EB" w:rsidP="00BD57EB">
      <w:pPr>
        <w:tabs>
          <w:tab w:val="left" w:pos="720"/>
          <w:tab w:val="left" w:pos="810"/>
        </w:tabs>
        <w:suppressAutoHyphens/>
        <w:spacing w:after="0"/>
        <w:ind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ՀԻՄՆԱՎՈՐՈՒՄ</w:t>
      </w:r>
    </w:p>
    <w:p w:rsidR="00BD57EB" w:rsidRPr="00A545EC" w:rsidRDefault="00BD57EB" w:rsidP="00BD57E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GHEA Grapalat" w:hAnsi="GHEA Grapalat"/>
          <w:shd w:val="clear" w:color="auto" w:fill="FFFFFF"/>
          <w:lang w:val="hy-AM"/>
        </w:rPr>
      </w:pPr>
      <w:r w:rsidRPr="00A545EC">
        <w:rPr>
          <w:rFonts w:ascii="GHEA Grapalat" w:eastAsia="GHEA Grapalat" w:hAnsi="GHEA Grapalat" w:cs="GHEA Grapalat"/>
          <w:b/>
          <w:lang w:val="hy-AM"/>
        </w:rPr>
        <w:t>«</w:t>
      </w:r>
      <w:r w:rsidRPr="00A545EC">
        <w:rPr>
          <w:rFonts w:ascii="GHEA Grapalat" w:hAnsi="GHEA Grapalat"/>
          <w:b/>
          <w:shd w:val="clear" w:color="auto" w:fill="FFFFFF"/>
          <w:lang w:val="hy-AM"/>
        </w:rPr>
        <w:t>ՍԵՎԱՆԱ ԼՃՈՒՄ ՁԿԱՆ ԵՎ ԽԵՑԳԵՏՆԻ ՊԱՇԱՐՆԵՐԻ ՎԵՐԱԿԱՆԳՆՄԱՆ, ՊԱՀՊԱՆՄԱՆ, ՎԵՐԱՐՏԱԴՐՄԱՆ, ԻՆՉՊԵՍ ՆԱԵՎ ԴՐԱՆՑ ՊԱՇԱՐՆԵՐԻ ՈՐՈՇՄԱՆ, ՁԿԱՆ ԵՎ ԽԵՑԳԵՏՆԻ ԱՐԴՅՈՒՆԱԳՈՐԾԱԿԱՆ ՈՐՍԻ ՔԱՆԱԿՆԵՐԻ, ՁԵՎԵՐԻ ԵՎ ԿԱԶՄԱԿԵՐՊՄԱՆ ԿԱՐԳԸ ՍԱՀՄԱՆԵԼՈՒ ՄԱՍԻՆ</w:t>
      </w:r>
      <w:r w:rsidRPr="00A545EC">
        <w:rPr>
          <w:rFonts w:ascii="GHEA Grapalat" w:eastAsia="Calibri" w:hAnsi="GHEA Grapalat" w:cs="Calibri"/>
          <w:b/>
          <w:lang w:val="hy-AM"/>
        </w:rPr>
        <w:t xml:space="preserve">» </w:t>
      </w:r>
      <w:r w:rsidRPr="00A545EC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A545E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A545E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A545E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lang w:val="hy-AM"/>
        </w:rPr>
        <w:t>ԸՆԴՈՒՆՄԱՆ</w:t>
      </w:r>
    </w:p>
    <w:p w:rsidR="00BD57EB" w:rsidRPr="00A545EC" w:rsidRDefault="00BD57EB" w:rsidP="00BD57EB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pStyle w:val="a3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/>
        <w:ind w:left="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Ընթացիկ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իրավիճակը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և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իրավական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ակտի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ընդունման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անհրաժեշտությունը</w:t>
      </w:r>
    </w:p>
    <w:p w:rsidR="008E6B15" w:rsidRPr="00A545EC" w:rsidRDefault="00BD57EB" w:rsidP="008E6B15">
      <w:pPr>
        <w:pStyle w:val="bc6k"/>
        <w:shd w:val="clear" w:color="auto" w:fill="FFFFFF"/>
        <w:tabs>
          <w:tab w:val="left" w:pos="284"/>
          <w:tab w:val="left" w:pos="709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 w:cs="Sylfaen"/>
          <w:lang w:val="hy-AM"/>
        </w:rPr>
      </w:pPr>
      <w:bookmarkStart w:id="0" w:name="_GoBack"/>
      <w:r w:rsidRPr="00A545EC">
        <w:rPr>
          <w:rFonts w:ascii="GHEA Grapalat" w:hAnsi="GHEA Grapalat"/>
          <w:shd w:val="clear" w:color="auto" w:fill="FFFFFF"/>
          <w:lang w:val="hy-AM"/>
        </w:rPr>
        <w:t>«Սևանա լճում ձկան և խեցգետնի պաշարների վերականգնման, պահպանման,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Կառավարության որոշման նախագծի</w:t>
      </w:r>
      <w:bookmarkEnd w:id="0"/>
      <w:r w:rsidRPr="00A545EC">
        <w:rPr>
          <w:rFonts w:ascii="GHEA Grapalat" w:hAnsi="GHEA Grapalat"/>
          <w:shd w:val="clear" w:color="auto" w:fill="FFFFFF"/>
          <w:lang w:val="hy-AM"/>
        </w:rPr>
        <w:t xml:space="preserve"> (այսուհետ` նախագիծ) մշակման </w:t>
      </w:r>
      <w:r w:rsidRPr="00A545EC">
        <w:rPr>
          <w:rFonts w:ascii="GHEA Grapalat" w:eastAsia="Calibri" w:hAnsi="GHEA Grapalat" w:cs="Calibri"/>
          <w:lang w:val="hy-AM"/>
        </w:rPr>
        <w:t>հիմքը</w:t>
      </w:r>
      <w:r w:rsidRPr="00A545EC">
        <w:rPr>
          <w:rFonts w:ascii="GHEA Grapalat" w:eastAsia="GHEA Grapalat" w:hAnsi="GHEA Grapalat" w:cs="GHEA Grapalat"/>
          <w:lang w:val="hy-AM"/>
        </w:rPr>
        <w:t xml:space="preserve"> «Սևանա լճի մասին» Հայաստանի Հանրապետության օրենքի </w:t>
      </w:r>
      <w:r w:rsidRPr="00A545EC">
        <w:rPr>
          <w:rFonts w:ascii="GHEA Grapalat" w:hAnsi="GHEA Grapalat"/>
          <w:lang w:val="hy-AM"/>
        </w:rPr>
        <w:t>15-րդ հոդվածի գ) կետ</w:t>
      </w:r>
      <w:r w:rsidRPr="00A545EC">
        <w:rPr>
          <w:rFonts w:ascii="GHEA Grapalat" w:eastAsia="Calibri" w:hAnsi="GHEA Grapalat" w:cs="Calibri"/>
          <w:shd w:val="clear" w:color="auto" w:fill="FFFFFF"/>
          <w:lang w:val="hy-AM"/>
        </w:rPr>
        <w:t>ի պահանջն է։</w:t>
      </w:r>
      <w:r w:rsidR="008E6B15" w:rsidRPr="00A545EC">
        <w:rPr>
          <w:rFonts w:ascii="GHEA Grapalat" w:hAnsi="GHEA Grapalat" w:cs="Sylfaen"/>
          <w:lang w:val="hy-AM"/>
        </w:rPr>
        <w:t xml:space="preserve"> </w:t>
      </w:r>
    </w:p>
    <w:p w:rsidR="008E6B15" w:rsidRPr="00A545EC" w:rsidRDefault="008E6B15" w:rsidP="008E6B15">
      <w:pPr>
        <w:pStyle w:val="bc6k"/>
        <w:shd w:val="clear" w:color="auto" w:fill="FFFFFF"/>
        <w:tabs>
          <w:tab w:val="left" w:pos="284"/>
          <w:tab w:val="left" w:pos="709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 w:cs="Tahoma"/>
          <w:lang w:val="hy-AM"/>
        </w:rPr>
      </w:pPr>
      <w:r w:rsidRPr="00A545EC">
        <w:rPr>
          <w:rFonts w:ascii="GHEA Grapalat" w:eastAsia="Calibri" w:hAnsi="GHEA Grapalat" w:cs="Calibri"/>
          <w:shd w:val="clear" w:color="auto" w:fill="FFFFFF"/>
          <w:lang w:val="hy-AM"/>
        </w:rPr>
        <w:t xml:space="preserve">Նախագծի մշակման անհրաժեշտությունը բխում է </w:t>
      </w:r>
      <w:r w:rsidR="00BD57EB" w:rsidRPr="00A545EC">
        <w:rPr>
          <w:rFonts w:ascii="GHEA Grapalat" w:eastAsia="Calibri" w:hAnsi="GHEA Grapalat" w:cs="Calibri"/>
          <w:shd w:val="clear" w:color="auto" w:fill="FFFFFF"/>
          <w:lang w:val="hy-AM"/>
        </w:rPr>
        <w:t>Սևանա լճի</w:t>
      </w:r>
      <w:r w:rsidRPr="00A545EC">
        <w:rPr>
          <w:rFonts w:ascii="GHEA Grapalat" w:eastAsia="Calibri" w:hAnsi="GHEA Grapalat" w:cs="Calibri"/>
          <w:shd w:val="clear" w:color="auto" w:fill="FFFFFF"/>
          <w:lang w:val="hy-AM"/>
        </w:rPr>
        <w:t>՝</w:t>
      </w:r>
      <w:r w:rsidR="00BD57EB" w:rsidRPr="00A545EC">
        <w:rPr>
          <w:rFonts w:ascii="GHEA Grapalat" w:eastAsia="Calibri" w:hAnsi="GHEA Grapalat" w:cs="Calibri"/>
          <w:shd w:val="clear" w:color="auto" w:fill="FFFFFF"/>
          <w:lang w:val="hy-AM"/>
        </w:rPr>
        <w:t xml:space="preserve"> </w:t>
      </w:r>
      <w:r w:rsidR="00BD57EB" w:rsidRPr="00A545EC">
        <w:rPr>
          <w:rFonts w:ascii="GHEA Grapalat" w:hAnsi="GHEA Grapalat"/>
          <w:lang w:val="hy-AM"/>
        </w:rPr>
        <w:t>ռեսուրսի սահմանափակ լինել</w:t>
      </w:r>
      <w:r w:rsidRPr="00A545EC">
        <w:rPr>
          <w:rFonts w:ascii="GHEA Grapalat" w:hAnsi="GHEA Grapalat"/>
          <w:lang w:val="hy-AM"/>
        </w:rPr>
        <w:t>ու</w:t>
      </w:r>
      <w:r w:rsidR="00BD57EB" w:rsidRPr="00A545EC">
        <w:rPr>
          <w:rFonts w:ascii="GHEA Grapalat" w:hAnsi="GHEA Grapalat"/>
          <w:lang w:val="hy-AM"/>
        </w:rPr>
        <w:t>, ազգային անվտանգու</w:t>
      </w:r>
      <w:r w:rsidRPr="00A545EC">
        <w:rPr>
          <w:rFonts w:ascii="GHEA Grapalat" w:hAnsi="GHEA Grapalat"/>
          <w:lang w:val="hy-AM"/>
        </w:rPr>
        <w:t>թյան և ռազմավարական նշանակությա</w:t>
      </w:r>
      <w:r w:rsidR="00BD57EB" w:rsidRPr="00A545EC">
        <w:rPr>
          <w:rFonts w:ascii="GHEA Grapalat" w:hAnsi="GHEA Grapalat"/>
          <w:lang w:val="hy-AM"/>
        </w:rPr>
        <w:t>ն, էկոլոգիական հավասարակշռության վերականգնման և պահպան</w:t>
      </w:r>
      <w:r w:rsidRPr="00A545EC">
        <w:rPr>
          <w:rFonts w:ascii="GHEA Grapalat" w:hAnsi="GHEA Grapalat"/>
          <w:lang w:val="hy-AM"/>
        </w:rPr>
        <w:t>ման գերակայությու</w:t>
      </w:r>
      <w:r w:rsidR="00BD57EB" w:rsidRPr="00A545EC">
        <w:rPr>
          <w:rFonts w:ascii="GHEA Grapalat" w:hAnsi="GHEA Grapalat"/>
          <w:lang w:val="hy-AM"/>
        </w:rPr>
        <w:t>ն</w:t>
      </w:r>
      <w:r w:rsidRPr="00A545EC">
        <w:rPr>
          <w:rFonts w:ascii="GHEA Grapalat" w:hAnsi="GHEA Grapalat"/>
          <w:lang w:val="hy-AM"/>
        </w:rPr>
        <w:t>ն ապահովելու սկզբունքից։</w:t>
      </w:r>
      <w:r w:rsidRPr="00A545EC">
        <w:rPr>
          <w:rFonts w:ascii="GHEA Grapalat" w:hAnsi="GHEA Grapalat" w:cs="Sylfaen"/>
          <w:lang w:val="hy-AM"/>
        </w:rPr>
        <w:t xml:space="preserve"> Սևանա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լճի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առողջացման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և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ամբողջ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էկոհամակարգի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պահպանման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ու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բարելավման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գործը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կառավարվում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է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պետական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մակարդակով։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Սևանի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պահպանությունը և լիճը</w:t>
      </w:r>
      <w:r w:rsidRPr="00A545EC">
        <w:rPr>
          <w:rFonts w:ascii="GHEA Grapalat" w:hAnsi="GHEA Grapalat"/>
          <w:lang w:val="hy-AM"/>
        </w:rPr>
        <w:t xml:space="preserve"> որպես էկոլոգիապես հավասարակշռված համակարգ </w:t>
      </w:r>
      <w:r w:rsidRPr="00A545EC">
        <w:rPr>
          <w:rFonts w:ascii="GHEA Grapalat" w:hAnsi="GHEA Grapalat" w:cs="Sylfaen"/>
          <w:lang w:val="hy-AM"/>
        </w:rPr>
        <w:t>գալիք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սերունդներին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փոխանցելը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համազգային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հիմնախնդիր</w:t>
      </w:r>
      <w:r w:rsidRPr="00A545EC">
        <w:rPr>
          <w:rFonts w:ascii="GHEA Grapalat" w:hAnsi="GHEA Grapalat"/>
          <w:lang w:val="hy-AM"/>
        </w:rPr>
        <w:t xml:space="preserve"> </w:t>
      </w:r>
      <w:r w:rsidRPr="00A545EC">
        <w:rPr>
          <w:rFonts w:ascii="GHEA Grapalat" w:hAnsi="GHEA Grapalat" w:cs="Sylfaen"/>
          <w:lang w:val="hy-AM"/>
        </w:rPr>
        <w:t>է</w:t>
      </w:r>
      <w:r w:rsidRPr="00A545EC">
        <w:rPr>
          <w:rFonts w:ascii="GHEA Grapalat" w:hAnsi="GHEA Grapalat" w:cs="Tahoma"/>
          <w:lang w:val="hy-AM"/>
        </w:rPr>
        <w:t>։</w:t>
      </w:r>
    </w:p>
    <w:p w:rsidR="008E6B15" w:rsidRPr="00A545EC" w:rsidRDefault="008E6B15" w:rsidP="008E6B15">
      <w:pPr>
        <w:pStyle w:val="bc6k"/>
        <w:shd w:val="clear" w:color="auto" w:fill="FFFFFF"/>
        <w:tabs>
          <w:tab w:val="left" w:pos="284"/>
          <w:tab w:val="left" w:pos="709"/>
          <w:tab w:val="left" w:pos="2880"/>
          <w:tab w:val="left" w:pos="3510"/>
          <w:tab w:val="left" w:pos="3780"/>
          <w:tab w:val="left" w:pos="4410"/>
        </w:tabs>
        <w:spacing w:before="0" w:beforeAutospacing="0" w:after="0" w:afterAutospacing="0"/>
        <w:ind w:right="-14" w:firstLine="709"/>
        <w:jc w:val="both"/>
        <w:rPr>
          <w:rFonts w:ascii="GHEA Grapalat" w:hAnsi="GHEA Grapalat"/>
          <w:lang w:val="hy-AM"/>
        </w:rPr>
      </w:pPr>
      <w:r w:rsidRPr="00A545EC">
        <w:rPr>
          <w:rFonts w:ascii="GHEA Grapalat" w:hAnsi="GHEA Grapalat" w:cs="Tahoma"/>
          <w:lang w:val="hy-AM"/>
        </w:rPr>
        <w:t xml:space="preserve">Ներկայումս կենդանական աշխարհի օբյեկտների արդյունագործական նպատակներով օգտագործման ոլորտը կարգավորվում է «Կենդանական աշխարհի մասին» </w:t>
      </w:r>
      <w:r w:rsidRPr="00A545EC">
        <w:rPr>
          <w:rFonts w:ascii="GHEA Grapalat" w:eastAsia="GHEA Grapalat" w:hAnsi="GHEA Grapalat" w:cs="GHEA Grapalat"/>
          <w:lang w:val="hy-AM"/>
        </w:rPr>
        <w:t>Հայաստանի Հանրապետության օրենքով, Հայաստանի Հանրապետության կառավարության 2002 թվականի օգոստոսի 22-ի «</w:t>
      </w:r>
      <w:r w:rsidRPr="00A545EC">
        <w:rPr>
          <w:rStyle w:val="a5"/>
          <w:rFonts w:ascii="GHEA Grapalat" w:hAnsi="GHEA Grapalat" w:cs="Sylfaen"/>
          <w:b w:val="0"/>
          <w:lang w:val="hy-AM"/>
        </w:rPr>
        <w:t>Հայաստանի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Հանրապետությունում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գյուղատնտեսական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և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արդյունագործական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նպատակներով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կենդանական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աշխարհի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օբյեկտների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օգտագործման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մասին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պայմանագրեր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կնքելու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կարգը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հաստատելու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մասին</w:t>
      </w:r>
      <w:r w:rsidRPr="00A545EC">
        <w:rPr>
          <w:rFonts w:ascii="GHEA Grapalat" w:eastAsia="GHEA Grapalat" w:hAnsi="GHEA Grapalat" w:cs="GHEA Grapalat"/>
          <w:b/>
          <w:lang w:val="hy-AM"/>
        </w:rPr>
        <w:t>»</w:t>
      </w:r>
      <w:r w:rsidRPr="00A545EC">
        <w:rPr>
          <w:rFonts w:ascii="GHEA Grapalat" w:eastAsia="GHEA Grapalat" w:hAnsi="GHEA Grapalat" w:cs="GHEA Grapalat"/>
          <w:lang w:val="hy-AM"/>
        </w:rPr>
        <w:t xml:space="preserve"> N1380-Ն, Հայաստանի Հանրապետության բնապահպանության նախարարի 2003 թվականի մարտի 18-ի «</w:t>
      </w:r>
      <w:r w:rsidRPr="00A545EC">
        <w:rPr>
          <w:rStyle w:val="a5"/>
          <w:rFonts w:ascii="GHEA Grapalat" w:hAnsi="GHEA Grapalat" w:cs="Sylfaen"/>
          <w:b w:val="0"/>
          <w:lang w:val="hy-AM"/>
        </w:rPr>
        <w:t>Հայաստանի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Հ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անրապետության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կառավարության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2002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թ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. </w:t>
      </w:r>
      <w:r w:rsidRPr="00A545EC">
        <w:rPr>
          <w:rStyle w:val="a5"/>
          <w:rFonts w:ascii="GHEA Grapalat" w:hAnsi="GHEA Grapalat" w:cs="Sylfaen"/>
          <w:b w:val="0"/>
          <w:lang w:val="hy-AM"/>
        </w:rPr>
        <w:t>օգոստոսի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22-</w:t>
      </w:r>
      <w:r w:rsidRPr="00A545EC">
        <w:rPr>
          <w:rStyle w:val="a5"/>
          <w:rFonts w:ascii="GHEA Grapalat" w:hAnsi="GHEA Grapalat" w:cs="Sylfaen"/>
          <w:b w:val="0"/>
          <w:lang w:val="hy-AM"/>
        </w:rPr>
        <w:t>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N1380-Ն «</w:t>
      </w:r>
      <w:r w:rsidR="00A545EC" w:rsidRPr="00A545EC">
        <w:rPr>
          <w:rStyle w:val="a5"/>
          <w:rFonts w:ascii="GHEA Grapalat" w:hAnsi="GHEA Grapalat" w:cs="Sylfaen"/>
          <w:b w:val="0"/>
          <w:lang w:val="hy-AM"/>
        </w:rPr>
        <w:t>Հ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այաստանի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="00A545EC" w:rsidRPr="00A545EC">
        <w:rPr>
          <w:rStyle w:val="a5"/>
          <w:rFonts w:ascii="GHEA Grapalat" w:hAnsi="GHEA Grapalat" w:cs="Sylfaen"/>
          <w:b w:val="0"/>
          <w:lang w:val="hy-AM"/>
        </w:rPr>
        <w:t>Հ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անրապետությունում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գյուղատնտեսական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և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արդյունագործական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նպատակներով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կենդանական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աշխարհի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օբյեկտների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օգտագործման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լիցենզիաներ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տալու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և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պայմանագրեր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կնքելու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կարգը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հաստատելու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մասին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»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որոշման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կիրարկման</w:t>
      </w:r>
      <w:r w:rsidRPr="00A545EC">
        <w:rPr>
          <w:rStyle w:val="a5"/>
          <w:rFonts w:ascii="GHEA Grapalat" w:hAnsi="GHEA Grapalat"/>
          <w:b w:val="0"/>
          <w:lang w:val="hy-AM"/>
        </w:rPr>
        <w:t xml:space="preserve"> </w:t>
      </w:r>
      <w:r w:rsidRPr="00A545EC">
        <w:rPr>
          <w:rStyle w:val="a5"/>
          <w:rFonts w:ascii="GHEA Grapalat" w:hAnsi="GHEA Grapalat" w:cs="Sylfaen"/>
          <w:b w:val="0"/>
          <w:lang w:val="hy-AM"/>
        </w:rPr>
        <w:t>մասին</w:t>
      </w:r>
      <w:r w:rsidRPr="00A545EC">
        <w:rPr>
          <w:rFonts w:ascii="GHEA Grapalat" w:eastAsia="GHEA Grapalat" w:hAnsi="GHEA Grapalat" w:cs="GHEA Grapalat"/>
          <w:lang w:val="hy-AM"/>
        </w:rPr>
        <w:t>» N84-Ն հրամանով։ Սակայն հաշվի առնելով Սևանա լճի առանձնահատկությունները կարելի է փաստել, որ գործող իրավական ակտերը լիարժեք չեն կարգավորում</w:t>
      </w:r>
      <w:r w:rsidR="00A545EC" w:rsidRPr="00A545EC">
        <w:rPr>
          <w:rFonts w:ascii="GHEA Grapalat" w:eastAsia="GHEA Grapalat" w:hAnsi="GHEA Grapalat" w:cs="GHEA Grapalat"/>
          <w:lang w:val="hy-AM"/>
        </w:rPr>
        <w:t xml:space="preserve"> Սևանա լճում </w:t>
      </w:r>
      <w:r w:rsidR="00A545EC" w:rsidRPr="00A545EC">
        <w:rPr>
          <w:rFonts w:ascii="GHEA Grapalat" w:hAnsi="GHEA Grapalat"/>
          <w:shd w:val="clear" w:color="auto" w:fill="FFFFFF"/>
          <w:lang w:val="hy-AM"/>
        </w:rPr>
        <w:t>ձկան և խեցգետնի պաշարների վերականգնման, պահպանման, վերարտադրման, ինչպես նաև դրանց պաշարների որոշման, ձկան և խեցգետնի արդյունագործական որսի քանակների, ձևերի և կազմակերպման</w:t>
      </w:r>
      <w:r w:rsidR="00A545EC" w:rsidRPr="00A545EC">
        <w:rPr>
          <w:rFonts w:ascii="GHEA Grapalat" w:eastAsia="GHEA Grapalat" w:hAnsi="GHEA Grapalat" w:cs="GHEA Grapalat"/>
          <w:lang w:val="hy-AM"/>
        </w:rPr>
        <w:t xml:space="preserve"> </w:t>
      </w:r>
      <w:r w:rsidRPr="00A545EC">
        <w:rPr>
          <w:rFonts w:ascii="GHEA Grapalat" w:eastAsia="GHEA Grapalat" w:hAnsi="GHEA Grapalat" w:cs="GHEA Grapalat"/>
          <w:lang w:val="hy-AM"/>
        </w:rPr>
        <w:t>գործընթացները։</w:t>
      </w:r>
    </w:p>
    <w:p w:rsidR="00BD57EB" w:rsidRPr="00A545EC" w:rsidRDefault="00BD57EB" w:rsidP="00BD57EB">
      <w:pPr>
        <w:tabs>
          <w:tab w:val="left" w:pos="270"/>
          <w:tab w:val="left" w:pos="2160"/>
        </w:tabs>
        <w:suppressAutoHyphens/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>2</w:t>
      </w:r>
      <w:r w:rsidRPr="00A545EC">
        <w:rPr>
          <w:rFonts w:ascii="GHEA Grapalat" w:eastAsia="MS Mincho" w:hAnsi="GHEA Grapalat" w:cs="Cambria Math"/>
          <w:i/>
          <w:sz w:val="24"/>
          <w:szCs w:val="24"/>
          <w:lang w:val="hy-AM"/>
        </w:rPr>
        <w:t>.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Առաջարկվող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կարգավորման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բնույթը</w:t>
      </w:r>
    </w:p>
    <w:p w:rsidR="00BD57EB" w:rsidRPr="00A545EC" w:rsidRDefault="00BD57EB" w:rsidP="00BD57EB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ab/>
      </w:r>
      <w:r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Նախագ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նպատակաուղղված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545EC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 ապահովելու «Սևանա լճի մասին» Հայաստանի Հանրապետության օրենքի </w:t>
      </w:r>
      <w:r w:rsidR="00A545EC" w:rsidRPr="00A545EC">
        <w:rPr>
          <w:rFonts w:ascii="GHEA Grapalat" w:hAnsi="GHEA Grapalat"/>
          <w:sz w:val="24"/>
          <w:szCs w:val="24"/>
          <w:lang w:val="hy-AM"/>
        </w:rPr>
        <w:t>15-րդ հոդվածի գ) կետ</w:t>
      </w:r>
      <w:r w:rsidR="00A545EC" w:rsidRPr="00A545E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ի պահանջը</w:t>
      </w:r>
    </w:p>
    <w:p w:rsidR="00BD57EB" w:rsidRPr="00A545EC" w:rsidRDefault="00BD57EB" w:rsidP="00BD57EB">
      <w:pPr>
        <w:spacing w:after="0" w:line="24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>3.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Նախագծի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մշակման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գործընթացում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ներգրավված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ինստիտուտները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,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անձինք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և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նրանց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դիրքորոշումը</w:t>
      </w:r>
    </w:p>
    <w:p w:rsidR="00BD57EB" w:rsidRPr="00A545EC" w:rsidRDefault="00BD57EB" w:rsidP="00BD57EB">
      <w:pPr>
        <w:tabs>
          <w:tab w:val="left" w:pos="720"/>
          <w:tab w:val="left" w:pos="810"/>
        </w:tabs>
        <w:suppressAutoHyphens/>
        <w:spacing w:after="0"/>
        <w:ind w:right="134"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Նախագիծը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մշակվել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շրջակա միջավայրի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նախարարության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կողմից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BD57EB" w:rsidRPr="00A545EC" w:rsidRDefault="00BD57EB" w:rsidP="00BD57EB">
      <w:pPr>
        <w:tabs>
          <w:tab w:val="left" w:pos="720"/>
          <w:tab w:val="left" w:pos="810"/>
        </w:tabs>
        <w:suppressAutoHyphens/>
        <w:spacing w:after="0"/>
        <w:ind w:right="134"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4.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Ակնկալվող</w:t>
      </w:r>
      <w:r w:rsidRPr="00A545E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i/>
          <w:sz w:val="24"/>
          <w:szCs w:val="24"/>
          <w:lang w:val="hy-AM"/>
        </w:rPr>
        <w:t>արդյունքը</w:t>
      </w:r>
    </w:p>
    <w:p w:rsidR="00A545EC" w:rsidRPr="00A545EC" w:rsidRDefault="00BD57EB" w:rsidP="00A545EC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>ընդունմամբ</w:t>
      </w:r>
      <w:r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545EC" w:rsidRPr="00A545EC">
        <w:rPr>
          <w:rFonts w:ascii="GHEA Grapalat" w:eastAsia="Calibri" w:hAnsi="GHEA Grapalat" w:cs="Calibri"/>
          <w:sz w:val="24"/>
          <w:szCs w:val="24"/>
          <w:lang w:val="hy-AM"/>
        </w:rPr>
        <w:t xml:space="preserve">կապահովվի </w:t>
      </w:r>
      <w:r w:rsidR="00A545EC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«Սևանա լճի մասին» Հայաստանի Հանրապետության օրենքի </w:t>
      </w:r>
      <w:r w:rsidR="00A545EC" w:rsidRPr="00A545EC">
        <w:rPr>
          <w:rFonts w:ascii="GHEA Grapalat" w:hAnsi="GHEA Grapalat"/>
          <w:sz w:val="24"/>
          <w:szCs w:val="24"/>
          <w:lang w:val="hy-AM"/>
        </w:rPr>
        <w:t>15-րդ հոդվածի գ) կետ</w:t>
      </w:r>
      <w:r w:rsidR="00A545EC" w:rsidRPr="00A545EC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ի պահանջը և </w:t>
      </w:r>
      <w:r w:rsidR="00A545EC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կանոնակարգվի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գլխավորապես</w:t>
      </w:r>
      <w:r w:rsidR="00A545EC" w:rsidRPr="00A545E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A545EC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Սևանա լճի էկոհամակարգի և  կենսապաշարի կայուն կառավարման՝ 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պահպանության, 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օգտագործման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, վերականգնման</w:t>
      </w:r>
      <w:r w:rsidR="00A545EC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այլն </w:t>
      </w:r>
      <w:r w:rsidR="00A545EC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գործընթացները։</w:t>
      </w:r>
    </w:p>
    <w:p w:rsidR="00BD57EB" w:rsidRPr="00A545EC" w:rsidRDefault="00BD57EB" w:rsidP="00BD57EB">
      <w:pPr>
        <w:suppressAutoHyphens/>
        <w:spacing w:after="0"/>
        <w:ind w:firstLine="709"/>
        <w:jc w:val="both"/>
        <w:rPr>
          <w:rFonts w:ascii="GHEA Grapalat" w:eastAsia="Arial Armenian" w:hAnsi="GHEA Grapalat" w:cs="Arial Armenian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720"/>
          <w:tab w:val="left" w:pos="810"/>
        </w:tabs>
        <w:suppressAutoHyphens/>
        <w:spacing w:after="0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ՏԵՂԵԿԱՆՔ</w:t>
      </w:r>
    </w:p>
    <w:p w:rsidR="00BD57EB" w:rsidRPr="00A545EC" w:rsidRDefault="00A545EC" w:rsidP="00BD57EB">
      <w:pPr>
        <w:suppressAutoHyphens/>
        <w:spacing w:after="0"/>
        <w:ind w:firstLine="709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  <w:r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A545E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ՍԵՎԱՆԱ ԼՃՈՒՄ ՁԿԱՆ ԵՎ ԽԵՑԳԵՏՆԻ ՊԱՇԱՐՆԵՐԻ ՎԵՐԱԿԱՆԳՆՄԱՆ, ՊԱՀՊԱՆՄԱՆ, ՎԵՐԱՐՏԱԴՐՄԱՆ, ԻՆՉՊԵՍ ՆԱԵՎ ԴՐԱՆՑ ՊԱՇԱՐՆԵՐԻ ՈՐՈՇՄԱՆ, ՁԿԱՆ ԵՎ ԽԵՑԳԵՏՆԻ ԱՐԴՅՈՒՆԱԳՈՐԾԱԿԱՆ ՈՐՍԻ ՔԱՆԱԿՆԵՐԻ, ՁԵՎԵՐԻ ԵՎ ԿԱԶՄԱԿԵՐՊՄԱՆ ԿԱՐԳԸ ՍԱՀՄԱՆԵԼՈՒ ՄԱՍԻՆ</w:t>
      </w:r>
      <w:r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» </w:t>
      </w:r>
      <w:r w:rsidRPr="00A545EC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ԿԱՌԱՎԱՐՈՒԹՅԱՆ</w:t>
      </w:r>
      <w:r w:rsidRPr="00A545EC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ՈՐՈՇՄԱՆ</w:t>
      </w:r>
      <w:r w:rsidRPr="00A545EC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ՆԱԽԱԳԾԻ</w:t>
      </w:r>
      <w:r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ԸՆԴՈՒՆՄԱՆ ԿԱՊԱԿՑՈՒԹՅԱՄԲ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ՊԵՏԱԿԱՆ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ԿԱՄ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ՏԵՂԱԿԱՆ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ԻՆՔՆԱԿԱՌԱՎԱՐՄԱՆ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ՄԱՐՄՆԻ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ԲՅՈՒՋԵՈՒՄ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ԵԿԱՄՈՒՏՆԵՐԻ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ԵՎ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ԾԱԽՍԵՐԻ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ԱՎԵԼԱՑՄԱՆ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ԿԱՄ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ՆՎԱԶԵՑՄԱՆ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>ՄԱՍԻՆ</w:t>
      </w:r>
    </w:p>
    <w:p w:rsidR="00BD57EB" w:rsidRPr="00A545EC" w:rsidRDefault="00BD57EB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BD57EB" w:rsidRPr="00A545EC" w:rsidRDefault="00A545EC" w:rsidP="00BD57EB">
      <w:pPr>
        <w:tabs>
          <w:tab w:val="left" w:pos="270"/>
          <w:tab w:val="left" w:pos="720"/>
          <w:tab w:val="left" w:pos="810"/>
        </w:tabs>
        <w:suppressAutoHyphens/>
        <w:spacing w:after="0"/>
        <w:ind w:right="360"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A545E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«Սևանա լճում ձկան և խեցգետնի պաշարների վերականգնման, պահպանման,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Կառավարության որոշման նախագծի</w:t>
      </w:r>
      <w:r w:rsidRPr="00A545E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ընդունման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կապակցությամբ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պետական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կամ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տեղական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ինքնակառավարման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մարմնի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բյուջեում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եկամուտների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և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ծախսերի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ավելացում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կամ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նվազեցում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չի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նախատեսվում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BD57EB" w:rsidRPr="00A545EC" w:rsidRDefault="00BD57EB" w:rsidP="00BD57EB">
      <w:pPr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:rsidR="00BD57EB" w:rsidRPr="00A545EC" w:rsidRDefault="00BD57EB" w:rsidP="00BD57EB">
      <w:pPr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A545EC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BD57EB" w:rsidRPr="00A545EC" w:rsidRDefault="00A545EC" w:rsidP="00BD57EB">
      <w:pPr>
        <w:ind w:firstLine="709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A545E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ՍԵՎԱՆԱ ԼՃՈՒՄ ՁԿԱՆ ԵՎ ԽԵՑԳԵՏՆԻ ՊԱՇԱՐՆԵՐԻ ՎԵՐԱԿԱՆԳՆՄԱՆ, ՊԱՀՊԱՆՄԱՆ, ՎԵՐԱՐՏԱԴՐՄԱՆ, ԻՆՉՊԵՍ ՆԱԵՎ ԴՐԱՆՑ ՊԱՇԱՐՆԵՐԻ ՈՐՈՇՄԱՆ, ՁԿԱՆ ԵՎ ԽԵՑԳԵՏՆԻ ԱՐԴՅՈՒՆԱԳՈՐԾԱԿԱՆ ՈՐՍԻ ՔԱՆԱԿՆԵՐԻ, ՁԵՎԵՐԻ ԵՎ ԿԱԶՄԱԿԵՐՊՄԱՆ ԿԱՐԳԸ ՍԱՀՄԱՆԵԼՈՒ ՄԱՍԻՆ</w:t>
      </w:r>
      <w:r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» </w:t>
      </w:r>
      <w:r w:rsidRPr="00A545EC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ԿԱՌԱՎԱՐՈՒԹՅԱՆ</w:t>
      </w:r>
      <w:r w:rsidRPr="00A545EC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ՈՐՈՇՄԱՆ</w:t>
      </w:r>
      <w:r w:rsidRPr="00A545EC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A545EC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ՆԱԽԱԳԾԻ</w:t>
      </w:r>
      <w:r w:rsidR="00BD57EB" w:rsidRPr="00A545E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ԸՆԴՈՒՆՄԱՆ </w:t>
      </w:r>
      <w:r w:rsidR="00BD57EB" w:rsidRPr="00A545EC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ԱՌՆՉՈՒԹՅԱՄԲ  ՆՈՐ ԻՐԱՎԱԿԱՆ ԱԿՏԵՐԻ ԸՆԴՈՒՆՄԱՆ ԿԱՄ ԱՅԼ ԻՐԱՎԱԿԱՆ ԱԿՏԵՐՈՒՄ ՓՈՓՈԽՈՒԹՅՈՒՆՆԵՐ ԿԱՏԱՐԵԼՈՒ  ԱՆՀՐԱԺԵՇՏՈՒԹՅԱՆ ՄԱՍԻՆ</w:t>
      </w:r>
    </w:p>
    <w:p w:rsidR="007D3394" w:rsidRPr="00A545EC" w:rsidRDefault="00A545EC" w:rsidP="00056139">
      <w:pPr>
        <w:suppressAutoHyphens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545E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«Սևանա լճում ձկան և խեցգետնի պաշարների վերականգնման, պահպանման,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Կառավարության որոշման նախագծի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ընդունման</w:t>
      </w:r>
      <w:r w:rsidR="00BD57EB" w:rsidRPr="00A545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D57EB" w:rsidRPr="00A545EC">
        <w:rPr>
          <w:rFonts w:ascii="GHEA Grapalat" w:eastAsia="Calibri" w:hAnsi="GHEA Grapalat" w:cs="Calibri"/>
          <w:sz w:val="24"/>
          <w:szCs w:val="24"/>
          <w:lang w:val="hy-AM"/>
        </w:rPr>
        <w:t>կապակցությամբ</w:t>
      </w:r>
      <w:r w:rsidR="00BD57EB" w:rsidRPr="00A545E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57EB" w:rsidRPr="00A545EC">
        <w:rPr>
          <w:rFonts w:ascii="GHEA Grapalat" w:hAnsi="GHEA Grapalat" w:cs="Arial"/>
          <w:sz w:val="24"/>
          <w:szCs w:val="24"/>
          <w:lang w:val="hy-AM"/>
        </w:rPr>
        <w:t xml:space="preserve">նախատեսվում է փոփոխություն կատարել </w:t>
      </w:r>
      <w:r w:rsidR="00BD57EB" w:rsidRPr="00A545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2018 թվականի սեպտեմբերի 27-ի «</w:t>
      </w:r>
      <w:r w:rsidR="00CE68E2" w:rsidRPr="004D3FC2">
        <w:rPr>
          <w:rFonts w:ascii="GHEA Grapalat" w:eastAsia="Calibri" w:hAnsi="GHEA Grapalat" w:cs="GHEA Grapalat"/>
          <w:lang w:val="hy-AM"/>
        </w:rPr>
        <w:t>Սևանա լճի էկոհամակարգերի վերականգնման, պահպանման, վերարտադրման, բնականոն զարգացման և օգտագործման միջոցառումների</w:t>
      </w:r>
      <w:r w:rsidR="00CE68E2">
        <w:rPr>
          <w:rFonts w:ascii="GHEA Grapalat" w:eastAsia="Calibri" w:hAnsi="GHEA Grapalat" w:cs="GHEA Grapalat"/>
          <w:lang w:val="hy-AM"/>
        </w:rPr>
        <w:t xml:space="preserve"> 2019</w:t>
      </w:r>
      <w:r w:rsidR="00CE68E2" w:rsidRPr="004D3FC2">
        <w:rPr>
          <w:rFonts w:ascii="GHEA Grapalat" w:eastAsia="Calibri" w:hAnsi="GHEA Grapalat" w:cs="GHEA Grapalat"/>
          <w:lang w:val="hy-AM"/>
        </w:rPr>
        <w:t xml:space="preserve"> թվականի տարեկան ծրագիրը հաստատելու մասին»</w:t>
      </w:r>
      <w:r w:rsidR="00CE68E2" w:rsidRPr="00CE68E2">
        <w:rPr>
          <w:rFonts w:ascii="GHEA Grapalat" w:eastAsia="Calibri" w:hAnsi="GHEA Grapalat" w:cs="GHEA Grapalat"/>
          <w:lang w:val="hy-AM"/>
        </w:rPr>
        <w:t xml:space="preserve"> N</w:t>
      </w:r>
      <w:r w:rsidR="00CE68E2">
        <w:rPr>
          <w:rFonts w:ascii="GHEA Grapalat" w:eastAsia="Calibri" w:hAnsi="GHEA Grapalat" w:cs="GHEA Grapalat"/>
          <w:lang w:val="hy-AM"/>
        </w:rPr>
        <w:t>1018-Ն որոշման մեջ</w:t>
      </w:r>
      <w:r w:rsidR="00BD57EB" w:rsidRPr="00A545EC">
        <w:rPr>
          <w:rFonts w:ascii="GHEA Grapalat" w:hAnsi="GHEA Grapalat" w:cs="Arial"/>
          <w:sz w:val="24"/>
          <w:szCs w:val="24"/>
          <w:lang w:val="af-ZA"/>
        </w:rPr>
        <w:t>:</w:t>
      </w:r>
    </w:p>
    <w:sectPr w:rsidR="007D3394" w:rsidRPr="00A5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1AC9"/>
    <w:multiLevelType w:val="hybridMultilevel"/>
    <w:tmpl w:val="B5340C14"/>
    <w:lvl w:ilvl="0" w:tplc="AEF8F2E2">
      <w:start w:val="1"/>
      <w:numFmt w:val="decimal"/>
      <w:lvlText w:val="%1)"/>
      <w:lvlJc w:val="left"/>
      <w:pPr>
        <w:ind w:left="106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E250D6"/>
    <w:multiLevelType w:val="hybridMultilevel"/>
    <w:tmpl w:val="8B7C81C8"/>
    <w:lvl w:ilvl="0" w:tplc="1AC6820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  <w:szCs w:val="24"/>
      </w:rPr>
    </w:lvl>
    <w:lvl w:ilvl="1" w:tplc="2D101E2A">
      <w:start w:val="1"/>
      <w:numFmt w:val="decimal"/>
      <w:lvlText w:val="%2)"/>
      <w:lvlJc w:val="left"/>
      <w:pPr>
        <w:ind w:left="1440" w:hanging="360"/>
      </w:pPr>
      <w:rPr>
        <w:rFonts w:ascii="GHEA Grapalat" w:eastAsia="Calibri" w:hAnsi="GHEA Grapalat" w:cs="Sylfae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95"/>
    <w:rsid w:val="00056139"/>
    <w:rsid w:val="007D3394"/>
    <w:rsid w:val="00872B82"/>
    <w:rsid w:val="008E6B15"/>
    <w:rsid w:val="00A545EC"/>
    <w:rsid w:val="00BD57EB"/>
    <w:rsid w:val="00CE68E2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BD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a"/>
    <w:rsid w:val="00BD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E6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BD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a"/>
    <w:rsid w:val="00BD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E6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https://mul-mnp.gov.am/tasks/docs/attachment.php?id=293610&amp;fn=2Himnavorum.docx&amp;out=1&amp;token=</cp:keywords>
</cp:coreProperties>
</file>