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4D554D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2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4D554D" w:rsidRPr="00251A24" w:rsidRDefault="004D554D" w:rsidP="007E483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251A24">
        <w:rPr>
          <w:rFonts w:ascii="GHEA Grapalat" w:hAnsi="GHEA Grapalat"/>
          <w:b/>
          <w:bCs/>
          <w:color w:val="000000"/>
        </w:rPr>
        <w:t>Ա Ր Ձ Ա Ն Ա Գ Ր ՈՒ Թ Յ ՈՒ Ն</w:t>
      </w:r>
    </w:p>
    <w:p w:rsidR="004D554D" w:rsidRPr="00AD4500" w:rsidRDefault="004D554D" w:rsidP="007E483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D4500">
        <w:rPr>
          <w:rFonts w:cs="Calibri"/>
          <w:color w:val="000000"/>
          <w:sz w:val="24"/>
          <w:szCs w:val="24"/>
        </w:rPr>
        <w:t> </w:t>
      </w:r>
    </w:p>
    <w:p w:rsidR="004D554D" w:rsidRPr="00251A24" w:rsidRDefault="004D554D" w:rsidP="007E483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251A24">
        <w:rPr>
          <w:rFonts w:ascii="GHEA Grapalat" w:hAnsi="GHEA Grapalat"/>
          <w:b/>
          <w:bCs/>
          <w:color w:val="000000"/>
        </w:rPr>
        <w:t>ԱՎՏՈԴՐՈՄՈՒՄ ԿԱՄ ԱՎՏՈՀՐԱՊԱՐԱԿՈՒՄ ԳՈՐԾՆԱԿԱՆ ՔՆՆՈՒԹՅԱՆ ԱՐԴՅՈՒՆՔՆԵՐԻ ՎԵՐԱԲԵՐՅԱԼ</w:t>
      </w:r>
    </w:p>
    <w:p w:rsidR="004D554D" w:rsidRPr="000D5048" w:rsidRDefault="004D554D" w:rsidP="007E483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0D5048">
        <w:rPr>
          <w:rFonts w:ascii="GHEA Grapalat" w:hAnsi="GHEA Grapalat"/>
          <w:color w:val="000000"/>
          <w:sz w:val="20"/>
          <w:szCs w:val="20"/>
        </w:rPr>
        <w:t>__________________________________________</w:t>
      </w:r>
    </w:p>
    <w:p w:rsidR="004D554D" w:rsidRPr="000D5048" w:rsidRDefault="004D554D" w:rsidP="007E483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0D5048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proofErr w:type="gramStart"/>
      <w:r w:rsidRPr="000D5048">
        <w:rPr>
          <w:rFonts w:ascii="GHEA Grapalat" w:hAnsi="GHEA Grapalat"/>
          <w:color w:val="000000"/>
          <w:sz w:val="20"/>
          <w:szCs w:val="20"/>
        </w:rPr>
        <w:t>տրանսպորտային</w:t>
      </w:r>
      <w:proofErr w:type="spellEnd"/>
      <w:proofErr w:type="gramEnd"/>
      <w:r w:rsidRPr="000D5048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միջոցի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կարգը</w:t>
      </w:r>
      <w:proofErr w:type="spellEnd"/>
      <w:r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ենթակարգը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 xml:space="preserve"> (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տեսակը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>)</w:t>
      </w:r>
    </w:p>
    <w:p w:rsidR="004D554D" w:rsidRPr="000D5048" w:rsidRDefault="004D554D" w:rsidP="007E483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</w:p>
    <w:tbl>
      <w:tblPr>
        <w:tblW w:w="9512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5"/>
        <w:gridCol w:w="5607"/>
      </w:tblGrid>
      <w:tr w:rsidR="004D554D" w:rsidRPr="008D5F7C" w:rsidTr="006431ED">
        <w:trPr>
          <w:tblCellSpacing w:w="7" w:type="dxa"/>
        </w:trPr>
        <w:tc>
          <w:tcPr>
            <w:tcW w:w="3344" w:type="dxa"/>
            <w:shd w:val="clear" w:color="auto" w:fill="FFFFFF"/>
            <w:vAlign w:val="center"/>
            <w:hideMark/>
          </w:tcPr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_____________</w:t>
            </w:r>
          </w:p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26" w:type="dxa"/>
            <w:shd w:val="clear" w:color="auto" w:fill="FFFFFF"/>
            <w:vAlign w:val="center"/>
            <w:hideMark/>
          </w:tcPr>
          <w:p w:rsidR="004D554D" w:rsidRPr="000D5048" w:rsidRDefault="004D554D" w:rsidP="007E48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քննություն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հանձնողի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հայրանունը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4D554D" w:rsidRPr="008D5F7C" w:rsidTr="006431ED">
        <w:trPr>
          <w:tblCellSpacing w:w="7" w:type="dxa"/>
        </w:trPr>
        <w:tc>
          <w:tcPr>
            <w:tcW w:w="3344" w:type="dxa"/>
            <w:shd w:val="clear" w:color="auto" w:fill="FFFFFF"/>
            <w:vAlign w:val="center"/>
            <w:hideMark/>
          </w:tcPr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</w:t>
            </w:r>
          </w:p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անձնագրի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սերիան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համարը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26" w:type="dxa"/>
            <w:shd w:val="clear" w:color="auto" w:fill="FFFFFF"/>
            <w:vAlign w:val="center"/>
            <w:hideMark/>
          </w:tcPr>
          <w:p w:rsidR="004D554D" w:rsidRPr="000D5048" w:rsidRDefault="004D554D" w:rsidP="007E4838">
            <w:pPr>
              <w:spacing w:after="0" w:line="240" w:lineRule="auto"/>
              <w:ind w:left="-381" w:firstLine="38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_____________</w:t>
            </w:r>
          </w:p>
          <w:p w:rsidR="004D554D" w:rsidRPr="000D5048" w:rsidRDefault="004D554D" w:rsidP="007E483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քննական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միջոցի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մակնիշը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համարանիշը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4D554D" w:rsidRPr="008D5F7C" w:rsidTr="006431ED">
        <w:trPr>
          <w:tblCellSpacing w:w="7" w:type="dxa"/>
        </w:trPr>
        <w:tc>
          <w:tcPr>
            <w:tcW w:w="9484" w:type="dxa"/>
            <w:gridSpan w:val="2"/>
            <w:shd w:val="clear" w:color="auto" w:fill="FFFFFF"/>
            <w:vAlign w:val="center"/>
            <w:hideMark/>
          </w:tcPr>
          <w:p w:rsidR="004D554D" w:rsidRPr="000D5048" w:rsidRDefault="004D554D" w:rsidP="007E48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</w:t>
            </w:r>
          </w:p>
          <w:p w:rsidR="004D554D" w:rsidRPr="000D5048" w:rsidRDefault="004D554D" w:rsidP="007E4838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վայրը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4D554D" w:rsidRDefault="004D554D" w:rsidP="007E48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611"/>
        <w:gridCol w:w="2526"/>
        <w:gridCol w:w="1546"/>
      </w:tblGrid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NN</w:t>
            </w:r>
            <w:r w:rsidRPr="008D5F7C">
              <w:rPr>
                <w:rFonts w:ascii="GHEA Grapalat" w:hAnsi="GHEA Grapalat"/>
                <w:color w:val="000000"/>
              </w:rPr>
              <w:br/>
            </w: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ը/կ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Քննության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անցկացման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ընթացքում</w:t>
            </w:r>
            <w:proofErr w:type="spellEnd"/>
          </w:p>
          <w:p w:rsidR="004D554D" w:rsidRPr="008D5F7C" w:rsidRDefault="004D554D" w:rsidP="007E4838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կատարվող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գործողությունները</w:t>
            </w:r>
            <w:proofErr w:type="spellEnd"/>
          </w:p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Գործողության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ավելորդը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ջնջել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նկարագիրը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*</w:t>
            </w: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Նախապատրաստվել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երթևեկությունն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սկսելուն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հարմարեցնել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նստատեղն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այնպես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ստացվի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ճիշտ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նստած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դիրք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հարմարեցնել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հետին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տեսանելիության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հայելիները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ամրագոտիները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գլխակալները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առկայության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թե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արդյոք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: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անվադողերի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ղեկանիվի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օրինակ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յուղը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սառեցնող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դիմապակին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լվանալու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լույսերի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անդրադարձիչների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ուղղության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ցուցիչների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ձայնային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ազդանշանման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սարքի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վիճակը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բեռնախցիկի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սրահի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լինելը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կապակցման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մեխանիզմները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ինչպես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նաև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էլեկտրական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միայն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«BE»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կարգերի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):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ուժեղացմամբ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ղեկավարման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համակարգերը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անիվների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անիվների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պնդօղակների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անվածածկոցների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հողմապակու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ապակեմաքրիչների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վիճակը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ճնշումը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խտացված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բալոնները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օդաճնշական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կախոցները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բեռնախցիկի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սրահի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լինելը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առկայության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կապակցման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մեխանիզմները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ինչպես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նաև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էլեկտրական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միայն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«CE», </w:t>
            </w:r>
            <w:r w:rsidRPr="008D5F7C">
              <w:rPr>
                <w:rFonts w:ascii="GHEA Grapalat" w:eastAsia="Sylfaen" w:hAnsi="GHEA Grapalat" w:cs="Sylfaen"/>
              </w:rPr>
              <w:lastRenderedPageBreak/>
              <w:t xml:space="preserve">«C1E», «DE», «D1E»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կարգերի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)</w:t>
            </w: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lastRenderedPageBreak/>
              <w:t>2.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Սկսել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երթևեկությունը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գործարկել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անջատել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թարթիչը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առանց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հանգցնելու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սահուն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սկսել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երթևեկությունը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): 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3.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>
              <w:rPr>
                <w:rFonts w:ascii="GHEA Grapalat" w:eastAsia="Sylfaen" w:hAnsi="GHEA Grapalat" w:cs="Sylfaen"/>
              </w:rPr>
              <w:t>Ե</w:t>
            </w:r>
            <w:r w:rsidRPr="008D5F7C">
              <w:rPr>
                <w:rFonts w:ascii="GHEA Grapalat" w:eastAsia="Sylfaen" w:hAnsi="GHEA Grapalat" w:cs="Sylfaen"/>
              </w:rPr>
              <w:t>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կայանելուց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դուրս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գալուց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հետո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ուղիղ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ճանապարհներով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այդ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թվում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տարածքներում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ոլորաններով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խաչմերուկները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r>
              <w:rPr>
                <w:rFonts w:ascii="GHEA Grapalat" w:eastAsia="Sylfaen" w:hAnsi="GHEA Grapalat" w:cs="Sylfaen"/>
              </w:rPr>
              <w:t>և</w:t>
            </w:r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հասնելն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դրանք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4.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20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սմ-ից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ավելի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գլորում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թույլ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տալով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շարժվելով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սկսել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երթևեկությունը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վերելքի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5.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սահմանագծից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դուրս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գալու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հետին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մեկանգամյա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միացումով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հետադարձ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6.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սահմանագծից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դուրս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գալու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հետին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մեկանգամյա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միացումով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հետընթացով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կայանում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7.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գոտիների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փոփոխություն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8.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շրջադարձ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9.</w:t>
            </w:r>
          </w:p>
        </w:tc>
        <w:tc>
          <w:tcPr>
            <w:tcW w:w="5611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հետադարձ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10.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Կանգնեցնել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ավտոմոբիլը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թարթիչը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կայանման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արգելակ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տուփի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լծակը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):</w:t>
            </w:r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4D554D" w:rsidRPr="008D5F7C" w:rsidTr="006431ED">
        <w:tc>
          <w:tcPr>
            <w:tcW w:w="507" w:type="dxa"/>
            <w:tcBorders>
              <w:right w:val="nil"/>
            </w:tcBorders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5611" w:type="dxa"/>
            <w:tcBorders>
              <w:left w:val="nil"/>
            </w:tcBorders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Դրական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/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բացասական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4D554D" w:rsidRPr="008D5F7C" w:rsidRDefault="004D554D" w:rsidP="007E4838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</w:tbl>
    <w:p w:rsidR="004D554D" w:rsidRDefault="004D554D" w:rsidP="007E483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4D554D" w:rsidRPr="00F97B04" w:rsidRDefault="004D554D" w:rsidP="007E483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F97B04">
        <w:rPr>
          <w:rFonts w:ascii="GHEA Grapalat" w:hAnsi="GHEA Grapalat"/>
          <w:color w:val="000000"/>
          <w:sz w:val="20"/>
          <w:szCs w:val="20"/>
        </w:rPr>
        <w:t>*</w:t>
      </w:r>
      <w:r w:rsidRPr="00F97B04">
        <w:rPr>
          <w:rFonts w:cs="Calibri"/>
          <w:color w:val="000000"/>
          <w:sz w:val="20"/>
          <w:szCs w:val="20"/>
        </w:rPr>
        <w:t> 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Լրացվում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միայն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գործողությունը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սխալ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կատարելու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դեպքում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>:</w:t>
      </w:r>
    </w:p>
    <w:p w:rsidR="004D554D" w:rsidRPr="000D5048" w:rsidRDefault="004D554D" w:rsidP="007E483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0D5048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7"/>
        <w:gridCol w:w="2989"/>
        <w:gridCol w:w="4214"/>
      </w:tblGrid>
      <w:tr w:rsidR="004D554D" w:rsidRPr="008D5F7C" w:rsidTr="006431E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4D554D" w:rsidRPr="000D5048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0D5048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Pr="000D5048">
              <w:rPr>
                <w:rFonts w:ascii="GHEA Grapalat" w:hAnsi="GHEA Grapalat"/>
                <w:color w:val="000000"/>
              </w:rPr>
              <w:t xml:space="preserve"> նշումներ______________________________________________________________</w:t>
            </w:r>
          </w:p>
          <w:p w:rsidR="004D554D" w:rsidRPr="00F97B04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նշել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թույլ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տրված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իրավախախտումը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  <w:p w:rsidR="004D554D" w:rsidRPr="000D5048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0D5048">
              <w:rPr>
                <w:rFonts w:ascii="GHEA Grapalat" w:hAnsi="GHEA Grapalat"/>
                <w:color w:val="000000"/>
              </w:rPr>
              <w:t>____________________________________________________________________________</w:t>
            </w:r>
          </w:p>
        </w:tc>
      </w:tr>
      <w:tr w:rsidR="004D554D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D554D" w:rsidRPr="000D5048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0D5048">
              <w:rPr>
                <w:rFonts w:ascii="GHEA Grapalat" w:hAnsi="GHEA Grapalat"/>
                <w:color w:val="000000"/>
              </w:rPr>
              <w:t>Քննությունն</w:t>
            </w:r>
            <w:proofErr w:type="spellEnd"/>
            <w:r w:rsidRPr="000D504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</w:rPr>
              <w:t>ընդունեց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D554D" w:rsidRPr="000D5048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</w:t>
            </w:r>
          </w:p>
          <w:p w:rsidR="004D554D" w:rsidRPr="00F97B04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4D554D" w:rsidRPr="000D5048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0D5048">
              <w:rPr>
                <w:rFonts w:ascii="GHEA Grapalat" w:hAnsi="GHEA Grapalat"/>
                <w:color w:val="000000"/>
              </w:rPr>
              <w:t>__________________________</w:t>
            </w:r>
          </w:p>
          <w:p w:rsidR="004D554D" w:rsidRPr="00F97B04" w:rsidRDefault="004D554D" w:rsidP="007E483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7E4838">
      <w:pPr>
        <w:shd w:val="clear" w:color="auto" w:fill="FFFFFF"/>
        <w:spacing w:after="0" w:line="240" w:lineRule="auto"/>
        <w:ind w:firstLine="375"/>
        <w:jc w:val="center"/>
      </w:pPr>
    </w:p>
    <w:sectPr w:rsidR="008302E6" w:rsidRPr="008A0986" w:rsidSect="005C67C5">
      <w:pgSz w:w="12240" w:h="15840"/>
      <w:pgMar w:top="81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1F305B"/>
    <w:rsid w:val="002F06B0"/>
    <w:rsid w:val="00310BE9"/>
    <w:rsid w:val="00477E49"/>
    <w:rsid w:val="004D554D"/>
    <w:rsid w:val="005C67C5"/>
    <w:rsid w:val="00701F3C"/>
    <w:rsid w:val="007C539A"/>
    <w:rsid w:val="007E4838"/>
    <w:rsid w:val="008302E6"/>
    <w:rsid w:val="008A0986"/>
    <w:rsid w:val="00C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