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A3" w:rsidRPr="003124C1" w:rsidRDefault="00416CA3" w:rsidP="00416CA3">
      <w:pPr>
        <w:spacing w:line="276" w:lineRule="auto"/>
        <w:jc w:val="center"/>
        <w:rPr>
          <w:rFonts w:ascii="GHEA Grapalat" w:hAnsi="GHEA Grapalat"/>
          <w:b/>
          <w:bCs/>
          <w:kern w:val="32"/>
          <w:lang w:val="hy-AM"/>
        </w:rPr>
      </w:pPr>
      <w:r w:rsidRPr="003124C1">
        <w:rPr>
          <w:rFonts w:ascii="GHEA Grapalat" w:hAnsi="GHEA Grapalat"/>
          <w:b/>
          <w:bCs/>
          <w:kern w:val="32"/>
          <w:lang w:val="hy-AM"/>
        </w:rPr>
        <w:t>ՀԱՅԱՍՏԱՆԻ ՀԱՆՐԱՊԵՏՈՒԹՅԱՆ</w:t>
      </w:r>
    </w:p>
    <w:p w:rsidR="00416CA3" w:rsidRPr="003124C1" w:rsidRDefault="00416CA3" w:rsidP="00416CA3">
      <w:pPr>
        <w:spacing w:line="276" w:lineRule="auto"/>
        <w:jc w:val="center"/>
        <w:rPr>
          <w:rFonts w:ascii="GHEA Grapalat" w:hAnsi="GHEA Grapalat"/>
          <w:b/>
          <w:bCs/>
          <w:kern w:val="32"/>
          <w:lang w:val="hy-AM"/>
        </w:rPr>
      </w:pPr>
      <w:r w:rsidRPr="003124C1">
        <w:rPr>
          <w:rFonts w:ascii="GHEA Grapalat" w:hAnsi="GHEA Grapalat"/>
          <w:b/>
          <w:bCs/>
          <w:kern w:val="32"/>
          <w:lang w:val="hy-AM"/>
        </w:rPr>
        <w:t>ՕՐԵՆՔԸ</w:t>
      </w:r>
    </w:p>
    <w:p w:rsidR="00416CA3" w:rsidRPr="003124C1" w:rsidRDefault="00416CA3" w:rsidP="00416CA3">
      <w:pPr>
        <w:spacing w:line="276" w:lineRule="auto"/>
        <w:jc w:val="center"/>
        <w:rPr>
          <w:rFonts w:ascii="GHEA Grapalat" w:hAnsi="GHEA Grapalat"/>
          <w:b/>
          <w:bCs/>
          <w:kern w:val="32"/>
        </w:rPr>
      </w:pPr>
      <w:r w:rsidRPr="003124C1">
        <w:rPr>
          <w:rFonts w:ascii="GHEA Grapalat" w:hAnsi="GHEA Grapalat"/>
          <w:b/>
          <w:bCs/>
          <w:kern w:val="32"/>
          <w:lang w:val="hy-AM"/>
        </w:rPr>
        <w:t>ՀԱՅԱՍՏԱՆԻ ՀԱՆՐԱՊԵՏՈՒԹՅԱՆ ՔՐԵԱԿԱՆ ԴԱՏԱՎԱՐՈՒԹՅԱՆ ՕՐԵՆՍԳՐՔՈՒՄ</w:t>
      </w:r>
      <w:r w:rsidRPr="003124C1">
        <w:rPr>
          <w:rFonts w:ascii="GHEA Grapalat" w:hAnsi="GHEA Grapalat"/>
          <w:b/>
          <w:bCs/>
          <w:kern w:val="32"/>
        </w:rPr>
        <w:t xml:space="preserve"> ՓՈՓՈԽՈՒԹՅՈՒՆ</w:t>
      </w:r>
      <w:r w:rsidRPr="003124C1">
        <w:rPr>
          <w:rFonts w:ascii="GHEA Grapalat" w:hAnsi="GHEA Grapalat"/>
          <w:b/>
          <w:bCs/>
          <w:kern w:val="32"/>
          <w:lang w:val="hy-AM"/>
        </w:rPr>
        <w:t xml:space="preserve"> ԿԱՏԱՐԵԼՈՒ ՄԱՍԻՆ</w:t>
      </w:r>
    </w:p>
    <w:p w:rsidR="00416CA3" w:rsidRPr="003124C1" w:rsidRDefault="00416CA3" w:rsidP="00416CA3">
      <w:pPr>
        <w:spacing w:line="276" w:lineRule="auto"/>
        <w:jc w:val="center"/>
        <w:rPr>
          <w:rFonts w:ascii="GHEA Grapalat" w:hAnsi="GHEA Grapalat"/>
          <w:b/>
          <w:bCs/>
          <w:kern w:val="32"/>
        </w:rPr>
      </w:pPr>
    </w:p>
    <w:p w:rsidR="00416CA3" w:rsidRPr="003124C1" w:rsidRDefault="00416CA3" w:rsidP="00416CA3">
      <w:pPr>
        <w:spacing w:after="120" w:line="276" w:lineRule="auto"/>
        <w:jc w:val="both"/>
        <w:rPr>
          <w:rFonts w:ascii="GHEA Grapalat" w:hAnsi="GHEA Grapalat"/>
          <w:color w:val="000000"/>
          <w:shd w:val="clear" w:color="auto" w:fill="FFFFFF"/>
        </w:rPr>
      </w:pPr>
      <w:r w:rsidRPr="003124C1">
        <w:rPr>
          <w:rFonts w:ascii="GHEA Grapalat" w:hAnsi="GHEA Grapalat"/>
          <w:b/>
          <w:color w:val="000000"/>
          <w:shd w:val="clear" w:color="auto" w:fill="FFFFFF"/>
        </w:rPr>
        <w:t xml:space="preserve">           </w:t>
      </w:r>
      <w:r w:rsidRPr="003124C1">
        <w:rPr>
          <w:rFonts w:ascii="GHEA Grapalat" w:hAnsi="GHEA Grapalat"/>
          <w:b/>
          <w:color w:val="000000"/>
          <w:shd w:val="clear" w:color="auto" w:fill="FFFFFF"/>
          <w:lang w:val="hy-AM"/>
        </w:rPr>
        <w:t>ՀՈԴՎԱԾ 1.</w:t>
      </w:r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proofErr w:type="gramStart"/>
      <w:r w:rsidRPr="003124C1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1998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թվականի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հուլիսի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1-ի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քրեական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դատավարության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օրենսգրքի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(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այսուհետ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օրենսգիրք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) 172-րդ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հոդվածի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3.2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մասը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շարադրել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հետևյալ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բովանդակությամբ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>.</w:t>
      </w:r>
      <w:proofErr w:type="gramEnd"/>
    </w:p>
    <w:p w:rsidR="00416CA3" w:rsidRPr="003124C1" w:rsidRDefault="00416CA3" w:rsidP="00416CA3">
      <w:pPr>
        <w:spacing w:after="120" w:line="276" w:lineRule="auto"/>
        <w:ind w:firstLine="567"/>
        <w:contextualSpacing/>
        <w:jc w:val="both"/>
        <w:rPr>
          <w:rFonts w:ascii="GHEA Grapalat" w:hAnsi="GHEA Grapalat"/>
          <w:color w:val="000000"/>
          <w:shd w:val="clear" w:color="auto" w:fill="FFFFFF"/>
        </w:rPr>
      </w:pPr>
      <w:r w:rsidRPr="003124C1">
        <w:rPr>
          <w:rFonts w:ascii="GHEA Grapalat" w:hAnsi="GHEA Grapalat"/>
          <w:color w:val="000000"/>
          <w:shd w:val="clear" w:color="auto" w:fill="FFFFFF"/>
        </w:rPr>
        <w:t xml:space="preserve"> «3.2.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Քրեական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հետապնդում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իրականացնող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մարմինները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ֆիզիկական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իրավաբանական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անձանց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վերաբերյալ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բանկային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գաղտնիք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կազմող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տեղեկությունները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>, «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Արժեթղթերի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շուկայի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մասին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»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օրենքով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Կենտրոնական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դեպոզիտարիայի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կողմից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արժեթղթերի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հետ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կատարված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գործարքների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վերաբերյալ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ծառայողական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տեղեկությունները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ինչպես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նաև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ապահովագրական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գաղտնիք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կազմող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տեղեկությունները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կարող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են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ստանալ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խուզարկության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առգրավման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վերաբերյալ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դատարանի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որոշման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հիման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/>
          <w:color w:val="000000"/>
          <w:shd w:val="clear" w:color="auto" w:fill="FFFFFF"/>
        </w:rPr>
        <w:t>վրա</w:t>
      </w:r>
      <w:proofErr w:type="spellEnd"/>
      <w:r w:rsidRPr="003124C1">
        <w:rPr>
          <w:rFonts w:ascii="GHEA Grapalat" w:hAnsi="GHEA Grapalat"/>
          <w:color w:val="000000"/>
          <w:shd w:val="clear" w:color="auto" w:fill="FFFFFF"/>
        </w:rPr>
        <w:t>:</w:t>
      </w:r>
    </w:p>
    <w:p w:rsidR="00416CA3" w:rsidRDefault="00416CA3" w:rsidP="00416CA3">
      <w:pPr>
        <w:spacing w:after="120" w:line="276" w:lineRule="auto"/>
        <w:contextualSpacing/>
        <w:jc w:val="both"/>
        <w:rPr>
          <w:rFonts w:ascii="GHEA Grapalat" w:hAnsi="GHEA Grapalat" w:cs="Sylfaen"/>
          <w:color w:val="000000"/>
          <w:shd w:val="clear" w:color="auto" w:fill="FFFFFF"/>
        </w:rPr>
      </w:pPr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       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Դատարանը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պատճառաբանված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որոշմամբ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բավարարում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է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առգրավում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կամ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խուզարկություն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կատարելու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թույլտվություն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տալու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վերաբերյալ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քննիչի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՝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հսկող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դատախազի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համաձայնությամբ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և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գլխավոր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դատախազի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կամ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նրա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տեղակալի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հաստատմամբ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ներկայացված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միջնորդությունը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,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եթե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ներկայացվել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են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ծանրակշիռ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,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քրեական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գործի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նյութերից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բխող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վերաբերելի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,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արժանահավատ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և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բավարար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տվյալներ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այն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մասին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,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որ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նշված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տեղեկություններն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անհրաժեշտ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են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գործով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էական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նշանակություն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ունեցող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հանգամանքները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պարզելու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համար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և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դրանք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ողջամտորեն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հնարավոր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այլ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եղանակով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պարզվել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չեն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կարող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: </w:t>
      </w:r>
    </w:p>
    <w:p w:rsidR="00416CA3" w:rsidRPr="003124C1" w:rsidRDefault="00416CA3" w:rsidP="00416CA3">
      <w:pPr>
        <w:spacing w:after="120" w:line="276" w:lineRule="auto"/>
        <w:contextualSpacing/>
        <w:jc w:val="both"/>
        <w:rPr>
          <w:rFonts w:ascii="GHEA Grapalat" w:hAnsi="GHEA Grapalat" w:cs="Sylfaen"/>
          <w:color w:val="000000"/>
          <w:shd w:val="clear" w:color="auto" w:fill="FFFFFF"/>
        </w:rPr>
      </w:pPr>
      <w:r>
        <w:rPr>
          <w:rFonts w:ascii="GHEA Grapalat" w:hAnsi="GHEA Grapalat" w:cs="Sylfaen"/>
          <w:color w:val="000000"/>
          <w:shd w:val="clear" w:color="auto" w:fill="FFFFFF"/>
        </w:rPr>
        <w:t xml:space="preserve">       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Դատարանի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որոշման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պատճենը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քննիչը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ոչ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ուշ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քան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քրեական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գործը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սույն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օրենսգրքի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272-րդ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հոդվածով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սահմանված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կարգով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դատախազին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ուղարկելուց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10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օր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առաջ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ուղարկում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է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այն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ֆիզիկական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կամ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իրավաբանական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անձին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որի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վերաբերյալ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ստացվել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են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սույն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հոդվածով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նախատեսված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տեղեկությունները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: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Նշված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որոշումը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կարող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է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բողոքարկվել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վերաքաննիչ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դատարան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սույն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օրենսգրքով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սահմանված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կարգով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որոշման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պատճենն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hd w:val="clear" w:color="auto" w:fill="FFFFFF"/>
        </w:rPr>
        <w:t>ստանալու</w:t>
      </w:r>
      <w:proofErr w:type="spellEnd"/>
      <w:r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պահից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տասնօրյա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  <w:proofErr w:type="spellStart"/>
      <w:r w:rsidRPr="003124C1">
        <w:rPr>
          <w:rFonts w:ascii="GHEA Grapalat" w:hAnsi="GHEA Grapalat" w:cs="Sylfaen"/>
          <w:color w:val="000000"/>
          <w:shd w:val="clear" w:color="auto" w:fill="FFFFFF"/>
        </w:rPr>
        <w:t>ժամկետում</w:t>
      </w:r>
      <w:proofErr w:type="spellEnd"/>
      <w:r w:rsidRPr="003124C1">
        <w:rPr>
          <w:rFonts w:ascii="GHEA Grapalat" w:hAnsi="GHEA Grapalat" w:cs="Sylfaen"/>
          <w:color w:val="000000"/>
          <w:shd w:val="clear" w:color="auto" w:fill="FFFFFF"/>
        </w:rPr>
        <w:t>:</w:t>
      </w:r>
      <w:r>
        <w:rPr>
          <w:rFonts w:ascii="Academy" w:hAnsi="Academy" w:cs="Sylfaen"/>
          <w:color w:val="000000"/>
          <w:shd w:val="clear" w:color="auto" w:fill="FFFFFF"/>
        </w:rPr>
        <w:t>»</w:t>
      </w:r>
      <w:r>
        <w:rPr>
          <w:rFonts w:ascii="GHEA Grapalat" w:hAnsi="GHEA Grapalat" w:cs="Sylfaen"/>
          <w:color w:val="000000"/>
          <w:shd w:val="clear" w:color="auto" w:fill="FFFFFF"/>
        </w:rPr>
        <w:t>:</w:t>
      </w:r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</w:t>
      </w:r>
    </w:p>
    <w:p w:rsidR="00416CA3" w:rsidRPr="003124C1" w:rsidRDefault="00416CA3" w:rsidP="00416CA3">
      <w:pPr>
        <w:spacing w:after="120" w:line="276" w:lineRule="auto"/>
        <w:contextualSpacing/>
        <w:jc w:val="both"/>
        <w:rPr>
          <w:rFonts w:ascii="GHEA Grapalat" w:hAnsi="GHEA Grapalat" w:cs="Sylfaen"/>
          <w:color w:val="000000"/>
          <w:shd w:val="clear" w:color="auto" w:fill="FFFFFF"/>
        </w:rPr>
      </w:pPr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        </w:t>
      </w:r>
    </w:p>
    <w:p w:rsidR="00416CA3" w:rsidRDefault="00416CA3" w:rsidP="00416CA3">
      <w:pPr>
        <w:spacing w:after="120" w:line="276" w:lineRule="auto"/>
        <w:contextualSpacing/>
        <w:jc w:val="both"/>
        <w:rPr>
          <w:rFonts w:ascii="GHEA Grapalat" w:hAnsi="GHEA Grapalat"/>
          <w:color w:val="000000"/>
          <w:shd w:val="clear" w:color="auto" w:fill="FFFFFF"/>
        </w:rPr>
      </w:pPr>
      <w:r w:rsidRPr="003124C1">
        <w:rPr>
          <w:rFonts w:ascii="GHEA Grapalat" w:hAnsi="GHEA Grapalat" w:cs="Sylfaen"/>
          <w:color w:val="000000"/>
          <w:shd w:val="clear" w:color="auto" w:fill="FFFFFF"/>
        </w:rPr>
        <w:t xml:space="preserve">        </w:t>
      </w:r>
      <w:r w:rsidRPr="003124C1">
        <w:rPr>
          <w:rFonts w:ascii="GHEA Grapalat" w:hAnsi="GHEA Grapalat"/>
          <w:b/>
          <w:lang w:val="hy-AM"/>
        </w:rPr>
        <w:t xml:space="preserve">ՀՈԴՎԱԾ </w:t>
      </w:r>
      <w:r w:rsidRPr="003124C1">
        <w:rPr>
          <w:rFonts w:ascii="GHEA Grapalat" w:hAnsi="GHEA Grapalat"/>
          <w:b/>
        </w:rPr>
        <w:t>2</w:t>
      </w:r>
      <w:r w:rsidRPr="003124C1">
        <w:rPr>
          <w:rFonts w:ascii="GHEA Grapalat" w:hAnsi="GHEA Grapalat"/>
          <w:b/>
          <w:lang w:val="hy-AM"/>
        </w:rPr>
        <w:t>.</w:t>
      </w:r>
      <w:r w:rsidRPr="003124C1">
        <w:rPr>
          <w:rFonts w:ascii="GHEA Grapalat" w:hAnsi="GHEA Grapalat"/>
          <w:lang w:val="hy-AM"/>
        </w:rPr>
        <w:t xml:space="preserve"> </w:t>
      </w:r>
      <w:r w:rsidRPr="003124C1">
        <w:rPr>
          <w:rFonts w:ascii="GHEA Grapalat" w:hAnsi="GHEA Grapalat"/>
          <w:color w:val="000000"/>
          <w:shd w:val="clear" w:color="auto" w:fill="FFFFFF"/>
          <w:lang w:val="hy-AM"/>
        </w:rPr>
        <w:t>Սույն օրենքն ուժի մեջ է մտնում պաշտոնական հրապարակմանը հաջորդող տասներորդ օրը:</w:t>
      </w:r>
    </w:p>
    <w:p w:rsidR="00416CA3" w:rsidRDefault="00416CA3" w:rsidP="00416CA3">
      <w:pPr>
        <w:spacing w:after="120" w:line="276" w:lineRule="auto"/>
        <w:contextualSpacing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416CA3" w:rsidRDefault="00416CA3" w:rsidP="00416CA3">
      <w:pPr>
        <w:spacing w:after="120" w:line="276" w:lineRule="auto"/>
        <w:contextualSpacing/>
        <w:jc w:val="center"/>
        <w:rPr>
          <w:rFonts w:ascii="GHEA Grapalat" w:hAnsi="GHEA Grapalat"/>
          <w:b/>
          <w:lang w:val="af-ZA"/>
        </w:rPr>
      </w:pPr>
    </w:p>
    <w:p w:rsidR="00416CA3" w:rsidRDefault="00416CA3" w:rsidP="00416CA3">
      <w:pPr>
        <w:spacing w:after="120" w:line="276" w:lineRule="auto"/>
        <w:contextualSpacing/>
        <w:jc w:val="center"/>
        <w:rPr>
          <w:rFonts w:ascii="GHEA Grapalat" w:hAnsi="GHEA Grapalat"/>
          <w:b/>
          <w:lang w:val="af-ZA"/>
        </w:rPr>
      </w:pPr>
    </w:p>
    <w:p w:rsidR="00416CA3" w:rsidRDefault="00416CA3" w:rsidP="00416CA3">
      <w:pPr>
        <w:spacing w:after="120" w:line="276" w:lineRule="auto"/>
        <w:contextualSpacing/>
        <w:jc w:val="center"/>
        <w:rPr>
          <w:rFonts w:ascii="GHEA Grapalat" w:hAnsi="GHEA Grapalat"/>
          <w:b/>
          <w:lang w:val="af-ZA"/>
        </w:rPr>
      </w:pPr>
    </w:p>
    <w:p w:rsidR="00416CA3" w:rsidRPr="00AB6C02" w:rsidRDefault="00416CA3" w:rsidP="00416CA3">
      <w:pPr>
        <w:spacing w:after="120" w:line="276" w:lineRule="auto"/>
        <w:contextualSpacing/>
        <w:jc w:val="center"/>
        <w:rPr>
          <w:rFonts w:ascii="GHEA Grapalat" w:hAnsi="GHEA Grapalat" w:cs="Sylfaen"/>
          <w:color w:val="000000"/>
          <w:shd w:val="clear" w:color="auto" w:fill="FFFFFF"/>
          <w:lang w:val="af-ZA"/>
        </w:rPr>
      </w:pPr>
      <w:r w:rsidRPr="003124C1">
        <w:rPr>
          <w:rFonts w:ascii="GHEA Grapalat" w:hAnsi="GHEA Grapalat"/>
          <w:b/>
          <w:lang w:val="af-ZA"/>
        </w:rPr>
        <w:lastRenderedPageBreak/>
        <w:t>ՀԱՅԱՍՏԱՆԻ ՀԱՆՐԱՊԵՏՈՒԹՅԱՆ</w:t>
      </w:r>
    </w:p>
    <w:p w:rsidR="00416CA3" w:rsidRPr="003124C1" w:rsidRDefault="00416CA3" w:rsidP="00416CA3">
      <w:pPr>
        <w:spacing w:line="276" w:lineRule="auto"/>
        <w:ind w:firstLine="720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                                                  </w:t>
      </w:r>
      <w:r w:rsidRPr="003124C1">
        <w:rPr>
          <w:rFonts w:ascii="GHEA Grapalat" w:hAnsi="GHEA Grapalat"/>
          <w:b/>
          <w:lang w:val="af-ZA"/>
        </w:rPr>
        <w:t>ՕՐԵՆՔԸ</w:t>
      </w:r>
    </w:p>
    <w:p w:rsidR="00416CA3" w:rsidRPr="003124C1" w:rsidRDefault="00416CA3" w:rsidP="00416CA3">
      <w:pPr>
        <w:spacing w:line="276" w:lineRule="auto"/>
        <w:jc w:val="center"/>
        <w:rPr>
          <w:rFonts w:ascii="GHEA Grapalat" w:hAnsi="GHEA Grapalat"/>
          <w:b/>
          <w:lang w:val="af-ZA"/>
        </w:rPr>
      </w:pPr>
      <w:r w:rsidRPr="003124C1">
        <w:rPr>
          <w:rFonts w:ascii="GHEA Grapalat" w:hAnsi="GHEA Grapalat"/>
          <w:b/>
          <w:lang w:val="af-ZA"/>
        </w:rPr>
        <w:t>ԲԱՆԿԱՅԻՆ ԳԱՂՏՆԻՔԻ ՄԱՍԻՆ ՀԱՅԱՍՏԱՆԻ ՀԱՆՐԱՊԵՏՈՒԹՅԱՆ</w:t>
      </w:r>
    </w:p>
    <w:p w:rsidR="00416CA3" w:rsidRPr="003124C1" w:rsidRDefault="00416CA3" w:rsidP="00416CA3">
      <w:pPr>
        <w:spacing w:line="276" w:lineRule="auto"/>
        <w:jc w:val="center"/>
        <w:rPr>
          <w:rFonts w:ascii="GHEA Grapalat" w:hAnsi="GHEA Grapalat"/>
          <w:b/>
          <w:lang w:val="af-ZA"/>
        </w:rPr>
      </w:pPr>
      <w:r w:rsidRPr="003124C1">
        <w:rPr>
          <w:rFonts w:ascii="GHEA Grapalat" w:hAnsi="GHEA Grapalat"/>
          <w:b/>
          <w:lang w:val="af-ZA"/>
        </w:rPr>
        <w:t>ՕՐԵՆՔՈՒՄ ՓՈՓՈԽՈՒԹՅՈՒՆ ԿԱՏԱՐԵԼՈՒ ՄԱՍԻՆ</w:t>
      </w:r>
    </w:p>
    <w:p w:rsidR="00416CA3" w:rsidRPr="003124C1" w:rsidRDefault="00416CA3" w:rsidP="00416CA3">
      <w:pPr>
        <w:spacing w:line="276" w:lineRule="auto"/>
        <w:jc w:val="both"/>
        <w:rPr>
          <w:rFonts w:ascii="GHEA Grapalat" w:hAnsi="GHEA Grapalat"/>
          <w:b/>
          <w:lang w:val="af-ZA"/>
        </w:rPr>
      </w:pPr>
    </w:p>
    <w:p w:rsidR="00416CA3" w:rsidRPr="00AB7DDD" w:rsidRDefault="00416CA3" w:rsidP="00416CA3">
      <w:pPr>
        <w:spacing w:line="276" w:lineRule="auto"/>
        <w:jc w:val="both"/>
        <w:rPr>
          <w:rFonts w:ascii="GHEA Grapalat" w:hAnsi="GHEA Grapalat"/>
          <w:lang w:val="af-ZA"/>
        </w:rPr>
      </w:pPr>
      <w:r w:rsidRPr="003124C1">
        <w:rPr>
          <w:rFonts w:ascii="GHEA Grapalat" w:hAnsi="GHEA Grapalat"/>
          <w:b/>
          <w:lang w:val="af-ZA"/>
        </w:rPr>
        <w:t xml:space="preserve">       Հոդված 1. </w:t>
      </w:r>
      <w:r w:rsidRPr="00AB7DDD">
        <w:rPr>
          <w:rFonts w:ascii="GHEA Grapalat" w:hAnsi="GHEA Grapalat"/>
          <w:b/>
          <w:lang w:val="af-ZA"/>
        </w:rPr>
        <w:t>«</w:t>
      </w:r>
      <w:r w:rsidRPr="00AB7DDD">
        <w:rPr>
          <w:rFonts w:ascii="GHEA Grapalat" w:hAnsi="GHEA Grapalat"/>
          <w:lang w:val="af-ZA"/>
        </w:rPr>
        <w:t>Բանկային գաղտնիքի մասին</w:t>
      </w:r>
      <w:r w:rsidRPr="00AB7DDD">
        <w:rPr>
          <w:rFonts w:ascii="GHEA Grapalat" w:hAnsi="GHEA Grapalat"/>
          <w:b/>
          <w:lang w:val="af-ZA"/>
        </w:rPr>
        <w:t xml:space="preserve">» </w:t>
      </w:r>
      <w:r w:rsidRPr="00AB7DDD">
        <w:rPr>
          <w:rFonts w:ascii="GHEA Grapalat" w:hAnsi="GHEA Grapalat"/>
          <w:lang w:val="af-ZA"/>
        </w:rPr>
        <w:t>Հայաստանի Հանրապետության 1996 թվականի հոկտեմբերի 7-ի ՀՕ-80 օրենքի 10-րդ հոդվածի 1-ին մասում «քրեական գործով կասկածյալ կամ մեղադրյալ ներգրավված անձանց» բառերը փոխարինել «ֆիզիկական կամ իրավաբանական անձանց» բառերով»:</w:t>
      </w:r>
    </w:p>
    <w:p w:rsidR="00416CA3" w:rsidRPr="00AB7DDD" w:rsidRDefault="00416CA3" w:rsidP="00416CA3">
      <w:pPr>
        <w:spacing w:line="276" w:lineRule="auto"/>
        <w:jc w:val="both"/>
        <w:rPr>
          <w:rFonts w:ascii="GHEA Grapalat" w:hAnsi="GHEA Grapalat"/>
          <w:lang w:val="af-ZA"/>
        </w:rPr>
      </w:pPr>
      <w:r w:rsidRPr="00AB7DDD">
        <w:rPr>
          <w:rFonts w:ascii="GHEA Grapalat" w:hAnsi="GHEA Grapalat"/>
          <w:lang w:val="af-ZA"/>
        </w:rPr>
        <w:t xml:space="preserve">       </w:t>
      </w:r>
    </w:p>
    <w:p w:rsidR="00416CA3" w:rsidRPr="003124C1" w:rsidRDefault="00416CA3" w:rsidP="00416CA3">
      <w:pPr>
        <w:spacing w:line="276" w:lineRule="auto"/>
        <w:jc w:val="both"/>
        <w:rPr>
          <w:rFonts w:ascii="GHEA Grapalat" w:hAnsi="GHEA Grapalat"/>
          <w:lang w:val="af-ZA"/>
        </w:rPr>
      </w:pPr>
      <w:r w:rsidRPr="003124C1">
        <w:rPr>
          <w:rFonts w:ascii="GHEA Grapalat" w:hAnsi="GHEA Grapalat"/>
          <w:lang w:val="af-ZA"/>
        </w:rPr>
        <w:t xml:space="preserve">      </w:t>
      </w:r>
      <w:r w:rsidRPr="003124C1">
        <w:rPr>
          <w:rFonts w:ascii="GHEA Grapalat" w:hAnsi="GHEA Grapalat"/>
          <w:b/>
          <w:lang w:val="af-ZA"/>
        </w:rPr>
        <w:t xml:space="preserve">Հոդված 2. </w:t>
      </w:r>
      <w:r w:rsidRPr="003124C1">
        <w:rPr>
          <w:rFonts w:ascii="GHEA Grapalat" w:hAnsi="GHEA Grapalat"/>
          <w:lang w:val="af-ZA"/>
        </w:rPr>
        <w:t>Սույն օրենքն ուժի մեջ է մտնում պաշտոնական հրապարակման օրվան հաջորդող տասներորդ օրը:</w:t>
      </w:r>
    </w:p>
    <w:p w:rsidR="005D7106" w:rsidRPr="00416CA3" w:rsidRDefault="005D7106">
      <w:pPr>
        <w:rPr>
          <w:lang w:val="af-ZA"/>
        </w:rPr>
      </w:pPr>
    </w:p>
    <w:sectPr w:rsidR="005D7106" w:rsidRPr="00416CA3" w:rsidSect="005D710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em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CA3"/>
    <w:rsid w:val="003F7159"/>
    <w:rsid w:val="00416CA3"/>
    <w:rsid w:val="005D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Se-Grigoryan</dc:creator>
  <cp:keywords/>
  <dc:description/>
  <cp:lastModifiedBy>Se-Grigoryan</cp:lastModifiedBy>
  <cp:revision>2</cp:revision>
  <dcterms:created xsi:type="dcterms:W3CDTF">2019-06-03T12:09:00Z</dcterms:created>
  <dcterms:modified xsi:type="dcterms:W3CDTF">2019-06-03T12:09:00Z</dcterms:modified>
</cp:coreProperties>
</file>