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04DA9" w14:textId="3428D575" w:rsidR="00AE0DFB" w:rsidRPr="00DF60F7" w:rsidRDefault="0084628B" w:rsidP="0084628B">
      <w:pPr>
        <w:spacing w:after="0" w:line="360" w:lineRule="auto"/>
        <w:ind w:firstLine="284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</w:t>
      </w:r>
      <w:r w:rsidR="00AE0DFB" w:rsidRPr="00DF60F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ԱԽԱԳԻԾ</w:t>
      </w:r>
    </w:p>
    <w:p w14:paraId="53102FC0" w14:textId="77777777" w:rsidR="00AE0DFB" w:rsidRPr="00DF60F7" w:rsidRDefault="00AE0DFB" w:rsidP="00AE0DF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2F04AD0C" w14:textId="77777777" w:rsidR="00AE0DFB" w:rsidRPr="00DF60F7" w:rsidRDefault="00AE0DFB" w:rsidP="00AE0DF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14:paraId="616F6619" w14:textId="77777777" w:rsidR="00AE0DFB" w:rsidRPr="00DF60F7" w:rsidRDefault="00AE0DFB" w:rsidP="00AE0DF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14:paraId="09ACA487" w14:textId="77777777" w:rsidR="00AE0DFB" w:rsidRPr="00DF60F7" w:rsidRDefault="00AE0DFB" w:rsidP="00AE0DF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Ո Ր Ո Շ ՈՒ Մ</w:t>
      </w:r>
    </w:p>
    <w:p w14:paraId="3F30818C" w14:textId="77777777" w:rsidR="00AE0DFB" w:rsidRPr="00DF60F7" w:rsidRDefault="00AE0DFB" w:rsidP="00AE0DFB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14:paraId="42E69BAB" w14:textId="6338FF6F" w:rsidR="00AE0DFB" w:rsidRPr="00DF60F7" w:rsidRDefault="00AE0DFB" w:rsidP="00AE0DF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2019  թվականի N –</w:t>
      </w:r>
      <w:r w:rsidR="00F948E1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</w:p>
    <w:p w14:paraId="23EED7B9" w14:textId="77777777" w:rsidR="00AE0DFB" w:rsidRPr="00DF60F7" w:rsidRDefault="00AE0DFB" w:rsidP="00AE0DF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1CD69D90" w14:textId="77777777" w:rsidR="00AE0DFB" w:rsidRPr="00DF60F7" w:rsidRDefault="00AE0DFB" w:rsidP="00AE0DFB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14:paraId="7067707B" w14:textId="7E3EE9E2" w:rsidR="00AE0DFB" w:rsidRPr="00DF60F7" w:rsidRDefault="00AE0DFB" w:rsidP="00AE0DF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 ԿԱՌԱՎԱՐՈՒԹՅԱՆ 2011 ԹՎԱԿԱՆԻ ՀՈՒԼԻՍԻ 28-Ի ԹԻՎ 1058-Ն ՈՐՈՇՄԱՆ ՄԵՋ ՓՈՓՈԽՈՒԹՅՈՒՆ</w:t>
      </w:r>
      <w:r w:rsidR="0059754D" w:rsidRPr="00DF60F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ՆԵՐ</w:t>
      </w:r>
      <w:r w:rsidRPr="00DF60F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ԿԱՏԱՐԵԼՈՒ ՄԱՍԻՆ</w:t>
      </w:r>
    </w:p>
    <w:p w14:paraId="4B531059" w14:textId="77777777" w:rsidR="00AE0DFB" w:rsidRPr="00DF60F7" w:rsidRDefault="00AE0DFB" w:rsidP="00AE0DF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4CA7154D" w14:textId="77777777" w:rsidR="00AE0DFB" w:rsidRPr="00DF60F7" w:rsidRDefault="00AE0DFB" w:rsidP="00AE0DFB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14:paraId="40E90530" w14:textId="05C9A3CE" w:rsidR="00AE0DFB" w:rsidRPr="00DF60F7" w:rsidRDefault="00192A78" w:rsidP="00AE0DFB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</w:t>
      </w:r>
      <w:r w:rsidR="00AE0DFB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Հիմք ընդունելով «Նորմատիվ իրավական ակտերի մասին» Հայաստանի Հանրապետության օրենքի 33-րդ և 34-րդ հոդվածները՝ Հայաստանի Հանրապետության կառավարությունը</w:t>
      </w:r>
      <w:r w:rsidR="00AE0DFB" w:rsidRPr="00DF60F7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AE0DFB" w:rsidRPr="00DF60F7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>որոշում է.</w:t>
      </w:r>
    </w:p>
    <w:p w14:paraId="4678D096" w14:textId="165C496E" w:rsidR="00AE0DFB" w:rsidRPr="00DF60F7" w:rsidRDefault="00AE0DFB" w:rsidP="00C26873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426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կառավարության 2011 թվականի հուլիսի 28-ի «Պետության կողմից երաշխավորված անվճար բժշկական օգնություն և սպասարկում իրականացնող` առևտրային կազմակերպությունների ֆինանսատնտեսական հաշվետվության օրինակելի ձևը  հաստատելու մասին» թիվ 1058-Ն որոշման</w:t>
      </w:r>
      <w:r w:rsidR="005C0862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(այսուհետ` Որոշում) 1-ին կետով հաստատված </w:t>
      </w:r>
      <w:r w:rsidR="007F4CC5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h</w:t>
      </w: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ավելվածը շարադրել նոր խմբագրությամբ` համաձայն </w:t>
      </w:r>
      <w:r w:rsidR="007F4CC5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h</w:t>
      </w: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ավելվածի:</w:t>
      </w:r>
    </w:p>
    <w:p w14:paraId="23E6F5A4" w14:textId="124010D9" w:rsidR="00AE0DFB" w:rsidRPr="00DF60F7" w:rsidRDefault="00AE0DFB" w:rsidP="00AE0DFB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Որոշման 2-րդ կետի 1-ին ենթակետը շարադրել հետևյալ խմբագրությամբ.</w:t>
      </w:r>
    </w:p>
    <w:p w14:paraId="54F6B096" w14:textId="2B3E0D2C" w:rsidR="00C26873" w:rsidRPr="00BC6745" w:rsidRDefault="0059754D" w:rsidP="00C26873">
      <w:pPr>
        <w:shd w:val="clear" w:color="auto" w:fill="FFFFFF"/>
        <w:spacing w:after="0" w:line="360" w:lineRule="auto"/>
        <w:ind w:firstLine="426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="00AE0DFB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</w:t>
      </w:r>
      <w:r w:rsidR="00C26873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պետության կողմից երաշխավորված անվճար բժշկական օգնություն և սպասարկում իրականացնող բժշկական կազմակերպությունները (այսուհետ` Կազմակերպություն) սույն որոշման 1-ին կետով հաստատված </w:t>
      </w:r>
      <w:r w:rsidR="00C26873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օրինակելի ձևով կազմված հաշվետվությունները (եռամսյակային պարբերականությամբ` աճողական) Հայաստանի Հանրապետության առողջապահության նախարարություն են ներկայացնում մինչև յուրաքանչյուր եռամսյակին հաջորդող ամսվա 25-ը, իսկ տարեկան հաշվետվությունները` մինչև հաշվետու տարվան հաջորդող տարվա փետրվարի 25-ը.</w:t>
      </w: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</w:t>
      </w:r>
      <w:r w:rsidR="00BC6745" w:rsidRPr="00BC674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7C9A29C4" w14:textId="4B7CCEBB" w:rsidR="00C26873" w:rsidRPr="00DF60F7" w:rsidRDefault="009129D6" w:rsidP="00C26873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Որո</w:t>
      </w:r>
      <w:r w:rsidR="00C26873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շման 2-րդ կետի 2-րդ ենթակետը շարադրել հետևյալ խմբագրությամբ.</w:t>
      </w:r>
    </w:p>
    <w:p w14:paraId="414148AD" w14:textId="02A4156C" w:rsidR="00C26873" w:rsidRPr="00DF60F7" w:rsidRDefault="0059754D" w:rsidP="00C26873">
      <w:pPr>
        <w:pStyle w:val="ListParagraph"/>
        <w:shd w:val="clear" w:color="auto" w:fill="FFFFFF"/>
        <w:spacing w:after="0" w:line="360" w:lineRule="auto"/>
        <w:ind w:left="0" w:firstLine="426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="007F4CC5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</w:t>
      </w:r>
      <w:r w:rsidR="00C26873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Հայաստանի Հանրապետության առողջապահության նախարարությունը </w:t>
      </w:r>
      <w:r w:rsidR="002253EE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Կազմակերպությունների</w:t>
      </w:r>
      <w:r w:rsidR="00C26873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տարեկան հաշվետվություններն ամփոփում և Հայաստանի Հանրապետության ֆինանսների նախարարություն է ներկայացնում մինչև հաշվետու տարվան հաջորդող տարվա մարտի </w:t>
      </w:r>
      <w:r w:rsidR="004151DA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31</w:t>
      </w:r>
      <w:r w:rsidR="009F3F6E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-ը</w:t>
      </w:r>
      <w:r w:rsidR="00C26873"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  <w:r w:rsidRPr="00DF60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»:</w:t>
      </w:r>
    </w:p>
    <w:p w14:paraId="44D83A16" w14:textId="60D99E4C" w:rsidR="00AE0DFB" w:rsidRPr="00DF60F7" w:rsidRDefault="00C26873" w:rsidP="00AE0DFB">
      <w:pPr>
        <w:pStyle w:val="ListParagraph"/>
        <w:shd w:val="clear" w:color="auto" w:fill="FFFFFF"/>
        <w:spacing w:after="0" w:line="360" w:lineRule="auto"/>
        <w:ind w:left="0" w:firstLine="426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DF60F7">
        <w:rPr>
          <w:rFonts w:ascii="GHEA Grapalat" w:eastAsia="Times New Roman" w:hAnsi="GHEA Grapalat" w:cs="Sylfaen"/>
          <w:sz w:val="24"/>
          <w:szCs w:val="24"/>
          <w:lang w:val="hy-AM" w:eastAsia="ru-RU"/>
        </w:rPr>
        <w:t>4</w:t>
      </w:r>
      <w:r w:rsidR="00AE0DFB" w:rsidRPr="00DF60F7">
        <w:rPr>
          <w:rFonts w:ascii="GHEA Grapalat" w:eastAsia="Times New Roman" w:hAnsi="GHEA Grapalat" w:cs="Sylfaen"/>
          <w:sz w:val="24"/>
          <w:szCs w:val="24"/>
          <w:lang w:val="hy-AM" w:eastAsia="ru-RU"/>
        </w:rPr>
        <w:t>. Սույն որոշումն ուժի մեջ է մտնում պաշտոնական հրապարակմանը հաջորդող տասներորդ օրը:</w:t>
      </w:r>
    </w:p>
    <w:p w14:paraId="46D530A1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7BB77BDB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6FCC9F6D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180D1249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48832D65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6B716257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77D69DF6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7F76D808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0D4A99E1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01FE00AB" w14:textId="77777777" w:rsidR="00AE0DFB" w:rsidRPr="00DF60F7" w:rsidRDefault="00AE0DF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39670621" w14:textId="77777777" w:rsidR="00C7596B" w:rsidRPr="00DF60F7" w:rsidRDefault="00C7596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4062F123" w14:textId="77777777" w:rsidR="00C7596B" w:rsidRPr="00DF60F7" w:rsidRDefault="00C7596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2EC99AB1" w14:textId="77777777" w:rsidR="00C7596B" w:rsidRPr="00DF60F7" w:rsidRDefault="00C7596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6FC3E015" w14:textId="77777777" w:rsidR="00ED7DFA" w:rsidRPr="00DF60F7" w:rsidRDefault="00ED7DFA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48787499" w14:textId="77777777" w:rsidR="00ED7DFA" w:rsidRPr="00DF60F7" w:rsidRDefault="00ED7DFA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07403D04" w14:textId="77777777" w:rsidR="00C7596B" w:rsidRPr="00DF60F7" w:rsidRDefault="00C7596B" w:rsidP="00C94218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8E7DC4" w:rsidRPr="00AA1F6B" w14:paraId="79A251F7" w14:textId="77777777" w:rsidTr="00B31618">
        <w:trPr>
          <w:tblCellSpacing w:w="0" w:type="dxa"/>
        </w:trPr>
        <w:tc>
          <w:tcPr>
            <w:tcW w:w="12960" w:type="dxa"/>
            <w:shd w:val="clear" w:color="auto" w:fill="FFFFFF"/>
            <w:vAlign w:val="bottom"/>
            <w:hideMark/>
          </w:tcPr>
          <w:p w14:paraId="5409B607" w14:textId="77777777" w:rsidR="0059754D" w:rsidRPr="00DF60F7" w:rsidRDefault="0059754D" w:rsidP="0059754D">
            <w:pPr>
              <w:shd w:val="clear" w:color="auto" w:fill="FFFFFF"/>
              <w:spacing w:after="0" w:line="240" w:lineRule="auto"/>
              <w:ind w:firstLine="375"/>
              <w:jc w:val="right"/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DF60F7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Հավելված</w:t>
            </w:r>
          </w:p>
          <w:p w14:paraId="1398FB8B" w14:textId="77777777" w:rsidR="0059754D" w:rsidRPr="00DF60F7" w:rsidRDefault="0059754D" w:rsidP="0059754D">
            <w:pPr>
              <w:shd w:val="clear" w:color="auto" w:fill="FFFFFF"/>
              <w:spacing w:after="0" w:line="240" w:lineRule="auto"/>
              <w:ind w:firstLine="375"/>
              <w:jc w:val="right"/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DF60F7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ՀՀ կառավարության</w:t>
            </w:r>
          </w:p>
          <w:p w14:paraId="6EF6C488" w14:textId="77777777" w:rsidR="0059754D" w:rsidRPr="00DF60F7" w:rsidRDefault="0059754D" w:rsidP="0059754D">
            <w:pPr>
              <w:shd w:val="clear" w:color="auto" w:fill="FFFFFF"/>
              <w:spacing w:after="0" w:line="240" w:lineRule="auto"/>
              <w:ind w:firstLine="375"/>
              <w:jc w:val="right"/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DF60F7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___2019</w:t>
            </w:r>
            <w:r w:rsidRPr="00DF60F7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softHyphen/>
            </w:r>
            <w:r w:rsidRPr="00DF60F7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softHyphen/>
            </w:r>
            <w:r w:rsidRPr="00DF60F7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softHyphen/>
            </w:r>
            <w:r w:rsidRPr="00DF60F7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softHyphen/>
            </w:r>
            <w:r w:rsidRPr="00DF60F7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softHyphen/>
            </w:r>
            <w:r w:rsidRPr="00DF60F7"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softHyphen/>
              <w:t>___  N  որոշման</w:t>
            </w:r>
          </w:p>
          <w:p w14:paraId="0BDE88B9" w14:textId="77777777" w:rsidR="0059754D" w:rsidRPr="00DF60F7" w:rsidRDefault="0059754D" w:rsidP="0059754D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14:paraId="045250C8" w14:textId="732FE9A9" w:rsidR="008E7DC4" w:rsidRPr="00DF60F7" w:rsidRDefault="0059754D" w:rsidP="008E7DC4">
            <w:pPr>
              <w:spacing w:after="0" w:line="240" w:lineRule="auto"/>
              <w:ind w:firstLine="375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DF60F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t>«</w:t>
            </w:r>
            <w:r w:rsidR="008E7DC4" w:rsidRPr="00DF60F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t>Հավելված</w:t>
            </w:r>
          </w:p>
          <w:p w14:paraId="64F1B0E4" w14:textId="77777777" w:rsidR="008E7DC4" w:rsidRPr="00DF60F7" w:rsidRDefault="008E7DC4" w:rsidP="008E7DC4">
            <w:pPr>
              <w:spacing w:after="0" w:line="240" w:lineRule="auto"/>
              <w:ind w:firstLine="375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Pr="00DF60F7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ՀՀ</w:t>
            </w:r>
            <w:r w:rsidRPr="00DF60F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DF60F7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կառավարության</w:t>
            </w:r>
            <w:r w:rsidRPr="00DF60F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2011 </w:t>
            </w:r>
            <w:r w:rsidRPr="00DF60F7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թվական</w:t>
            </w:r>
            <w:r w:rsidRPr="00DF60F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t>ի</w:t>
            </w:r>
          </w:p>
          <w:p w14:paraId="271C096D" w14:textId="77777777" w:rsidR="008E7DC4" w:rsidRPr="00DF60F7" w:rsidRDefault="008E7DC4" w:rsidP="008E7DC4">
            <w:pPr>
              <w:spacing w:after="0" w:line="240" w:lineRule="auto"/>
              <w:ind w:firstLine="375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DF60F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t>հուլիսի 28-ի N 1058-Ն որոշման</w:t>
            </w:r>
          </w:p>
        </w:tc>
      </w:tr>
    </w:tbl>
    <w:p w14:paraId="632F79D9" w14:textId="77777777" w:rsidR="008E7DC4" w:rsidRPr="00DF60F7" w:rsidRDefault="008E7DC4" w:rsidP="008E7DC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DF60F7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</w:p>
    <w:p w14:paraId="55290927" w14:textId="77777777" w:rsidR="00985035" w:rsidRPr="00DF60F7" w:rsidRDefault="00985035" w:rsidP="004D4E70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14:paraId="2250F2D0" w14:textId="2B329269" w:rsidR="00985035" w:rsidRPr="00DF60F7" w:rsidRDefault="008D6D0B" w:rsidP="004D4E70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DF60F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ՊԵՏՈՒԹՅԱՆ ԿՈՂՄԻՑ ԵՐԱՇԽԱՎՈՐՎԱԾ ԱՆՎՃԱՐ ԲԺՇԿԱԿԱՆ ՕԳՆՈՒԹՅՈՒՆ </w:t>
      </w:r>
      <w:r w:rsidR="00535ADB" w:rsidRPr="00DF60F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ԵՎ</w:t>
      </w:r>
      <w:r w:rsidRPr="00DF60F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 ՍՊԱՍԱՐԿՈՒՄ ԻՐԱԿԱՆԱՑՆՈՂ` </w:t>
      </w:r>
      <w:r w:rsidR="009F3F6E" w:rsidRPr="00DF60F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ԲԺՇԿԱԿԱՆ</w:t>
      </w:r>
      <w:r w:rsidRPr="00DF60F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ԿԱԶՄԱԿԵՐՊՈՒԹՅՈՒՆՆԵՐԻ ՖԻՆԱՆՍԱՏՆՏԵ</w:t>
      </w:r>
      <w:r w:rsidR="0059754D" w:rsidRPr="00DF60F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ՍԱԿԱՆ ՀԱՇՎԵՏՎՈՒԹՅԱՆ ՕՐԻՆԱԿԵԼԻ ՁԵՎ</w:t>
      </w:r>
      <w:r w:rsidRPr="00DF60F7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Ը</w:t>
      </w:r>
    </w:p>
    <w:p w14:paraId="77DFC6EC" w14:textId="65CF71A3" w:rsidR="005050F4" w:rsidRPr="00DF60F7" w:rsidRDefault="005050F4" w:rsidP="00EE3923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tbl>
      <w:tblPr>
        <w:tblW w:w="14317" w:type="dxa"/>
        <w:tblInd w:w="-1168" w:type="dxa"/>
        <w:tblLook w:val="04A0" w:firstRow="1" w:lastRow="0" w:firstColumn="1" w:lastColumn="0" w:noHBand="0" w:noVBand="1"/>
      </w:tblPr>
      <w:tblGrid>
        <w:gridCol w:w="4550"/>
        <w:gridCol w:w="4429"/>
        <w:gridCol w:w="1381"/>
        <w:gridCol w:w="1380"/>
        <w:gridCol w:w="1443"/>
        <w:gridCol w:w="1134"/>
      </w:tblGrid>
      <w:tr w:rsidR="005050F4" w:rsidRPr="00DF60F7" w14:paraId="1B2D89AA" w14:textId="77777777" w:rsidTr="00AE0DFB">
        <w:trPr>
          <w:trHeight w:val="374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EC04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 xml:space="preserve">1.Կազմակերպության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>անվանում</w:t>
            </w:r>
            <w:proofErr w:type="spellEnd"/>
          </w:p>
        </w:tc>
        <w:tc>
          <w:tcPr>
            <w:tcW w:w="9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C80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184BD6BE" w14:textId="77777777" w:rsidTr="00AE0DFB">
        <w:trPr>
          <w:trHeight w:val="404"/>
        </w:trPr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FF6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>2.ՀՎՀՀ</w:t>
            </w:r>
          </w:p>
        </w:tc>
        <w:tc>
          <w:tcPr>
            <w:tcW w:w="9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81A2B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1DC44616" w14:textId="77777777" w:rsidTr="00AE0DFB">
        <w:trPr>
          <w:trHeight w:val="344"/>
        </w:trPr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FA7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>3.Հ/Հ</w:t>
            </w:r>
          </w:p>
        </w:tc>
        <w:tc>
          <w:tcPr>
            <w:tcW w:w="9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46A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5050F4" w:rsidRPr="00DF60F7" w14:paraId="6685B893" w14:textId="77777777" w:rsidTr="00AE0DFB">
        <w:trPr>
          <w:trHeight w:val="344"/>
        </w:trPr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8B4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>4.Բանկ</w:t>
            </w:r>
          </w:p>
        </w:tc>
        <w:tc>
          <w:tcPr>
            <w:tcW w:w="9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0972C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5050F4" w:rsidRPr="00DF60F7" w14:paraId="145E71DD" w14:textId="77777777" w:rsidTr="00AE0DFB">
        <w:trPr>
          <w:trHeight w:val="344"/>
        </w:trPr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CFA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>5.Հասցե</w:t>
            </w:r>
          </w:p>
        </w:tc>
        <w:tc>
          <w:tcPr>
            <w:tcW w:w="9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CA8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5050F4" w:rsidRPr="00DF60F7" w14:paraId="4033206E" w14:textId="77777777" w:rsidTr="00AE0DFB">
        <w:trPr>
          <w:trHeight w:val="344"/>
        </w:trPr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F67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>6.Հեռ.</w:t>
            </w:r>
          </w:p>
        </w:tc>
        <w:tc>
          <w:tcPr>
            <w:tcW w:w="9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07A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5050F4" w:rsidRPr="00DF60F7" w14:paraId="0E9FF9F8" w14:textId="77777777" w:rsidTr="00AE0DFB">
        <w:trPr>
          <w:trHeight w:val="344"/>
        </w:trPr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ED7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 xml:space="preserve">7.Հաշվետու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>ժամանակահատված</w:t>
            </w:r>
            <w:proofErr w:type="spellEnd"/>
          </w:p>
        </w:tc>
        <w:tc>
          <w:tcPr>
            <w:tcW w:w="9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798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B840D2C" w14:textId="77777777" w:rsidTr="00AE0DFB">
        <w:trPr>
          <w:trHeight w:val="344"/>
        </w:trPr>
        <w:tc>
          <w:tcPr>
            <w:tcW w:w="4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6A1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 xml:space="preserve">8.Ներկայացման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color w:val="000000"/>
              </w:rPr>
              <w:t>ամսաթիվ</w:t>
            </w:r>
            <w:proofErr w:type="spellEnd"/>
          </w:p>
        </w:tc>
        <w:tc>
          <w:tcPr>
            <w:tcW w:w="9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141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6DC6E88" w14:textId="77777777" w:rsidTr="00AE0DFB">
        <w:trPr>
          <w:trHeight w:val="464"/>
        </w:trPr>
        <w:tc>
          <w:tcPr>
            <w:tcW w:w="8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FA481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32"/>
                <w:szCs w:val="32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32"/>
                <w:szCs w:val="32"/>
              </w:rPr>
              <w:t>ՑՈՒՑԱՆԻՇՆԵՐ</w:t>
            </w:r>
          </w:p>
        </w:tc>
        <w:tc>
          <w:tcPr>
            <w:tcW w:w="5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D9FE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ԳՈՒՄԱՐ ( </w:t>
            </w:r>
            <w:proofErr w:type="spellStart"/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հազար</w:t>
            </w:r>
            <w:proofErr w:type="spellEnd"/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դրամ</w:t>
            </w:r>
            <w:proofErr w:type="spellEnd"/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)                                                                      </w:t>
            </w:r>
          </w:p>
        </w:tc>
      </w:tr>
      <w:tr w:rsidR="005050F4" w:rsidRPr="00DF60F7" w14:paraId="7DF1FF9F" w14:textId="77777777" w:rsidTr="00AE0DFB">
        <w:trPr>
          <w:trHeight w:val="794"/>
        </w:trPr>
        <w:tc>
          <w:tcPr>
            <w:tcW w:w="8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93CEF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32"/>
                <w:szCs w:val="3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7B6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  <w:t xml:space="preserve">I       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414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  <w:t>II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498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F99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</w:pPr>
            <w:proofErr w:type="spellStart"/>
            <w:r w:rsidRPr="00DF60F7"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  <w:t>Տարի</w:t>
            </w:r>
            <w:proofErr w:type="spellEnd"/>
          </w:p>
        </w:tc>
      </w:tr>
      <w:tr w:rsidR="005050F4" w:rsidRPr="00DF60F7" w14:paraId="1A193C07" w14:textId="77777777" w:rsidTr="00AE0DFB">
        <w:trPr>
          <w:trHeight w:val="329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14:paraId="47E86FC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 xml:space="preserve">9.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>Ընդամենը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>եկամուտներ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>այդ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>թվում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>՝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14BFE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6127A2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DE5DCD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6565C2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0</w:t>
            </w:r>
          </w:p>
        </w:tc>
      </w:tr>
      <w:tr w:rsidR="005050F4" w:rsidRPr="00DF60F7" w14:paraId="1353C49A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5208A7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9.1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Պետական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պատվերի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շրջանակներում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ծառայությունների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մատուցումից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հասույթ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6C103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B67E1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104B7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2AF70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A203369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FAA017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9.2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Վճարովի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պայմաններով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ծառայությունների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մատուցումից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հասույթ,որից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՝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08056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C531D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14E52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A72AC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0</w:t>
            </w:r>
          </w:p>
        </w:tc>
      </w:tr>
      <w:tr w:rsidR="005050F4" w:rsidRPr="00DF60F7" w14:paraId="7F7DB8D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61224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lastRenderedPageBreak/>
              <w:t xml:space="preserve">9.2.1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Լաբորատոր-գործիքային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ախտորոշիչ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հետազոտություններ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D80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B90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CAC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818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495C42BD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29BF5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9.2.2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Հիվանդանոցային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պայմաններում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մատուցվող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օգնություն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սպասարկում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4A5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CE5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88D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B61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226D92F9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79279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9.2.3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Արտահիվանդանոցային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պայմաններում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մատուցվող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օգնություն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սպասարկում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4E5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C63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A2F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A58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154B9E29" w14:textId="77777777" w:rsidTr="00AE0DFB">
        <w:trPr>
          <w:trHeight w:val="599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AC2D4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9.2.4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Պետության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կողմից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երաշխավորված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արտոնյալ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պայմաններով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մատուցվող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օգնություն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սպասարկում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  (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համավճար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E57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D6D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2E0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800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0877EA84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FF5527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9.2.5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ծառայություններ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 (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վճարովի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հիվանդասենյակներ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հիվանդի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անհատական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խնամք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տեսակցության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վճար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այլն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6CD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673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E91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336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08AF6A7F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7EA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9.2.6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Անշարժ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գույքի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վարձակալություն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B49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DCA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61B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415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1CD461F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52CFA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9.2.7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Դրամաշնորհներ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5E6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026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8AA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02F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2DCB8D9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B07FA4A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9.3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Անհատույց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ակտիվներ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19B95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E8B50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7650C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0667D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7FCF4E05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46AF7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9.3.1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Կենտրոնացված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կարգով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ստացված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դեղորայք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և ԲՆԱ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890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CE3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1E0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699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901328B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10E6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9.3.2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Մարդասիրական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ճանապարհով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ստացված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դեղորայք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և ԲՆԱ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5CC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36D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06E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CC5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346D3E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F1E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9.3.3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անհատույց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ակտիվներ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60D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F33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5A4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D1A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2597771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F3CD4AF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9.4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եկամուտներ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B8102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503BB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1011B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841D0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3A2033C2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82037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9.4.1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եկամուտներ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A29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499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DBC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193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C5FF57D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E73D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9.4.2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եկամուտներ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DB3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C9B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011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2A9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A680AB5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A84F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9.4.3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եկամուտներ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A7C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74C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ABB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78E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16461811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F99B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9.4.4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եկամուտներ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0B2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97F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308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759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007BE764" w14:textId="77777777" w:rsidTr="00AE0DFB">
        <w:trPr>
          <w:trHeight w:val="329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14:paraId="1A15F63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10.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Ընդամենը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,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այդ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թվում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՝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793F5C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2496E1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10960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557B30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color w:val="000000"/>
              </w:rPr>
              <w:t>0</w:t>
            </w:r>
          </w:p>
        </w:tc>
      </w:tr>
      <w:tr w:rsidR="005050F4" w:rsidRPr="00DF60F7" w14:paraId="6159ACA3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68A49F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10.1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Աշխատանքի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վարձատրություն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որից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՝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80319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FA69C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B9784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48D68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036A22B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D5A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Բժիշկներ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A1A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9DC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AD3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B28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0AD50A6E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434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Միջին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բուժանձնակազմ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422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9F7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D63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FB3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23F6A1BA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E03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Կրտսեր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բուժանձնակազմ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CDE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2A4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8AB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16D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EAC7D90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26D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10.1.4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Վարչատնտեսական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46B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C10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298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DC8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22EE0F8A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59D89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10.2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Դեղեր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պարագաներ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որից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՝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6626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89217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D6BB1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D40C7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676DB63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D55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lastRenderedPageBreak/>
              <w:t xml:space="preserve">10.2.1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Սեփական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ձեռք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բերված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F50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CA4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64A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0FE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652A7D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F7E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10.2.2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Կենտրոնացված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կարգով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ստացված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7C0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299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C5D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AAF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378E809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CD9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10.2.3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Մարդասիրական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ճանապարհով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ստացված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84D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649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896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922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C328F7B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A784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10.3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Կոմունալ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վճարներ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որից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՝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9477C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C32A0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2F9B7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6B1C8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0D7D00C0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481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10.3.1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Էլեկտրաէներգիա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3F9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B4D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770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FAD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848B48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810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10.3.2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Գազի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 (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ջեռուցում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814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0A5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7B4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60A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2461CC6A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47A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10.3.3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Ջրմուղ-կոյուղու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E2D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F2B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976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B36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E233EA0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CF5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10.3.4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Կապի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հեռահաղորդակցության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AF8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7CE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650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CA1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41A59923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26668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10.4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Գործուղման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ներկայացուցչական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ծախսեր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3914A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DB087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DF977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C383D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9E4C749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F098E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10.5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Կադրերի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վերապատրաստում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2595F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F67D8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3B176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FDEFC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2C6E5133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BE307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10.6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Սննդի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այդ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թվում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սեփական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պատվիրակված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56CD4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0DFA8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50EFE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0F2E4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58D8604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E65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10.6.1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Սեփական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AF7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090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46D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EAB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B8B39E2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1A1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10.6.2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Պատվիրակում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3C4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F62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6D9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2CD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73D5AF3E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3868E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10.7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Լվացքատան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այդ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թվում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սեփական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պատվիրակված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CF23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84AD0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EDB95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ECC88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57569BDB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D35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10.7.1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Սեփական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834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CF4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BA5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B7B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13713C07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F92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10.7.2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Պատվիրակված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0EE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6CD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7C2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78B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10E8DFE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18999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10.8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Տրանսպորտային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միջոցների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գծով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որից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՝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C8B61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FE0C1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22744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D3517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14A8A9FA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780F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10.8.1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Բենզին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BAC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452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EA1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4BC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F6267F7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9FA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10.8.2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Դիզելային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վառելիք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CC1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57B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B44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463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1BC503DF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6857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10.8.3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Տրանսպորտային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միջոցների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սպասարկման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A3F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930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F65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508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2194F14B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242F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10.9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Վարչական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գրասենյակային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ծախսեր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4036C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3497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A7134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9B86F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FC8CB79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9F99BF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10.10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Շենք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շինությունների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ընթացիկ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նորոգում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կապիտալացվող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E23FA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AFF3F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2ECA2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0D42C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994E82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532DDB7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10.11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Հարկեր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պարտադիր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վճարներ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70798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F2941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28402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31CD1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158A825B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1E5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10.11.1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11A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EF6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9FF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3E5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099F97D9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873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lastRenderedPageBreak/>
              <w:t>10.11.2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397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E32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FCE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EF9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35B87C3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113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10.11.3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12F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73F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8E7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4CD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85EA5E3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16A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10.11.4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3A0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6EC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4CF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771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273CCBAE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BFB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10.11.5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CFE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DDD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0DF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F2A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C42A1A2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86B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10.11.6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C0C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3E8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BAE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0A8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9A424D0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3F989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10.12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ծախսեր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CDE9C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8DE94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3B614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0F866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644E2B99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220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10.12.1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E73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1B2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39E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3C3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0C49FBBA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851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10.12.2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BA0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E0F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BEA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76C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9C91B3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C7F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10.12.3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2DD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71A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25D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04A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74118BC3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15C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10.12.4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4C6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245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13A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2B3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4D76B9B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B86A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10.12.5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AF0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3DF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FCD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318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499B1153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B22A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10.12.6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ծախսեր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EBC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B23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08B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AC9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7C86063D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F4748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11.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Ամորտիզացիա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*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26E43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0DD9E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6DA7D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CDE2E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4441449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CAA41F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12.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Շահույթ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նախքան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հարկումը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B107C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844AD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37E30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0CB9D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76D0BD96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6F1588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13.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Շահութահարկի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գծով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ծախս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DD2C2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F46FA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6B063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DA7BE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793A3F7B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1060DD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14.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Զուտ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շահույթ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CDB2D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81156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1FECC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CAB97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7D4B390C" w14:textId="77777777" w:rsidTr="00AE0DFB">
        <w:trPr>
          <w:trHeight w:val="40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AA23A6F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15.Գործունեությունը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բնութագրող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ցուցանիշներ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CA88BC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906B71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  <w:t>x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11A9F15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F9CCC0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8"/>
                <w:szCs w:val="28"/>
              </w:rPr>
              <w:t>x</w:t>
            </w:r>
          </w:p>
        </w:tc>
      </w:tr>
      <w:tr w:rsidR="005050F4" w:rsidRPr="00DF60F7" w14:paraId="26ECDC29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D876C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15.1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Աշխատակիցներ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այդ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թվում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՝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5155A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50E68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A9901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0A305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15FBD87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DBF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15.1.1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Բժիշկներ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B97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2A06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F95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DA7E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DC4DB1D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D62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15.1.2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Միջին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բուժանձնակազմ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60F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2E90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18C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D17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F39F7AE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6C98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15.1.3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Կրտսեր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բուժանձնակազմ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A37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575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289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814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926E015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BB8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15.1.4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Վարչատնտեսական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2AD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8387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8A78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C873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77176A2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F6CA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15.2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Աշխատակիցների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միջին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ամսական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աշխատավարձ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/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դրամ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/,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այդ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թվում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՝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4A8398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4B2E6D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E4EFCA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73E989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27427559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F64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15.2.1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AC7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DF1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665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3AE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</w:tr>
      <w:tr w:rsidR="005050F4" w:rsidRPr="00DF60F7" w14:paraId="6D23E223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A63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lastRenderedPageBreak/>
              <w:t xml:space="preserve">15.2.2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Միջին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բուժանձնակազմ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098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C06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53D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D3E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</w:tr>
      <w:tr w:rsidR="005050F4" w:rsidRPr="00DF60F7" w14:paraId="522F439A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52C7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15.2.3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Կրտսեր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բուժանձնակազմ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4BB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D13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497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C77F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</w:tr>
      <w:tr w:rsidR="005050F4" w:rsidRPr="00DF60F7" w14:paraId="52A84B40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5D6F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15.2.4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Վարչատնտեսական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անձնակազմ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5A2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109CA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8E1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883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</w:tc>
      </w:tr>
      <w:tr w:rsidR="005050F4" w:rsidRPr="00DF60F7" w14:paraId="7C018CEA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BADF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15.3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Մահճակալների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քանակ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-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2EB7A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4834F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25DE5F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D0C42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9FDE3D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87E65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15.4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Ընդհանուր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մահճակալ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/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օրերի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քանակ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9B8E4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AD7C3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82A4E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FC9C1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61AF2B4D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1AB11A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15.5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Մահճակալների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զբաղվածություն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- %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09384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C0726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F2A4C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A73BD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1ACF4F56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1D096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15.6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Կրեդիտորական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պարտքեր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հաշվետու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ժամանակահատվածին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հաջորդող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ամսվա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20-ի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դրությամբ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FEABD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3B89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9C5B82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6F52FC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137E9F56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5C27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15.6.1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Աշխատավարձի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աշխատակիցների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կարճաժամկետ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հատուցումների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գծով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09B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077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7E1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7AB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19E9A724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613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15.6.2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Հարկերի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պարտադիր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վճարների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գծով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2C9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338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D03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8AC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0C7A97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DD2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15.6.3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Ստացված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դեղորայքի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գծով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040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63FA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22B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CFD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E354D45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35F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15.6.4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Ստացված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կոմունալ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ծառայությունների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գծով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0DC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8F9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4BA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120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020692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E2340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15.7Դեբիտորական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պարտքեր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հաշվետու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ժամանակահատվածին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հաջորդող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ամսվա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 xml:space="preserve"> 20-ի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դրությամբ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F2897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919345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CB9881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A66FEA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0</w:t>
            </w:r>
          </w:p>
        </w:tc>
      </w:tr>
      <w:tr w:rsidR="005050F4" w:rsidRPr="00DF60F7" w14:paraId="4C3C3E5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F4D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15.7.1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Վճարովի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պայմաններով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մատուցված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ծառայություններ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դիմաց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45E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77E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AF57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7A57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DB7FEF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38B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15.7.2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Պետության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կողմից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երաշխավորված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անվճար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պայմաններով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մատուցված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ծառայություրների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դիմաց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E66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9EF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EBA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4CE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0C9D2BE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68E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15.7.3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Այլ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դեբիտորական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պարտքեր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521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E17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A8E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B11A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BAC8F76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27B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15.7.4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դեբիտորական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պարտք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84E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207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0B38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127A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31916FC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841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15.7.5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դեբիտորական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պարտք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91F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A2B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24E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39AB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34E4CD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8E6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15.7.6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դեբիտորական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պարտք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- [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անվանում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]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AD03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1586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697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74B0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5B4A11B4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DE6CA3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16.Դրամական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միջոցների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մնացորդ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(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հաշվետու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ժամանակահատվածին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հաջորդող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ամսվա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 xml:space="preserve"> 20-ի </w:t>
            </w:r>
            <w:proofErr w:type="spellStart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դրությամբ</w:t>
            </w:r>
            <w:proofErr w:type="spellEnd"/>
            <w:r w:rsidRPr="00DF60F7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9E79DD4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59EBAA9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56BCDEB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3C7991F" w14:textId="77777777" w:rsidR="005050F4" w:rsidRPr="00DF60F7" w:rsidRDefault="005050F4" w:rsidP="003837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</w:tr>
      <w:tr w:rsidR="005050F4" w:rsidRPr="00DF60F7" w14:paraId="0D4E19D8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FF4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17.1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Դրամարկղ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4AC9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E99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421E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4C11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5050F4" w:rsidRPr="00DF60F7" w14:paraId="309BD88D" w14:textId="77777777" w:rsidTr="00AE0DFB">
        <w:trPr>
          <w:trHeight w:val="344"/>
        </w:trPr>
        <w:tc>
          <w:tcPr>
            <w:tcW w:w="8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3C14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</w:pPr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17.2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Հաշվարկային</w:t>
            </w:r>
            <w:proofErr w:type="spellEnd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F60F7">
              <w:rPr>
                <w:rFonts w:ascii="GHEA Grapalat" w:eastAsia="Times New Roman" w:hAnsi="GHEA Grapalat" w:cs="Calibri"/>
                <w:i/>
                <w:iCs/>
                <w:sz w:val="16"/>
                <w:szCs w:val="16"/>
              </w:rPr>
              <w:t>հաշիվներ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7F1D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700C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6795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</w:rPr>
            </w:pPr>
            <w:r w:rsidRPr="00DF60F7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9632" w14:textId="77777777" w:rsidR="005050F4" w:rsidRPr="00DF60F7" w:rsidRDefault="005050F4" w:rsidP="003837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DF60F7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</w:tbl>
    <w:p w14:paraId="33FBAFC5" w14:textId="77777777" w:rsidR="005050F4" w:rsidRPr="00DF60F7" w:rsidRDefault="005050F4" w:rsidP="00EE3923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12504847" w14:textId="44E3D992" w:rsidR="00F9399C" w:rsidRPr="00DF60F7" w:rsidRDefault="00DC4E17" w:rsidP="0066366F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F60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                                                                                                                                                                    »:</w:t>
      </w:r>
    </w:p>
    <w:p w14:paraId="37A6577B" w14:textId="77777777" w:rsidR="0066366F" w:rsidRPr="00DF60F7" w:rsidRDefault="0066366F" w:rsidP="00BE23BF">
      <w:pPr>
        <w:shd w:val="clear" w:color="auto" w:fill="FFFFFF"/>
        <w:spacing w:after="0" w:line="360" w:lineRule="auto"/>
        <w:ind w:firstLine="375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DF60F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lastRenderedPageBreak/>
        <w:t>ՀԻՄՆԱՎՈՐՈՒՄ</w:t>
      </w:r>
    </w:p>
    <w:p w14:paraId="3F4C6317" w14:textId="77777777" w:rsidR="00CD6ACF" w:rsidRPr="00DF60F7" w:rsidRDefault="0066366F" w:rsidP="00BE23BF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F60F7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Pr="00DF60F7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ՀԱՅԱՍՏԱՆԻ ՀԱՆՐԱՊԵՏՈՒԹՅԱՆ ԿԱՌԱՎԱՐՈՒԹՅԱՆ 2011 ԹՎԱԿԱՆԻ ՀՈՒԼԻՍԻ 28-Ի ԹԻՎ 1058-Ն ՈՐՈՇՄԱՆ ՄԵՋ ՓՈՓՈԽՈՒԹՅՈՒՆՆԵՐ ԿԱՏԱՐԵԼՈՒ ՄԱՍԻՆ</w:t>
      </w:r>
      <w:r w:rsidRPr="00DF60F7"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 w:rsidRPr="00DF60F7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ՀՀ ԿԱՌԱՎԱՐՈՒԹՅԱՆ ՈՐՈՇՄԱՆ </w:t>
      </w:r>
      <w:r w:rsidRPr="00DF60F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ՆԱԽԱԳԾԻ </w:t>
      </w:r>
      <w:r w:rsidR="00CD6ACF" w:rsidRPr="00DF60F7">
        <w:rPr>
          <w:rFonts w:ascii="GHEA Grapalat" w:hAnsi="GHEA Grapalat" w:cs="Sylfaen"/>
          <w:b/>
          <w:sz w:val="24"/>
          <w:szCs w:val="24"/>
          <w:lang w:val="af-ZA"/>
        </w:rPr>
        <w:t xml:space="preserve">ԸՆԴՈՒՆՄԱՆ ԱՆՀՐԱԺԵՇՏՈՒԹՅԱՆ </w:t>
      </w:r>
      <w:r w:rsidR="00CD6ACF" w:rsidRPr="00DF60F7">
        <w:rPr>
          <w:rFonts w:ascii="GHEA Grapalat" w:hAnsi="GHEA Grapalat" w:cs="Sylfaen"/>
          <w:b/>
          <w:sz w:val="24"/>
          <w:szCs w:val="24"/>
          <w:lang w:val="hy-AM"/>
        </w:rPr>
        <w:t>ՎԵՐԱԲԵՐՅԱԼ</w:t>
      </w:r>
    </w:p>
    <w:p w14:paraId="492FD30A" w14:textId="77777777" w:rsidR="00C92B40" w:rsidRPr="00DF60F7" w:rsidRDefault="00C92B40" w:rsidP="00BE23BF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11FF6C7" w14:textId="77777777" w:rsidR="00C92B40" w:rsidRPr="00DF60F7" w:rsidRDefault="00C92B40" w:rsidP="00BE23BF">
      <w:pPr>
        <w:pStyle w:val="ListParagraph"/>
        <w:shd w:val="clear" w:color="auto" w:fill="FFFFFF"/>
        <w:spacing w:after="0" w:line="360" w:lineRule="auto"/>
        <w:ind w:left="0" w:firstLine="375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DF60F7"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 w:rsidRPr="00DF60F7">
        <w:rPr>
          <w:rFonts w:ascii="GHEA Grapalat" w:hAnsi="GHEA Grapalat" w:cs="Sylfaen"/>
          <w:b/>
          <w:sz w:val="24"/>
          <w:szCs w:val="24"/>
          <w:lang w:val="pt-BR"/>
        </w:rPr>
        <w:t>Ընթացիկ</w:t>
      </w:r>
      <w:r w:rsidRPr="00DF60F7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14:paraId="5847BA58" w14:textId="77777777" w:rsidR="00C92B40" w:rsidRPr="00DF60F7" w:rsidRDefault="00C92B40" w:rsidP="00BE23BF">
      <w:pPr>
        <w:spacing w:after="0" w:line="360" w:lineRule="auto"/>
        <w:ind w:firstLine="374"/>
        <w:jc w:val="both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  <w:r w:rsidRPr="00DF60F7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 xml:space="preserve">Պետության կողմից երաշխավորված անվճար և արտոնյալ պայմաններով ծառայություններ մատուցող բժշկական կազմակերպությունների (այսուհետ` Կազմակերպություն) ֆինանսատնտեսական հաշվետվության օրինակելի ձևի համապատասխանեցում առավել նպատակահարմար և կիրառելիություն ունեցող պրակտիկային:     </w:t>
      </w:r>
    </w:p>
    <w:p w14:paraId="7BC327CF" w14:textId="5D12B4EE" w:rsidR="00C92B40" w:rsidRPr="00DF60F7" w:rsidRDefault="00C92B40" w:rsidP="00BE23BF">
      <w:pPr>
        <w:spacing w:after="0" w:line="360" w:lineRule="auto"/>
        <w:ind w:firstLine="374"/>
        <w:jc w:val="both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  <w:r w:rsidRPr="00DF60F7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 xml:space="preserve"> Ֆինանսատնտեսական հաշվետվության գործող ձևաչափում գործունեության արդյունքները բնութագրող ցուցանիշների մի մասը արդեն իսկ հնարավոր է ստանալ էլեկտրոնային առողջապահության  համակարգից և առանձին տեղեկատվության հավաքագրումը ոչ նպատակահարմար է, իսկ եկամուտների ըստ հիվանդանոցային և արտահիվանդանոցային տեսակների տարանջատման դեպքում առաջանում է ներկայացվող տեղեկատվության արժանահավատության սկզբունքի խախտման ռիսկ:</w:t>
      </w:r>
    </w:p>
    <w:p w14:paraId="62858859" w14:textId="77777777" w:rsidR="00C92B40" w:rsidRPr="00DF60F7" w:rsidRDefault="00C92B40" w:rsidP="00BE23BF">
      <w:pPr>
        <w:spacing w:after="0" w:line="360" w:lineRule="auto"/>
        <w:ind w:firstLine="375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F60F7">
        <w:rPr>
          <w:rFonts w:ascii="GHEA Grapalat" w:hAnsi="GHEA Grapalat"/>
          <w:b/>
          <w:sz w:val="24"/>
          <w:szCs w:val="24"/>
          <w:lang w:val="hy-AM"/>
        </w:rPr>
        <w:t>2</w:t>
      </w:r>
      <w:r w:rsidRPr="00DF60F7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DF60F7">
        <w:rPr>
          <w:rFonts w:ascii="GHEA Grapalat" w:hAnsi="GHEA Grapalat" w:cs="Courier New"/>
          <w:b/>
          <w:sz w:val="24"/>
          <w:szCs w:val="24"/>
          <w:lang w:val="hy-AM"/>
        </w:rPr>
        <w:t>Առաջարկվող կագավորումների բնույթը</w:t>
      </w:r>
    </w:p>
    <w:p w14:paraId="155AB1D4" w14:textId="5364DD18" w:rsidR="00C92B40" w:rsidRPr="00DF60F7" w:rsidRDefault="00C92B40" w:rsidP="00BE23BF">
      <w:pPr>
        <w:spacing w:after="0" w:line="360" w:lineRule="auto"/>
        <w:ind w:firstLine="375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F60F7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>Առաջարկվող ֆինանսատնտեսական հաշվետվության նոր ձևաչափում ավելացվել են գործունեության արդյունքները բնութագրող այնպիսի ցուցանիշներ, որոնք պարբերաբար օգտագործվում են Կազմակերպությունների բյուջետային միջոցների հաշվարկման և բաշխման, տրամադրվող միջոցների ծախսման արդյունավետության գնահատման ժամանակ:</w:t>
      </w:r>
    </w:p>
    <w:p w14:paraId="00CE176B" w14:textId="77777777" w:rsidR="00A53689" w:rsidRPr="00DF60F7" w:rsidRDefault="00A53689" w:rsidP="008845D6">
      <w:pPr>
        <w:spacing w:after="0" w:line="360" w:lineRule="auto"/>
        <w:ind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D49E63C" w14:textId="77777777" w:rsidR="00C92B40" w:rsidRPr="00DF60F7" w:rsidRDefault="00C92B40" w:rsidP="008845D6">
      <w:pPr>
        <w:spacing w:after="0" w:line="360" w:lineRule="auto"/>
        <w:ind w:firstLine="284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F60F7">
        <w:rPr>
          <w:rFonts w:ascii="GHEA Grapalat" w:hAnsi="GHEA Grapalat"/>
          <w:b/>
          <w:sz w:val="24"/>
          <w:szCs w:val="24"/>
          <w:lang w:val="hy-AM"/>
        </w:rPr>
        <w:t>3.</w:t>
      </w:r>
      <w:r w:rsidRPr="00DF60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F60F7">
        <w:rPr>
          <w:rFonts w:ascii="GHEA Grapalat" w:hAnsi="GHEA Grapalat" w:cs="Courier New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14:paraId="3E19D830" w14:textId="77777777" w:rsidR="00A53689" w:rsidRPr="00DF60F7" w:rsidRDefault="008845D6" w:rsidP="00A5368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F60F7">
        <w:rPr>
          <w:rFonts w:ascii="GHEA Grapalat" w:hAnsi="GHEA Grapalat" w:cs="Sylfaen"/>
          <w:sz w:val="24"/>
          <w:szCs w:val="24"/>
          <w:lang w:val="hy-AM"/>
        </w:rPr>
        <w:t xml:space="preserve">    </w:t>
      </w:r>
      <w:r w:rsidR="00C92B40" w:rsidRPr="00DF60F7">
        <w:rPr>
          <w:rFonts w:ascii="GHEA Grapalat" w:hAnsi="GHEA Grapalat" w:cs="Sylfaen"/>
          <w:sz w:val="24"/>
          <w:szCs w:val="24"/>
          <w:lang w:val="hy-AM"/>
        </w:rPr>
        <w:t xml:space="preserve">Նախագիծը մշակվել է Առողջապահության նախարարության </w:t>
      </w:r>
      <w:r w:rsidR="00C92B40" w:rsidRPr="00DF60F7">
        <w:rPr>
          <w:rFonts w:ascii="GHEA Grapalat" w:hAnsi="GHEA Grapalat"/>
          <w:sz w:val="24"/>
          <w:szCs w:val="24"/>
          <w:lang w:val="hy-AM"/>
        </w:rPr>
        <w:t>աշխատակիցների կողմից:</w:t>
      </w:r>
    </w:p>
    <w:p w14:paraId="30B38274" w14:textId="77777777" w:rsidR="00A53689" w:rsidRPr="00DF60F7" w:rsidRDefault="00A53689" w:rsidP="00A5368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F60F7">
        <w:rPr>
          <w:rFonts w:ascii="GHEA Grapalat" w:hAnsi="GHEA Grapalat"/>
          <w:sz w:val="24"/>
          <w:szCs w:val="24"/>
          <w:lang w:val="hy-AM"/>
        </w:rPr>
        <w:t xml:space="preserve">  </w:t>
      </w:r>
    </w:p>
    <w:p w14:paraId="75428D5F" w14:textId="3350F610" w:rsidR="00C92B40" w:rsidRPr="00DF60F7" w:rsidRDefault="00A53689" w:rsidP="00A53689">
      <w:pPr>
        <w:spacing w:after="0" w:line="360" w:lineRule="auto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DF60F7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C92B40" w:rsidRPr="00DF60F7">
        <w:rPr>
          <w:rFonts w:ascii="GHEA Grapalat" w:hAnsi="GHEA Grapalat"/>
          <w:b/>
          <w:sz w:val="24"/>
          <w:szCs w:val="24"/>
          <w:lang w:val="hy-AM"/>
        </w:rPr>
        <w:t>4.</w:t>
      </w:r>
      <w:r w:rsidR="00C92B40" w:rsidRPr="00DF60F7">
        <w:rPr>
          <w:rFonts w:ascii="GHEA Grapalat" w:hAnsi="GHEA Grapalat"/>
          <w:sz w:val="24"/>
          <w:szCs w:val="24"/>
          <w:lang w:val="hy-AM"/>
        </w:rPr>
        <w:t xml:space="preserve"> </w:t>
      </w:r>
      <w:r w:rsidR="00C92B40" w:rsidRPr="00DF60F7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 w:rsidR="00C92B40" w:rsidRPr="00DF60F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D56327F" w14:textId="4D5ADF27" w:rsidR="00575C76" w:rsidRPr="00366F7E" w:rsidRDefault="00FC616D" w:rsidP="00366F7E">
      <w:pPr>
        <w:spacing w:after="0" w:line="360" w:lineRule="auto"/>
        <w:jc w:val="both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  <w:r w:rsidRPr="00DF60F7">
        <w:rPr>
          <w:rFonts w:ascii="GHEA Grapalat" w:hAnsi="GHEA Grapalat" w:cs="Sylfaen"/>
          <w:sz w:val="24"/>
          <w:szCs w:val="24"/>
          <w:lang w:val="hy-AM"/>
        </w:rPr>
        <w:t xml:space="preserve">    </w:t>
      </w:r>
      <w:r w:rsidR="00366F7E" w:rsidRPr="00366F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Նախագծի ընդունման արդյու</w:t>
      </w:r>
      <w:r w:rsidR="00B422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366F7E" w:rsidRPr="00366F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քում կբարձրանա պետության կողմից երաշխավորված անվճար բժշկական օգնություն և սպասարկում իրականացնող բժշկական կազմակերպությունների հաշվետվողականությունը և հնարավորություններ կստեղծվեն պետական միջոցների փաստահեն բաշխման համար:</w:t>
      </w:r>
      <w:r w:rsidR="00366F7E" w:rsidRPr="00366F7E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</w:p>
    <w:p w14:paraId="61CE1F51" w14:textId="77777777" w:rsidR="00EF2940" w:rsidRPr="00366F7E" w:rsidRDefault="00EF2940" w:rsidP="00BE23BF">
      <w:pPr>
        <w:spacing w:after="0" w:line="360" w:lineRule="auto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</w:p>
    <w:p w14:paraId="032DEF5A" w14:textId="77777777" w:rsidR="00366F7E" w:rsidRPr="00366F7E" w:rsidRDefault="00366F7E" w:rsidP="00BE23BF">
      <w:pPr>
        <w:spacing w:after="0" w:line="360" w:lineRule="auto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</w:p>
    <w:p w14:paraId="14440EDD" w14:textId="77777777" w:rsidR="00366F7E" w:rsidRPr="00366F7E" w:rsidRDefault="00366F7E" w:rsidP="00BE23BF">
      <w:pPr>
        <w:spacing w:after="0" w:line="360" w:lineRule="auto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</w:p>
    <w:p w14:paraId="11FAEC7D" w14:textId="77777777" w:rsidR="00366F7E" w:rsidRPr="00366F7E" w:rsidRDefault="00366F7E" w:rsidP="00BE23BF">
      <w:pPr>
        <w:spacing w:after="0" w:line="360" w:lineRule="auto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</w:p>
    <w:p w14:paraId="507DA723" w14:textId="77777777" w:rsidR="00575C76" w:rsidRPr="00DF60F7" w:rsidRDefault="00575C76" w:rsidP="00EF2940">
      <w:pPr>
        <w:spacing w:line="360" w:lineRule="auto"/>
        <w:jc w:val="center"/>
        <w:rPr>
          <w:rFonts w:ascii="GHEA Grapalat" w:eastAsia="Calibri" w:hAnsi="GHEA Grapalat" w:cs="Sylfaen"/>
          <w:b/>
          <w:lang w:val="hy-AM"/>
        </w:rPr>
      </w:pPr>
    </w:p>
    <w:p w14:paraId="7B5BC488" w14:textId="77777777" w:rsidR="00575C76" w:rsidRPr="00B4224B" w:rsidRDefault="00575C76" w:rsidP="00C7663F">
      <w:pPr>
        <w:spacing w:line="360" w:lineRule="auto"/>
        <w:rPr>
          <w:rFonts w:ascii="GHEA Grapalat" w:eastAsia="Calibri" w:hAnsi="GHEA Grapalat" w:cs="Sylfaen"/>
          <w:b/>
          <w:lang w:val="hy-AM"/>
        </w:rPr>
      </w:pPr>
    </w:p>
    <w:p w14:paraId="59C8FE15" w14:textId="77777777" w:rsidR="00E3681C" w:rsidRPr="00B4224B" w:rsidRDefault="00E3681C" w:rsidP="00C7663F">
      <w:pPr>
        <w:spacing w:line="360" w:lineRule="auto"/>
        <w:rPr>
          <w:rFonts w:ascii="GHEA Grapalat" w:eastAsia="Calibri" w:hAnsi="GHEA Grapalat" w:cs="Sylfaen"/>
          <w:b/>
          <w:lang w:val="hy-AM"/>
        </w:rPr>
      </w:pPr>
    </w:p>
    <w:p w14:paraId="0EC854C2" w14:textId="77777777" w:rsidR="00E3681C" w:rsidRPr="00B4224B" w:rsidRDefault="00E3681C" w:rsidP="00C7663F">
      <w:pPr>
        <w:spacing w:line="360" w:lineRule="auto"/>
        <w:rPr>
          <w:rFonts w:ascii="GHEA Grapalat" w:eastAsia="Calibri" w:hAnsi="GHEA Grapalat" w:cs="Sylfaen"/>
          <w:b/>
          <w:lang w:val="hy-AM"/>
        </w:rPr>
      </w:pPr>
    </w:p>
    <w:p w14:paraId="366843E2" w14:textId="77777777" w:rsidR="00E3681C" w:rsidRPr="00B4224B" w:rsidRDefault="00E3681C" w:rsidP="00C7663F">
      <w:pPr>
        <w:spacing w:line="360" w:lineRule="auto"/>
        <w:rPr>
          <w:rFonts w:ascii="GHEA Grapalat" w:eastAsia="Calibri" w:hAnsi="GHEA Grapalat" w:cs="Sylfaen"/>
          <w:b/>
          <w:lang w:val="hy-AM"/>
        </w:rPr>
      </w:pPr>
      <w:bookmarkStart w:id="0" w:name="_GoBack"/>
      <w:bookmarkEnd w:id="0"/>
    </w:p>
    <w:sectPr w:rsidR="00E3681C" w:rsidRPr="00B4224B" w:rsidSect="00B31618">
      <w:pgSz w:w="15840" w:h="12240" w:orient="landscape"/>
      <w:pgMar w:top="1985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C05229" w16cid:durableId="2068AB78"/>
  <w16cid:commentId w16cid:paraId="07885953" w16cid:durableId="20697AE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C16AA"/>
    <w:multiLevelType w:val="hybridMultilevel"/>
    <w:tmpl w:val="C8F63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9381A"/>
    <w:multiLevelType w:val="hybridMultilevel"/>
    <w:tmpl w:val="536A7454"/>
    <w:lvl w:ilvl="0" w:tplc="E96A23D6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smeralda Dallakyan">
    <w15:presenceInfo w15:providerId="None" w15:userId="Esmeralda Dallak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A7F"/>
    <w:rsid w:val="00070402"/>
    <w:rsid w:val="00071BDB"/>
    <w:rsid w:val="00076624"/>
    <w:rsid w:val="000B3E71"/>
    <w:rsid w:val="000E03C9"/>
    <w:rsid w:val="000F7344"/>
    <w:rsid w:val="00162EB5"/>
    <w:rsid w:val="001911A8"/>
    <w:rsid w:val="00192A78"/>
    <w:rsid w:val="001B5DE2"/>
    <w:rsid w:val="001E7AB8"/>
    <w:rsid w:val="001F04C6"/>
    <w:rsid w:val="002253EE"/>
    <w:rsid w:val="002573CB"/>
    <w:rsid w:val="00260DBF"/>
    <w:rsid w:val="0026192A"/>
    <w:rsid w:val="002634FB"/>
    <w:rsid w:val="00264149"/>
    <w:rsid w:val="002A67B1"/>
    <w:rsid w:val="002D152F"/>
    <w:rsid w:val="00355635"/>
    <w:rsid w:val="00366F7E"/>
    <w:rsid w:val="003804B6"/>
    <w:rsid w:val="003837C5"/>
    <w:rsid w:val="003C520A"/>
    <w:rsid w:val="003D1FD9"/>
    <w:rsid w:val="004151DA"/>
    <w:rsid w:val="0043352C"/>
    <w:rsid w:val="004A023E"/>
    <w:rsid w:val="004D447A"/>
    <w:rsid w:val="004D4E70"/>
    <w:rsid w:val="005050F4"/>
    <w:rsid w:val="00535ADB"/>
    <w:rsid w:val="00554AF5"/>
    <w:rsid w:val="00575C76"/>
    <w:rsid w:val="0058367A"/>
    <w:rsid w:val="00593F2E"/>
    <w:rsid w:val="0059754D"/>
    <w:rsid w:val="005A652E"/>
    <w:rsid w:val="005C0862"/>
    <w:rsid w:val="005E3BFA"/>
    <w:rsid w:val="005F3C3D"/>
    <w:rsid w:val="00615234"/>
    <w:rsid w:val="00621630"/>
    <w:rsid w:val="0066366F"/>
    <w:rsid w:val="00683DA8"/>
    <w:rsid w:val="0069321C"/>
    <w:rsid w:val="006B0A3A"/>
    <w:rsid w:val="006B5FC7"/>
    <w:rsid w:val="006D0151"/>
    <w:rsid w:val="006D3B54"/>
    <w:rsid w:val="00714341"/>
    <w:rsid w:val="00722E93"/>
    <w:rsid w:val="00723D13"/>
    <w:rsid w:val="007305C3"/>
    <w:rsid w:val="007404F3"/>
    <w:rsid w:val="007D590A"/>
    <w:rsid w:val="007E2D8A"/>
    <w:rsid w:val="007F4CC5"/>
    <w:rsid w:val="0084628B"/>
    <w:rsid w:val="008845D6"/>
    <w:rsid w:val="008D3799"/>
    <w:rsid w:val="008D6D0B"/>
    <w:rsid w:val="008E7DC4"/>
    <w:rsid w:val="009129D6"/>
    <w:rsid w:val="00915A47"/>
    <w:rsid w:val="00935A7F"/>
    <w:rsid w:val="00985035"/>
    <w:rsid w:val="00993D56"/>
    <w:rsid w:val="009D2974"/>
    <w:rsid w:val="009F3F6E"/>
    <w:rsid w:val="00A0329D"/>
    <w:rsid w:val="00A5012B"/>
    <w:rsid w:val="00A53689"/>
    <w:rsid w:val="00A6434D"/>
    <w:rsid w:val="00A73FB3"/>
    <w:rsid w:val="00A7559C"/>
    <w:rsid w:val="00A83055"/>
    <w:rsid w:val="00A914D9"/>
    <w:rsid w:val="00AA1F6B"/>
    <w:rsid w:val="00AD587E"/>
    <w:rsid w:val="00AE0DFB"/>
    <w:rsid w:val="00B31618"/>
    <w:rsid w:val="00B4224B"/>
    <w:rsid w:val="00B54E7F"/>
    <w:rsid w:val="00B87DA3"/>
    <w:rsid w:val="00BB753E"/>
    <w:rsid w:val="00BC6745"/>
    <w:rsid w:val="00BE23BF"/>
    <w:rsid w:val="00BE4788"/>
    <w:rsid w:val="00C2270B"/>
    <w:rsid w:val="00C26873"/>
    <w:rsid w:val="00C27019"/>
    <w:rsid w:val="00C7596B"/>
    <w:rsid w:val="00C7663F"/>
    <w:rsid w:val="00C92B40"/>
    <w:rsid w:val="00C94218"/>
    <w:rsid w:val="00CA092A"/>
    <w:rsid w:val="00CB16DF"/>
    <w:rsid w:val="00CD6ACF"/>
    <w:rsid w:val="00D02A53"/>
    <w:rsid w:val="00D05755"/>
    <w:rsid w:val="00D11E68"/>
    <w:rsid w:val="00D125B1"/>
    <w:rsid w:val="00D1685C"/>
    <w:rsid w:val="00D378CF"/>
    <w:rsid w:val="00DC46C9"/>
    <w:rsid w:val="00DC4E17"/>
    <w:rsid w:val="00DF60F7"/>
    <w:rsid w:val="00E03687"/>
    <w:rsid w:val="00E3681C"/>
    <w:rsid w:val="00E72B77"/>
    <w:rsid w:val="00E742F4"/>
    <w:rsid w:val="00EB67B7"/>
    <w:rsid w:val="00EC3374"/>
    <w:rsid w:val="00ED7DFA"/>
    <w:rsid w:val="00EE3923"/>
    <w:rsid w:val="00EF0AA2"/>
    <w:rsid w:val="00EF2940"/>
    <w:rsid w:val="00EF7D11"/>
    <w:rsid w:val="00EF7E99"/>
    <w:rsid w:val="00F44B17"/>
    <w:rsid w:val="00F712D9"/>
    <w:rsid w:val="00F80049"/>
    <w:rsid w:val="00F87DE0"/>
    <w:rsid w:val="00F9399C"/>
    <w:rsid w:val="00F948E1"/>
    <w:rsid w:val="00FC616D"/>
    <w:rsid w:val="00FF0F79"/>
    <w:rsid w:val="00FF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4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1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630"/>
    <w:rPr>
      <w:b/>
      <w:bCs/>
    </w:rPr>
  </w:style>
  <w:style w:type="character" w:styleId="Emphasis">
    <w:name w:val="Emphasis"/>
    <w:basedOn w:val="DefaultParagraphFont"/>
    <w:uiPriority w:val="20"/>
    <w:qFormat/>
    <w:rsid w:val="0062163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2163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6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216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6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6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6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630"/>
    <w:rPr>
      <w:b/>
      <w:bCs/>
      <w:sz w:val="20"/>
      <w:szCs w:val="20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071BDB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6636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1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630"/>
    <w:rPr>
      <w:b/>
      <w:bCs/>
    </w:rPr>
  </w:style>
  <w:style w:type="character" w:styleId="Emphasis">
    <w:name w:val="Emphasis"/>
    <w:basedOn w:val="DefaultParagraphFont"/>
    <w:uiPriority w:val="20"/>
    <w:qFormat/>
    <w:rsid w:val="0062163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2163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6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216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6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6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6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630"/>
    <w:rPr>
      <w:b/>
      <w:bCs/>
      <w:sz w:val="20"/>
      <w:szCs w:val="20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071BDB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663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1B911-1062-48A9-998F-BC452051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Yeritsyan</dc:creator>
  <cp:keywords>https:/mul-moh.gov.am/tasks/docs/attachment.php?id=442755&amp;fn=NAXAGIC_VAVER_VERJNAKAN.docx&amp;out=1&amp;token=</cp:keywords>
  <cp:lastModifiedBy>Mariam Yeritsyan</cp:lastModifiedBy>
  <cp:revision>3</cp:revision>
  <dcterms:created xsi:type="dcterms:W3CDTF">2019-05-20T08:46:00Z</dcterms:created>
  <dcterms:modified xsi:type="dcterms:W3CDTF">2019-05-20T08:48:00Z</dcterms:modified>
</cp:coreProperties>
</file>