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EC" w:rsidRPr="00AA11DC" w:rsidRDefault="00A26040" w:rsidP="006900EC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bookmarkStart w:id="0" w:name="_GoBack"/>
      <w:bookmarkEnd w:id="0"/>
      <w:r w:rsidRPr="00AA11DC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6900EC" w:rsidRPr="00AA11DC">
        <w:rPr>
          <w:rFonts w:ascii="GHEA Grapalat" w:hAnsi="GHEA Grapalat" w:cs="Sylfaen"/>
          <w:b/>
          <w:sz w:val="28"/>
          <w:szCs w:val="28"/>
          <w:lang w:val="hy-AM"/>
        </w:rPr>
        <w:t>ԻՄՆԱՎՈՐՈՒՄ</w:t>
      </w:r>
    </w:p>
    <w:p w:rsidR="006900EC" w:rsidRPr="00AA11DC" w:rsidRDefault="006900EC" w:rsidP="006900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900EC" w:rsidRPr="00AA11DC" w:rsidRDefault="00AC32AB" w:rsidP="006900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2018 ԹՎԱԿԱՆԻ ԱՊՐԻԼԻ 12-Ի N 489-Ն ՈՐՈՇՄԱՆ ՄԵՋ ՓՈՓՈԽՈՒԹՅՈՒՆՆԵՐ ԵՎ ԼՐԱՑՈՒՄՆԵՐ ԿԱՏԱՐԵԼՈՒ ՄԱՍԻՆ»</w:t>
      </w:r>
      <w:r w:rsidR="00C845B2" w:rsidRPr="00AA11DC">
        <w:rPr>
          <w:rFonts w:ascii="GHEA Grapalat" w:hAnsi="GHEA Grapalat"/>
          <w:b/>
          <w:sz w:val="24"/>
          <w:szCs w:val="24"/>
          <w:lang w:val="hy-AM"/>
        </w:rPr>
        <w:t xml:space="preserve"> ՀՀ</w:t>
      </w:r>
      <w:r w:rsidR="006900EC" w:rsidRPr="00AA11DC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</w:t>
      </w:r>
      <w:r w:rsidR="006900EC"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900EC" w:rsidRPr="00AA11D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6900EC" w:rsidRPr="00AA11DC" w:rsidRDefault="006900EC" w:rsidP="006900EC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900EC" w:rsidRPr="00AA11DC" w:rsidRDefault="006900EC" w:rsidP="006900EC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(</w:t>
      </w:r>
      <w:r w:rsidRPr="00AA11D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AA11DC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6900EC" w:rsidRPr="00AA11DC" w:rsidRDefault="006900EC" w:rsidP="006900EC">
      <w:pPr>
        <w:tabs>
          <w:tab w:val="left" w:pos="360"/>
        </w:tabs>
        <w:spacing w:line="360" w:lineRule="auto"/>
        <w:ind w:left="133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D7145" w:rsidRPr="00AA11DC" w:rsidRDefault="00493F45" w:rsidP="0009247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11DC">
        <w:rPr>
          <w:rFonts w:ascii="GHEA Grapalat" w:hAnsi="GHEA Grapalat"/>
          <w:bCs/>
          <w:sz w:val="24"/>
          <w:szCs w:val="24"/>
          <w:lang w:val="hy-AM"/>
        </w:rPr>
        <w:tab/>
        <w:t xml:space="preserve">Սույն Նախագծի ընդունման հրատապությունը պայմանավորված է Հայաստանի Հանրապետությունում </w:t>
      </w:r>
      <w:r w:rsidR="004879AA" w:rsidRPr="00AA11DC">
        <w:rPr>
          <w:rFonts w:ascii="GHEA Grapalat" w:hAnsi="GHEA Grapalat"/>
          <w:bCs/>
          <w:sz w:val="24"/>
          <w:szCs w:val="24"/>
          <w:lang w:val="hy-AM"/>
        </w:rPr>
        <w:t xml:space="preserve">հեպատիտների բուժման 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 xml:space="preserve">ուղղակի ազդող հակավիրուսային պրեպարատների </w:t>
      </w:r>
      <w:r w:rsidR="004879AA" w:rsidRPr="00AA11DC">
        <w:rPr>
          <w:rFonts w:ascii="GHEA Grapalat" w:hAnsi="GHEA Grapalat"/>
          <w:bCs/>
          <w:sz w:val="24"/>
          <w:szCs w:val="24"/>
          <w:lang w:val="hy-AM"/>
        </w:rPr>
        <w:t>և ՄԻԱՎ/ՁԻԱՀ-ի, հեպատիտների տարածման կանխարգելման նպատակով կիրառվող մեթադոնի անընդմեջ մատակարարման</w:t>
      </w:r>
      <w:r w:rsidR="006F5363" w:rsidRPr="00AA11DC">
        <w:rPr>
          <w:rFonts w:ascii="GHEA Grapalat" w:hAnsi="GHEA Grapalat"/>
          <w:bCs/>
          <w:sz w:val="24"/>
          <w:szCs w:val="24"/>
          <w:lang w:val="hy-AM"/>
        </w:rPr>
        <w:t>,</w:t>
      </w:r>
      <w:r w:rsidR="004879AA" w:rsidRPr="00AA11DC">
        <w:rPr>
          <w:rFonts w:ascii="GHEA Grapalat" w:hAnsi="GHEA Grapalat"/>
          <w:bCs/>
          <w:sz w:val="24"/>
          <w:szCs w:val="24"/>
          <w:lang w:val="hy-AM"/>
        </w:rPr>
        <w:t xml:space="preserve"> մատակարարվող դեղերի որակի ապահովմա</w:t>
      </w:r>
      <w:r w:rsidR="006F5363" w:rsidRPr="00AA11DC">
        <w:rPr>
          <w:rFonts w:ascii="GHEA Grapalat" w:hAnsi="GHEA Grapalat"/>
          <w:bCs/>
          <w:sz w:val="24"/>
          <w:szCs w:val="24"/>
          <w:lang w:val="hy-AM"/>
        </w:rPr>
        <w:t>մբ</w:t>
      </w:r>
      <w:r w:rsidR="009D7145" w:rsidRPr="00AA11D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F5363" w:rsidRPr="00AA11DC">
        <w:rPr>
          <w:rFonts w:ascii="GHEA Grapalat" w:hAnsi="GHEA Grapalat" w:cs="Sylfaen"/>
          <w:sz w:val="24"/>
          <w:szCs w:val="24"/>
          <w:lang w:val="hy-AM"/>
        </w:rPr>
        <w:t>գնումներն</w:t>
      </w:r>
      <w:r w:rsidR="0009247F" w:rsidRPr="00AA11DC">
        <w:rPr>
          <w:rFonts w:ascii="GHEA Grapalat" w:hAnsi="GHEA Grapalat" w:cs="Sylfaen"/>
          <w:sz w:val="24"/>
          <w:szCs w:val="24"/>
          <w:lang w:val="hy-AM"/>
        </w:rPr>
        <w:t xml:space="preserve"> ավելի մրցակցային և արդյունավետ դարձնելով, </w:t>
      </w:r>
      <w:r w:rsidR="009D7145" w:rsidRPr="00AA11DC">
        <w:rPr>
          <w:rFonts w:ascii="GHEA Grapalat" w:hAnsi="GHEA Grapalat"/>
          <w:bCs/>
          <w:sz w:val="24"/>
          <w:szCs w:val="24"/>
          <w:lang w:val="hy-AM"/>
        </w:rPr>
        <w:t xml:space="preserve">բյուջետային միջոցների խնայողությամբ: </w:t>
      </w:r>
    </w:p>
    <w:p w:rsidR="006900EC" w:rsidRPr="00AA11DC" w:rsidRDefault="006900EC" w:rsidP="006900EC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ind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</w:p>
    <w:p w:rsidR="006900EC" w:rsidRPr="00AA11DC" w:rsidRDefault="006900EC" w:rsidP="006900EC">
      <w:pPr>
        <w:spacing w:line="360" w:lineRule="auto"/>
        <w:ind w:firstLine="348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</w:t>
      </w:r>
      <w:r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</w:p>
    <w:p w:rsidR="006900EC" w:rsidRPr="00AA11DC" w:rsidRDefault="006900EC" w:rsidP="006900EC">
      <w:pPr>
        <w:spacing w:line="360" w:lineRule="auto"/>
        <w:ind w:firstLine="348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6F5363" w:rsidRPr="00AA11DC" w:rsidRDefault="00752C6B" w:rsidP="006F5363">
      <w:pPr>
        <w:spacing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 w:cs="Sylfaen"/>
          <w:sz w:val="24"/>
          <w:szCs w:val="24"/>
          <w:lang w:val="hy-AM"/>
        </w:rPr>
        <w:t>Վիրուսային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հեպատիտներն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գերակա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խնդիրներից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համաճարակային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ներուժ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AA11DC">
        <w:rPr>
          <w:rFonts w:ascii="GHEA Grapalat" w:hAnsi="GHEA Grapalat"/>
          <w:sz w:val="24"/>
          <w:szCs w:val="24"/>
          <w:lang w:val="hy-AM"/>
        </w:rPr>
        <w:t>-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բեռ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նաև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հաճախ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զարգացող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ծանր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բարդություններ</w:t>
      </w:r>
      <w:r w:rsidR="00382C4A" w:rsidRPr="00AA11D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A11DC">
        <w:rPr>
          <w:rFonts w:ascii="GHEA Grapalat" w:hAnsi="GHEA Grapalat" w:cs="Sylfaen"/>
          <w:sz w:val="24"/>
          <w:szCs w:val="24"/>
          <w:lang w:val="hy-AM"/>
        </w:rPr>
        <w:t>լյարդի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ցիռոզ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քաղցկեղ</w:t>
      </w:r>
      <w:r w:rsidR="00382C4A" w:rsidRPr="00AA11DC">
        <w:rPr>
          <w:rFonts w:ascii="GHEA Grapalat" w:hAnsi="GHEA Grapalat"/>
          <w:sz w:val="24"/>
          <w:szCs w:val="24"/>
          <w:lang w:val="hy-AM"/>
        </w:rPr>
        <w:t>)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Ուստի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հեպատիտների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սահմանումը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շատ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համաճարակաբանական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կատարելագործման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նաև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ծանր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բարդությունների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Ներկայում</w:t>
      </w:r>
      <w:r w:rsidR="00B52A97" w:rsidRPr="00AA11DC">
        <w:rPr>
          <w:rFonts w:ascii="GHEA Grapalat" w:hAnsi="GHEA Grapalat" w:cs="Sylfaen"/>
          <w:sz w:val="24"/>
          <w:szCs w:val="24"/>
          <w:lang w:val="hy-AM"/>
        </w:rPr>
        <w:t>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95%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արդյունավետությամբ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օժտված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հակավիրուսային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պրեպարատներ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այժմ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չեն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բերվել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4707B" w:rsidRPr="00AA11DC" w:rsidRDefault="00D4707B" w:rsidP="006F5363">
      <w:pPr>
        <w:spacing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/>
          <w:sz w:val="24"/>
          <w:szCs w:val="24"/>
          <w:lang w:val="hy-AM"/>
        </w:rPr>
        <w:lastRenderedPageBreak/>
        <w:t>ՄԻԱՎ/ՁԻԱՀ-ի և այլ արյունային վարակների տարածման կանխարգելման նպատակով ներարկային թմրամիջոցներ օգտագործող ավելի քան 500 անձանց շրջանում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,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Գլոբալ հիմնադրամի դրամաշնորհային միջոցներով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,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2010 թվականից ի վեր իրականացվող մեթադոնային փոխարինող բուժման համար մեթադոն դեղը (5, 10 և 40 մգ դեղահաբեր) 2010-2017 թթ. ընթացքում ձեռք է բերվել տեղային մրցույթներով, որոնց մշտապես մասնակցել է 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Pr="00AA11DC">
        <w:rPr>
          <w:rFonts w:ascii="GHEA Grapalat" w:hAnsi="GHEA Grapalat"/>
          <w:sz w:val="24"/>
          <w:szCs w:val="24"/>
          <w:lang w:val="hy-AM"/>
        </w:rPr>
        <w:t>մեկ կազմակերպություն «Արմֆարմացիա» ՓԲԸ-ն: Նշյալ ժամանակահատվածում դեղի արժեքը շարունակաբար աճել է և թանկացել է շուրջ 30%-ով: 2018 թվականին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,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առաջին անգամ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,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մեթադոնի ձեռք բերումն իրականացվեց Գլոբալ հիմնադրամի կողմից 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 xml:space="preserve">«Դեղորայքի ապահովման միջազգային ասոցիացիա» 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գործակալի միջոցով, որի արդյունքում ծախսվեցին շուրջ 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 xml:space="preserve">նախորդ տարիների համեմատ </w:t>
      </w:r>
      <w:r w:rsidRPr="00AA11DC">
        <w:rPr>
          <w:rFonts w:ascii="GHEA Grapalat" w:hAnsi="GHEA Grapalat"/>
          <w:sz w:val="24"/>
          <w:szCs w:val="24"/>
          <w:lang w:val="hy-AM"/>
        </w:rPr>
        <w:t>30%-ով նվազ ֆինանսական միջոցներ, ներառյալ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`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դեղի մաքսազերծման, պատշաճ պայմաններում պահեստավորման և բաշխման համար պահանջվող միջոցները: </w:t>
      </w:r>
    </w:p>
    <w:p w:rsidR="006900EC" w:rsidRPr="00AA11DC" w:rsidRDefault="006900EC" w:rsidP="006900E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00EC" w:rsidRPr="00AA11DC" w:rsidRDefault="006900EC" w:rsidP="006900EC">
      <w:pPr>
        <w:numPr>
          <w:ilvl w:val="0"/>
          <w:numId w:val="3"/>
        </w:numPr>
        <w:spacing w:line="360" w:lineRule="auto"/>
        <w:ind w:left="426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B52A97" w:rsidRPr="00AA11DC" w:rsidRDefault="00B52A97" w:rsidP="00B52A97">
      <w:pPr>
        <w:spacing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1E47" w:rsidRPr="00AA11DC" w:rsidRDefault="004C1E47" w:rsidP="004C1E47">
      <w:pPr>
        <w:spacing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/>
          <w:sz w:val="24"/>
          <w:szCs w:val="24"/>
          <w:lang w:val="hy-AM"/>
        </w:rPr>
        <w:t xml:space="preserve">2019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>հեպատիտների բուժման ուղղակի ազդող հակավիրուսային պրեպարատների և ՄԻԱՎ/ՁԻԱՀ-ի, հեպատիտների տարածման կանխարգելման նպատակով կիրառվող մեթադոնի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ՀՀ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12-ի N 489-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մեխանիզմներով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գնումը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հանգամանքներով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այդ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չունեն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մրցույթների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մրցակցային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ֆոնը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պարզապես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հանգեցնել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հնարավորությունների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մրցունակ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ստացում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մեջ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մատակարարներից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գնվում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մեծ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ծավալներով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արտադրողներից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գինը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մասշտաբի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կարձանագրի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տնտեսում</w:t>
      </w:r>
      <w:r w:rsidRPr="00AA11DC">
        <w:rPr>
          <w:rFonts w:ascii="GHEA Grapalat" w:hAnsi="GHEA Grapalat"/>
          <w:sz w:val="24"/>
          <w:szCs w:val="24"/>
          <w:lang w:val="hy-AM"/>
        </w:rPr>
        <w:t>:</w:t>
      </w:r>
    </w:p>
    <w:p w:rsidR="00D4707B" w:rsidRPr="00AA11DC" w:rsidRDefault="00D4707B" w:rsidP="00D4707B">
      <w:pPr>
        <w:spacing w:line="360" w:lineRule="auto"/>
        <w:ind w:firstLine="348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 w:cs="Sylfaen"/>
          <w:sz w:val="24"/>
          <w:szCs w:val="24"/>
          <w:lang w:val="hy-AM"/>
        </w:rPr>
        <w:lastRenderedPageBreak/>
        <w:t>Սույն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կիրարկված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մեխանիզմները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արդյունքն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տվել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ապացուցել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հակատուբերկուլոզային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ՄԻԱՎ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A11DC">
        <w:rPr>
          <w:rFonts w:ascii="GHEA Grapalat" w:hAnsi="GHEA Grapalat"/>
          <w:sz w:val="24"/>
          <w:szCs w:val="24"/>
          <w:lang w:val="hy-AM"/>
        </w:rPr>
        <w:t>:</w:t>
      </w:r>
    </w:p>
    <w:p w:rsidR="00D4707B" w:rsidRPr="00AA11DC" w:rsidRDefault="00D4707B" w:rsidP="00D4707B">
      <w:pPr>
        <w:spacing w:line="360" w:lineRule="auto"/>
        <w:ind w:firstLine="34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A11DC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սույն  որոշմամբ նախատեսված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ոչ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կերպ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չի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մատակարարների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AA11DC">
        <w:rPr>
          <w:rFonts w:ascii="GHEA Grapalat" w:hAnsi="GHEA Grapalat"/>
          <w:sz w:val="24"/>
          <w:szCs w:val="24"/>
          <w:lang w:val="hy-AM"/>
        </w:rPr>
        <w:t>: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6900EC" w:rsidRPr="00AA11DC" w:rsidRDefault="00FF596E" w:rsidP="00FF596E">
      <w:pPr>
        <w:autoSpaceDE w:val="0"/>
        <w:autoSpaceDN w:val="0"/>
        <w:adjustRightInd w:val="0"/>
        <w:spacing w:line="360" w:lineRule="auto"/>
        <w:ind w:right="-5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16" w:rsidRPr="00AA11DC">
        <w:rPr>
          <w:rFonts w:ascii="GHEA Grapalat" w:hAnsi="GHEA Grapalat" w:cs="Sylfaen"/>
          <w:sz w:val="24"/>
          <w:szCs w:val="24"/>
          <w:lang w:val="hy-AM"/>
        </w:rPr>
        <w:t>երկրորդ կետի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16" w:rsidRPr="00AA11DC">
        <w:rPr>
          <w:rFonts w:ascii="GHEA Grapalat" w:hAnsi="GHEA Grapalat" w:cs="Sylfaen"/>
          <w:sz w:val="24"/>
          <w:szCs w:val="24"/>
          <w:lang w:val="hy-AM"/>
        </w:rPr>
        <w:t>5</w:t>
      </w:r>
      <w:r w:rsidRPr="00AA11DC">
        <w:rPr>
          <w:rFonts w:ascii="GHEA Grapalat" w:hAnsi="GHEA Grapalat"/>
          <w:sz w:val="24"/>
          <w:szCs w:val="24"/>
          <w:lang w:val="hy-AM"/>
        </w:rPr>
        <w:t>-</w:t>
      </w:r>
      <w:r w:rsidRPr="00AA11DC">
        <w:rPr>
          <w:rFonts w:ascii="GHEA Grapalat" w:hAnsi="GHEA Grapalat" w:cs="Sylfaen"/>
          <w:sz w:val="24"/>
          <w:szCs w:val="24"/>
          <w:lang w:val="hy-AM"/>
        </w:rPr>
        <w:t>րդ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լրացումը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Գլոբալ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բերման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վարվող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ԳՀ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ֆինանսավորմամբ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գնվող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վրա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ԳՀ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դրամաշնորհների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ստանձնվող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ծրագրերից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պետությանը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պլանների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բարեհաջող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իրականացումն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է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նոր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և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AA11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նախապայման</w:t>
      </w:r>
      <w:r w:rsidRPr="00AA11DC">
        <w:rPr>
          <w:rFonts w:ascii="GHEA Grapalat" w:hAnsi="GHEA Grapalat"/>
          <w:sz w:val="24"/>
          <w:szCs w:val="24"/>
          <w:lang w:val="hy-AM"/>
        </w:rPr>
        <w:t>:</w:t>
      </w:r>
      <w:r w:rsidR="00EF3E16" w:rsidRPr="00AA11DC">
        <w:rPr>
          <w:rFonts w:ascii="GHEA Grapalat" w:hAnsi="GHEA Grapalat"/>
          <w:sz w:val="24"/>
          <w:szCs w:val="24"/>
          <w:lang w:val="hy-AM"/>
        </w:rPr>
        <w:t xml:space="preserve"> Այս մասին է նաև Գլոբալ Հիմնադրամի Արևելյան Եվրոպայի և Կենտրոնական </w:t>
      </w:r>
      <w:r w:rsidR="00311797" w:rsidRPr="00AA11DC">
        <w:rPr>
          <w:rFonts w:ascii="GHEA Grapalat" w:hAnsi="GHEA Grapalat"/>
          <w:sz w:val="24"/>
          <w:szCs w:val="24"/>
          <w:lang w:val="hy-AM"/>
        </w:rPr>
        <w:t xml:space="preserve">Ասիայի տարածաշրջանի ծրագրերի ղեկավար Դումիտրու Լատիցեվչիի 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311797" w:rsidRPr="00AA11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նախարարի տեղակալ Անահիտ Ավանեսյանին ս.թ. փետրվարի 26-ին </w:t>
      </w:r>
      <w:r w:rsidR="006F5363" w:rsidRPr="00AA11DC">
        <w:rPr>
          <w:rFonts w:ascii="GHEA Grapalat" w:hAnsi="GHEA Grapalat"/>
          <w:sz w:val="24"/>
          <w:szCs w:val="24"/>
          <w:lang w:val="hy-AM"/>
        </w:rPr>
        <w:t>ուղարկված</w:t>
      </w:r>
      <w:r w:rsidR="00311797" w:rsidRPr="00AA11DC">
        <w:rPr>
          <w:rFonts w:ascii="GHEA Grapalat" w:hAnsi="GHEA Grapalat"/>
          <w:sz w:val="24"/>
          <w:szCs w:val="24"/>
          <w:lang w:val="hy-AM"/>
        </w:rPr>
        <w:t xml:space="preserve"> գրությունը:</w:t>
      </w:r>
    </w:p>
    <w:p w:rsidR="0009247F" w:rsidRPr="00AA11DC" w:rsidRDefault="0009247F" w:rsidP="00EF3E16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11DC">
        <w:rPr>
          <w:rFonts w:ascii="GHEA Grapalat" w:hAnsi="GHEA Grapalat"/>
          <w:sz w:val="24"/>
          <w:szCs w:val="24"/>
          <w:lang w:val="hy-AM"/>
        </w:rPr>
        <w:t xml:space="preserve">Որոշման երկրորդ հավելվածով նախատեսված գործակալների ցանկում </w:t>
      </w:r>
      <w:r w:rsidRPr="00AA11DC">
        <w:rPr>
          <w:rFonts w:ascii="GHEA Grapalat" w:hAnsi="GHEA Grapalat" w:cs="Sylfaen"/>
          <w:sz w:val="24"/>
          <w:szCs w:val="24"/>
          <w:lang w:val="hy-AM"/>
        </w:rPr>
        <w:t xml:space="preserve">Միավորված ազգերի կազմակերպության ծրագրային ծառայությունների գրասենյակ /UNOPS/-ի ավելացումը պայմանավորված է նույն ցանկում ՄԱԿ-ի մյուս կառույցներին նման պրոֆիլով գործունեության իրականացմամբ: Կազմակերպությունը հանդիսանում է ՄԱԿ-ի գործակալություն /շահույթ չհետապնդող/ և ի թիվս բազմաթիվ երկրների հետ ունեցած ծրագրային կառավարման մեծ փորձի, կազմակերպությունը իրականացնում է մեծածավալ գնումներ բազմաթիվ երկրների կառավարությունների համար: Կազմակերպությունը նույնպես հայտնել է իր հետարքրքրությունը Հայաստանի կառավարության ստեղծած այս ինքնատիպ մրցակցային հարթակին մասնակցելու մասով: Այս </w:t>
      </w:r>
      <w:r w:rsidRPr="00AA11DC">
        <w:rPr>
          <w:rFonts w:ascii="GHEA Grapalat" w:hAnsi="GHEA Grapalat" w:cs="Sylfaen"/>
          <w:sz w:val="24"/>
          <w:szCs w:val="24"/>
          <w:lang w:val="hy-AM"/>
        </w:rPr>
        <w:lastRenderedPageBreak/>
        <w:t>հավելումը առնվազն հնարավորություն կնձեռնի որոշմամբ նախատեսված գնումները ավելի մրցակցային և արդյունավետ դարձնել հետագայում:</w:t>
      </w:r>
    </w:p>
    <w:p w:rsidR="004C1E47" w:rsidRPr="00AA11DC" w:rsidRDefault="004C1E47" w:rsidP="00FF596E">
      <w:pPr>
        <w:autoSpaceDE w:val="0"/>
        <w:autoSpaceDN w:val="0"/>
        <w:adjustRightInd w:val="0"/>
        <w:spacing w:line="360" w:lineRule="auto"/>
        <w:ind w:right="-5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0021AA" w:rsidRPr="00AA11DC" w:rsidRDefault="000021AA" w:rsidP="00FF596E">
      <w:pPr>
        <w:autoSpaceDE w:val="0"/>
        <w:autoSpaceDN w:val="0"/>
        <w:adjustRightInd w:val="0"/>
        <w:spacing w:line="360" w:lineRule="auto"/>
        <w:ind w:right="-5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        4. Նախագծի մշակման գործընթացում ներգրավված ինստիտուտները և անձինք</w:t>
      </w:r>
    </w:p>
    <w:p w:rsidR="000021AA" w:rsidRPr="00AA11DC" w:rsidRDefault="000021AA" w:rsidP="006900E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F596E" w:rsidRPr="00AA11DC" w:rsidRDefault="00FF596E" w:rsidP="00FF596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A93F6D" w:rsidRPr="00AA11DC">
        <w:rPr>
          <w:rFonts w:ascii="GHEA Grapalat" w:hAnsi="GHEA Grapalat"/>
          <w:sz w:val="24"/>
          <w:szCs w:val="24"/>
          <w:lang w:val="hy-AM"/>
        </w:rPr>
        <w:t xml:space="preserve">մշակվել </w:t>
      </w:r>
      <w:r w:rsidRPr="00AA11DC">
        <w:rPr>
          <w:rFonts w:ascii="GHEA Grapalat" w:hAnsi="GHEA Grapalat"/>
          <w:sz w:val="24"/>
          <w:szCs w:val="24"/>
          <w:lang w:val="hy-AM"/>
        </w:rPr>
        <w:t>է Հայաստանի Հանրապետության առողջապահության նախարարության իրավաբանական վարչության կողմից:</w:t>
      </w:r>
    </w:p>
    <w:p w:rsidR="00FF596E" w:rsidRPr="00AA11DC" w:rsidRDefault="00FF596E" w:rsidP="00FF596E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900EC" w:rsidRPr="00AA11DC" w:rsidRDefault="006900EC" w:rsidP="006900E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        5. Ա</w:t>
      </w:r>
      <w:r w:rsidRPr="00AA11DC">
        <w:rPr>
          <w:rFonts w:ascii="GHEA Grapalat" w:hAnsi="GHEA Grapalat" w:cs="Sylfaen"/>
          <w:b/>
          <w:sz w:val="24"/>
          <w:szCs w:val="24"/>
          <w:lang w:val="hy-AM"/>
        </w:rPr>
        <w:t>կնկալվող</w:t>
      </w:r>
      <w:r w:rsidRPr="00AA11DC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AA11DC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6900EC" w:rsidRPr="00AA11DC" w:rsidRDefault="006900EC" w:rsidP="006900E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11797" w:rsidRPr="00AA11DC" w:rsidRDefault="00311797" w:rsidP="006F5363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11DC">
        <w:rPr>
          <w:rFonts w:ascii="GHEA Grapalat" w:hAnsi="GHEA Grapalat" w:cs="Sylfaen"/>
          <w:sz w:val="24"/>
          <w:szCs w:val="24"/>
          <w:lang w:val="hy-AM"/>
        </w:rPr>
        <w:t xml:space="preserve">Որոշման ընդունման արդյունքում հնարավոր կդառնա ապահովել 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>Հայաստանի Հանրապետությունում որակյալ հակառետրովիուսային, հակատուբերկուլոզային  հակավիրուսային պրեպարատների և մեթադոնի անընդմեջ մատակարարում</w:t>
      </w:r>
      <w:r w:rsidR="006F5363" w:rsidRPr="00AA11DC">
        <w:rPr>
          <w:rFonts w:ascii="GHEA Grapalat" w:hAnsi="GHEA Grapalat"/>
          <w:bCs/>
          <w:sz w:val="24"/>
          <w:szCs w:val="24"/>
          <w:lang w:val="hy-AM"/>
        </w:rPr>
        <w:t>`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 xml:space="preserve">  այդ դեղերի </w:t>
      </w:r>
      <w:r w:rsidRPr="00AA11DC">
        <w:rPr>
          <w:rFonts w:ascii="GHEA Grapalat" w:hAnsi="GHEA Grapalat" w:cs="Sylfaen"/>
          <w:sz w:val="24"/>
          <w:szCs w:val="24"/>
          <w:lang w:val="hy-AM"/>
        </w:rPr>
        <w:t>գնումները առավել մրցակցային և արդյունավետ դարձնել</w:t>
      </w:r>
      <w:r w:rsidR="006F5363" w:rsidRPr="00AA11DC">
        <w:rPr>
          <w:rFonts w:ascii="GHEA Grapalat" w:hAnsi="GHEA Grapalat" w:cs="Sylfaen"/>
          <w:sz w:val="24"/>
          <w:szCs w:val="24"/>
          <w:lang w:val="hy-AM"/>
        </w:rPr>
        <w:t xml:space="preserve">ով և </w:t>
      </w:r>
      <w:r w:rsidR="00EC08BD" w:rsidRPr="00AA11DC">
        <w:rPr>
          <w:rFonts w:ascii="GHEA Grapalat" w:hAnsi="GHEA Grapalat" w:cs="Sylfaen"/>
          <w:sz w:val="24"/>
          <w:szCs w:val="24"/>
          <w:lang w:val="hy-AM"/>
        </w:rPr>
        <w:t xml:space="preserve">հանգեցնելով 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>բյուջ</w:t>
      </w:r>
      <w:r w:rsidR="00EC08BD" w:rsidRPr="00AA11DC">
        <w:rPr>
          <w:rFonts w:ascii="GHEA Grapalat" w:hAnsi="GHEA Grapalat"/>
          <w:bCs/>
          <w:sz w:val="24"/>
          <w:szCs w:val="24"/>
          <w:lang w:val="hy-AM"/>
        </w:rPr>
        <w:t>ետային միջոցների խնայողության</w:t>
      </w:r>
      <w:r w:rsidRPr="00AA11DC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6900EC" w:rsidRPr="00AA11DC" w:rsidRDefault="006900EC" w:rsidP="006900EC">
      <w:pPr>
        <w:autoSpaceDE w:val="0"/>
        <w:autoSpaceDN w:val="0"/>
        <w:adjustRightInd w:val="0"/>
        <w:spacing w:line="360" w:lineRule="auto"/>
        <w:ind w:right="-5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1797" w:rsidRPr="00AA11DC" w:rsidRDefault="00311797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1797" w:rsidRPr="00AA11DC" w:rsidRDefault="00311797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1797" w:rsidRPr="00AA11DC" w:rsidRDefault="00311797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8BD" w:rsidRPr="00AA11DC" w:rsidRDefault="00EC08BD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900EC" w:rsidRPr="00AA11DC" w:rsidRDefault="0078483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2018 ԹՎԱԿԱՆԻ ԱՊՐԻԼԻ 12-Ի N 489-Ն ՈՐՈՇՄԱՆ ՄԵՋ ՓՈՓՈԽՈՒԹՅՈՒՆՆԵՐ ԵՎ ԼՐԱՑՈՒՄՆԵՐ ԿԱՏԱՐԵԼՈՒ ՄԱՍԻՆ» ՀՀ ԿԱՌԱՎԱՐՈՒԹՅԱՆ ՈՐՈՇՄԱՆ </w:t>
      </w:r>
      <w:r w:rsidR="006900EC" w:rsidRPr="00AA11DC">
        <w:rPr>
          <w:rFonts w:ascii="GHEA Grapalat" w:hAnsi="GHEA Grapalat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6900EC" w:rsidRPr="00AA11DC" w:rsidRDefault="006900E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00EC" w:rsidRPr="00AA11DC" w:rsidRDefault="00B52A97" w:rsidP="006900E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/>
          <w:bCs/>
          <w:sz w:val="24"/>
          <w:szCs w:val="24"/>
          <w:lang w:val="hy-AM"/>
        </w:rPr>
        <w:tab/>
        <w:t>«Հայաստանի Հանրապետության կառավարության 2018 թվականի ապրիլի 12-ի N 489-ն որոշման մեջ փոփոխություններ և լրացումներ կատարելու մասին»  ՀՀ կ</w:t>
      </w:r>
      <w:r w:rsidR="006900EC" w:rsidRPr="00AA11DC">
        <w:rPr>
          <w:rFonts w:ascii="GHEA Grapalat" w:hAnsi="GHEA Grapalat"/>
          <w:sz w:val="24"/>
          <w:szCs w:val="24"/>
          <w:lang w:val="hy-AM"/>
        </w:rPr>
        <w:t>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6900EC" w:rsidRPr="00AA11DC" w:rsidRDefault="006900EC" w:rsidP="006900E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900EC" w:rsidRPr="00AA11DC" w:rsidRDefault="0078483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11DC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2018 ԹՎԱԿԱՆԻ ԱՊՐԻԼԻ 12-Ի N 489-Ն ՈՐՈՇՄԱՆ ՄԵՋ ՓՈՓՈԽՈՒԹՅՈՒՆՆԵՐ ԵՎ ԼՐԱՑՈՒՄՆԵՐ ԿԱՏԱՐԵԼՈՒ ՄԱՍԻՆ» ՀՀ ԿԱՌԱՎԱՐՈՒԹՅԱՆ ՈՐՈՇՄԱՆ </w:t>
      </w:r>
      <w:r w:rsidR="006900EC" w:rsidRPr="00AA11DC"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6900EC" w:rsidRPr="00AA11DC" w:rsidRDefault="006900EC" w:rsidP="006900E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00EC" w:rsidRPr="00AA11DC" w:rsidRDefault="00B52A97" w:rsidP="006900E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A11DC">
        <w:rPr>
          <w:rFonts w:ascii="GHEA Grapalat" w:hAnsi="GHEA Grapalat"/>
          <w:bCs/>
          <w:sz w:val="24"/>
          <w:szCs w:val="24"/>
          <w:lang w:val="hy-AM"/>
        </w:rPr>
        <w:tab/>
        <w:t>«Հայաստանի Հանրապետության կառավարության 2018 թվականի ապրիլի 12-ի N 489-ն որոշման մեջ փոփոխություններ և լրացումներ կատարելու մասին»  ՀՀ կ</w:t>
      </w:r>
      <w:r w:rsidRPr="00AA11DC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6900EC" w:rsidRPr="00AA11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00EC" w:rsidRPr="00AA11DC">
        <w:rPr>
          <w:rFonts w:ascii="GHEA Grapalat" w:hAnsi="GHEA Grapalat"/>
          <w:sz w:val="24"/>
          <w:szCs w:val="24"/>
          <w:lang w:val="hy-AM"/>
        </w:rPr>
        <w:t>ընդունումն այլ նորմատիվ իրավական ակտերում փոփոխություններ չի նախատեսում:</w:t>
      </w:r>
    </w:p>
    <w:p w:rsidR="006900EC" w:rsidRPr="00AA11DC" w:rsidRDefault="006900EC" w:rsidP="006900EC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6900EC" w:rsidRPr="00AA11DC" w:rsidRDefault="006900EC" w:rsidP="006900EC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2E5B2A" w:rsidRPr="00AA11DC" w:rsidRDefault="002E5B2A" w:rsidP="0099106F">
      <w:pPr>
        <w:tabs>
          <w:tab w:val="left" w:pos="119"/>
          <w:tab w:val="left" w:pos="9839"/>
        </w:tabs>
        <w:spacing w:line="276" w:lineRule="auto"/>
        <w:ind w:left="119" w:right="152" w:firstLine="180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sectPr w:rsidR="002E5B2A" w:rsidRPr="00AA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0D8E"/>
    <w:multiLevelType w:val="hybridMultilevel"/>
    <w:tmpl w:val="A5345678"/>
    <w:lvl w:ilvl="0" w:tplc="8C540F4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5A41473B"/>
    <w:multiLevelType w:val="multilevel"/>
    <w:tmpl w:val="AC444568"/>
    <w:lvl w:ilvl="0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6F"/>
    <w:rsid w:val="000021AA"/>
    <w:rsid w:val="0008244A"/>
    <w:rsid w:val="0009247F"/>
    <w:rsid w:val="001A6AC4"/>
    <w:rsid w:val="00265B74"/>
    <w:rsid w:val="002E5B2A"/>
    <w:rsid w:val="00311797"/>
    <w:rsid w:val="00366D67"/>
    <w:rsid w:val="00382C4A"/>
    <w:rsid w:val="0039456E"/>
    <w:rsid w:val="004879AA"/>
    <w:rsid w:val="00493F45"/>
    <w:rsid w:val="004A2C3E"/>
    <w:rsid w:val="004C1E47"/>
    <w:rsid w:val="005B1B1D"/>
    <w:rsid w:val="006900EC"/>
    <w:rsid w:val="006F5363"/>
    <w:rsid w:val="00752C6B"/>
    <w:rsid w:val="0078483C"/>
    <w:rsid w:val="008F0D04"/>
    <w:rsid w:val="0099106F"/>
    <w:rsid w:val="009A10BC"/>
    <w:rsid w:val="009D566C"/>
    <w:rsid w:val="009D7145"/>
    <w:rsid w:val="00A26040"/>
    <w:rsid w:val="00A93F6D"/>
    <w:rsid w:val="00AA11DC"/>
    <w:rsid w:val="00AC32AB"/>
    <w:rsid w:val="00B52A97"/>
    <w:rsid w:val="00BE6826"/>
    <w:rsid w:val="00C0035C"/>
    <w:rsid w:val="00C46F31"/>
    <w:rsid w:val="00C845B2"/>
    <w:rsid w:val="00CA486F"/>
    <w:rsid w:val="00D4707B"/>
    <w:rsid w:val="00E314CB"/>
    <w:rsid w:val="00E34B59"/>
    <w:rsid w:val="00EB7532"/>
    <w:rsid w:val="00EC08BD"/>
    <w:rsid w:val="00EF3E16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4C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4C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keywords>https:/mul-moh.gov.am/tasks/docs/attachment.php?id=432289&amp;fn=HIMNAVORUM_NEW.docx&amp;out=1&amp;token=</cp:keywords>
  <cp:lastModifiedBy>Mariam Yeritsyan</cp:lastModifiedBy>
  <cp:revision>2</cp:revision>
  <dcterms:created xsi:type="dcterms:W3CDTF">2019-05-14T06:06:00Z</dcterms:created>
  <dcterms:modified xsi:type="dcterms:W3CDTF">2019-05-14T06:06:00Z</dcterms:modified>
</cp:coreProperties>
</file>