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1E" w:rsidRPr="004532D1" w:rsidRDefault="00521DC1" w:rsidP="00521DC1">
      <w:pPr>
        <w:pStyle w:val="mechtex"/>
        <w:keepNext/>
        <w:tabs>
          <w:tab w:val="left" w:pos="5040"/>
        </w:tabs>
        <w:ind w:left="8640"/>
        <w:contextualSpacing/>
        <w:jc w:val="right"/>
        <w:rPr>
          <w:rFonts w:ascii="GHEA Grapalat" w:hAnsi="GHEA Grapalat"/>
          <w:bCs/>
          <w:caps/>
          <w:noProof/>
          <w:sz w:val="20"/>
          <w:lang w:val="hy-AM" w:eastAsia="en-US"/>
        </w:rPr>
      </w:pPr>
      <w:r w:rsidRPr="004532D1">
        <w:rPr>
          <w:rFonts w:ascii="GHEA Grapalat" w:hAnsi="GHEA Grapalat"/>
          <w:bCs/>
          <w:caps/>
          <w:noProof/>
          <w:sz w:val="20"/>
          <w:lang w:val="hy-AM" w:eastAsia="en-US"/>
        </w:rPr>
        <w:tab/>
      </w:r>
      <w:r w:rsidRPr="004532D1">
        <w:rPr>
          <w:rFonts w:ascii="GHEA Grapalat" w:hAnsi="GHEA Grapalat"/>
          <w:bCs/>
          <w:caps/>
          <w:noProof/>
          <w:sz w:val="20"/>
          <w:lang w:val="hy-AM" w:eastAsia="en-US"/>
        </w:rPr>
        <w:tab/>
      </w:r>
      <w:r w:rsidRPr="004532D1">
        <w:rPr>
          <w:rFonts w:ascii="GHEA Grapalat" w:hAnsi="GHEA Grapalat"/>
          <w:bCs/>
          <w:caps/>
          <w:noProof/>
          <w:sz w:val="20"/>
          <w:lang w:val="hy-AM" w:eastAsia="en-US"/>
        </w:rPr>
        <w:tab/>
      </w:r>
      <w:r w:rsidRPr="004532D1">
        <w:rPr>
          <w:rFonts w:ascii="GHEA Grapalat" w:hAnsi="GHEA Grapalat"/>
          <w:bCs/>
          <w:caps/>
          <w:noProof/>
          <w:sz w:val="20"/>
          <w:lang w:val="hy-AM" w:eastAsia="en-US"/>
        </w:rPr>
        <w:tab/>
      </w:r>
      <w:r w:rsidR="007E7289" w:rsidRPr="004532D1">
        <w:rPr>
          <w:rFonts w:ascii="GHEA Grapalat" w:hAnsi="GHEA Grapalat"/>
          <w:bCs/>
          <w:caps/>
          <w:noProof/>
          <w:sz w:val="20"/>
          <w:lang w:val="hy-AM" w:eastAsia="en-US"/>
        </w:rPr>
        <w:t>ՀԱՎԵԼՎԱԾ</w:t>
      </w:r>
    </w:p>
    <w:p w:rsidR="00E10FAF" w:rsidRPr="004532D1" w:rsidRDefault="007E7289" w:rsidP="00521DC1">
      <w:pPr>
        <w:pStyle w:val="mechtex"/>
        <w:keepNext/>
        <w:tabs>
          <w:tab w:val="left" w:pos="5040"/>
        </w:tabs>
        <w:ind w:left="8640"/>
        <w:contextualSpacing/>
        <w:jc w:val="right"/>
        <w:rPr>
          <w:rFonts w:ascii="GHEA Grapalat" w:hAnsi="GHEA Grapalat"/>
          <w:bCs/>
          <w:caps/>
          <w:noProof/>
          <w:sz w:val="20"/>
          <w:lang w:val="hy-AM" w:eastAsia="en-US"/>
        </w:rPr>
      </w:pPr>
      <w:r w:rsidRPr="004532D1">
        <w:rPr>
          <w:rFonts w:ascii="GHEA Grapalat" w:hAnsi="GHEA Grapalat"/>
          <w:bCs/>
          <w:caps/>
          <w:noProof/>
          <w:sz w:val="20"/>
          <w:lang w:val="hy-AM" w:eastAsia="en-US"/>
        </w:rPr>
        <w:t xml:space="preserve"> </w:t>
      </w:r>
      <w:r w:rsidR="00521DC1" w:rsidRPr="004532D1">
        <w:rPr>
          <w:rFonts w:ascii="GHEA Grapalat" w:hAnsi="GHEA Grapalat"/>
          <w:bCs/>
          <w:caps/>
          <w:noProof/>
          <w:sz w:val="20"/>
          <w:lang w:val="hy-AM" w:eastAsia="en-US"/>
        </w:rPr>
        <w:t>---- թվականի N ----</w:t>
      </w:r>
      <w:r w:rsidR="00046197" w:rsidRPr="004532D1">
        <w:rPr>
          <w:rFonts w:ascii="GHEA Grapalat" w:hAnsi="GHEA Grapalat"/>
          <w:bCs/>
          <w:caps/>
          <w:noProof/>
          <w:sz w:val="20"/>
          <w:lang w:val="hy-AM" w:eastAsia="en-US"/>
        </w:rPr>
        <w:t xml:space="preserve"> </w:t>
      </w:r>
    </w:p>
    <w:p w:rsidR="00840191" w:rsidRPr="004532D1" w:rsidRDefault="001B0F9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 w:cs="Sylfaen"/>
          <w:b/>
          <w:sz w:val="20"/>
          <w:lang w:val="hy-AM"/>
        </w:rPr>
      </w:pPr>
      <w:r w:rsidRPr="004532D1">
        <w:rPr>
          <w:rFonts w:ascii="GHEA Grapalat" w:hAnsi="GHEA Grapalat"/>
          <w:b/>
          <w:bCs/>
          <w:caps/>
          <w:noProof/>
          <w:sz w:val="20"/>
          <w:lang w:val="hy-AM" w:eastAsia="en-US"/>
        </w:rPr>
        <w:t>ծրագիր</w:t>
      </w:r>
    </w:p>
    <w:p w:rsidR="00840191" w:rsidRPr="004532D1" w:rsidRDefault="00840191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 w:val="20"/>
          <w:lang w:val="hy-AM" w:eastAsia="en-US"/>
        </w:rPr>
      </w:pPr>
      <w:r w:rsidRPr="004532D1">
        <w:rPr>
          <w:rFonts w:ascii="GHEA Grapalat" w:hAnsi="GHEA Grapalat"/>
          <w:b/>
          <w:bCs/>
          <w:caps/>
          <w:noProof/>
          <w:sz w:val="20"/>
          <w:lang w:val="hy-AM" w:eastAsia="en-US"/>
        </w:rPr>
        <w:t>Հայաստանի գո</w:t>
      </w:r>
      <w:r w:rsidR="00495CBD" w:rsidRPr="004532D1">
        <w:rPr>
          <w:rFonts w:ascii="GHEA Grapalat" w:hAnsi="GHEA Grapalat"/>
          <w:b/>
          <w:bCs/>
          <w:caps/>
          <w:noProof/>
          <w:sz w:val="20"/>
          <w:lang w:val="hy-AM" w:eastAsia="en-US"/>
        </w:rPr>
        <w:t>րծարար միջավայրի բարելավման 201</w:t>
      </w:r>
      <w:r w:rsidR="004D715A" w:rsidRPr="004532D1">
        <w:rPr>
          <w:rFonts w:ascii="GHEA Grapalat" w:hAnsi="GHEA Grapalat"/>
          <w:b/>
          <w:bCs/>
          <w:caps/>
          <w:noProof/>
          <w:sz w:val="20"/>
          <w:lang w:val="hy-AM" w:eastAsia="en-US"/>
        </w:rPr>
        <w:t>9</w:t>
      </w:r>
      <w:r w:rsidR="00BF3655" w:rsidRPr="004532D1">
        <w:rPr>
          <w:rFonts w:ascii="GHEA Grapalat" w:hAnsi="GHEA Grapalat"/>
          <w:b/>
          <w:bCs/>
          <w:caps/>
          <w:noProof/>
          <w:sz w:val="20"/>
          <w:lang w:val="hy-AM" w:eastAsia="en-US"/>
        </w:rPr>
        <w:t xml:space="preserve"> </w:t>
      </w:r>
      <w:r w:rsidRPr="004532D1">
        <w:rPr>
          <w:rFonts w:ascii="GHEA Grapalat" w:hAnsi="GHEA Grapalat"/>
          <w:b/>
          <w:bCs/>
          <w:caps/>
          <w:noProof/>
          <w:sz w:val="20"/>
          <w:lang w:val="hy-AM" w:eastAsia="en-US"/>
        </w:rPr>
        <w:t>թվականի միջոցառումների</w:t>
      </w:r>
    </w:p>
    <w:p w:rsidR="00521DC1" w:rsidRPr="004532D1" w:rsidRDefault="00521DC1" w:rsidP="00521DC1">
      <w:pPr>
        <w:pStyle w:val="mechtex"/>
        <w:keepNext/>
        <w:tabs>
          <w:tab w:val="left" w:pos="5040"/>
        </w:tabs>
        <w:ind w:left="8640"/>
        <w:contextualSpacing/>
        <w:jc w:val="right"/>
        <w:rPr>
          <w:rFonts w:ascii="GHEA Grapalat" w:hAnsi="GHEA Grapalat"/>
          <w:bCs/>
          <w:caps/>
          <w:noProof/>
          <w:sz w:val="20"/>
          <w:lang w:val="hy-AM" w:eastAsia="en-US"/>
        </w:rPr>
      </w:pPr>
    </w:p>
    <w:tbl>
      <w:tblPr>
        <w:tblW w:w="147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220"/>
        <w:gridCol w:w="2432"/>
        <w:gridCol w:w="2880"/>
        <w:gridCol w:w="1800"/>
        <w:gridCol w:w="1980"/>
      </w:tblGrid>
      <w:tr w:rsidR="00A50954" w:rsidRPr="00794DDA" w:rsidTr="00304A3D">
        <w:trPr>
          <w:cantSplit/>
          <w:trHeight w:val="219"/>
        </w:trPr>
        <w:tc>
          <w:tcPr>
            <w:tcW w:w="448" w:type="dxa"/>
          </w:tcPr>
          <w:p w:rsidR="00521DC1" w:rsidRPr="004532D1" w:rsidRDefault="00521DC1" w:rsidP="00521DC1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220" w:type="dxa"/>
            <w:vAlign w:val="center"/>
          </w:tcPr>
          <w:p w:rsidR="00521DC1" w:rsidRPr="004532D1" w:rsidRDefault="00521DC1" w:rsidP="004210EF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b/>
                <w:bCs/>
                <w:noProof/>
                <w:sz w:val="20"/>
                <w:szCs w:val="20"/>
                <w:lang w:val="hy-AM"/>
              </w:rPr>
              <w:t>Առաջարկվող միջոցառումը</w:t>
            </w:r>
          </w:p>
        </w:tc>
        <w:tc>
          <w:tcPr>
            <w:tcW w:w="2432" w:type="dxa"/>
            <w:vAlign w:val="center"/>
          </w:tcPr>
          <w:p w:rsidR="00521DC1" w:rsidRPr="004532D1" w:rsidRDefault="00521DC1" w:rsidP="004210EF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b/>
                <w:bCs/>
                <w:noProof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521DC1" w:rsidRPr="004532D1" w:rsidRDefault="00EB4DD4" w:rsidP="004210EF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b/>
                <w:bCs/>
                <w:noProof/>
                <w:sz w:val="20"/>
                <w:szCs w:val="20"/>
                <w:lang w:val="hy-AM"/>
              </w:rPr>
              <w:t>Պատասխանատու մարմինը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521DC1" w:rsidRPr="004532D1" w:rsidRDefault="00521DC1" w:rsidP="004210EF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/>
              </w:rPr>
              <w:t>Կատարման</w:t>
            </w:r>
            <w:r w:rsidRPr="004532D1">
              <w:rPr>
                <w:rFonts w:ascii="GHEA Grapalat" w:eastAsia="Times New Roman" w:hAnsi="GHEA Grapalat" w:cs="Calibri"/>
                <w:b/>
                <w:bCs/>
                <w:noProof/>
                <w:sz w:val="20"/>
                <w:szCs w:val="20"/>
                <w:lang w:val="hy-AM"/>
              </w:rPr>
              <w:t xml:space="preserve"> </w:t>
            </w:r>
            <w:r w:rsidRPr="004532D1"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/>
              </w:rPr>
              <w:t>ժամկետը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521DC1" w:rsidRPr="004532D1" w:rsidRDefault="00521DC1" w:rsidP="004210EF">
            <w:pPr>
              <w:keepNext/>
              <w:spacing w:after="0" w:line="240" w:lineRule="auto"/>
              <w:ind w:left="192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/>
              </w:rPr>
              <w:t>Միջոցառման իրականացման համար պահանջվող գումարի աղբյուրը</w:t>
            </w:r>
          </w:p>
        </w:tc>
      </w:tr>
      <w:tr w:rsidR="00A50954" w:rsidRPr="004532D1" w:rsidTr="00304A3D">
        <w:trPr>
          <w:cantSplit/>
          <w:trHeight w:val="219"/>
        </w:trPr>
        <w:tc>
          <w:tcPr>
            <w:tcW w:w="448" w:type="dxa"/>
          </w:tcPr>
          <w:p w:rsidR="00EB4DD4" w:rsidRPr="004532D1" w:rsidRDefault="00EB4DD4" w:rsidP="00521DC1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bCs/>
                <w:noProof/>
                <w:sz w:val="20"/>
                <w:szCs w:val="20"/>
                <w:lang w:val="hy-AM"/>
              </w:rPr>
              <w:t>1</w:t>
            </w:r>
          </w:p>
        </w:tc>
        <w:tc>
          <w:tcPr>
            <w:tcW w:w="5220" w:type="dxa"/>
          </w:tcPr>
          <w:p w:rsidR="00EB4DD4" w:rsidRPr="004532D1" w:rsidRDefault="00EB4DD4" w:rsidP="00521DC1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bCs/>
                <w:noProof/>
                <w:sz w:val="20"/>
                <w:szCs w:val="20"/>
                <w:lang w:val="hy-AM"/>
              </w:rPr>
              <w:t>2</w:t>
            </w:r>
          </w:p>
        </w:tc>
        <w:tc>
          <w:tcPr>
            <w:tcW w:w="2432" w:type="dxa"/>
          </w:tcPr>
          <w:p w:rsidR="00EB4DD4" w:rsidRPr="004532D1" w:rsidRDefault="00EB4DD4" w:rsidP="00521DC1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bCs/>
                <w:noProof/>
                <w:sz w:val="20"/>
                <w:szCs w:val="20"/>
                <w:lang w:val="hy-AM"/>
              </w:rPr>
              <w:t>3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EB4DD4" w:rsidRPr="004532D1" w:rsidRDefault="00EB4DD4" w:rsidP="00521DC1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bCs/>
                <w:noProof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B4DD4" w:rsidRPr="004532D1" w:rsidRDefault="00EB4DD4" w:rsidP="0026509B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Sylfaen"/>
                <w:bCs/>
                <w:noProof/>
                <w:sz w:val="20"/>
                <w:szCs w:val="20"/>
                <w:lang w:val="hy-AM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B4DD4" w:rsidRPr="004532D1" w:rsidRDefault="00EB4DD4" w:rsidP="00521DC1">
            <w:pPr>
              <w:keepNext/>
              <w:spacing w:after="0" w:line="240" w:lineRule="auto"/>
              <w:ind w:left="192"/>
              <w:jc w:val="center"/>
              <w:rPr>
                <w:rFonts w:ascii="GHEA Grapalat" w:eastAsia="Times New Roman" w:hAnsi="GHEA Grapalat" w:cs="Sylfaen"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Sylfaen"/>
                <w:bCs/>
                <w:noProof/>
                <w:sz w:val="20"/>
                <w:szCs w:val="20"/>
                <w:lang w:val="hy-AM"/>
              </w:rPr>
              <w:t>6</w:t>
            </w:r>
          </w:p>
        </w:tc>
      </w:tr>
      <w:tr w:rsidR="00A50954" w:rsidRPr="004532D1" w:rsidTr="00304A3D">
        <w:trPr>
          <w:cantSplit/>
          <w:trHeight w:val="272"/>
        </w:trPr>
        <w:tc>
          <w:tcPr>
            <w:tcW w:w="14760" w:type="dxa"/>
            <w:gridSpan w:val="6"/>
            <w:tcBorders>
              <w:bottom w:val="single" w:sz="4" w:space="0" w:color="auto"/>
            </w:tcBorders>
          </w:tcPr>
          <w:p w:rsidR="00521DC1" w:rsidRPr="004532D1" w:rsidRDefault="003247B4" w:rsidP="00521DC1">
            <w:pPr>
              <w:keepNext/>
              <w:spacing w:after="0" w:line="240" w:lineRule="auto"/>
              <w:rPr>
                <w:rFonts w:ascii="GHEA Grapalat" w:eastAsia="Times New Roman" w:hAnsi="GHEA Grapalat" w:cs="Times New Roman"/>
                <w:b/>
                <w:noProof/>
                <w:lang w:val="hy-AM"/>
              </w:rPr>
            </w:pPr>
            <w:r w:rsidRPr="004532D1">
              <w:rPr>
                <w:rFonts w:ascii="GHEA Grapalat" w:hAnsi="GHEA Grapalat" w:cs="Sylfaen"/>
                <w:b/>
                <w:lang w:val="hy-AM"/>
              </w:rPr>
              <w:t>1.</w:t>
            </w:r>
            <w:r w:rsidRPr="004532D1">
              <w:rPr>
                <w:rFonts w:ascii="GHEA Grapalat" w:hAnsi="GHEA Grapalat"/>
                <w:b/>
                <w:bCs/>
                <w:noProof/>
                <w:lang w:val="hy-AM"/>
              </w:rPr>
              <w:t xml:space="preserve"> Ընկերությունների հիմնում</w:t>
            </w:r>
          </w:p>
        </w:tc>
      </w:tr>
      <w:tr w:rsidR="00A50954" w:rsidRPr="004532D1" w:rsidTr="00C14035">
        <w:trPr>
          <w:cantSplit/>
          <w:trHeight w:val="2072"/>
        </w:trPr>
        <w:tc>
          <w:tcPr>
            <w:tcW w:w="448" w:type="dxa"/>
            <w:vAlign w:val="center"/>
          </w:tcPr>
          <w:p w:rsidR="00606CAD" w:rsidRPr="004532D1" w:rsidRDefault="009A2265" w:rsidP="00602732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  <w:r w:rsidR="00606CAD" w:rsidRPr="004532D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5220" w:type="dxa"/>
            <w:vAlign w:val="center"/>
          </w:tcPr>
          <w:p w:rsidR="00606CAD" w:rsidRPr="004532D1" w:rsidRDefault="00606CAD" w:rsidP="00DA78FE">
            <w:pPr>
              <w:spacing w:after="0" w:line="240" w:lineRule="auto"/>
              <w:ind w:right="-108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Իրավաբանական անձանց պետական գրանցման</w:t>
            </w:r>
            <w:r w:rsidR="00DA78FE"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 (այդ թվում նաև ոչ տիպային կանոնադրության հիման վրա)</w:t>
            </w: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 գործընթացի</w:t>
            </w:r>
            <w:r w:rsidR="00DA78FE" w:rsidRPr="004532D1">
              <w:rPr>
                <w:rFonts w:ascii="GHEA Grapalat" w:hAnsi="GHEA Grapalat"/>
                <w:shd w:val="clear" w:color="auto" w:fill="FFFFFF"/>
                <w:lang w:val="hy-AM"/>
              </w:rPr>
              <w:t>,</w:t>
            </w: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DA78FE"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ինչպես նաև կանոնադրության ցանկացած փոփոխության </w:t>
            </w: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էլեկտրոնային եղանակով իրականացման հնարավորության ստեղծում։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CAD" w:rsidRPr="004532D1" w:rsidRDefault="00AE3C03" w:rsidP="00602732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Ի</w:t>
            </w:r>
            <w:r w:rsidR="00606CAD"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րավաբանական անձանց պետական գրանցման գործընթացի մատչելիության և </w:t>
            </w:r>
            <w:proofErr w:type="spellStart"/>
            <w:r w:rsidR="00606CAD" w:rsidRPr="004532D1">
              <w:rPr>
                <w:rFonts w:ascii="GHEA Grapalat" w:hAnsi="GHEA Grapalat"/>
                <w:shd w:val="clear" w:color="auto" w:fill="FFFFFF"/>
                <w:lang w:val="hy-AM"/>
              </w:rPr>
              <w:t>հասանելիության</w:t>
            </w:r>
            <w:proofErr w:type="spellEnd"/>
            <w:r w:rsidR="00606CAD"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 ապահովում</w:t>
            </w:r>
          </w:p>
        </w:tc>
        <w:tc>
          <w:tcPr>
            <w:tcW w:w="2880" w:type="dxa"/>
            <w:vAlign w:val="center"/>
          </w:tcPr>
          <w:p w:rsidR="00606CAD" w:rsidRPr="004532D1" w:rsidRDefault="008E43AC" w:rsidP="008E43AC">
            <w:pPr>
              <w:ind w:left="70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ՀՀ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արդադադատության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</w:p>
        </w:tc>
        <w:tc>
          <w:tcPr>
            <w:tcW w:w="1800" w:type="dxa"/>
            <w:noWrap/>
            <w:vAlign w:val="center"/>
          </w:tcPr>
          <w:p w:rsidR="00606CAD" w:rsidRPr="008E4FA8" w:rsidRDefault="008E4FA8" w:rsidP="00C8171A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8E4FA8">
              <w:rPr>
                <w:rFonts w:ascii="GHEA Grapalat" w:hAnsi="GHEA Grapalat" w:cs="Sylfaen"/>
                <w:lang w:val="hy-AM"/>
              </w:rPr>
              <w:t>2</w:t>
            </w:r>
            <w:r w:rsidR="00F80469" w:rsidRPr="008E4FA8">
              <w:rPr>
                <w:rFonts w:ascii="GHEA Grapalat" w:hAnsi="GHEA Grapalat" w:cs="Sylfaen"/>
                <w:lang w:val="hy-AM"/>
              </w:rPr>
              <w:t>0</w:t>
            </w:r>
            <w:r w:rsidR="00C8171A" w:rsidRPr="008E4FA8">
              <w:rPr>
                <w:rFonts w:ascii="GHEA Grapalat" w:hAnsi="GHEA Grapalat" w:cs="Sylfaen"/>
                <w:lang w:val="hy-AM"/>
              </w:rPr>
              <w:t>.</w:t>
            </w:r>
            <w:r w:rsidR="00F80469" w:rsidRPr="008E4FA8">
              <w:rPr>
                <w:rFonts w:ascii="GHEA Grapalat" w:hAnsi="GHEA Grapalat" w:cs="Sylfaen"/>
                <w:lang w:val="hy-AM"/>
              </w:rPr>
              <w:t>04</w:t>
            </w:r>
            <w:r w:rsidR="00C8171A" w:rsidRPr="008E4FA8">
              <w:rPr>
                <w:rFonts w:ascii="GHEA Grapalat" w:hAnsi="GHEA Grapalat" w:cs="Sylfaen"/>
                <w:lang w:val="hy-AM"/>
              </w:rPr>
              <w:t>.</w:t>
            </w:r>
            <w:r w:rsidR="00F80469" w:rsidRPr="008E4FA8">
              <w:rPr>
                <w:rFonts w:ascii="GHEA Grapalat" w:hAnsi="GHEA Grapalat" w:cs="Sylfaen"/>
                <w:lang w:val="hy-AM"/>
              </w:rPr>
              <w:t>2019թ</w:t>
            </w:r>
            <w:r w:rsidR="00F80469" w:rsidRPr="008E4FA8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606CAD" w:rsidRPr="004532D1" w:rsidRDefault="00F80469" w:rsidP="00612F0F">
            <w:pPr>
              <w:tabs>
                <w:tab w:val="left" w:pos="1962"/>
              </w:tabs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A50954" w:rsidRPr="004532D1" w:rsidTr="00C8171A">
        <w:trPr>
          <w:cantSplit/>
          <w:trHeight w:val="3791"/>
        </w:trPr>
        <w:tc>
          <w:tcPr>
            <w:tcW w:w="448" w:type="dxa"/>
            <w:vAlign w:val="center"/>
          </w:tcPr>
          <w:p w:rsidR="001A763D" w:rsidRPr="004532D1" w:rsidRDefault="00BE2338" w:rsidP="00602732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  <w:r w:rsidR="001A763D" w:rsidRPr="004532D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5220" w:type="dxa"/>
            <w:vAlign w:val="center"/>
          </w:tcPr>
          <w:p w:rsidR="001A763D" w:rsidRPr="004532D1" w:rsidRDefault="001A763D" w:rsidP="001A763D">
            <w:pPr>
              <w:spacing w:after="0" w:line="240" w:lineRule="auto"/>
              <w:ind w:right="-108"/>
              <w:rPr>
                <w:rFonts w:ascii="GHEA Grapalat" w:eastAsia="Times New Roman" w:hAnsi="GHEA Grapalat" w:cs="Sylfaen"/>
                <w:lang w:val="hy-AM" w:eastAsia="ru-RU"/>
              </w:rPr>
            </w:pPr>
            <w:r w:rsidRPr="004532D1">
              <w:rPr>
                <w:rFonts w:ascii="GHEA Grapalat" w:eastAsia="Times New Roman" w:hAnsi="GHEA Grapalat" w:cs="Sylfaen"/>
                <w:lang w:val="hy-AM" w:eastAsia="ru-RU"/>
              </w:rPr>
              <w:t xml:space="preserve">Հարկային, վարձու աշխատողների, անշարժ գույքի կադաստրի, պետական գնումների և գրավի տվյալների բազաների միավորում և/կամ </w:t>
            </w:r>
            <w:proofErr w:type="spellStart"/>
            <w:r w:rsidRPr="004532D1">
              <w:rPr>
                <w:rFonts w:ascii="GHEA Grapalat" w:eastAsia="Times New Roman" w:hAnsi="GHEA Grapalat" w:cs="Sylfaen"/>
                <w:lang w:val="hy-AM" w:eastAsia="ru-RU"/>
              </w:rPr>
              <w:t>հասանելիության</w:t>
            </w:r>
            <w:proofErr w:type="spellEnd"/>
            <w:r w:rsidRPr="004532D1">
              <w:rPr>
                <w:rFonts w:ascii="GHEA Grapalat" w:eastAsia="Times New Roman" w:hAnsi="GHEA Grapalat" w:cs="Sylfaen"/>
                <w:lang w:val="hy-AM" w:eastAsia="ru-RU"/>
              </w:rPr>
              <w:t xml:space="preserve"> ապահովում ՀՀ պետական կառավարման մարմինների համար: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63D" w:rsidRPr="004532D1" w:rsidRDefault="001A763D" w:rsidP="00D621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Sylfaen"/>
                <w:lang w:val="hy-AM" w:eastAsia="ru-RU"/>
              </w:rPr>
              <w:t xml:space="preserve">Ընկերությունների գրանցման պետական </w:t>
            </w:r>
            <w:proofErr w:type="spellStart"/>
            <w:r w:rsidRPr="004532D1">
              <w:rPr>
                <w:rFonts w:ascii="GHEA Grapalat" w:eastAsia="Times New Roman" w:hAnsi="GHEA Grapalat" w:cs="Sylfaen"/>
                <w:lang w:val="hy-AM" w:eastAsia="ru-RU"/>
              </w:rPr>
              <w:t>ռեեստրի</w:t>
            </w:r>
            <w:proofErr w:type="spellEnd"/>
            <w:r w:rsidRPr="004532D1">
              <w:rPr>
                <w:rFonts w:ascii="GHEA Grapalat" w:eastAsia="Times New Roman" w:hAnsi="GHEA Grapalat" w:cs="Sylfaen"/>
                <w:lang w:val="hy-AM" w:eastAsia="ru-RU"/>
              </w:rPr>
              <w:t xml:space="preserve"> կատարելագործում</w:t>
            </w:r>
          </w:p>
        </w:tc>
        <w:tc>
          <w:tcPr>
            <w:tcW w:w="2880" w:type="dxa"/>
            <w:vAlign w:val="center"/>
          </w:tcPr>
          <w:p w:rsidR="001A763D" w:rsidRPr="004532D1" w:rsidRDefault="001A763D" w:rsidP="00E37DA9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1A763D" w:rsidRPr="004532D1" w:rsidRDefault="001A763D" w:rsidP="00E37DA9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</w:p>
          <w:p w:rsidR="00A93923" w:rsidRPr="004532D1" w:rsidRDefault="00A93923" w:rsidP="00E37DA9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ֆինանսների նախարարություն</w:t>
            </w:r>
          </w:p>
          <w:p w:rsidR="001A763D" w:rsidRPr="004532D1" w:rsidRDefault="001A763D" w:rsidP="00E37DA9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ՀՀ պետական եկամուտների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կոմիե</w:t>
            </w:r>
            <w:proofErr w:type="spellEnd"/>
          </w:p>
          <w:p w:rsidR="00A93923" w:rsidRPr="004532D1" w:rsidRDefault="001A763D" w:rsidP="006D6781">
            <w:pPr>
              <w:ind w:left="-144" w:right="-14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անշարժ գույքի կադաստր</w:t>
            </w:r>
            <w:r w:rsidR="00C8171A" w:rsidRPr="004532D1">
              <w:rPr>
                <w:rFonts w:ascii="GHEA Grapalat" w:hAnsi="GHEA Grapalat" w:cs="Sylfaen"/>
                <w:lang w:val="hy-AM"/>
              </w:rPr>
              <w:t>ի</w:t>
            </w:r>
            <w:r w:rsidRPr="004532D1">
              <w:rPr>
                <w:rFonts w:ascii="GHEA Grapalat" w:hAnsi="GHEA Grapalat" w:cs="Sylfaen"/>
                <w:lang w:val="hy-AM"/>
              </w:rPr>
              <w:t xml:space="preserve"> կոմիտե</w:t>
            </w:r>
          </w:p>
        </w:tc>
        <w:tc>
          <w:tcPr>
            <w:tcW w:w="1800" w:type="dxa"/>
            <w:noWrap/>
            <w:vAlign w:val="center"/>
          </w:tcPr>
          <w:p w:rsidR="001A763D" w:rsidRPr="008E4FA8" w:rsidRDefault="008E4FA8" w:rsidP="00612F0F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="001A763D" w:rsidRPr="008E4FA8">
              <w:rPr>
                <w:rFonts w:ascii="GHEA Grapalat" w:hAnsi="GHEA Grapalat" w:cs="Sylfaen"/>
                <w:lang w:val="hy-AM"/>
              </w:rPr>
              <w:t>0</w:t>
            </w:r>
            <w:r w:rsidR="00C8171A" w:rsidRPr="008E4FA8">
              <w:rPr>
                <w:rFonts w:ascii="GHEA Grapalat" w:hAnsi="GHEA Grapalat" w:cs="Sylfaen"/>
                <w:lang w:val="hy-AM"/>
              </w:rPr>
              <w:t>.</w:t>
            </w:r>
            <w:r w:rsidR="001A763D" w:rsidRPr="008E4FA8">
              <w:rPr>
                <w:rFonts w:ascii="GHEA Grapalat" w:hAnsi="GHEA Grapalat" w:cs="Sylfaen"/>
                <w:lang w:val="hy-AM"/>
              </w:rPr>
              <w:t>04</w:t>
            </w:r>
            <w:r w:rsidR="00C8171A" w:rsidRPr="008E4FA8">
              <w:rPr>
                <w:rFonts w:ascii="GHEA Grapalat" w:hAnsi="GHEA Grapalat" w:cs="Sylfaen"/>
                <w:lang w:val="hy-AM"/>
              </w:rPr>
              <w:t>.</w:t>
            </w:r>
            <w:r w:rsidR="001A763D" w:rsidRPr="008E4FA8">
              <w:rPr>
                <w:rFonts w:ascii="GHEA Grapalat" w:hAnsi="GHEA Grapalat" w:cs="Sylfaen"/>
                <w:lang w:val="hy-AM"/>
              </w:rPr>
              <w:t>2019թ</w:t>
            </w:r>
            <w:r w:rsidR="001A763D" w:rsidRPr="008E4FA8">
              <w:rPr>
                <w:rFonts w:ascii="GHEA Grapalat" w:hAnsi="GHEA Grapalat" w:cs="Sylfaen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1A763D" w:rsidRPr="004532D1" w:rsidRDefault="001A763D" w:rsidP="00206A39">
            <w:pPr>
              <w:tabs>
                <w:tab w:val="left" w:pos="1962"/>
              </w:tabs>
              <w:ind w:righ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A50954" w:rsidRPr="004532D1" w:rsidTr="00C8171A">
        <w:trPr>
          <w:cantSplit/>
          <w:trHeight w:val="3233"/>
        </w:trPr>
        <w:tc>
          <w:tcPr>
            <w:tcW w:w="448" w:type="dxa"/>
            <w:vAlign w:val="center"/>
          </w:tcPr>
          <w:p w:rsidR="001A763D" w:rsidRPr="004532D1" w:rsidRDefault="00BE2338" w:rsidP="00602732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lastRenderedPageBreak/>
              <w:t>3</w:t>
            </w:r>
            <w:r w:rsidR="001A763D" w:rsidRPr="004532D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5220" w:type="dxa"/>
            <w:vAlign w:val="center"/>
          </w:tcPr>
          <w:p w:rsidR="001A763D" w:rsidRPr="004532D1" w:rsidRDefault="001A763D" w:rsidP="00E37DA9">
            <w:pPr>
              <w:spacing w:after="0" w:line="240" w:lineRule="auto"/>
              <w:ind w:right="-108"/>
              <w:rPr>
                <w:rFonts w:ascii="GHEA Grapalat" w:eastAsia="Times New Roman" w:hAnsi="GHEA Grapalat" w:cs="Sylfaen"/>
                <w:lang w:val="hy-AM" w:eastAsia="ru-RU"/>
              </w:rPr>
            </w:pPr>
            <w:r w:rsidRPr="004532D1">
              <w:rPr>
                <w:rFonts w:ascii="GHEA Grapalat" w:eastAsia="Times New Roman" w:hAnsi="GHEA Grapalat" w:cs="Sylfaen"/>
                <w:lang w:val="hy-AM" w:eastAsia="ru-RU"/>
              </w:rPr>
              <w:t xml:space="preserve">Պետական ծառայությունների մատուցման միասնական գրասենյակների գործառույթների ընդլայնում՝ ներառելով լիցենզիաների և  </w:t>
            </w:r>
            <w:proofErr w:type="spellStart"/>
            <w:r w:rsidRPr="004532D1">
              <w:rPr>
                <w:rFonts w:ascii="GHEA Grapalat" w:eastAsia="Times New Roman" w:hAnsi="GHEA Grapalat" w:cs="Sylfaen"/>
                <w:lang w:val="hy-AM" w:eastAsia="ru-RU"/>
              </w:rPr>
              <w:t>թույլտվությունների</w:t>
            </w:r>
            <w:proofErr w:type="spellEnd"/>
            <w:r w:rsidRPr="004532D1">
              <w:rPr>
                <w:rFonts w:ascii="GHEA Grapalat" w:eastAsia="Times New Roman" w:hAnsi="GHEA Grapalat" w:cs="Sylfaen"/>
                <w:lang w:val="hy-AM" w:eastAsia="ru-RU"/>
              </w:rPr>
              <w:t xml:space="preserve"> ստացման գործընթացները։</w:t>
            </w:r>
            <w:r w:rsidR="004D3150" w:rsidRPr="004532D1">
              <w:rPr>
                <w:rFonts w:ascii="GHEA Grapalat" w:eastAsia="Times New Roman" w:hAnsi="GHEA Grapalat" w:cs="Sylfaen"/>
                <w:lang w:val="hy-AM" w:eastAsia="ru-RU"/>
              </w:rPr>
              <w:t xml:space="preserve"> Համապատասխան օրենսդրական փոփոխությունների նախաձեռնում։</w:t>
            </w:r>
          </w:p>
          <w:p w:rsidR="001A763D" w:rsidRPr="004532D1" w:rsidRDefault="001A763D" w:rsidP="00E37DA9">
            <w:pPr>
              <w:spacing w:after="0" w:line="240" w:lineRule="auto"/>
              <w:ind w:left="360" w:right="-108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63D" w:rsidRPr="004532D1" w:rsidRDefault="001A763D" w:rsidP="00602732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Տնտեսավարողների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կողմից փաստաթղթերի ներկայացման և ստացման մատչելիության ապահովում և քայլերի կրճատում </w:t>
            </w:r>
          </w:p>
        </w:tc>
        <w:tc>
          <w:tcPr>
            <w:tcW w:w="2880" w:type="dxa"/>
            <w:vAlign w:val="center"/>
          </w:tcPr>
          <w:p w:rsidR="001A763D" w:rsidRPr="004532D1" w:rsidRDefault="001A763D" w:rsidP="00BF0888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1A763D" w:rsidRPr="004532D1" w:rsidRDefault="001A763D" w:rsidP="00BF0888">
            <w:pPr>
              <w:ind w:left="-144" w:right="-14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պետական կառավարման մարմիններ</w:t>
            </w:r>
          </w:p>
        </w:tc>
        <w:tc>
          <w:tcPr>
            <w:tcW w:w="1800" w:type="dxa"/>
            <w:noWrap/>
            <w:vAlign w:val="center"/>
          </w:tcPr>
          <w:p w:rsidR="001A763D" w:rsidRPr="008E4FA8" w:rsidRDefault="008E4FA8" w:rsidP="00612F0F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="001A763D" w:rsidRPr="008E4FA8">
              <w:rPr>
                <w:rFonts w:ascii="GHEA Grapalat" w:hAnsi="GHEA Grapalat" w:cs="Sylfaen"/>
                <w:lang w:val="hy-AM"/>
              </w:rPr>
              <w:t>0</w:t>
            </w:r>
            <w:r w:rsidR="00C8171A" w:rsidRPr="008E4FA8">
              <w:rPr>
                <w:rFonts w:ascii="GHEA Grapalat" w:hAnsi="GHEA Grapalat" w:cs="Sylfaen"/>
                <w:lang w:val="hy-AM"/>
              </w:rPr>
              <w:t>.</w:t>
            </w:r>
            <w:r w:rsidR="001A763D" w:rsidRPr="008E4FA8">
              <w:rPr>
                <w:rFonts w:ascii="GHEA Grapalat" w:hAnsi="GHEA Grapalat" w:cs="Sylfaen"/>
                <w:lang w:val="hy-AM"/>
              </w:rPr>
              <w:t>04</w:t>
            </w:r>
            <w:r w:rsidR="00C8171A" w:rsidRPr="008E4FA8">
              <w:rPr>
                <w:rFonts w:ascii="GHEA Grapalat" w:hAnsi="GHEA Grapalat" w:cs="Sylfaen"/>
                <w:lang w:val="hy-AM"/>
              </w:rPr>
              <w:t>.</w:t>
            </w:r>
            <w:r w:rsidR="001A763D" w:rsidRPr="008E4FA8">
              <w:rPr>
                <w:rFonts w:ascii="GHEA Grapalat" w:hAnsi="GHEA Grapalat" w:cs="Sylfaen"/>
                <w:lang w:val="hy-AM"/>
              </w:rPr>
              <w:t>2019թ</w:t>
            </w:r>
            <w:r w:rsidR="001A763D" w:rsidRPr="008E4FA8">
              <w:rPr>
                <w:rFonts w:ascii="GHEA Grapalat" w:hAnsi="GHEA Grapalat" w:cs="Sylfaen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1A763D" w:rsidRPr="004532D1" w:rsidRDefault="001A763D" w:rsidP="00206A39">
            <w:pPr>
              <w:tabs>
                <w:tab w:val="left" w:pos="1962"/>
              </w:tabs>
              <w:ind w:righ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</w:tbl>
    <w:p w:rsidR="00C8171A" w:rsidRPr="004532D1" w:rsidRDefault="00C8171A">
      <w:pPr>
        <w:rPr>
          <w:rFonts w:ascii="GHEA Grapalat" w:hAnsi="GHEA Grapalat"/>
        </w:rPr>
      </w:pPr>
      <w:r w:rsidRPr="004532D1">
        <w:rPr>
          <w:rFonts w:ascii="GHEA Grapalat" w:hAnsi="GHEA Grapalat"/>
        </w:rPr>
        <w:br w:type="page"/>
      </w:r>
    </w:p>
    <w:tbl>
      <w:tblPr>
        <w:tblW w:w="147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220"/>
        <w:gridCol w:w="2432"/>
        <w:gridCol w:w="2880"/>
        <w:gridCol w:w="1800"/>
        <w:gridCol w:w="1980"/>
      </w:tblGrid>
      <w:tr w:rsidR="00A50954" w:rsidRPr="004532D1" w:rsidTr="00304A3D">
        <w:trPr>
          <w:cantSplit/>
          <w:trHeight w:val="440"/>
        </w:trPr>
        <w:tc>
          <w:tcPr>
            <w:tcW w:w="14760" w:type="dxa"/>
            <w:gridSpan w:val="6"/>
            <w:vAlign w:val="center"/>
          </w:tcPr>
          <w:p w:rsidR="001B77A7" w:rsidRPr="004532D1" w:rsidRDefault="001B77A7" w:rsidP="00AA7951">
            <w:pPr>
              <w:keepNext/>
              <w:spacing w:after="0" w:line="240" w:lineRule="auto"/>
              <w:ind w:right="-66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lastRenderedPageBreak/>
              <w:t xml:space="preserve">2. </w:t>
            </w:r>
            <w:r w:rsidRPr="004532D1">
              <w:rPr>
                <w:rFonts w:ascii="GHEA Grapalat" w:hAnsi="GHEA Grapalat"/>
                <w:b/>
                <w:spacing w:val="-4"/>
                <w:sz w:val="20"/>
                <w:szCs w:val="20"/>
                <w:lang w:val="hy-AM"/>
              </w:rPr>
              <w:t>Շինարարական թույլտվություններ</w:t>
            </w:r>
          </w:p>
        </w:tc>
      </w:tr>
      <w:tr w:rsidR="00A50954" w:rsidRPr="004532D1" w:rsidTr="00C14035">
        <w:trPr>
          <w:cantSplit/>
          <w:trHeight w:val="2414"/>
        </w:trPr>
        <w:tc>
          <w:tcPr>
            <w:tcW w:w="448" w:type="dxa"/>
            <w:vAlign w:val="center"/>
          </w:tcPr>
          <w:p w:rsidR="001A763D" w:rsidRPr="004532D1" w:rsidRDefault="001A763D" w:rsidP="00602732">
            <w:pPr>
              <w:keepNext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1)</w:t>
            </w:r>
          </w:p>
        </w:tc>
        <w:tc>
          <w:tcPr>
            <w:tcW w:w="5220" w:type="dxa"/>
            <w:vAlign w:val="center"/>
          </w:tcPr>
          <w:p w:rsidR="001A763D" w:rsidRPr="004532D1" w:rsidRDefault="001A763D" w:rsidP="0006578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Ցածր</w:t>
            </w:r>
            <w:r w:rsidR="0088633F" w:rsidRPr="004532D1">
              <w:rPr>
                <w:rFonts w:ascii="GHEA Grapalat" w:hAnsi="GHEA Grapalat" w:cs="Sylfaen"/>
                <w:lang w:val="hy-AM"/>
              </w:rPr>
              <w:t xml:space="preserve">, միջին և </w:t>
            </w:r>
            <w:proofErr w:type="spellStart"/>
            <w:r w:rsidR="0088633F" w:rsidRPr="004532D1">
              <w:rPr>
                <w:rFonts w:ascii="GHEA Grapalat" w:hAnsi="GHEA Grapalat" w:cs="Sylfaen"/>
                <w:lang w:val="hy-AM"/>
              </w:rPr>
              <w:t>միջինից</w:t>
            </w:r>
            <w:proofErr w:type="spellEnd"/>
            <w:r w:rsidR="0088633F" w:rsidRPr="004532D1">
              <w:rPr>
                <w:rFonts w:ascii="GHEA Grapalat" w:hAnsi="GHEA Grapalat" w:cs="Sylfaen"/>
                <w:lang w:val="hy-AM"/>
              </w:rPr>
              <w:t xml:space="preserve"> բարձր</w:t>
            </w:r>
            <w:r w:rsidRPr="004532D1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ռիսկայինության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</w:t>
            </w:r>
            <w:r w:rsidR="0088633F" w:rsidRPr="004532D1">
              <w:rPr>
                <w:rFonts w:ascii="GHEA Grapalat" w:hAnsi="GHEA Grapalat" w:cs="Sylfaen"/>
                <w:lang w:val="hy-AM"/>
              </w:rPr>
              <w:t xml:space="preserve">աստիճանի </w:t>
            </w:r>
            <w:r w:rsidRPr="004532D1">
              <w:rPr>
                <w:rFonts w:ascii="GHEA Grapalat" w:hAnsi="GHEA Grapalat" w:cs="Sylfaen"/>
                <w:lang w:val="hy-AM"/>
              </w:rPr>
              <w:t>շինությունների համար ավարտական ակտի ստացման գործընթացի պարզեցում և ժամկետների կրճատում</w:t>
            </w:r>
            <w:r w:rsidR="00065788">
              <w:rPr>
                <w:rFonts w:ascii="GHEA Grapalat" w:hAnsi="GHEA Grapalat" w:cs="Sylfaen"/>
                <w:lang w:val="hy-AM"/>
              </w:rPr>
              <w:t>։</w:t>
            </w:r>
            <w:r w:rsidRPr="004532D1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63D" w:rsidRPr="004532D1" w:rsidRDefault="001A763D" w:rsidP="002B004F">
            <w:pPr>
              <w:spacing w:line="240" w:lineRule="auto"/>
              <w:ind w:right="142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Կառուցապատման ընթացակարգերի պարզեցում և ժամկետների կրճատում</w:t>
            </w:r>
          </w:p>
        </w:tc>
        <w:tc>
          <w:tcPr>
            <w:tcW w:w="2880" w:type="dxa"/>
            <w:vAlign w:val="center"/>
          </w:tcPr>
          <w:p w:rsidR="001A763D" w:rsidRPr="004532D1" w:rsidRDefault="001A763D" w:rsidP="00124050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քաղաքաշինության կոմիտե</w:t>
            </w:r>
          </w:p>
          <w:p w:rsidR="001A763D" w:rsidRPr="004532D1" w:rsidRDefault="001A763D" w:rsidP="006C50CC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տարածքային կառավարման և զարգացման նախարարություն</w:t>
            </w:r>
          </w:p>
          <w:p w:rsidR="001A763D" w:rsidRPr="004532D1" w:rsidRDefault="001A763D" w:rsidP="001C52CA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spacing w:val="-4"/>
                <w:lang w:val="hy-AM"/>
              </w:rPr>
              <w:t>Երևանի</w:t>
            </w:r>
            <w:proofErr w:type="spellEnd"/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քաղաքապետարան</w:t>
            </w:r>
          </w:p>
          <w:p w:rsidR="001A763D" w:rsidRPr="004532D1" w:rsidRDefault="001A763D" w:rsidP="00B85B56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1A763D" w:rsidRPr="008E4FA8" w:rsidRDefault="008E4FA8" w:rsidP="004532D1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="001A763D" w:rsidRPr="004532D1">
              <w:rPr>
                <w:rFonts w:ascii="GHEA Grapalat" w:hAnsi="GHEA Grapalat" w:cs="Sylfaen"/>
                <w:lang w:val="hy-AM"/>
              </w:rPr>
              <w:t>0</w:t>
            </w:r>
            <w:r w:rsidR="004532D1" w:rsidRPr="008E4FA8">
              <w:rPr>
                <w:rFonts w:ascii="GHEA Grapalat" w:hAnsi="GHEA Grapalat" w:cs="Sylfaen" w:hint="eastAsia"/>
                <w:lang w:val="hy-AM"/>
              </w:rPr>
              <w:t>․</w:t>
            </w:r>
            <w:r w:rsidR="001A763D" w:rsidRPr="004532D1">
              <w:rPr>
                <w:rFonts w:ascii="GHEA Grapalat" w:hAnsi="GHEA Grapalat" w:cs="Sylfaen"/>
                <w:lang w:val="hy-AM"/>
              </w:rPr>
              <w:t>04</w:t>
            </w:r>
            <w:r w:rsidR="004532D1" w:rsidRPr="008E4FA8">
              <w:rPr>
                <w:rFonts w:ascii="GHEA Grapalat" w:hAnsi="GHEA Grapalat" w:cs="Sylfaen" w:hint="eastAsia"/>
                <w:lang w:val="hy-AM"/>
              </w:rPr>
              <w:t>․</w:t>
            </w:r>
            <w:r w:rsidR="001A763D" w:rsidRPr="004532D1">
              <w:rPr>
                <w:rFonts w:ascii="GHEA Grapalat" w:hAnsi="GHEA Grapalat" w:cs="Sylfaen"/>
                <w:lang w:val="hy-AM"/>
              </w:rPr>
              <w:t>2019թ</w:t>
            </w:r>
            <w:r w:rsidR="001A763D" w:rsidRPr="008E4FA8">
              <w:rPr>
                <w:rFonts w:ascii="GHEA Grapalat" w:hAnsi="GHEA Grapalat" w:cs="Sylfaen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1A763D" w:rsidRPr="004532D1" w:rsidRDefault="001A763D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065788" w:rsidRPr="00065788" w:rsidTr="00C14035">
        <w:trPr>
          <w:cantSplit/>
          <w:trHeight w:val="2414"/>
        </w:trPr>
        <w:tc>
          <w:tcPr>
            <w:tcW w:w="448" w:type="dxa"/>
            <w:vAlign w:val="center"/>
          </w:tcPr>
          <w:p w:rsidR="00065788" w:rsidRPr="004532D1" w:rsidRDefault="00065788" w:rsidP="00602732">
            <w:pPr>
              <w:keepNext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2)</w:t>
            </w:r>
          </w:p>
        </w:tc>
        <w:tc>
          <w:tcPr>
            <w:tcW w:w="5220" w:type="dxa"/>
            <w:vAlign w:val="center"/>
          </w:tcPr>
          <w:p w:rsidR="00065788" w:rsidRPr="004532D1" w:rsidRDefault="00065788" w:rsidP="0006578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Ցածր, միջին և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միջինից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բարձր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ռիսկայինության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աստիճանի շինությունների համար ավարտական ակտի </w:t>
            </w:r>
            <w:r>
              <w:rPr>
                <w:rFonts w:ascii="GHEA Grapalat" w:hAnsi="GHEA Grapalat" w:cs="Sylfaen"/>
                <w:lang w:val="hy-AM"/>
              </w:rPr>
              <w:t xml:space="preserve"> ստացման համար հ</w:t>
            </w:r>
            <w:r w:rsidRPr="004532D1">
              <w:rPr>
                <w:rFonts w:ascii="GHEA Grapalat" w:hAnsi="GHEA Grapalat" w:cs="Sylfaen"/>
                <w:lang w:val="hy-AM"/>
              </w:rPr>
              <w:t xml:space="preserve">անձնաժողովի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ձևավորման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լիազորությունը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կառուց</w:t>
            </w:r>
            <w:r w:rsidRPr="004532D1">
              <w:rPr>
                <w:rFonts w:ascii="GHEA Grapalat" w:hAnsi="GHEA Grapalat" w:cs="Sylfaen"/>
                <w:lang w:val="hy-AM"/>
              </w:rPr>
              <w:t>ապատողից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վերապահել</w:t>
            </w:r>
            <w:r w:rsidRPr="004532D1">
              <w:rPr>
                <w:rFonts w:ascii="GHEA Grapalat" w:hAnsi="GHEA Grapalat" w:cs="Sylfaen"/>
                <w:lang w:val="hy-AM"/>
              </w:rPr>
              <w:t xml:space="preserve"> ՏԻՄ-ին։ 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788" w:rsidRPr="004532D1" w:rsidRDefault="00794DDA" w:rsidP="002B004F">
            <w:pPr>
              <w:spacing w:line="240" w:lineRule="auto"/>
              <w:ind w:right="142"/>
              <w:jc w:val="both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Կառուցապատման ընթացակարգերի պարզեցում և ժամկետների կրճատում</w:t>
            </w: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:rsidR="00065788" w:rsidRDefault="00065788" w:rsidP="00065788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ՀՀ տնտեսական զարգացման և ներդրումների նախարարություն</w:t>
            </w:r>
          </w:p>
          <w:p w:rsidR="00065788" w:rsidRPr="004532D1" w:rsidRDefault="00065788" w:rsidP="00065788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քաղաքաշինության կոմիտե</w:t>
            </w:r>
          </w:p>
          <w:p w:rsidR="00065788" w:rsidRPr="004532D1" w:rsidRDefault="00065788" w:rsidP="00065788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տարածքային կառավարման և զարգացման նախարարություն</w:t>
            </w:r>
          </w:p>
          <w:p w:rsidR="00065788" w:rsidRPr="004532D1" w:rsidRDefault="00065788" w:rsidP="00065788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spacing w:val="-4"/>
                <w:lang w:val="hy-AM"/>
              </w:rPr>
              <w:t>Երևանի</w:t>
            </w:r>
            <w:proofErr w:type="spellEnd"/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քաղաքապետարան</w:t>
            </w:r>
          </w:p>
          <w:p w:rsidR="00065788" w:rsidRPr="004532D1" w:rsidRDefault="00065788" w:rsidP="00065788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065788" w:rsidRPr="00794DDA" w:rsidRDefault="00794DDA" w:rsidP="004532D1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20</w:t>
            </w:r>
            <w:r>
              <w:rPr>
                <w:rFonts w:ascii="GHEA Grapalat" w:hAnsi="GHEA Grapalat" w:cs="Sylfaen"/>
                <w:lang w:val="ru-RU"/>
              </w:rPr>
              <w:t>.04.2019</w:t>
            </w:r>
            <w:r>
              <w:rPr>
                <w:rFonts w:ascii="GHEA Grapalat" w:hAnsi="GHEA Grapalat" w:cs="Sylfaen"/>
                <w:lang w:val="hy-AM"/>
              </w:rPr>
              <w:t>թ</w:t>
            </w:r>
            <w:r>
              <w:rPr>
                <w:rFonts w:ascii="GHEA Grapalat" w:hAnsi="GHEA Grapalat" w:cs="Sylfaen"/>
                <w:lang w:val="ru-RU"/>
              </w:rPr>
              <w:t>.</w:t>
            </w:r>
          </w:p>
        </w:tc>
        <w:tc>
          <w:tcPr>
            <w:tcW w:w="1980" w:type="dxa"/>
            <w:vAlign w:val="center"/>
          </w:tcPr>
          <w:p w:rsidR="00065788" w:rsidRPr="004532D1" w:rsidRDefault="00794DDA" w:rsidP="00612F0F">
            <w:pPr>
              <w:keepNext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50954" w:rsidRPr="004532D1" w:rsidTr="004E3FC3">
        <w:trPr>
          <w:cantSplit/>
          <w:trHeight w:val="2414"/>
        </w:trPr>
        <w:tc>
          <w:tcPr>
            <w:tcW w:w="448" w:type="dxa"/>
            <w:vAlign w:val="center"/>
          </w:tcPr>
          <w:p w:rsidR="001A763D" w:rsidRPr="004532D1" w:rsidRDefault="00065788" w:rsidP="004E3FC3">
            <w:pPr>
              <w:keepNext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3</w:t>
            </w:r>
            <w:r w:rsidR="001A763D" w:rsidRPr="004532D1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1A763D" w:rsidRPr="004532D1" w:rsidRDefault="001A763D" w:rsidP="004E3FC3">
            <w:pPr>
              <w:spacing w:after="0" w:line="240" w:lineRule="auto"/>
              <w:rPr>
                <w:rFonts w:ascii="GHEA Grapalat" w:hAnsi="GHEA Grapalat" w:cs="Arial Armenia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Հայաստանի Հանրապետության 2015 թվականի մարտի 19-ի N 596-Ն որոշման մեջ փոփոխություն կատարելու վերաբերյալ նախագծի` ՀՀ կառավարության աշխատակազմ ներկայացում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972" w:rsidRPr="004532D1" w:rsidRDefault="00CB4972" w:rsidP="00CB4972">
            <w:pPr>
              <w:jc w:val="both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Կառուցապատման</w:t>
            </w:r>
            <w:r w:rsidRPr="004532D1">
              <w:rPr>
                <w:rFonts w:ascii="GHEA Grapalat" w:hAnsi="GHEA Grapalat"/>
                <w:lang w:val="af-ZA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պարզ</w:t>
            </w:r>
            <w:r w:rsidRPr="004532D1">
              <w:rPr>
                <w:rFonts w:ascii="GHEA Grapalat" w:hAnsi="GHEA Grapalat"/>
                <w:lang w:val="af-ZA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և</w:t>
            </w:r>
            <w:r w:rsidRPr="004532D1">
              <w:rPr>
                <w:rFonts w:ascii="GHEA Grapalat" w:hAnsi="GHEA Grapalat"/>
                <w:lang w:val="af-ZA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հստակ</w:t>
            </w:r>
            <w:r w:rsidRPr="004532D1">
              <w:rPr>
                <w:rFonts w:ascii="GHEA Grapalat" w:hAnsi="GHEA Grapalat"/>
                <w:lang w:val="af-ZA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ընթացակարգի</w:t>
            </w:r>
            <w:r w:rsidRPr="004532D1">
              <w:rPr>
                <w:rFonts w:ascii="GHEA Grapalat" w:hAnsi="GHEA Grapalat"/>
                <w:lang w:val="af-ZA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սահմանում</w:t>
            </w:r>
            <w:r w:rsidRPr="004532D1">
              <w:rPr>
                <w:rFonts w:ascii="GHEA Grapalat" w:hAnsi="GHEA Grapalat"/>
                <w:lang w:val="af-ZA"/>
              </w:rPr>
              <w:t xml:space="preserve">, </w:t>
            </w:r>
            <w:r w:rsidRPr="004532D1">
              <w:rPr>
                <w:rFonts w:ascii="GHEA Grapalat" w:hAnsi="GHEA Grapalat"/>
                <w:lang w:val="hy-AM"/>
              </w:rPr>
              <w:t xml:space="preserve">էլեկտրոնային </w:t>
            </w:r>
            <w:r w:rsidRPr="004532D1">
              <w:rPr>
                <w:rFonts w:ascii="GHEA Grapalat" w:hAnsi="GHEA Grapalat"/>
                <w:lang w:val="af-ZA"/>
              </w:rPr>
              <w:t xml:space="preserve">e-permits </w:t>
            </w:r>
            <w:r w:rsidRPr="004532D1">
              <w:rPr>
                <w:rFonts w:ascii="GHEA Grapalat" w:hAnsi="GHEA Grapalat"/>
                <w:lang w:val="hy-AM"/>
              </w:rPr>
              <w:t>գործիքի</w:t>
            </w:r>
            <w:r w:rsidRPr="004532D1">
              <w:rPr>
                <w:rFonts w:ascii="GHEA Grapalat" w:hAnsi="GHEA Grapalat"/>
                <w:lang w:val="af-ZA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կիրառման</w:t>
            </w:r>
            <w:r w:rsidRPr="004532D1">
              <w:rPr>
                <w:rFonts w:ascii="GHEA Grapalat" w:hAnsi="GHEA Grapalat"/>
                <w:lang w:val="af-ZA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շրջանակների</w:t>
            </w:r>
            <w:r w:rsidRPr="004532D1">
              <w:rPr>
                <w:rFonts w:ascii="GHEA Grapalat" w:hAnsi="GHEA Grapalat"/>
                <w:lang w:val="af-ZA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ընդլայնում</w:t>
            </w:r>
            <w:r w:rsidRPr="004532D1">
              <w:rPr>
                <w:rFonts w:ascii="GHEA Grapalat" w:hAnsi="GHEA Grapalat"/>
                <w:lang w:val="af-ZA"/>
              </w:rPr>
              <w:t xml:space="preserve">, </w:t>
            </w:r>
            <w:r w:rsidRPr="004532D1">
              <w:rPr>
                <w:rFonts w:ascii="GHEA Grapalat" w:hAnsi="GHEA Grapalat"/>
                <w:lang w:val="hy-AM"/>
              </w:rPr>
              <w:t>առկա</w:t>
            </w:r>
            <w:r w:rsidRPr="004532D1">
              <w:rPr>
                <w:rFonts w:ascii="GHEA Grapalat" w:hAnsi="GHEA Grapalat"/>
                <w:lang w:val="af-ZA"/>
              </w:rPr>
              <w:t xml:space="preserve">  </w:t>
            </w:r>
            <w:r w:rsidRPr="004532D1">
              <w:rPr>
                <w:rFonts w:ascii="GHEA Grapalat" w:hAnsi="GHEA Grapalat"/>
                <w:lang w:val="hy-AM"/>
              </w:rPr>
              <w:t>խնդիրների</w:t>
            </w:r>
            <w:r w:rsidRPr="004532D1">
              <w:rPr>
                <w:rFonts w:ascii="GHEA Grapalat" w:hAnsi="GHEA Grapalat"/>
                <w:lang w:val="af-ZA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կանոնակարգում</w:t>
            </w:r>
          </w:p>
          <w:p w:rsidR="001A763D" w:rsidRPr="004532D1" w:rsidRDefault="001A763D" w:rsidP="004E3FC3">
            <w:pPr>
              <w:spacing w:line="240" w:lineRule="auto"/>
              <w:ind w:right="142"/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CB4972" w:rsidRPr="004532D1" w:rsidRDefault="001A763D" w:rsidP="00CB4972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քաղաքաշինության կոմիտե</w:t>
            </w:r>
          </w:p>
          <w:p w:rsidR="001A763D" w:rsidRPr="004532D1" w:rsidRDefault="00CB4972" w:rsidP="007F33EB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տնտեսական զարգացման և ներդրումների նախարարություն</w:t>
            </w:r>
            <w:r w:rsidR="001A763D" w:rsidRPr="004532D1">
              <w:rPr>
                <w:rFonts w:ascii="GHEA Grapalat" w:hAnsi="GHEA Grapalat" w:cs="Sylfaen"/>
                <w:lang w:val="hy-AM"/>
              </w:rPr>
              <w:br/>
              <w:t>ՀՀ տարածքային կառավարման և զարգացման նախարարություն</w:t>
            </w:r>
            <w:r w:rsidR="001A763D" w:rsidRPr="004532D1">
              <w:rPr>
                <w:rFonts w:ascii="GHEA Grapalat" w:hAnsi="GHEA Grapalat" w:cs="Sylfaen"/>
                <w:lang w:val="hy-AM"/>
              </w:rPr>
              <w:br/>
            </w:r>
            <w:proofErr w:type="spellStart"/>
            <w:r w:rsidR="001A763D" w:rsidRPr="004532D1">
              <w:rPr>
                <w:rFonts w:ascii="GHEA Grapalat" w:hAnsi="GHEA Grapalat" w:cs="Sylfaen"/>
                <w:lang w:val="hy-AM"/>
              </w:rPr>
              <w:t>Երևանի</w:t>
            </w:r>
            <w:proofErr w:type="spellEnd"/>
            <w:r w:rsidR="001A763D" w:rsidRPr="004532D1">
              <w:rPr>
                <w:rFonts w:ascii="GHEA Grapalat" w:hAnsi="GHEA Grapalat" w:cs="Sylfaen"/>
                <w:lang w:val="hy-AM"/>
              </w:rPr>
              <w:t xml:space="preserve"> քաղաքապետարան</w:t>
            </w:r>
            <w:r w:rsidR="001A763D" w:rsidRPr="004532D1">
              <w:rPr>
                <w:rFonts w:ascii="GHEA Grapalat" w:hAnsi="GHEA Grapalat" w:cs="Sylfaen"/>
                <w:lang w:val="hy-AM"/>
              </w:rPr>
              <w:br/>
              <w:t>(համաձայնությամբ)</w:t>
            </w:r>
            <w:r w:rsidR="001A763D" w:rsidRPr="004532D1">
              <w:rPr>
                <w:rFonts w:ascii="GHEA Grapalat" w:hAnsi="GHEA Grapalat" w:cs="Sylfaen"/>
                <w:lang w:val="hy-AM"/>
              </w:rPr>
              <w:br/>
              <w:t>ՀՀ հանրային ծառայությունները կարգավորող հանձնաժողով</w:t>
            </w:r>
            <w:r w:rsidR="001A763D" w:rsidRPr="004532D1">
              <w:rPr>
                <w:rFonts w:ascii="GHEA Grapalat" w:hAnsi="GHEA Grapalat" w:cs="Sylfaen"/>
                <w:lang w:val="hy-AM"/>
              </w:rPr>
              <w:br/>
              <w:t>(համաձայնությամբ)</w:t>
            </w:r>
            <w:r w:rsidR="001A763D" w:rsidRPr="004532D1">
              <w:rPr>
                <w:rFonts w:ascii="GHEA Grapalat" w:hAnsi="GHEA Grapalat" w:cs="Sylfaen"/>
                <w:lang w:val="hy-AM"/>
              </w:rPr>
              <w:br/>
            </w:r>
          </w:p>
        </w:tc>
        <w:tc>
          <w:tcPr>
            <w:tcW w:w="1800" w:type="dxa"/>
            <w:noWrap/>
            <w:vAlign w:val="center"/>
          </w:tcPr>
          <w:p w:rsidR="001A763D" w:rsidRPr="008E4FA8" w:rsidRDefault="008E4FA8" w:rsidP="004532D1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="001A763D" w:rsidRPr="004532D1">
              <w:rPr>
                <w:rFonts w:ascii="GHEA Grapalat" w:hAnsi="GHEA Grapalat" w:cs="Sylfaen"/>
                <w:lang w:val="hy-AM"/>
              </w:rPr>
              <w:t>0</w:t>
            </w:r>
            <w:r w:rsidR="004532D1" w:rsidRPr="008E4FA8">
              <w:rPr>
                <w:rFonts w:ascii="GHEA Grapalat" w:hAnsi="GHEA Grapalat" w:cs="Sylfaen" w:hint="eastAsia"/>
                <w:lang w:val="hy-AM"/>
              </w:rPr>
              <w:t>․</w:t>
            </w:r>
            <w:r w:rsidR="001A763D" w:rsidRPr="004532D1">
              <w:rPr>
                <w:rFonts w:ascii="GHEA Grapalat" w:hAnsi="GHEA Grapalat" w:cs="Sylfaen"/>
                <w:lang w:val="hy-AM"/>
              </w:rPr>
              <w:t>04</w:t>
            </w:r>
            <w:r w:rsidR="00BF0888" w:rsidRPr="008E4FA8">
              <w:rPr>
                <w:rFonts w:ascii="GHEA Grapalat" w:hAnsi="GHEA Grapalat" w:cs="Sylfaen" w:hint="eastAsia"/>
                <w:lang w:val="hy-AM"/>
              </w:rPr>
              <w:t>․</w:t>
            </w:r>
            <w:r w:rsidR="001A763D" w:rsidRPr="004532D1">
              <w:rPr>
                <w:rFonts w:ascii="GHEA Grapalat" w:hAnsi="GHEA Grapalat" w:cs="Sylfaen"/>
                <w:lang w:val="hy-AM"/>
              </w:rPr>
              <w:t>2019թ</w:t>
            </w:r>
            <w:r w:rsidR="001A763D" w:rsidRPr="008E4FA8">
              <w:rPr>
                <w:rFonts w:ascii="GHEA Grapalat" w:hAnsi="GHEA Grapalat" w:cs="Sylfaen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1A763D" w:rsidRPr="004532D1" w:rsidRDefault="001A763D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50954" w:rsidRPr="00794DDA" w:rsidTr="004E3FC3">
        <w:trPr>
          <w:cantSplit/>
          <w:trHeight w:val="2414"/>
        </w:trPr>
        <w:tc>
          <w:tcPr>
            <w:tcW w:w="448" w:type="dxa"/>
            <w:vAlign w:val="center"/>
          </w:tcPr>
          <w:p w:rsidR="001C1248" w:rsidRPr="004532D1" w:rsidRDefault="00065788" w:rsidP="004E3FC3">
            <w:pPr>
              <w:keepNext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4</w:t>
            </w:r>
            <w:r w:rsidR="00BF0888" w:rsidRPr="004532D1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BE392D" w:rsidRPr="004532D1" w:rsidRDefault="00BE392D" w:rsidP="00BE392D">
            <w:pPr>
              <w:tabs>
                <w:tab w:val="left" w:pos="342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Շինարարության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թույլտվությունների</w:t>
            </w:r>
            <w:proofErr w:type="spellEnd"/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տրամադրման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 xml:space="preserve">էլեկտրոնային </w:t>
            </w:r>
            <w:r w:rsidRPr="004532D1">
              <w:rPr>
                <w:rFonts w:ascii="GHEA Grapalat" w:hAnsi="GHEA Grapalat"/>
                <w:lang w:val="fr-FR"/>
              </w:rPr>
              <w:t>e-</w:t>
            </w:r>
            <w:proofErr w:type="spellStart"/>
            <w:r w:rsidRPr="004532D1">
              <w:rPr>
                <w:rFonts w:ascii="GHEA Grapalat" w:hAnsi="GHEA Grapalat"/>
                <w:lang w:val="fr-FR"/>
              </w:rPr>
              <w:t>permits</w:t>
            </w:r>
            <w:proofErr w:type="spellEnd"/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համակարգի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արդիականացում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և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ինտեգրում՝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մատակարար կազմակերպությունների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և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տեղական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ինքնակառավարման ու կառուցապատման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ընթացակարգերին</w:t>
            </w:r>
            <w:proofErr w:type="spellEnd"/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մասնակից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այլ մարմինների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ներքին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էլեկտրոնային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համակարգերի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հետ</w:t>
            </w:r>
          </w:p>
          <w:p w:rsidR="001C1248" w:rsidRPr="004532D1" w:rsidRDefault="001C1248" w:rsidP="004E3FC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92D" w:rsidRPr="004532D1" w:rsidRDefault="00BE392D" w:rsidP="00BE392D">
            <w:pPr>
              <w:jc w:val="both"/>
              <w:rPr>
                <w:rFonts w:ascii="GHEA Grapalat" w:hAnsi="GHEA Grapalat"/>
                <w:b/>
                <w:bCs/>
                <w:noProof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Կառուցապատման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ընթացակարգերին</w:t>
            </w:r>
            <w:proofErr w:type="spellEnd"/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մասնակից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բոլոր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մարմինների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և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կազմակերպությունների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հետ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ինտեգրված</w:t>
            </w:r>
            <w:proofErr w:type="spellEnd"/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միասնական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էլեկտրոնային</w:t>
            </w:r>
            <w:r w:rsidRPr="004532D1">
              <w:rPr>
                <w:rFonts w:ascii="GHEA Grapalat" w:hAnsi="GHEA Grapalat"/>
                <w:lang w:val="fr-FR"/>
              </w:rPr>
              <w:t xml:space="preserve"> e-</w:t>
            </w:r>
            <w:proofErr w:type="spellStart"/>
            <w:r w:rsidRPr="004532D1">
              <w:rPr>
                <w:rFonts w:ascii="GHEA Grapalat" w:hAnsi="GHEA Grapalat"/>
                <w:lang w:val="fr-FR"/>
              </w:rPr>
              <w:t>permits</w:t>
            </w:r>
            <w:proofErr w:type="spellEnd"/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համակարգ</w:t>
            </w:r>
            <w:r w:rsidRPr="004532D1">
              <w:rPr>
                <w:rFonts w:ascii="GHEA Grapalat" w:hAnsi="GHEA Grapalat"/>
                <w:lang w:val="fr-FR"/>
              </w:rPr>
              <w:t xml:space="preserve">, </w:t>
            </w:r>
            <w:r w:rsidRPr="004532D1">
              <w:rPr>
                <w:rFonts w:ascii="GHEA Grapalat" w:hAnsi="GHEA Grapalat"/>
                <w:lang w:val="hy-AM"/>
              </w:rPr>
              <w:t>որը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կծառայի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որպես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էլեկտրոնային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միասնական</w:t>
            </w:r>
            <w:r w:rsidRPr="004532D1">
              <w:rPr>
                <w:rFonts w:ascii="GHEA Grapalat" w:hAnsi="GHEA Grapalat"/>
                <w:lang w:val="fr-FR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հարթակ</w:t>
            </w:r>
            <w:r w:rsidRPr="004532D1">
              <w:rPr>
                <w:rFonts w:ascii="GHEA Grapalat" w:hAnsi="GHEA Grapalat"/>
                <w:b/>
                <w:bCs/>
                <w:noProof/>
                <w:lang w:val="hy-AM"/>
              </w:rPr>
              <w:t xml:space="preserve"> </w:t>
            </w:r>
          </w:p>
          <w:p w:rsidR="001C1248" w:rsidRPr="004532D1" w:rsidRDefault="001C1248" w:rsidP="004E3FC3">
            <w:pPr>
              <w:spacing w:line="240" w:lineRule="auto"/>
              <w:ind w:right="142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1C1248" w:rsidRPr="004532D1" w:rsidRDefault="001C1248" w:rsidP="004A6D57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ՀՀ քաղաքաշինության </w:t>
            </w:r>
            <w:proofErr w:type="spellStart"/>
            <w:r w:rsidRPr="004532D1">
              <w:rPr>
                <w:rFonts w:ascii="GHEA Grapalat" w:hAnsi="GHEA Grapalat"/>
                <w:spacing w:val="-4"/>
                <w:lang w:val="hy-AM"/>
              </w:rPr>
              <w:t>կոմիտեՀՀ</w:t>
            </w:r>
            <w:proofErr w:type="spellEnd"/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տարածքային կառավարման և զարգացման նախարարություն</w:t>
            </w:r>
          </w:p>
          <w:p w:rsidR="001C1248" w:rsidRPr="004532D1" w:rsidRDefault="001C1248" w:rsidP="004A6D57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spacing w:val="-4"/>
                <w:lang w:val="hy-AM"/>
              </w:rPr>
              <w:t>Երևանի</w:t>
            </w:r>
            <w:proofErr w:type="spellEnd"/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քաղաքապետարան</w:t>
            </w:r>
          </w:p>
          <w:p w:rsidR="001C1248" w:rsidRPr="004532D1" w:rsidRDefault="001C1248" w:rsidP="00A92960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  <w:p w:rsidR="00CB4972" w:rsidRPr="004532D1" w:rsidRDefault="00CB4972" w:rsidP="00CB497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1C1248" w:rsidRPr="004532D1" w:rsidRDefault="008E4FA8" w:rsidP="004532D1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="001C1248" w:rsidRPr="004532D1">
              <w:rPr>
                <w:rFonts w:ascii="GHEA Grapalat" w:hAnsi="GHEA Grapalat" w:cs="Sylfaen"/>
                <w:lang w:val="hy-AM"/>
              </w:rPr>
              <w:t>0</w:t>
            </w:r>
            <w:r w:rsidR="004532D1" w:rsidRPr="004532D1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1C1248" w:rsidRPr="004532D1">
              <w:rPr>
                <w:rFonts w:ascii="GHEA Grapalat" w:hAnsi="GHEA Grapalat" w:cs="Sylfaen"/>
                <w:lang w:val="hy-AM"/>
              </w:rPr>
              <w:t>04</w:t>
            </w:r>
            <w:r w:rsidR="00BF0888" w:rsidRPr="004532D1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1C1248" w:rsidRPr="004532D1">
              <w:rPr>
                <w:rFonts w:ascii="GHEA Grapalat" w:hAnsi="GHEA Grapalat" w:cs="Sylfaen"/>
                <w:lang w:val="hy-AM"/>
              </w:rPr>
              <w:t>2019թ</w:t>
            </w:r>
            <w:r w:rsidR="001C1248" w:rsidRPr="004532D1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0D3055" w:rsidRPr="004532D1" w:rsidRDefault="000D3055" w:rsidP="00612F0F">
            <w:pPr>
              <w:keepNext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1C1248" w:rsidRPr="004532D1" w:rsidRDefault="000D3055" w:rsidP="00612F0F">
            <w:pPr>
              <w:keepNext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Arial"/>
                <w:lang w:val="fr-FR"/>
              </w:rPr>
              <w:t xml:space="preserve">30 000.0 </w:t>
            </w:r>
            <w:proofErr w:type="spellStart"/>
            <w:r w:rsidRPr="004532D1">
              <w:rPr>
                <w:rFonts w:ascii="GHEA Grapalat" w:hAnsi="GHEA Grapalat" w:cs="Arial"/>
                <w:lang w:val="fr-FR"/>
              </w:rPr>
              <w:t>հազ</w:t>
            </w:r>
            <w:proofErr w:type="spellEnd"/>
            <w:r w:rsidRPr="004532D1">
              <w:rPr>
                <w:rFonts w:ascii="GHEA Grapalat" w:hAnsi="GHEA Grapalat" w:cs="Arial"/>
                <w:lang w:val="fr-FR"/>
              </w:rPr>
              <w:t xml:space="preserve">. ՀՀ </w:t>
            </w:r>
            <w:proofErr w:type="spellStart"/>
            <w:r w:rsidRPr="004532D1">
              <w:rPr>
                <w:rFonts w:ascii="GHEA Grapalat" w:hAnsi="GHEA Grapalat" w:cs="Arial"/>
                <w:lang w:val="fr-FR"/>
              </w:rPr>
              <w:t>դրամ</w:t>
            </w:r>
            <w:proofErr w:type="spellEnd"/>
            <w:r w:rsidRPr="004532D1">
              <w:rPr>
                <w:rFonts w:ascii="GHEA Grapalat" w:hAnsi="GHEA Grapalat" w:cs="Arial"/>
                <w:lang w:val="fr-FR"/>
              </w:rPr>
              <w:t xml:space="preserve"> (</w:t>
            </w:r>
            <w:proofErr w:type="spellStart"/>
            <w:r w:rsidRPr="004532D1">
              <w:rPr>
                <w:rFonts w:ascii="GHEA Grapalat" w:hAnsi="GHEA Grapalat" w:cs="Arial"/>
                <w:lang w:val="fr-FR"/>
              </w:rPr>
              <w:t>մատակարար</w:t>
            </w:r>
            <w:proofErr w:type="spellEnd"/>
            <w:r w:rsidRPr="004532D1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Pr="004532D1">
              <w:rPr>
                <w:rFonts w:ascii="GHEA Grapalat" w:hAnsi="GHEA Grapalat" w:cs="Arial"/>
                <w:lang w:val="fr-FR"/>
              </w:rPr>
              <w:t>կազմակեր-պություններ</w:t>
            </w:r>
            <w:proofErr w:type="spellEnd"/>
            <w:r w:rsidRPr="004532D1">
              <w:rPr>
                <w:rFonts w:ascii="GHEA Grapalat" w:hAnsi="GHEA Grapalat" w:cs="Arial"/>
                <w:lang w:val="fr-FR"/>
              </w:rPr>
              <w:t>)</w:t>
            </w:r>
          </w:p>
        </w:tc>
      </w:tr>
      <w:tr w:rsidR="00A50954" w:rsidRPr="004532D1" w:rsidTr="004E3FC3">
        <w:trPr>
          <w:cantSplit/>
          <w:trHeight w:val="2414"/>
        </w:trPr>
        <w:tc>
          <w:tcPr>
            <w:tcW w:w="448" w:type="dxa"/>
            <w:vAlign w:val="center"/>
          </w:tcPr>
          <w:p w:rsidR="00A92960" w:rsidRPr="004532D1" w:rsidRDefault="00065788" w:rsidP="004E3FC3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</w:t>
            </w:r>
            <w:r w:rsidR="00A92960"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A92960" w:rsidRPr="004532D1" w:rsidRDefault="00A92960" w:rsidP="004E3FC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«Էլեկտրական էներգիայի մատակարարման և օգտագործման կանոնները հաստատելու մասին», «Բնական գազի մատակարարման և օգտագործման կանոնները հաստատելու մասին» և «Խմելու ջրի մատակարարման և ջրահեռացման (կեղտաջրերի մաքրման) ծառայությունների մատուցման կանոնները հաստատելու մասին» ՀՀ հանրային ծառայությունները կարգավորող հանձնաժողովի որոշումներում համապատասխան փոփոխությունների կատարում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960" w:rsidRPr="004532D1" w:rsidRDefault="00A92960" w:rsidP="004E3FC3">
            <w:pPr>
              <w:spacing w:line="240" w:lineRule="auto"/>
              <w:ind w:right="142"/>
              <w:jc w:val="both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Էլեկտրական էներգիայի մատակարարման և օգտագործման», «Բնական գազի մատակարարման և օգտագործման» և «Խմելու ջրի մատակարարման և ջրահեռացման (կեղտաջրերի մաքրման) ծառայությունների մատուցման» կանոնները հաստատելու մասին» ՀՀ հանրային ծառայությունները կարգավորող հանձնաժողովի որոշումների համապատասխանեցում ՀՀ կառավարության 2015 թվականի մարտի 19-ի N 596-Ն որոշման դրույթներին</w:t>
            </w:r>
          </w:p>
        </w:tc>
        <w:tc>
          <w:tcPr>
            <w:tcW w:w="2880" w:type="dxa"/>
            <w:vAlign w:val="center"/>
          </w:tcPr>
          <w:p w:rsidR="00A92960" w:rsidRPr="004532D1" w:rsidRDefault="00A92960" w:rsidP="004E3FC3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հանրային ծառայությունները կարգավորող հանձնաժողով</w:t>
            </w:r>
            <w:r w:rsidRPr="004532D1">
              <w:rPr>
                <w:rFonts w:ascii="GHEA Grapalat" w:hAnsi="GHEA Grapalat" w:cs="Sylfaen"/>
                <w:lang w:val="hy-AM"/>
              </w:rPr>
              <w:br/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A92960" w:rsidRPr="004532D1" w:rsidRDefault="00A92960" w:rsidP="00580C5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2-րդ բաժնի 2-րդ ենթակետով նախատեսված որոշման ընդունումից հետո՝ </w:t>
            </w:r>
            <w:r w:rsidR="00580C55" w:rsidRPr="004532D1">
              <w:rPr>
                <w:rFonts w:ascii="GHEA Grapalat" w:hAnsi="GHEA Grapalat" w:cs="Sylfaen"/>
                <w:lang w:val="hy-AM"/>
              </w:rPr>
              <w:t xml:space="preserve">6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շաբաթյա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ժամկետում</w:t>
            </w:r>
          </w:p>
        </w:tc>
        <w:tc>
          <w:tcPr>
            <w:tcW w:w="1980" w:type="dxa"/>
            <w:vAlign w:val="center"/>
          </w:tcPr>
          <w:p w:rsidR="00A92960" w:rsidRPr="004532D1" w:rsidRDefault="001C1248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A50954" w:rsidRPr="004532D1" w:rsidTr="00C14035">
        <w:trPr>
          <w:cantSplit/>
          <w:trHeight w:val="2414"/>
        </w:trPr>
        <w:tc>
          <w:tcPr>
            <w:tcW w:w="448" w:type="dxa"/>
            <w:vAlign w:val="center"/>
          </w:tcPr>
          <w:p w:rsidR="00633712" w:rsidRPr="004532D1" w:rsidRDefault="00065788" w:rsidP="0060273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</w:t>
            </w:r>
            <w:r w:rsidR="00633712"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633712" w:rsidRPr="004532D1" w:rsidRDefault="00633712" w:rsidP="0080783C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Arial Armenian"/>
                <w:lang w:val="hy-AM"/>
              </w:rPr>
              <w:t xml:space="preserve">Սահմանել մեխանիզմ, ըստ որի ավարտական ակտը հաստատվելուց հետո անմիջապես ՏԻՄ-ի կողմից այն ներկայացվի  ՀՀ անշարժ գույքի կադաստրի կոմիտե սեփականության գրանցման համար՝ առանց </w:t>
            </w:r>
            <w:proofErr w:type="spellStart"/>
            <w:r w:rsidRPr="004532D1">
              <w:rPr>
                <w:rFonts w:ascii="GHEA Grapalat" w:hAnsi="GHEA Grapalat" w:cs="Arial Armenian"/>
                <w:lang w:val="hy-AM"/>
              </w:rPr>
              <w:t>կառուցապատողի</w:t>
            </w:r>
            <w:proofErr w:type="spellEnd"/>
            <w:r w:rsidRPr="004532D1">
              <w:rPr>
                <w:rFonts w:ascii="GHEA Grapalat" w:hAnsi="GHEA Grapalat" w:cs="Arial Armenian"/>
                <w:lang w:val="hy-AM"/>
              </w:rPr>
              <w:t xml:space="preserve"> կողմից վերջինիս դիմելու։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712" w:rsidRPr="004532D1" w:rsidRDefault="00633712" w:rsidP="002B004F">
            <w:pPr>
              <w:spacing w:line="240" w:lineRule="auto"/>
              <w:ind w:right="142"/>
              <w:jc w:val="both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Arial Armenian"/>
                <w:lang w:val="hy-AM"/>
              </w:rPr>
              <w:t>Շինարարական թույլտվության տրամադրման գործընթացում անհրաժեշտ քայլերի կրճատում</w:t>
            </w:r>
          </w:p>
        </w:tc>
        <w:tc>
          <w:tcPr>
            <w:tcW w:w="2880" w:type="dxa"/>
            <w:vAlign w:val="center"/>
          </w:tcPr>
          <w:p w:rsidR="00633712" w:rsidRPr="004532D1" w:rsidRDefault="00633712" w:rsidP="00124050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քաղաքաշինության կոմիտե</w:t>
            </w:r>
          </w:p>
          <w:p w:rsidR="00633712" w:rsidRPr="004532D1" w:rsidRDefault="00633712" w:rsidP="00122DEB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անշարժ գույքի կադաստրի կոմիտե</w:t>
            </w:r>
          </w:p>
          <w:p w:rsidR="00633712" w:rsidRPr="004532D1" w:rsidRDefault="00633712" w:rsidP="00124050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spacing w:val="-4"/>
                <w:lang w:val="hy-AM"/>
              </w:rPr>
              <w:t>Երևանի</w:t>
            </w:r>
            <w:proofErr w:type="spellEnd"/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քաղաքապետարան</w:t>
            </w:r>
          </w:p>
          <w:p w:rsidR="00633712" w:rsidRPr="004532D1" w:rsidRDefault="00633712" w:rsidP="00124050">
            <w:pPr>
              <w:spacing w:line="240" w:lineRule="auto"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3A056B" w:rsidRPr="00283C19" w:rsidRDefault="003A056B" w:rsidP="00E15C9A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283C19">
              <w:rPr>
                <w:rFonts w:ascii="GHEA Grapalat" w:hAnsi="GHEA Grapalat" w:cs="Sylfaen"/>
                <w:lang w:val="hy-AM"/>
              </w:rPr>
              <w:t xml:space="preserve"> 30.</w:t>
            </w:r>
            <w:r w:rsidR="00E15C9A" w:rsidRPr="00283C19">
              <w:rPr>
                <w:rFonts w:ascii="GHEA Grapalat" w:hAnsi="GHEA Grapalat" w:cs="Sylfaen"/>
                <w:lang w:val="hy-AM"/>
              </w:rPr>
              <w:t>09</w:t>
            </w:r>
            <w:r w:rsidRPr="00283C19">
              <w:rPr>
                <w:rFonts w:ascii="GHEA Grapalat" w:hAnsi="GHEA Grapalat" w:cs="Sylfaen"/>
                <w:lang w:val="hy-AM"/>
              </w:rPr>
              <w:t>.2019</w:t>
            </w:r>
            <w:r w:rsidR="00065788" w:rsidRPr="00283C19">
              <w:rPr>
                <w:rFonts w:ascii="GHEA Grapalat" w:hAnsi="GHEA Grapalat" w:cs="Sylfaen"/>
                <w:lang w:val="hy-AM"/>
              </w:rPr>
              <w:t>թ</w:t>
            </w:r>
            <w:r w:rsidR="00065788" w:rsidRPr="00283C19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633712" w:rsidRPr="004532D1" w:rsidRDefault="00633712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A50954" w:rsidRPr="004532D1" w:rsidTr="00C14035">
        <w:trPr>
          <w:cantSplit/>
          <w:trHeight w:val="2414"/>
        </w:trPr>
        <w:tc>
          <w:tcPr>
            <w:tcW w:w="448" w:type="dxa"/>
            <w:vAlign w:val="center"/>
          </w:tcPr>
          <w:p w:rsidR="00E97F32" w:rsidRPr="004532D1" w:rsidRDefault="00065788" w:rsidP="0060273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="00E97F32"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E97F32" w:rsidRPr="004532D1" w:rsidRDefault="00E97F32" w:rsidP="00BF088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Դիտարկել համայնքներում կառուցապատման </w:t>
            </w:r>
            <w:r w:rsidR="00BF0888" w:rsidRPr="004532D1">
              <w:rPr>
                <w:rFonts w:ascii="GHEA Grapalat" w:hAnsi="GHEA Grapalat" w:cs="Sylfaen"/>
                <w:lang w:val="hy-AM"/>
              </w:rPr>
              <w:t>նախագծերի համապատասխանությունը</w:t>
            </w:r>
            <w:r w:rsidRPr="004532D1">
              <w:rPr>
                <w:rFonts w:ascii="GHEA Grapalat" w:hAnsi="GHEA Grapalat" w:cs="Sylfaen"/>
                <w:lang w:val="hy-AM"/>
              </w:rPr>
              <w:t xml:space="preserve"> ուսումնասիրելու նպատակով ներգրավված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ինժեներների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/ճարտարապետների համար պարտադիր նվազագույն պահանջների ներդրման հարցը։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F32" w:rsidRPr="004532D1" w:rsidRDefault="00E97F32" w:rsidP="002B004F">
            <w:pPr>
              <w:spacing w:line="240" w:lineRule="auto"/>
              <w:ind w:right="142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Շինարարական աշխատանքների որակի բարելավում</w:t>
            </w:r>
          </w:p>
        </w:tc>
        <w:tc>
          <w:tcPr>
            <w:tcW w:w="2880" w:type="dxa"/>
            <w:vAlign w:val="center"/>
          </w:tcPr>
          <w:p w:rsidR="00E97F32" w:rsidRPr="004532D1" w:rsidRDefault="00E97F32" w:rsidP="00122DEB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քաղաքաշինության կոմիտե</w:t>
            </w:r>
          </w:p>
          <w:p w:rsidR="00E97F32" w:rsidRPr="004532D1" w:rsidRDefault="00E97F32" w:rsidP="00122DEB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տարածքային կառավարման և զարգացման նախարարություն</w:t>
            </w:r>
          </w:p>
          <w:p w:rsidR="00E97F32" w:rsidRPr="004532D1" w:rsidRDefault="00E97F32" w:rsidP="00C636A1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spacing w:val="-4"/>
                <w:lang w:val="hy-AM"/>
              </w:rPr>
              <w:t>Երևանի</w:t>
            </w:r>
            <w:proofErr w:type="spellEnd"/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քաղաքապետարան</w:t>
            </w:r>
          </w:p>
          <w:p w:rsidR="00E97F32" w:rsidRPr="004532D1" w:rsidRDefault="00E97F32" w:rsidP="00122DEB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E97F32" w:rsidRPr="008E4FA8" w:rsidRDefault="008E4FA8" w:rsidP="00612F0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E4FA8">
              <w:rPr>
                <w:rFonts w:ascii="GHEA Grapalat" w:hAnsi="GHEA Grapalat" w:cs="Sylfaen"/>
                <w:lang w:val="hy-AM"/>
              </w:rPr>
              <w:t>2</w:t>
            </w:r>
            <w:r w:rsidR="00E97F32" w:rsidRPr="008E4FA8">
              <w:rPr>
                <w:rFonts w:ascii="GHEA Grapalat" w:hAnsi="GHEA Grapalat" w:cs="Sylfaen"/>
                <w:lang w:val="hy-AM"/>
              </w:rPr>
              <w:t>0</w:t>
            </w:r>
            <w:r w:rsidR="00612F0F" w:rsidRPr="008E4FA8">
              <w:rPr>
                <w:rFonts w:ascii="GHEA Grapalat" w:hAnsi="GHEA Grapalat" w:cs="Sylfaen"/>
                <w:lang w:val="hy-AM"/>
              </w:rPr>
              <w:t>.</w:t>
            </w:r>
            <w:r w:rsidR="00E97F32" w:rsidRPr="008E4FA8">
              <w:rPr>
                <w:rFonts w:ascii="GHEA Grapalat" w:hAnsi="GHEA Grapalat" w:cs="Sylfaen"/>
                <w:lang w:val="hy-AM"/>
              </w:rPr>
              <w:t>04</w:t>
            </w:r>
            <w:r w:rsidR="00612F0F" w:rsidRPr="008E4FA8">
              <w:rPr>
                <w:rFonts w:ascii="GHEA Grapalat" w:hAnsi="GHEA Grapalat" w:cs="Sylfaen"/>
                <w:lang w:val="hy-AM"/>
              </w:rPr>
              <w:t>.</w:t>
            </w:r>
            <w:r w:rsidR="00E97F32" w:rsidRPr="008E4FA8">
              <w:rPr>
                <w:rFonts w:ascii="GHEA Grapalat" w:hAnsi="GHEA Grapalat" w:cs="Sylfaen"/>
                <w:lang w:val="hy-AM"/>
              </w:rPr>
              <w:t>2019թ</w:t>
            </w:r>
            <w:r w:rsidR="00E97F32" w:rsidRPr="008E4FA8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E97F32" w:rsidRPr="004532D1" w:rsidRDefault="00E97F32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A50954" w:rsidRPr="004532D1" w:rsidTr="00C14035">
        <w:trPr>
          <w:cantSplit/>
          <w:trHeight w:val="2414"/>
        </w:trPr>
        <w:tc>
          <w:tcPr>
            <w:tcW w:w="448" w:type="dxa"/>
            <w:vAlign w:val="center"/>
          </w:tcPr>
          <w:p w:rsidR="004A6D57" w:rsidRPr="004532D1" w:rsidRDefault="00065788" w:rsidP="0060273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</w:t>
            </w:r>
            <w:r w:rsidR="004A6D57"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4A6D57" w:rsidRPr="004532D1" w:rsidRDefault="004A6D57" w:rsidP="007776D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GIS համակարգի ներդնում՝ ապահովելով մատակարարների և </w:t>
            </w:r>
            <w:r w:rsidRPr="004532D1">
              <w:rPr>
                <w:rFonts w:ascii="GHEA Grapalat" w:hAnsi="GHEA Grapalat" w:cs="Arial Armenian"/>
                <w:lang w:val="hy-AM"/>
              </w:rPr>
              <w:t>համաձայնություն պահանջող այլ կազմակերպությունների ու պետական մարմինների</w:t>
            </w:r>
            <w:r w:rsidRPr="004532D1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հասանելիությունը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այդ համակարգին։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D57" w:rsidRPr="004532D1" w:rsidRDefault="004A6D57" w:rsidP="00E95B81">
            <w:pPr>
              <w:spacing w:line="240" w:lineRule="auto"/>
              <w:ind w:right="142"/>
              <w:jc w:val="both"/>
              <w:rPr>
                <w:rFonts w:ascii="GHEA Grapalat" w:hAnsi="GHEA Grapalat"/>
                <w:spacing w:val="-4"/>
                <w:lang w:val="hy-AM"/>
              </w:rPr>
            </w:pPr>
            <w:proofErr w:type="spellStart"/>
            <w:r w:rsidRPr="004532D1">
              <w:rPr>
                <w:rFonts w:ascii="GHEA Grapalat" w:hAnsi="GHEA Grapalat" w:cs="Arial Armenian"/>
                <w:bCs/>
                <w:lang w:val="hy-AM"/>
              </w:rPr>
              <w:t>Ճարտարապետա-հատակագծային</w:t>
            </w:r>
            <w:proofErr w:type="spellEnd"/>
            <w:r w:rsidRPr="004532D1">
              <w:rPr>
                <w:rFonts w:ascii="GHEA Grapalat" w:hAnsi="GHEA Grapalat" w:cs="Arial Armenian"/>
                <w:bCs/>
                <w:lang w:val="hy-AM"/>
              </w:rPr>
              <w:t xml:space="preserve"> ա</w:t>
            </w:r>
            <w:r w:rsidRPr="004532D1">
              <w:rPr>
                <w:rFonts w:ascii="GHEA Grapalat" w:hAnsi="GHEA Grapalat" w:cs="Arial Armenian"/>
                <w:lang w:val="hy-AM"/>
              </w:rPr>
              <w:t xml:space="preserve">ռաջադրանքի  տրամադրման գործընթացում անհրաժեշտ քայլերի ու ժամկետի կրճատում և </w:t>
            </w:r>
            <w:proofErr w:type="spellStart"/>
            <w:r w:rsidRPr="004532D1">
              <w:rPr>
                <w:rFonts w:ascii="GHEA Grapalat" w:hAnsi="GHEA Grapalat" w:cs="Arial Armenian"/>
                <w:lang w:val="hy-AM"/>
              </w:rPr>
              <w:t>վարչարարության</w:t>
            </w:r>
            <w:proofErr w:type="spellEnd"/>
            <w:r w:rsidRPr="004532D1">
              <w:rPr>
                <w:rFonts w:ascii="GHEA Grapalat" w:hAnsi="GHEA Grapalat" w:cs="Arial Armenian"/>
                <w:lang w:val="hy-AM"/>
              </w:rPr>
              <w:t xml:space="preserve"> նվազեցում</w:t>
            </w:r>
          </w:p>
        </w:tc>
        <w:tc>
          <w:tcPr>
            <w:tcW w:w="2880" w:type="dxa"/>
            <w:vAlign w:val="center"/>
          </w:tcPr>
          <w:p w:rsidR="004A6D57" w:rsidRPr="004532D1" w:rsidRDefault="004A6D57" w:rsidP="00122DEB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անշարժ գույքի կադաստրի կոմիտե</w:t>
            </w:r>
          </w:p>
          <w:p w:rsidR="004A6D57" w:rsidRPr="004532D1" w:rsidRDefault="004A6D57" w:rsidP="00122DEB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քաղաքաշինության պետական կոմիտե</w:t>
            </w:r>
          </w:p>
          <w:p w:rsidR="004A6D57" w:rsidRPr="004532D1" w:rsidRDefault="004A6D57" w:rsidP="008E43AC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spacing w:val="-4"/>
                <w:lang w:val="hy-AM"/>
              </w:rPr>
              <w:t>Երևանի</w:t>
            </w:r>
            <w:proofErr w:type="spellEnd"/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քաղաքապետարան</w:t>
            </w:r>
          </w:p>
          <w:p w:rsidR="004A6D57" w:rsidRPr="004532D1" w:rsidRDefault="004A6D57" w:rsidP="008E43AC">
            <w:pPr>
              <w:spacing w:line="240" w:lineRule="auto"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A259EC" w:rsidRPr="004532D1" w:rsidRDefault="00A259EC" w:rsidP="00A259EC">
            <w:pPr>
              <w:spacing w:after="0"/>
              <w:ind w:left="-144" w:right="-144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4A6D57" w:rsidRPr="004532D1" w:rsidRDefault="00A259EC" w:rsidP="0085081F">
            <w:pPr>
              <w:ind w:left="-144" w:right="-144"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 անշարժ գույքի կադաստրի կոմիտեի </w:t>
            </w:r>
            <w:proofErr w:type="spellStart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հնգամայա</w:t>
            </w:r>
            <w:proofErr w:type="spellEnd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ծրագրով նախատեսված </w:t>
            </w:r>
            <w:proofErr w:type="spellStart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ինտեգրված</w:t>
            </w:r>
            <w:proofErr w:type="spellEnd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(միասնական) կադաստրի </w:t>
            </w:r>
            <w:r w:rsidR="0085081F"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տեղծման միջոցառման </w:t>
            </w:r>
            <w:proofErr w:type="spellStart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ժամանակացույցին</w:t>
            </w:r>
            <w:proofErr w:type="spellEnd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համապատասխան</w:t>
            </w:r>
          </w:p>
        </w:tc>
        <w:tc>
          <w:tcPr>
            <w:tcW w:w="1980" w:type="dxa"/>
            <w:vAlign w:val="center"/>
          </w:tcPr>
          <w:p w:rsidR="004A6D57" w:rsidRPr="004532D1" w:rsidRDefault="004A6D57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A50954" w:rsidRPr="004532D1" w:rsidTr="00C14035">
        <w:trPr>
          <w:cantSplit/>
          <w:trHeight w:val="2414"/>
        </w:trPr>
        <w:tc>
          <w:tcPr>
            <w:tcW w:w="448" w:type="dxa"/>
            <w:vAlign w:val="center"/>
          </w:tcPr>
          <w:p w:rsidR="004A6D57" w:rsidRPr="004532D1" w:rsidRDefault="00065788" w:rsidP="00602732">
            <w:pPr>
              <w:keepNext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="004A6D57"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4A6D57" w:rsidRPr="004532D1" w:rsidRDefault="004A6D57" w:rsidP="004A6D5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Ցածր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ռիսկայինության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օբյեկտների կառուցապատման համար </w:t>
            </w:r>
            <w:r w:rsidR="00BF0888" w:rsidRPr="004532D1">
              <w:rPr>
                <w:rFonts w:ascii="GHEA Grapalat" w:hAnsi="GHEA Grapalat" w:cs="Sylfaen"/>
                <w:lang w:val="hy-AM"/>
              </w:rPr>
              <w:t xml:space="preserve">պահանջվող </w:t>
            </w:r>
            <w:r w:rsidRPr="004532D1">
              <w:rPr>
                <w:rFonts w:ascii="GHEA Grapalat" w:hAnsi="GHEA Grapalat" w:cs="Sylfaen"/>
                <w:lang w:val="hy-AM"/>
              </w:rPr>
              <w:t>ընթացակարգերի և պահանջների պարզեցում։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D57" w:rsidRPr="004532D1" w:rsidRDefault="004A6D57" w:rsidP="002B004F">
            <w:pPr>
              <w:spacing w:line="240" w:lineRule="auto"/>
              <w:ind w:right="142"/>
              <w:jc w:val="both"/>
              <w:rPr>
                <w:rFonts w:ascii="GHEA Grapalat" w:hAnsi="GHEA Grapalat" w:cs="Arial Armenia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Կառուցապատման համար պահանջվող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թույլտվական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ընթացակարգերի ժամկետների կրճատում և քայլերի կրճատում</w:t>
            </w:r>
          </w:p>
        </w:tc>
        <w:tc>
          <w:tcPr>
            <w:tcW w:w="2880" w:type="dxa"/>
            <w:vAlign w:val="center"/>
          </w:tcPr>
          <w:p w:rsidR="00A73D0A" w:rsidRPr="004532D1" w:rsidRDefault="00A73D0A" w:rsidP="00A73D0A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քաղաքաշինության կոմիտե</w:t>
            </w:r>
          </w:p>
          <w:p w:rsidR="00A73D0A" w:rsidRPr="004532D1" w:rsidRDefault="00A73D0A" w:rsidP="00A73D0A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տարածքային կառավարման և զարգացման նախարարություն</w:t>
            </w:r>
          </w:p>
          <w:p w:rsidR="00A73D0A" w:rsidRPr="004532D1" w:rsidRDefault="00A73D0A" w:rsidP="00A73D0A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spacing w:val="-4"/>
                <w:lang w:val="hy-AM"/>
              </w:rPr>
              <w:t>Երևանի</w:t>
            </w:r>
            <w:proofErr w:type="spellEnd"/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քաղաքապետարան</w:t>
            </w:r>
          </w:p>
          <w:p w:rsidR="004A6D57" w:rsidRPr="004532D1" w:rsidRDefault="00A73D0A" w:rsidP="00A73D0A">
            <w:pPr>
              <w:spacing w:line="240" w:lineRule="auto"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4A6D57" w:rsidRPr="008E4FA8" w:rsidRDefault="008E4FA8" w:rsidP="00612F0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E4FA8">
              <w:rPr>
                <w:rFonts w:ascii="GHEA Grapalat" w:hAnsi="GHEA Grapalat" w:cs="Sylfaen"/>
                <w:lang w:val="hy-AM"/>
              </w:rPr>
              <w:t>2</w:t>
            </w:r>
            <w:r w:rsidR="004A6D57" w:rsidRPr="008E4FA8">
              <w:rPr>
                <w:rFonts w:ascii="GHEA Grapalat" w:hAnsi="GHEA Grapalat" w:cs="Sylfaen"/>
                <w:lang w:val="hy-AM"/>
              </w:rPr>
              <w:t>0</w:t>
            </w:r>
            <w:r w:rsidR="00612F0F" w:rsidRPr="008E4FA8">
              <w:rPr>
                <w:rFonts w:ascii="GHEA Grapalat" w:hAnsi="GHEA Grapalat" w:cs="Sylfaen"/>
                <w:lang w:val="hy-AM"/>
              </w:rPr>
              <w:t>.</w:t>
            </w:r>
            <w:r w:rsidR="004A6D57" w:rsidRPr="008E4FA8">
              <w:rPr>
                <w:rFonts w:ascii="GHEA Grapalat" w:hAnsi="GHEA Grapalat" w:cs="Sylfaen"/>
                <w:lang w:val="hy-AM"/>
              </w:rPr>
              <w:t>04</w:t>
            </w:r>
            <w:r w:rsidR="00612F0F" w:rsidRPr="008E4FA8">
              <w:rPr>
                <w:rFonts w:ascii="GHEA Grapalat" w:hAnsi="GHEA Grapalat" w:cs="Sylfaen"/>
                <w:lang w:val="hy-AM"/>
              </w:rPr>
              <w:t>.</w:t>
            </w:r>
            <w:r w:rsidR="004A6D57" w:rsidRPr="008E4FA8">
              <w:rPr>
                <w:rFonts w:ascii="GHEA Grapalat" w:hAnsi="GHEA Grapalat" w:cs="Sylfaen"/>
                <w:lang w:val="hy-AM"/>
              </w:rPr>
              <w:t>2019թ</w:t>
            </w:r>
            <w:r w:rsidR="004A6D57" w:rsidRPr="008E4FA8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4A6D57" w:rsidRPr="004532D1" w:rsidRDefault="004A6D57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</w:tbl>
    <w:p w:rsidR="00323330" w:rsidRPr="004532D1" w:rsidRDefault="00323330">
      <w:pPr>
        <w:rPr>
          <w:rFonts w:ascii="GHEA Grapalat" w:hAnsi="GHEA Grapalat"/>
          <w:lang w:val="hy-AM"/>
        </w:rPr>
      </w:pPr>
    </w:p>
    <w:tbl>
      <w:tblPr>
        <w:tblW w:w="147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220"/>
        <w:gridCol w:w="2432"/>
        <w:gridCol w:w="2880"/>
        <w:gridCol w:w="1800"/>
        <w:gridCol w:w="1980"/>
      </w:tblGrid>
      <w:tr w:rsidR="00A50954" w:rsidRPr="004532D1" w:rsidTr="00304A3D">
        <w:trPr>
          <w:cantSplit/>
          <w:trHeight w:val="440"/>
        </w:trPr>
        <w:tc>
          <w:tcPr>
            <w:tcW w:w="14760" w:type="dxa"/>
            <w:gridSpan w:val="6"/>
            <w:vAlign w:val="center"/>
          </w:tcPr>
          <w:p w:rsidR="00994362" w:rsidRPr="004532D1" w:rsidRDefault="00994362" w:rsidP="00B66904">
            <w:pPr>
              <w:keepNext/>
              <w:spacing w:after="0" w:line="240" w:lineRule="auto"/>
              <w:ind w:right="-66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lastRenderedPageBreak/>
              <w:t>3. Էլեկտրաէներգիայի մատակարարման ցանցին միացում</w:t>
            </w:r>
            <w:r w:rsidR="00B66904" w:rsidRPr="004532D1">
              <w:rPr>
                <w:rFonts w:ascii="GHEA Grapalat" w:eastAsia="Calibri" w:hAnsi="GHEA Grapalat" w:cs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A50954" w:rsidRPr="004532D1" w:rsidTr="00833E94">
        <w:trPr>
          <w:cantSplit/>
          <w:trHeight w:val="3530"/>
        </w:trPr>
        <w:tc>
          <w:tcPr>
            <w:tcW w:w="448" w:type="dxa"/>
            <w:vAlign w:val="center"/>
          </w:tcPr>
          <w:p w:rsidR="002616B3" w:rsidRPr="004532D1" w:rsidRDefault="002616B3" w:rsidP="0060273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1)</w:t>
            </w:r>
          </w:p>
        </w:tc>
        <w:tc>
          <w:tcPr>
            <w:tcW w:w="5220" w:type="dxa"/>
            <w:vAlign w:val="center"/>
          </w:tcPr>
          <w:p w:rsidR="002616B3" w:rsidRPr="004532D1" w:rsidRDefault="002616B3" w:rsidP="00EA3BA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Միացման ժամկետների կրճատում 10 օրով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6B3" w:rsidRPr="004532D1" w:rsidRDefault="002616B3" w:rsidP="00EA3BA7">
            <w:pPr>
              <w:keepNext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Մատուցված ծառայությունների որակի բարելավում</w:t>
            </w:r>
          </w:p>
        </w:tc>
        <w:tc>
          <w:tcPr>
            <w:tcW w:w="2880" w:type="dxa"/>
            <w:vAlign w:val="center"/>
          </w:tcPr>
          <w:p w:rsidR="002616B3" w:rsidRPr="004532D1" w:rsidRDefault="002616B3" w:rsidP="00833E94">
            <w:pPr>
              <w:keepNext/>
              <w:spacing w:after="0" w:line="240" w:lineRule="auto"/>
              <w:ind w:left="-144"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հանրային ծառայությունները կարգավորող հանձնաժողով</w:t>
            </w:r>
          </w:p>
          <w:p w:rsidR="002616B3" w:rsidRPr="004532D1" w:rsidRDefault="002616B3" w:rsidP="00833E94">
            <w:pPr>
              <w:keepNext/>
              <w:spacing w:line="240" w:lineRule="auto"/>
              <w:ind w:left="-144"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  <w:p w:rsidR="008E43AC" w:rsidRPr="004532D1" w:rsidRDefault="008E43AC" w:rsidP="00833E94">
            <w:pPr>
              <w:keepNext/>
              <w:spacing w:line="240" w:lineRule="auto"/>
              <w:ind w:left="-144"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ՀՀ տարածքային </w:t>
            </w:r>
            <w:proofErr w:type="spellStart"/>
            <w:r w:rsidRPr="004532D1">
              <w:rPr>
                <w:rFonts w:ascii="GHEA Grapalat" w:hAnsi="GHEA Grapalat"/>
                <w:spacing w:val="-4"/>
                <w:lang w:val="hy-AM"/>
              </w:rPr>
              <w:t>կառավրման</w:t>
            </w:r>
            <w:proofErr w:type="spellEnd"/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և զարգացման նախարարություն</w:t>
            </w:r>
          </w:p>
          <w:p w:rsidR="002616B3" w:rsidRPr="004532D1" w:rsidRDefault="002616B3" w:rsidP="00833E94">
            <w:pPr>
              <w:keepNext/>
              <w:spacing w:after="0" w:line="240" w:lineRule="auto"/>
              <w:ind w:left="-144"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«Հայաստանի էլեկտրական ցանցեր» ՓԲԸ (համաձայնությամբ)</w:t>
            </w:r>
          </w:p>
        </w:tc>
        <w:tc>
          <w:tcPr>
            <w:tcW w:w="1800" w:type="dxa"/>
            <w:noWrap/>
            <w:vAlign w:val="center"/>
          </w:tcPr>
          <w:p w:rsidR="003A056B" w:rsidRPr="004532D1" w:rsidRDefault="002616B3" w:rsidP="003A056B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01.04.2019թ.</w:t>
            </w:r>
          </w:p>
          <w:p w:rsidR="002616B3" w:rsidRPr="004532D1" w:rsidRDefault="002616B3" w:rsidP="00EA3BA7">
            <w:pPr>
              <w:keepNext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2616B3" w:rsidRPr="004532D1" w:rsidRDefault="002616B3" w:rsidP="00612F0F">
            <w:pPr>
              <w:rPr>
                <w:rFonts w:ascii="GHEA Grapalat" w:eastAsia="Times New Roman" w:hAnsi="GHEA Grapalat" w:cs="Sylfaen"/>
                <w:lang w:val="hy-AM" w:eastAsia="ru-RU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23330">
        <w:trPr>
          <w:cantSplit/>
          <w:trHeight w:val="1424"/>
        </w:trPr>
        <w:tc>
          <w:tcPr>
            <w:tcW w:w="448" w:type="dxa"/>
            <w:vAlign w:val="center"/>
          </w:tcPr>
          <w:p w:rsidR="002616B3" w:rsidRPr="004532D1" w:rsidRDefault="002616B3" w:rsidP="0060273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2)</w:t>
            </w:r>
          </w:p>
        </w:tc>
        <w:tc>
          <w:tcPr>
            <w:tcW w:w="5220" w:type="dxa"/>
            <w:vAlign w:val="center"/>
          </w:tcPr>
          <w:p w:rsidR="002616B3" w:rsidRPr="004532D1" w:rsidRDefault="002616B3" w:rsidP="00EA3BA7">
            <w:pPr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Միացման քայլերի և ժամկետների մասին շնորհանդեսի իրականացում՝ շահառուներին իրազեկելու նպատակով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6B3" w:rsidRPr="004532D1" w:rsidRDefault="002616B3" w:rsidP="00833E94">
            <w:pPr>
              <w:spacing w:after="0"/>
              <w:ind w:left="72" w:right="72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 xml:space="preserve">Շահառուների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իրազեկելում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>՝ միացման քայլերի (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մինչև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2) և ժամկետների կրճատման մասին</w:t>
            </w:r>
          </w:p>
        </w:tc>
        <w:tc>
          <w:tcPr>
            <w:tcW w:w="2880" w:type="dxa"/>
            <w:vAlign w:val="center"/>
          </w:tcPr>
          <w:p w:rsidR="002616B3" w:rsidRPr="004532D1" w:rsidRDefault="002616B3" w:rsidP="00BF0888">
            <w:pPr>
              <w:keepNext/>
              <w:spacing w:after="0" w:line="240" w:lineRule="auto"/>
              <w:ind w:left="-144"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«Հայաստանի էլեկտրական ցանցեր» ՓԲԸ (համաձայնությամբ)</w:t>
            </w:r>
          </w:p>
        </w:tc>
        <w:tc>
          <w:tcPr>
            <w:tcW w:w="1800" w:type="dxa"/>
            <w:noWrap/>
            <w:vAlign w:val="center"/>
          </w:tcPr>
          <w:p w:rsidR="004532D1" w:rsidRPr="008E4FA8" w:rsidRDefault="004532D1" w:rsidP="008E4FA8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8E4FA8">
              <w:rPr>
                <w:rFonts w:ascii="GHEA Grapalat" w:hAnsi="GHEA Grapalat" w:cs="Sylfaen"/>
                <w:lang w:val="hy-AM"/>
              </w:rPr>
              <w:t>Մինչև</w:t>
            </w:r>
            <w:proofErr w:type="spellEnd"/>
            <w:r w:rsidRPr="008E4FA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2616B3" w:rsidRPr="008E4FA8" w:rsidRDefault="004532D1" w:rsidP="008E4FA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E4FA8">
              <w:rPr>
                <w:rFonts w:ascii="GHEA Grapalat" w:hAnsi="GHEA Grapalat" w:cs="Sylfaen"/>
                <w:lang w:val="hy-AM"/>
              </w:rPr>
              <w:t>30</w:t>
            </w:r>
            <w:r w:rsidRPr="008E4FA8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8E4FA8">
              <w:rPr>
                <w:rFonts w:ascii="GHEA Grapalat" w:hAnsi="GHEA Grapalat" w:cs="Sylfaen"/>
                <w:lang w:val="hy-AM"/>
              </w:rPr>
              <w:t>04</w:t>
            </w:r>
            <w:r w:rsidRPr="008E4FA8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8E4FA8">
              <w:rPr>
                <w:rFonts w:ascii="GHEA Grapalat" w:hAnsi="GHEA Grapalat" w:cs="Sylfaen"/>
                <w:lang w:val="hy-AM"/>
              </w:rPr>
              <w:t>2019</w:t>
            </w:r>
            <w:r w:rsidR="002616B3" w:rsidRPr="008E4FA8">
              <w:rPr>
                <w:rFonts w:ascii="GHEA Grapalat" w:hAnsi="GHEA Grapalat" w:cs="Sylfaen"/>
                <w:lang w:val="hy-AM"/>
              </w:rPr>
              <w:t>թ.</w:t>
            </w:r>
          </w:p>
        </w:tc>
        <w:tc>
          <w:tcPr>
            <w:tcW w:w="1980" w:type="dxa"/>
            <w:vAlign w:val="center"/>
          </w:tcPr>
          <w:p w:rsidR="002616B3" w:rsidRPr="004532D1" w:rsidRDefault="002616B3" w:rsidP="00612F0F">
            <w:pP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04A3D">
        <w:trPr>
          <w:cantSplit/>
          <w:trHeight w:val="440"/>
        </w:trPr>
        <w:tc>
          <w:tcPr>
            <w:tcW w:w="14760" w:type="dxa"/>
            <w:gridSpan w:val="6"/>
            <w:vAlign w:val="center"/>
          </w:tcPr>
          <w:p w:rsidR="002616B3" w:rsidRPr="004532D1" w:rsidRDefault="002616B3" w:rsidP="005A17B5">
            <w:pPr>
              <w:keepNext/>
              <w:spacing w:after="0" w:line="240" w:lineRule="auto"/>
              <w:ind w:right="-66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lastRenderedPageBreak/>
              <w:t>4. Սեփականության գրանցում</w:t>
            </w:r>
          </w:p>
        </w:tc>
      </w:tr>
      <w:tr w:rsidR="00A50954" w:rsidRPr="004532D1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A73D0A" w:rsidRPr="004532D1" w:rsidRDefault="00A73D0A" w:rsidP="00206A39">
            <w:pPr>
              <w:keepNext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1)</w:t>
            </w:r>
          </w:p>
        </w:tc>
        <w:tc>
          <w:tcPr>
            <w:tcW w:w="5220" w:type="dxa"/>
            <w:vAlign w:val="center"/>
          </w:tcPr>
          <w:p w:rsidR="00A73D0A" w:rsidRPr="004532D1" w:rsidRDefault="00A73D0A" w:rsidP="00EA3BA7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eastAsia="Times New Roman" w:hAnsi="GHEA Grapalat" w:cs="Sylfaen"/>
                <w:lang w:val="hy-AM" w:eastAsia="x-none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Նոտա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րական վավերացում չպահանջող անշարժ գույքին առնչվող պայմանագրերի օրինա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 xml:space="preserve">կելի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ձևերի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ընդլայնում, ինչպես նաև ներկայացվող որոշ պարտադիր պայմանների (ֆիզիկական անձ հանդիսացող կողմը չի կարող հանդես գալ լիազորագրի հիման վրա) վերացում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D0A" w:rsidRPr="004532D1" w:rsidRDefault="00A73D0A" w:rsidP="00490277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Հնարավորություն ընձեռնել ավելի լայն զանգվածին օգտվելու նոտա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րական վավերացում չպահանջող պայմանագրերի կնքումից:</w:t>
            </w:r>
          </w:p>
        </w:tc>
        <w:tc>
          <w:tcPr>
            <w:tcW w:w="2880" w:type="dxa"/>
            <w:vAlign w:val="center"/>
          </w:tcPr>
          <w:p w:rsidR="00A73D0A" w:rsidRPr="004532D1" w:rsidRDefault="00A73D0A" w:rsidP="001642B6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  <w:p w:rsidR="00A73D0A" w:rsidRPr="004532D1" w:rsidRDefault="00A73D0A" w:rsidP="00CC6C7E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3D0A" w:rsidRPr="004532D1" w:rsidRDefault="00A73D0A" w:rsidP="00DA3CC7">
            <w:pPr>
              <w:tabs>
                <w:tab w:val="left" w:pos="4843"/>
              </w:tabs>
              <w:spacing w:after="0"/>
              <w:ind w:left="73" w:right="162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00" w:type="dxa"/>
            <w:noWrap/>
            <w:vAlign w:val="center"/>
          </w:tcPr>
          <w:p w:rsidR="003A056B" w:rsidRPr="004532D1" w:rsidRDefault="003A056B" w:rsidP="003A056B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30.</w:t>
            </w:r>
            <w:r w:rsidR="004532D1" w:rsidRPr="004532D1">
              <w:rPr>
                <w:rFonts w:ascii="GHEA Grapalat" w:hAnsi="GHEA Grapalat"/>
                <w:spacing w:val="-4"/>
                <w:lang w:val="hy-AM"/>
              </w:rPr>
              <w:t>11</w:t>
            </w:r>
            <w:r w:rsidRPr="004532D1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A73D0A" w:rsidRPr="004532D1" w:rsidRDefault="00A73D0A" w:rsidP="00612F0F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sz w:val="20"/>
                <w:szCs w:val="20"/>
                <w:lang w:val="hy-AM"/>
              </w:rPr>
            </w:pPr>
          </w:p>
          <w:p w:rsidR="00A73D0A" w:rsidRPr="004532D1" w:rsidRDefault="00A73D0A" w:rsidP="00612F0F">
            <w:pPr>
              <w:keepNext/>
              <w:spacing w:after="0" w:line="240" w:lineRule="auto"/>
              <w:ind w:right="-14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A73D0A" w:rsidRPr="004532D1" w:rsidRDefault="00A73D0A" w:rsidP="00612F0F">
            <w:pPr>
              <w:keepNext/>
              <w:spacing w:after="0" w:line="240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DA4333" w:rsidRPr="004532D1" w:rsidRDefault="00DA4333" w:rsidP="00206A39">
            <w:pPr>
              <w:keepNext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2)</w:t>
            </w:r>
          </w:p>
        </w:tc>
        <w:tc>
          <w:tcPr>
            <w:tcW w:w="5220" w:type="dxa"/>
            <w:vAlign w:val="center"/>
          </w:tcPr>
          <w:p w:rsidR="00DA4333" w:rsidRPr="004532D1" w:rsidRDefault="00DA4333" w:rsidP="003C50A9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ՀՀ անշարժ գույքի կադաստրի կոմիտեի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կայքէջի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միջոցով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առցանց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տրամադրվող տեղեկությունների տեսակների ընդլայնում (պայմանագրային գներ), նոր տեղեկատվական փաթեթների մշակում և այդ տեղեկությունների համար նախատեսված վճարների մոտ երկու անգամ նվազեցում: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33" w:rsidRPr="004532D1" w:rsidRDefault="00DA4333" w:rsidP="00490277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Հնարավորություն ընձեռնել առանց կադաստր վարող մարմին անձամբ այցելելու ստանալ հայցվող տեղեկատվությունը անմիջապես (ինտերնետ միջավայրում) և ավելի մատչելի գնով</w:t>
            </w:r>
          </w:p>
        </w:tc>
        <w:tc>
          <w:tcPr>
            <w:tcW w:w="2880" w:type="dxa"/>
            <w:vAlign w:val="center"/>
          </w:tcPr>
          <w:p w:rsidR="00DA4333" w:rsidRPr="004532D1" w:rsidRDefault="00DA4333" w:rsidP="00265371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</w:tc>
        <w:tc>
          <w:tcPr>
            <w:tcW w:w="1800" w:type="dxa"/>
            <w:noWrap/>
            <w:vAlign w:val="center"/>
          </w:tcPr>
          <w:p w:rsidR="00C30C7C" w:rsidRPr="004532D1" w:rsidRDefault="00C30C7C" w:rsidP="00C30C7C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30</w:t>
            </w:r>
            <w:r w:rsidR="004532D1" w:rsidRPr="004532D1">
              <w:rPr>
                <w:rFonts w:ascii="MS Mincho" w:eastAsia="MS Mincho" w:hAnsi="MS Mincho" w:cs="MS Mincho" w:hint="eastAsia"/>
                <w:spacing w:val="-4"/>
                <w:lang w:val="hy-AM"/>
              </w:rPr>
              <w:t>․</w:t>
            </w:r>
            <w:r w:rsidR="004532D1" w:rsidRPr="004532D1">
              <w:rPr>
                <w:rFonts w:ascii="GHEA Grapalat" w:hAnsi="GHEA Grapalat"/>
                <w:spacing w:val="-4"/>
                <w:lang w:val="hy-AM"/>
              </w:rPr>
              <w:t>11</w:t>
            </w:r>
            <w:r w:rsidRPr="004532D1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DA4333" w:rsidRPr="004532D1" w:rsidRDefault="00DA4333" w:rsidP="00612F0F">
            <w:pPr>
              <w:keepNext/>
              <w:spacing w:after="0" w:line="240" w:lineRule="auto"/>
              <w:ind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DA4333" w:rsidRPr="004532D1" w:rsidRDefault="00DA4333" w:rsidP="00206A39">
            <w:pPr>
              <w:tabs>
                <w:tab w:val="left" w:pos="4843"/>
              </w:tabs>
              <w:spacing w:after="0" w:line="240" w:lineRule="auto"/>
              <w:ind w:left="73" w:righ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DA4333" w:rsidRPr="004532D1" w:rsidRDefault="00DA4333" w:rsidP="00206A39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3)</w:t>
            </w:r>
          </w:p>
        </w:tc>
        <w:tc>
          <w:tcPr>
            <w:tcW w:w="5220" w:type="dxa"/>
            <w:vAlign w:val="center"/>
          </w:tcPr>
          <w:p w:rsidR="00DA4333" w:rsidRPr="004532D1" w:rsidRDefault="00DA4333" w:rsidP="00811FAF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Կնիքի պահանջի վերացում՝ անշարժ գույքի կադաստրի մարմնի կողմից կազմված ավարտական փաստաթղթի արտաքին </w:t>
            </w:r>
            <w:proofErr w:type="spellStart"/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ձևի</w:t>
            </w:r>
            <w:proofErr w:type="spellEnd"/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` թղթի վրա տրամադրման համար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33" w:rsidRPr="004532D1" w:rsidRDefault="007E4771" w:rsidP="00715AF0">
            <w:pPr>
              <w:pStyle w:val="BodyText"/>
              <w:tabs>
                <w:tab w:val="left" w:pos="0"/>
              </w:tabs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Ա</w:t>
            </w:r>
            <w:r w:rsidR="00DA4333"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րդյունքում կադաստրի մարմնի կողմից կազմված ավարտական գրեթե բոլոր փաստաթղթերը (վկայական, միասնական տեղեկանք, այլ տեղեկանքներ և այլն) սուբյեկտները և այդ փաստաթղթերը պահանջող մարմինները կարող են տեսնել և արտահանել ՀՀ անշարժ գույքի կադաստրի կոմիտեի </w:t>
            </w:r>
            <w:proofErr w:type="spellStart"/>
            <w:r w:rsidR="00DA4333"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կայքէջից</w:t>
            </w:r>
            <w:proofErr w:type="spellEnd"/>
            <w:r w:rsidR="00DA4333"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, ու </w:t>
            </w:r>
            <w:proofErr w:type="spellStart"/>
            <w:r w:rsidR="00DA4333"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դիմումատուները</w:t>
            </w:r>
            <w:proofErr w:type="spellEnd"/>
            <w:r w:rsidR="00DA4333"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ստիպված չեն լինելու ավարտական փաստաթուղթը ստանալու համար այցելել կադաստր վարող մարմին:</w:t>
            </w:r>
          </w:p>
        </w:tc>
        <w:tc>
          <w:tcPr>
            <w:tcW w:w="2880" w:type="dxa"/>
            <w:vAlign w:val="center"/>
          </w:tcPr>
          <w:p w:rsidR="00DA4333" w:rsidRPr="004532D1" w:rsidRDefault="00DA4333" w:rsidP="001642B6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  <w:p w:rsidR="00DA4333" w:rsidRPr="004532D1" w:rsidRDefault="00DA4333" w:rsidP="00CE5325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7D5F2F" w:rsidRPr="004532D1" w:rsidRDefault="007D5F2F" w:rsidP="007D5F2F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30.</w:t>
            </w:r>
            <w:r w:rsidR="004532D1" w:rsidRPr="004532D1">
              <w:rPr>
                <w:rFonts w:ascii="GHEA Grapalat" w:hAnsi="GHEA Grapalat"/>
                <w:spacing w:val="-4"/>
                <w:lang w:val="hy-AM"/>
              </w:rPr>
              <w:t>11</w:t>
            </w:r>
            <w:r w:rsidRPr="004532D1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DA4333" w:rsidRPr="004532D1" w:rsidRDefault="00DA4333" w:rsidP="007D5F2F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DA4333" w:rsidRPr="004532D1" w:rsidRDefault="00DA4333" w:rsidP="00206A39">
            <w:pPr>
              <w:tabs>
                <w:tab w:val="left" w:pos="4843"/>
              </w:tabs>
              <w:spacing w:after="0" w:line="240" w:lineRule="auto"/>
              <w:ind w:left="73" w:righ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DA4333" w:rsidRPr="004532D1" w:rsidRDefault="00DA4333" w:rsidP="00206A39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4) </w:t>
            </w:r>
          </w:p>
        </w:tc>
        <w:tc>
          <w:tcPr>
            <w:tcW w:w="5220" w:type="dxa"/>
            <w:vAlign w:val="center"/>
          </w:tcPr>
          <w:p w:rsidR="00DA4333" w:rsidRPr="004532D1" w:rsidRDefault="00DA4333" w:rsidP="00490277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eastAsia="Times New Roman" w:hAnsi="GHEA Grapalat" w:cs="Sylfaen"/>
                <w:lang w:val="hy-AM" w:eastAsia="x-none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Անշարժ գույքի գործարքների պարտադիր նոտա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րական վավերացման անհրաժեշտու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թյան բացա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կայության, ինչպես նաև անշարժ գույքին առնչվող գործարքների տեսակ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ների և նոտա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րական վավերացում չպահան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ջող պայմանագրերի օրինա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 xml:space="preserve">կելի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ձևերի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վերաբերյալ քարոզարշավի շարունակում՝ ներկայացնելով դրանց առավելությունները։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33" w:rsidRPr="004532D1" w:rsidRDefault="00DA4333" w:rsidP="00490277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Գործող </w:t>
            </w:r>
            <w:proofErr w:type="spellStart"/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կարգա</w:t>
            </w:r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softHyphen/>
              <w:t>վորումների</w:t>
            </w:r>
            <w:proofErr w:type="spellEnd"/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առավելություններից օգտվելու նպա</w:t>
            </w:r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softHyphen/>
              <w:t xml:space="preserve">տակով շահառուների շրջանակում </w:t>
            </w:r>
            <w:proofErr w:type="spellStart"/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իրա</w:t>
            </w:r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softHyphen/>
              <w:t>զեկ</w:t>
            </w:r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softHyphen/>
              <w:t>վածության</w:t>
            </w:r>
            <w:proofErr w:type="spellEnd"/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բարձրանացում</w:t>
            </w:r>
            <w:proofErr w:type="spellEnd"/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:</w:t>
            </w:r>
          </w:p>
        </w:tc>
        <w:tc>
          <w:tcPr>
            <w:tcW w:w="2880" w:type="dxa"/>
            <w:vAlign w:val="center"/>
          </w:tcPr>
          <w:p w:rsidR="00DA4333" w:rsidRPr="004532D1" w:rsidRDefault="00DA4333" w:rsidP="001642B6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</w:tc>
        <w:tc>
          <w:tcPr>
            <w:tcW w:w="1800" w:type="dxa"/>
            <w:noWrap/>
            <w:vAlign w:val="center"/>
          </w:tcPr>
          <w:p w:rsidR="00DA4333" w:rsidRPr="004532D1" w:rsidRDefault="008E2C6F" w:rsidP="00612F0F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 Սույն հավելվածի հաստատման պահին հաջորդող 10-րդ օրվանից սկսած շարունակական </w:t>
            </w:r>
          </w:p>
          <w:p w:rsidR="00DA4333" w:rsidRPr="004532D1" w:rsidRDefault="00DA4333" w:rsidP="00CE5325">
            <w:pPr>
              <w:keepNext/>
              <w:spacing w:after="0" w:line="240" w:lineRule="auto"/>
              <w:ind w:right="-14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DA4333" w:rsidRPr="004532D1" w:rsidRDefault="00DA4333" w:rsidP="00206A39">
            <w:pPr>
              <w:tabs>
                <w:tab w:val="left" w:pos="4843"/>
              </w:tabs>
              <w:spacing w:after="0" w:line="240" w:lineRule="auto"/>
              <w:ind w:left="73" w:righ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DA4333" w:rsidRPr="004532D1" w:rsidRDefault="00DA4333" w:rsidP="00206A39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5)</w:t>
            </w:r>
          </w:p>
        </w:tc>
        <w:tc>
          <w:tcPr>
            <w:tcW w:w="5220" w:type="dxa"/>
            <w:vAlign w:val="center"/>
          </w:tcPr>
          <w:p w:rsidR="00DA4333" w:rsidRPr="004532D1" w:rsidRDefault="00DA4333" w:rsidP="0036764C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Բողոքարկման մեխանիզմի կատարելագործում՝ ՀՀ անշարժ գույքի կադաստրի կոմիտեում առաջացած խնդիրները քննելու համար: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33" w:rsidRPr="004532D1" w:rsidRDefault="00DA4333" w:rsidP="0071069B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Սեփականության իրավունքների գրանցման </w:t>
            </w:r>
            <w:proofErr w:type="spellStart"/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ռեեստրի</w:t>
            </w:r>
            <w:proofErr w:type="spellEnd"/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 տեղեկությունների թափանցիկության ապահովում</w:t>
            </w:r>
          </w:p>
        </w:tc>
        <w:tc>
          <w:tcPr>
            <w:tcW w:w="2880" w:type="dxa"/>
            <w:vAlign w:val="center"/>
          </w:tcPr>
          <w:p w:rsidR="00DA4333" w:rsidRPr="004532D1" w:rsidRDefault="00DA4333" w:rsidP="001642B6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</w:tc>
        <w:tc>
          <w:tcPr>
            <w:tcW w:w="1800" w:type="dxa"/>
            <w:noWrap/>
            <w:vAlign w:val="center"/>
          </w:tcPr>
          <w:p w:rsidR="00DA4333" w:rsidRPr="008E4FA8" w:rsidRDefault="008E4FA8" w:rsidP="00612F0F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8E4FA8">
              <w:rPr>
                <w:rFonts w:ascii="GHEA Grapalat" w:hAnsi="GHEA Grapalat"/>
                <w:spacing w:val="-4"/>
                <w:lang w:val="hy-AM"/>
              </w:rPr>
              <w:t>2</w:t>
            </w:r>
            <w:r w:rsidR="00DA4333" w:rsidRPr="008E4FA8">
              <w:rPr>
                <w:rFonts w:ascii="GHEA Grapalat" w:hAnsi="GHEA Grapalat"/>
                <w:spacing w:val="-4"/>
                <w:lang w:val="hy-AM"/>
              </w:rPr>
              <w:t>0</w:t>
            </w:r>
            <w:r w:rsidR="00DA4333" w:rsidRPr="008E4FA8">
              <w:rPr>
                <w:rFonts w:ascii="MS Mincho" w:eastAsia="MS Mincho" w:hAnsi="MS Mincho" w:cs="MS Mincho" w:hint="eastAsia"/>
                <w:spacing w:val="-4"/>
                <w:lang w:val="hy-AM"/>
              </w:rPr>
              <w:t>․</w:t>
            </w:r>
            <w:r w:rsidR="00DA4333" w:rsidRPr="008E4FA8">
              <w:rPr>
                <w:rFonts w:ascii="GHEA Grapalat" w:hAnsi="GHEA Grapalat"/>
                <w:spacing w:val="-4"/>
                <w:lang w:val="hy-AM"/>
              </w:rPr>
              <w:t>04.2019թ.</w:t>
            </w:r>
          </w:p>
          <w:p w:rsidR="00DA4333" w:rsidRPr="008E4FA8" w:rsidRDefault="00DA4333" w:rsidP="00CE5325">
            <w:pPr>
              <w:keepNext/>
              <w:spacing w:after="0" w:line="240" w:lineRule="auto"/>
              <w:ind w:right="-144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DA4333" w:rsidRPr="004532D1" w:rsidRDefault="00DA4333" w:rsidP="00206A39">
            <w:pPr>
              <w:tabs>
                <w:tab w:val="left" w:pos="4843"/>
              </w:tabs>
              <w:spacing w:after="0" w:line="240" w:lineRule="auto"/>
              <w:ind w:left="73" w:righ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9C7F52" w:rsidRPr="004532D1" w:rsidRDefault="009C7F52" w:rsidP="00206A39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6)</w:t>
            </w:r>
          </w:p>
        </w:tc>
        <w:tc>
          <w:tcPr>
            <w:tcW w:w="5220" w:type="dxa"/>
            <w:vAlign w:val="center"/>
          </w:tcPr>
          <w:p w:rsidR="009C7F52" w:rsidRPr="004532D1" w:rsidRDefault="009C7F52" w:rsidP="006D605E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Սեփականության գրանցման գործընթացում նոտարական վավերացում չպահանջող գործարքների համար ՀՀ անշարժ գույքի կադաստրի կոմիտեի կողմից տրվող միասնական տեղեկանքի տրամադրման պահանջի վերացում։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4532D1" w:rsidRDefault="009C7F52" w:rsidP="00CA1637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Սեփականության իրավունքների գրանցման ժամկետի կրճատում</w:t>
            </w:r>
            <w:r w:rsidR="00FB0D1E"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՝ գործարքը նույն պահին կատ</w:t>
            </w:r>
            <w:r w:rsidR="00CA1637"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ա</w:t>
            </w:r>
            <w:r w:rsidR="00FB0D1E"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րելու </w:t>
            </w:r>
            <w:r w:rsidR="004A0ABC" w:rsidRPr="004532D1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համար</w:t>
            </w:r>
          </w:p>
        </w:tc>
        <w:tc>
          <w:tcPr>
            <w:tcW w:w="2880" w:type="dxa"/>
            <w:vAlign w:val="center"/>
          </w:tcPr>
          <w:p w:rsidR="009C7F52" w:rsidRPr="004532D1" w:rsidRDefault="009C7F52" w:rsidP="001642B6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</w:tc>
        <w:tc>
          <w:tcPr>
            <w:tcW w:w="1800" w:type="dxa"/>
            <w:noWrap/>
            <w:vAlign w:val="center"/>
          </w:tcPr>
          <w:p w:rsidR="009C7F52" w:rsidRPr="004532D1" w:rsidRDefault="001312F7" w:rsidP="004532D1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 xml:space="preserve"> 30</w:t>
            </w:r>
            <w:r w:rsidRPr="004532D1">
              <w:rPr>
                <w:rFonts w:ascii="GHEA Grapalat" w:hAnsi="GHEA Grapalat" w:hint="eastAsia"/>
                <w:spacing w:val="-4"/>
                <w:lang w:val="hy-AM"/>
              </w:rPr>
              <w:t>․</w:t>
            </w:r>
            <w:r w:rsidR="004532D1" w:rsidRPr="004532D1">
              <w:rPr>
                <w:rFonts w:ascii="GHEA Grapalat" w:hAnsi="GHEA Grapalat"/>
                <w:spacing w:val="-4"/>
                <w:lang w:val="hy-AM"/>
              </w:rPr>
              <w:t>11</w:t>
            </w:r>
            <w:r w:rsidRPr="004532D1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9C7F52" w:rsidRPr="004532D1" w:rsidRDefault="009C7F52" w:rsidP="004532D1">
            <w:pPr>
              <w:keepNext/>
              <w:spacing w:after="0" w:line="240" w:lineRule="auto"/>
              <w:ind w:right="-144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9C7F52" w:rsidRPr="004532D1" w:rsidRDefault="009C7F52" w:rsidP="00206A39">
            <w:pPr>
              <w:tabs>
                <w:tab w:val="left" w:pos="4843"/>
              </w:tabs>
              <w:spacing w:after="0" w:line="240" w:lineRule="auto"/>
              <w:ind w:left="73" w:righ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</w:tbl>
    <w:p w:rsidR="006C35D1" w:rsidRPr="004532D1" w:rsidRDefault="006C35D1">
      <w:pPr>
        <w:rPr>
          <w:rFonts w:ascii="GHEA Grapalat" w:hAnsi="GHEA Grapalat"/>
          <w:sz w:val="20"/>
          <w:szCs w:val="20"/>
          <w:lang w:val="hy-AM"/>
        </w:rPr>
      </w:pPr>
      <w:r w:rsidRPr="004532D1">
        <w:rPr>
          <w:rFonts w:ascii="GHEA Grapalat" w:hAnsi="GHEA Grapalat"/>
          <w:sz w:val="20"/>
          <w:szCs w:val="20"/>
          <w:lang w:val="hy-AM"/>
        </w:rPr>
        <w:br w:type="page"/>
      </w:r>
    </w:p>
    <w:tbl>
      <w:tblPr>
        <w:tblW w:w="147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220"/>
        <w:gridCol w:w="2430"/>
        <w:gridCol w:w="2880"/>
        <w:gridCol w:w="1800"/>
        <w:gridCol w:w="1980"/>
      </w:tblGrid>
      <w:tr w:rsidR="00A50954" w:rsidRPr="004532D1" w:rsidTr="00304A3D">
        <w:trPr>
          <w:cantSplit/>
          <w:trHeight w:val="440"/>
        </w:trPr>
        <w:tc>
          <w:tcPr>
            <w:tcW w:w="14760" w:type="dxa"/>
            <w:gridSpan w:val="6"/>
            <w:vAlign w:val="center"/>
          </w:tcPr>
          <w:p w:rsidR="00994362" w:rsidRPr="004532D1" w:rsidRDefault="00994362" w:rsidP="00056DDD">
            <w:pPr>
              <w:keepNext/>
              <w:spacing w:after="0" w:line="240" w:lineRule="auto"/>
              <w:ind w:right="-66"/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lastRenderedPageBreak/>
              <w:t>5. Վարկերի ստացում</w:t>
            </w:r>
          </w:p>
        </w:tc>
      </w:tr>
      <w:tr w:rsidR="00A50954" w:rsidRPr="004532D1" w:rsidTr="00311852">
        <w:trPr>
          <w:cantSplit/>
          <w:trHeight w:val="1640"/>
        </w:trPr>
        <w:tc>
          <w:tcPr>
            <w:tcW w:w="450" w:type="dxa"/>
            <w:vAlign w:val="center"/>
          </w:tcPr>
          <w:p w:rsidR="009C7F52" w:rsidRPr="004532D1" w:rsidRDefault="009C7F52" w:rsidP="00206A39">
            <w:pPr>
              <w:keepNext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bCs/>
                <w:noProof/>
                <w:lang w:val="hy-AM"/>
              </w:rPr>
              <w:t>1)</w:t>
            </w:r>
          </w:p>
        </w:tc>
        <w:tc>
          <w:tcPr>
            <w:tcW w:w="5220" w:type="dxa"/>
            <w:vAlign w:val="center"/>
          </w:tcPr>
          <w:p w:rsidR="009C7F52" w:rsidRPr="004532D1" w:rsidRDefault="009C7F52" w:rsidP="00583045">
            <w:pPr>
              <w:tabs>
                <w:tab w:val="left" w:pos="4843"/>
              </w:tabs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Ապահովված իրավունքի իրավական կիրա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ռու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թյան ապահովում գույքի օգտագործման արդյունքում ստացված պտուղների, արտա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դրանքի և եկամուտների նկատմամբ, եթե այլ բան նախատեսված չէ պայմանագրով: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4532D1" w:rsidRDefault="009C7F52" w:rsidP="00AE3C03">
            <w:pPr>
              <w:tabs>
                <w:tab w:val="left" w:pos="4843"/>
              </w:tabs>
              <w:rPr>
                <w:rFonts w:ascii="GHEA Grapalat" w:hAnsi="GHEA Grapalat"/>
                <w:bCs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ապահովված պարտատերերի իրավունքների պաշտպանության արդյունավետության բարձրացում</w:t>
            </w:r>
          </w:p>
        </w:tc>
        <w:tc>
          <w:tcPr>
            <w:tcW w:w="2880" w:type="dxa"/>
            <w:vAlign w:val="center"/>
          </w:tcPr>
          <w:p w:rsidR="009C7F52" w:rsidRPr="004532D1" w:rsidRDefault="009C7F52" w:rsidP="001642B6">
            <w:pPr>
              <w:tabs>
                <w:tab w:val="left" w:pos="4843"/>
              </w:tabs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C7F52" w:rsidRPr="004532D1" w:rsidRDefault="009C7F52" w:rsidP="00206A39">
            <w:pPr>
              <w:tabs>
                <w:tab w:val="left" w:pos="4843"/>
              </w:tabs>
              <w:spacing w:after="0"/>
              <w:ind w:left="73" w:right="162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9C7F52" w:rsidRPr="004532D1" w:rsidRDefault="008E4FA8" w:rsidP="004532D1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2</w:t>
            </w:r>
            <w:r w:rsidR="009C7F52" w:rsidRPr="004532D1">
              <w:rPr>
                <w:rFonts w:ascii="GHEA Grapalat" w:hAnsi="GHEA Grapalat"/>
                <w:spacing w:val="-4"/>
                <w:lang w:val="hy-AM"/>
              </w:rPr>
              <w:t>0</w:t>
            </w:r>
            <w:r w:rsidR="009C7F52" w:rsidRPr="004532D1">
              <w:rPr>
                <w:rFonts w:ascii="GHEA Grapalat" w:hAnsi="GHEA Grapalat" w:hint="eastAsia"/>
                <w:spacing w:val="-4"/>
                <w:lang w:val="hy-AM"/>
              </w:rPr>
              <w:t>․</w:t>
            </w:r>
            <w:r w:rsidR="009C7F52" w:rsidRPr="004532D1">
              <w:rPr>
                <w:rFonts w:ascii="GHEA Grapalat" w:hAnsi="GHEA Grapalat"/>
                <w:spacing w:val="-4"/>
                <w:lang w:val="hy-AM"/>
              </w:rPr>
              <w:t>04.2019թ.</w:t>
            </w:r>
          </w:p>
        </w:tc>
        <w:tc>
          <w:tcPr>
            <w:tcW w:w="1980" w:type="dxa"/>
            <w:vAlign w:val="center"/>
          </w:tcPr>
          <w:p w:rsidR="009C7F52" w:rsidRPr="004532D1" w:rsidRDefault="009C7F52" w:rsidP="00206A39">
            <w:pPr>
              <w:tabs>
                <w:tab w:val="left" w:pos="4843"/>
              </w:tabs>
              <w:spacing w:after="0"/>
              <w:ind w:left="73" w:right="-108" w:hanging="1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11852">
        <w:trPr>
          <w:cantSplit/>
          <w:trHeight w:val="1640"/>
        </w:trPr>
        <w:tc>
          <w:tcPr>
            <w:tcW w:w="450" w:type="dxa"/>
            <w:vAlign w:val="center"/>
          </w:tcPr>
          <w:p w:rsidR="009C7F52" w:rsidRPr="004532D1" w:rsidRDefault="009C7F52" w:rsidP="00206A39">
            <w:pPr>
              <w:keepNext/>
              <w:rPr>
                <w:rFonts w:ascii="GHEA Grapalat" w:hAnsi="GHEA Grapalat"/>
                <w:bCs/>
                <w:noProof/>
                <w:lang w:val="hy-AM"/>
              </w:rPr>
            </w:pPr>
            <w:r w:rsidRPr="004532D1">
              <w:rPr>
                <w:rFonts w:ascii="GHEA Grapalat" w:hAnsi="GHEA Grapalat"/>
                <w:bCs/>
                <w:noProof/>
                <w:lang w:val="hy-AM"/>
              </w:rPr>
              <w:t>2)</w:t>
            </w:r>
          </w:p>
        </w:tc>
        <w:tc>
          <w:tcPr>
            <w:tcW w:w="5220" w:type="dxa"/>
            <w:vAlign w:val="center"/>
          </w:tcPr>
          <w:p w:rsidR="009C7F52" w:rsidRPr="004532D1" w:rsidRDefault="009C7F52" w:rsidP="00583045">
            <w:pPr>
              <w:tabs>
                <w:tab w:val="left" w:pos="4843"/>
              </w:tabs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«Գործարարությամբ զբաղվելը» զեկույցի «Վարկերի ստացում» ցուցիչի «Օրինական իրավունքների ամրությունը»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ենթացուցիչի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>՝ ըստ ցանկի՝ 11-րդ հարցին «այո» պատաս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խանի ապահովմանն ուղղված իրավական ակտի նախագծի ներկայացում ՀՀ կառավա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րության աշխատակազմ: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4532D1" w:rsidRDefault="009C7F52" w:rsidP="00AE3C03">
            <w:pPr>
              <w:tabs>
                <w:tab w:val="left" w:pos="4843"/>
              </w:tabs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ապահովված պարտատիրոջ շահերի պաշտպանություն</w:t>
            </w:r>
          </w:p>
        </w:tc>
        <w:tc>
          <w:tcPr>
            <w:tcW w:w="2880" w:type="dxa"/>
            <w:vAlign w:val="center"/>
          </w:tcPr>
          <w:p w:rsidR="009C7F52" w:rsidRPr="004532D1" w:rsidRDefault="009C7F52" w:rsidP="001642B6">
            <w:pPr>
              <w:tabs>
                <w:tab w:val="left" w:pos="4843"/>
              </w:tabs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C7F52" w:rsidRPr="004532D1" w:rsidRDefault="009C7F52" w:rsidP="00E1605F">
            <w:pPr>
              <w:tabs>
                <w:tab w:val="left" w:pos="4843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ՀՀ կենտրոնական բանկ </w:t>
            </w: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9C7F52" w:rsidRPr="004532D1" w:rsidRDefault="008E4FA8" w:rsidP="004532D1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2</w:t>
            </w:r>
            <w:r w:rsidR="009C7F52" w:rsidRPr="004532D1">
              <w:rPr>
                <w:rFonts w:ascii="GHEA Grapalat" w:hAnsi="GHEA Grapalat"/>
                <w:spacing w:val="-4"/>
                <w:lang w:val="hy-AM"/>
              </w:rPr>
              <w:t>0</w:t>
            </w:r>
            <w:r w:rsidR="009C7F52" w:rsidRPr="004532D1">
              <w:rPr>
                <w:rFonts w:ascii="GHEA Grapalat" w:hAnsi="GHEA Grapalat" w:hint="eastAsia"/>
                <w:spacing w:val="-4"/>
                <w:lang w:val="hy-AM"/>
              </w:rPr>
              <w:t>․</w:t>
            </w:r>
            <w:r w:rsidR="009C7F52" w:rsidRPr="004532D1">
              <w:rPr>
                <w:rFonts w:ascii="GHEA Grapalat" w:hAnsi="GHEA Grapalat"/>
                <w:spacing w:val="-4"/>
                <w:lang w:val="hy-AM"/>
              </w:rPr>
              <w:t>04.2019թ.</w:t>
            </w:r>
          </w:p>
        </w:tc>
        <w:tc>
          <w:tcPr>
            <w:tcW w:w="1980" w:type="dxa"/>
            <w:vAlign w:val="center"/>
          </w:tcPr>
          <w:p w:rsidR="009C7F52" w:rsidRPr="004532D1" w:rsidRDefault="009C7F52" w:rsidP="00206A39">
            <w:pPr>
              <w:tabs>
                <w:tab w:val="left" w:pos="4843"/>
              </w:tabs>
              <w:spacing w:after="0"/>
              <w:ind w:left="73" w:right="-108" w:hanging="1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11852">
        <w:trPr>
          <w:cantSplit/>
          <w:trHeight w:val="1640"/>
        </w:trPr>
        <w:tc>
          <w:tcPr>
            <w:tcW w:w="450" w:type="dxa"/>
            <w:vAlign w:val="center"/>
          </w:tcPr>
          <w:p w:rsidR="009C7F52" w:rsidRPr="004532D1" w:rsidRDefault="009C7F52" w:rsidP="00206A39">
            <w:pPr>
              <w:keepNext/>
              <w:rPr>
                <w:rFonts w:ascii="GHEA Grapalat" w:hAnsi="GHEA Grapalat"/>
                <w:bCs/>
                <w:noProof/>
                <w:lang w:val="hy-AM"/>
              </w:rPr>
            </w:pPr>
            <w:r w:rsidRPr="004532D1">
              <w:rPr>
                <w:rFonts w:ascii="GHEA Grapalat" w:hAnsi="GHEA Grapalat"/>
                <w:bCs/>
                <w:noProof/>
                <w:lang w:val="hy-AM"/>
              </w:rPr>
              <w:t>3)</w:t>
            </w:r>
          </w:p>
        </w:tc>
        <w:tc>
          <w:tcPr>
            <w:tcW w:w="5220" w:type="dxa"/>
            <w:vAlign w:val="center"/>
          </w:tcPr>
          <w:p w:rsidR="009C7F52" w:rsidRPr="004532D1" w:rsidRDefault="009C7F52" w:rsidP="00BD4B50">
            <w:pPr>
              <w:tabs>
                <w:tab w:val="left" w:pos="4843"/>
              </w:tabs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Հայաստանի Հանրապետության քաղաքա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 xml:space="preserve">ցիական </w:t>
            </w:r>
            <w:r w:rsidR="00BD4B50" w:rsidRPr="004532D1">
              <w:rPr>
                <w:rFonts w:ascii="GHEA Grapalat" w:hAnsi="GHEA Grapalat" w:cs="Sylfaen"/>
                <w:lang w:val="hy-AM"/>
              </w:rPr>
              <w:t xml:space="preserve">օրենսգրքում </w:t>
            </w:r>
            <w:r w:rsidRPr="004532D1">
              <w:rPr>
                <w:rFonts w:ascii="GHEA Grapalat" w:hAnsi="GHEA Grapalat" w:cs="Sylfaen"/>
                <w:lang w:val="hy-AM"/>
              </w:rPr>
              <w:t>(այսուհետ՝ քաղաքա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 xml:space="preserve">ցիական օրենսգիրք) նախատեսել դրույթ՝ հնարավորություն տալով գրավի պայմանագրով սահմանելու գրավի առարկայի, այդ թվում՝ առարկաների խմբի ընդհանուր նկարագրություն անկախ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որևէ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չափանիշների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4532D1" w:rsidRDefault="009C7F52" w:rsidP="00AE3C03">
            <w:pPr>
              <w:tabs>
                <w:tab w:val="left" w:pos="4843"/>
              </w:tabs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վարկերի ստացման ոլորտի օրենսդրության կատարելագործում</w:t>
            </w:r>
          </w:p>
        </w:tc>
        <w:tc>
          <w:tcPr>
            <w:tcW w:w="2880" w:type="dxa"/>
            <w:vAlign w:val="center"/>
          </w:tcPr>
          <w:p w:rsidR="009C7F52" w:rsidRPr="004532D1" w:rsidRDefault="009C7F52" w:rsidP="003966B7">
            <w:pPr>
              <w:tabs>
                <w:tab w:val="left" w:pos="4843"/>
              </w:tabs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C7F52" w:rsidRPr="004532D1" w:rsidRDefault="009C7F52" w:rsidP="008F7215">
            <w:pPr>
              <w:tabs>
                <w:tab w:val="left" w:pos="4843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ՀՀ կենտրոնական բանկ </w:t>
            </w: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9C7F52" w:rsidRPr="004532D1" w:rsidRDefault="008E4FA8" w:rsidP="004532D1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2</w:t>
            </w:r>
            <w:r w:rsidR="009C7F52" w:rsidRPr="004532D1">
              <w:rPr>
                <w:rFonts w:ascii="GHEA Grapalat" w:hAnsi="GHEA Grapalat"/>
                <w:spacing w:val="-4"/>
                <w:lang w:val="hy-AM"/>
              </w:rPr>
              <w:t>0</w:t>
            </w:r>
            <w:r w:rsidR="009C7F52" w:rsidRPr="004532D1">
              <w:rPr>
                <w:rFonts w:ascii="GHEA Grapalat" w:hAnsi="GHEA Grapalat" w:hint="eastAsia"/>
                <w:spacing w:val="-4"/>
                <w:lang w:val="hy-AM"/>
              </w:rPr>
              <w:t>․</w:t>
            </w:r>
            <w:r w:rsidR="009C7F52" w:rsidRPr="004532D1">
              <w:rPr>
                <w:rFonts w:ascii="GHEA Grapalat" w:hAnsi="GHEA Grapalat"/>
                <w:spacing w:val="-4"/>
                <w:lang w:val="hy-AM"/>
              </w:rPr>
              <w:t>04.2019թ.</w:t>
            </w:r>
          </w:p>
        </w:tc>
        <w:tc>
          <w:tcPr>
            <w:tcW w:w="1980" w:type="dxa"/>
            <w:vAlign w:val="center"/>
          </w:tcPr>
          <w:p w:rsidR="009C7F52" w:rsidRPr="004532D1" w:rsidRDefault="009C7F52" w:rsidP="00206A39">
            <w:pPr>
              <w:tabs>
                <w:tab w:val="left" w:pos="4843"/>
              </w:tabs>
              <w:spacing w:after="0"/>
              <w:ind w:left="73" w:right="-108" w:hanging="1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11852">
        <w:trPr>
          <w:cantSplit/>
          <w:trHeight w:val="1640"/>
        </w:trPr>
        <w:tc>
          <w:tcPr>
            <w:tcW w:w="450" w:type="dxa"/>
            <w:vAlign w:val="center"/>
          </w:tcPr>
          <w:p w:rsidR="009C7F52" w:rsidRPr="004532D1" w:rsidRDefault="009C7F52" w:rsidP="00F63E5F">
            <w:pPr>
              <w:keepNext/>
              <w:spacing w:after="0"/>
              <w:rPr>
                <w:rFonts w:ascii="GHEA Grapalat" w:hAnsi="GHEA Grapalat"/>
                <w:bCs/>
                <w:noProof/>
                <w:lang w:val="hy-AM"/>
              </w:rPr>
            </w:pPr>
            <w:r w:rsidRPr="004532D1">
              <w:rPr>
                <w:rFonts w:ascii="GHEA Grapalat" w:hAnsi="GHEA Grapalat"/>
                <w:bCs/>
                <w:noProof/>
                <w:lang w:val="hy-AM"/>
              </w:rPr>
              <w:lastRenderedPageBreak/>
              <w:t>4)</w:t>
            </w:r>
          </w:p>
        </w:tc>
        <w:tc>
          <w:tcPr>
            <w:tcW w:w="5220" w:type="dxa"/>
            <w:vAlign w:val="center"/>
          </w:tcPr>
          <w:p w:rsidR="009C7F52" w:rsidRPr="004532D1" w:rsidRDefault="009C7F52" w:rsidP="00F30092">
            <w:pPr>
              <w:tabs>
                <w:tab w:val="left" w:pos="4843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Քաղաքացիական օրենսգրքում և «Շարժա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կան գույքի նկատմամբ ապահովված իրա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վունք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ների գրանցման մասին» Հայաստանի Հանրապետության օրենքում նախատեսել դրույթներ, որոնք հնարավորություն կտան գրանցել նաև սեփականության իրավունքի պահպանմամբ կնքվող գործարքից բխող իրավունքները: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4532D1" w:rsidRDefault="009C7F52" w:rsidP="00430203">
            <w:pPr>
              <w:tabs>
                <w:tab w:val="left" w:pos="4843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վարկերի ստացման ոլորտի օրենսդրության կատարելագործում</w:t>
            </w:r>
          </w:p>
        </w:tc>
        <w:tc>
          <w:tcPr>
            <w:tcW w:w="2880" w:type="dxa"/>
            <w:vAlign w:val="center"/>
          </w:tcPr>
          <w:p w:rsidR="009C7F52" w:rsidRPr="004532D1" w:rsidRDefault="009C7F52" w:rsidP="002C78E6">
            <w:pPr>
              <w:tabs>
                <w:tab w:val="left" w:pos="4843"/>
              </w:tabs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C7F52" w:rsidRPr="004532D1" w:rsidRDefault="009C7F52" w:rsidP="009D2CFE">
            <w:pPr>
              <w:tabs>
                <w:tab w:val="left" w:pos="4843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ՀՀ կենտրոնական բանկ </w:t>
            </w:r>
            <w:r w:rsidRPr="004532D1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9C7F52" w:rsidRPr="004532D1" w:rsidRDefault="008E4FA8" w:rsidP="004532D1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2</w:t>
            </w:r>
            <w:r w:rsidR="009C7F52" w:rsidRPr="004532D1">
              <w:rPr>
                <w:rFonts w:ascii="GHEA Grapalat" w:hAnsi="GHEA Grapalat"/>
                <w:spacing w:val="-4"/>
                <w:lang w:val="hy-AM"/>
              </w:rPr>
              <w:t>0</w:t>
            </w:r>
            <w:r w:rsidR="009C7F52" w:rsidRPr="004532D1">
              <w:rPr>
                <w:rFonts w:ascii="GHEA Grapalat" w:hAnsi="GHEA Grapalat" w:hint="eastAsia"/>
                <w:spacing w:val="-4"/>
                <w:lang w:val="hy-AM"/>
              </w:rPr>
              <w:t>․</w:t>
            </w:r>
            <w:r w:rsidR="009C7F52" w:rsidRPr="004532D1">
              <w:rPr>
                <w:rFonts w:ascii="GHEA Grapalat" w:hAnsi="GHEA Grapalat"/>
                <w:spacing w:val="-4"/>
                <w:lang w:val="hy-AM"/>
              </w:rPr>
              <w:t>04.2019թ.</w:t>
            </w:r>
          </w:p>
        </w:tc>
        <w:tc>
          <w:tcPr>
            <w:tcW w:w="1980" w:type="dxa"/>
            <w:vAlign w:val="center"/>
          </w:tcPr>
          <w:p w:rsidR="009C7F52" w:rsidRPr="004532D1" w:rsidRDefault="009C7F52" w:rsidP="00F63E5F">
            <w:pPr>
              <w:tabs>
                <w:tab w:val="left" w:pos="4843"/>
              </w:tabs>
              <w:spacing w:after="0"/>
              <w:ind w:left="73" w:right="-108" w:hanging="1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11852">
        <w:trPr>
          <w:cantSplit/>
          <w:trHeight w:val="1640"/>
        </w:trPr>
        <w:tc>
          <w:tcPr>
            <w:tcW w:w="450" w:type="dxa"/>
            <w:vAlign w:val="center"/>
          </w:tcPr>
          <w:p w:rsidR="009C7F52" w:rsidRPr="004532D1" w:rsidRDefault="009C7F52" w:rsidP="00F63E5F">
            <w:pPr>
              <w:keepNext/>
              <w:spacing w:after="0"/>
              <w:rPr>
                <w:rFonts w:ascii="GHEA Grapalat" w:hAnsi="GHEA Grapalat"/>
                <w:bCs/>
                <w:noProof/>
                <w:lang w:val="hy-AM"/>
              </w:rPr>
            </w:pPr>
            <w:r w:rsidRPr="004532D1">
              <w:rPr>
                <w:rFonts w:ascii="GHEA Grapalat" w:hAnsi="GHEA Grapalat"/>
                <w:bCs/>
                <w:noProof/>
                <w:lang w:val="hy-AM"/>
              </w:rPr>
              <w:t>5)</w:t>
            </w:r>
          </w:p>
        </w:tc>
        <w:tc>
          <w:tcPr>
            <w:tcW w:w="5220" w:type="dxa"/>
            <w:vAlign w:val="center"/>
          </w:tcPr>
          <w:p w:rsidR="009C7F52" w:rsidRPr="004532D1" w:rsidRDefault="009C7F52" w:rsidP="00916211">
            <w:pPr>
              <w:tabs>
                <w:tab w:val="left" w:pos="4843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 xml:space="preserve">Գրավի առարկայի գրանցման ժամանակ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ռեեստր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ներբեռնելու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համար վարկառուի կողմից տրվող համաձայնության պարտադիր պահանջի վերացում։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4532D1" w:rsidRDefault="009C7F52" w:rsidP="00430203">
            <w:pPr>
              <w:tabs>
                <w:tab w:val="left" w:pos="4843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վարկերի ստացման ոլորտի օրենսդրության կատարելագործում</w:t>
            </w:r>
          </w:p>
        </w:tc>
        <w:tc>
          <w:tcPr>
            <w:tcW w:w="2880" w:type="dxa"/>
            <w:vAlign w:val="center"/>
          </w:tcPr>
          <w:p w:rsidR="009C7F52" w:rsidRPr="004532D1" w:rsidRDefault="009C7F52" w:rsidP="00F63E5F">
            <w:pPr>
              <w:tabs>
                <w:tab w:val="left" w:pos="4843"/>
              </w:tabs>
              <w:spacing w:after="0"/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C7F52" w:rsidRPr="004532D1" w:rsidRDefault="009C7F52" w:rsidP="00F63E5F">
            <w:pPr>
              <w:tabs>
                <w:tab w:val="left" w:pos="4843"/>
              </w:tabs>
              <w:spacing w:after="0"/>
              <w:ind w:left="73" w:right="162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9C7F52" w:rsidRPr="004532D1" w:rsidRDefault="008E4FA8" w:rsidP="004532D1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2</w:t>
            </w:r>
            <w:r w:rsidR="009C7F52" w:rsidRPr="004532D1">
              <w:rPr>
                <w:rFonts w:ascii="GHEA Grapalat" w:hAnsi="GHEA Grapalat"/>
                <w:spacing w:val="-4"/>
                <w:lang w:val="hy-AM"/>
              </w:rPr>
              <w:t>0</w:t>
            </w:r>
            <w:r w:rsidR="009C7F52" w:rsidRPr="004532D1">
              <w:rPr>
                <w:rFonts w:ascii="GHEA Grapalat" w:hAnsi="GHEA Grapalat" w:hint="eastAsia"/>
                <w:spacing w:val="-4"/>
                <w:lang w:val="hy-AM"/>
              </w:rPr>
              <w:t>․</w:t>
            </w:r>
            <w:r w:rsidR="009C7F52" w:rsidRPr="004532D1">
              <w:rPr>
                <w:rFonts w:ascii="GHEA Grapalat" w:hAnsi="GHEA Grapalat"/>
                <w:spacing w:val="-4"/>
                <w:lang w:val="hy-AM"/>
              </w:rPr>
              <w:t>04.2019թ.</w:t>
            </w:r>
          </w:p>
        </w:tc>
        <w:tc>
          <w:tcPr>
            <w:tcW w:w="1980" w:type="dxa"/>
            <w:vAlign w:val="center"/>
          </w:tcPr>
          <w:p w:rsidR="009C7F52" w:rsidRPr="004532D1" w:rsidRDefault="009C7F52" w:rsidP="00F63E5F">
            <w:pPr>
              <w:tabs>
                <w:tab w:val="left" w:pos="4843"/>
              </w:tabs>
              <w:spacing w:after="0"/>
              <w:ind w:left="73" w:right="-108" w:hanging="1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</w:tbl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450"/>
        <w:gridCol w:w="5220"/>
        <w:gridCol w:w="2430"/>
        <w:gridCol w:w="2880"/>
        <w:gridCol w:w="1800"/>
        <w:gridCol w:w="1980"/>
      </w:tblGrid>
      <w:tr w:rsidR="00A50954" w:rsidRPr="004532D1" w:rsidTr="00612F0F">
        <w:tc>
          <w:tcPr>
            <w:tcW w:w="14760" w:type="dxa"/>
            <w:gridSpan w:val="6"/>
          </w:tcPr>
          <w:p w:rsidR="00416DFA" w:rsidRPr="004532D1" w:rsidRDefault="00416DF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6. Փոքր բաժնետերերի պաշտպանություն</w:t>
            </w:r>
          </w:p>
        </w:tc>
      </w:tr>
      <w:tr w:rsidR="00A50954" w:rsidRPr="004532D1" w:rsidTr="00481065">
        <w:trPr>
          <w:trHeight w:val="1856"/>
        </w:trPr>
        <w:tc>
          <w:tcPr>
            <w:tcW w:w="450" w:type="dxa"/>
            <w:vAlign w:val="center"/>
          </w:tcPr>
          <w:p w:rsidR="0045520C" w:rsidRPr="004532D1" w:rsidRDefault="0045520C" w:rsidP="00AF76F0">
            <w:pPr>
              <w:jc w:val="center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1)</w:t>
            </w:r>
          </w:p>
        </w:tc>
        <w:tc>
          <w:tcPr>
            <w:tcW w:w="5220" w:type="dxa"/>
            <w:vAlign w:val="center"/>
          </w:tcPr>
          <w:p w:rsidR="0045520C" w:rsidRPr="004532D1" w:rsidRDefault="0045520C" w:rsidP="0045520C">
            <w:pPr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Կորպորատիվ կառա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վարման կանոնա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կար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գի կիրառման դաշտի ընդլայնում՝ գերիշխող դիրք ունեցող ընկերու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թ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յուն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նե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րում կորպորատիվ կառա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վար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ման կանոնա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կար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գի  ներդրման մեխանիզմների մշակում։</w:t>
            </w:r>
          </w:p>
        </w:tc>
        <w:tc>
          <w:tcPr>
            <w:tcW w:w="2430" w:type="dxa"/>
            <w:vAlign w:val="center"/>
          </w:tcPr>
          <w:p w:rsidR="0045520C" w:rsidRPr="004532D1" w:rsidRDefault="0045520C" w:rsidP="0045520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 xml:space="preserve">Կորպորատիվ կառավարման մեխանիզմների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կատրելագործում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, Կորպորատիվ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հաշվետվա</w:t>
            </w:r>
            <w:r w:rsidRPr="004532D1">
              <w:rPr>
                <w:rFonts w:ascii="GHEA Grapalat" w:hAnsi="GHEA Grapalat"/>
                <w:lang w:val="hy-AM"/>
              </w:rPr>
              <w:softHyphen/>
              <w:t>կանու</w:t>
            </w:r>
            <w:r w:rsidRPr="004532D1">
              <w:rPr>
                <w:rFonts w:ascii="GHEA Grapalat" w:hAnsi="GHEA Grapalat"/>
                <w:lang w:val="hy-AM"/>
              </w:rPr>
              <w:softHyphen/>
              <w:t>թյան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միջազ</w:t>
            </w:r>
            <w:r w:rsidRPr="004532D1">
              <w:rPr>
                <w:rFonts w:ascii="GHEA Grapalat" w:hAnsi="GHEA Grapalat"/>
                <w:lang w:val="hy-AM"/>
              </w:rPr>
              <w:softHyphen/>
              <w:t>գայ</w:t>
            </w:r>
            <w:r w:rsidRPr="004532D1">
              <w:rPr>
                <w:rFonts w:ascii="GHEA Grapalat" w:hAnsi="GHEA Grapalat"/>
                <w:lang w:val="hy-AM"/>
              </w:rPr>
              <w:softHyphen/>
              <w:t>նորեն ըն</w:t>
            </w:r>
            <w:r w:rsidRPr="004532D1">
              <w:rPr>
                <w:rFonts w:ascii="GHEA Grapalat" w:hAnsi="GHEA Grapalat"/>
                <w:lang w:val="hy-AM"/>
              </w:rPr>
              <w:softHyphen/>
              <w:t>դունված ստանդարտ</w:t>
            </w:r>
            <w:r w:rsidRPr="004532D1">
              <w:rPr>
                <w:rFonts w:ascii="GHEA Grapalat" w:hAnsi="GHEA Grapalat"/>
                <w:lang w:val="hy-AM"/>
              </w:rPr>
              <w:softHyphen/>
              <w:t xml:space="preserve">ների կիրառում և աշխատակիցների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բաժնետիրացում</w:t>
            </w:r>
            <w:proofErr w:type="spellEnd"/>
          </w:p>
        </w:tc>
        <w:tc>
          <w:tcPr>
            <w:tcW w:w="2880" w:type="dxa"/>
            <w:vAlign w:val="center"/>
          </w:tcPr>
          <w:p w:rsidR="0045520C" w:rsidRPr="004532D1" w:rsidRDefault="0045520C" w:rsidP="003966B7">
            <w:pPr>
              <w:jc w:val="center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1800" w:type="dxa"/>
            <w:vAlign w:val="center"/>
          </w:tcPr>
          <w:p w:rsidR="0045520C" w:rsidRPr="004532D1" w:rsidRDefault="0045520C" w:rsidP="00A333FD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30</w:t>
            </w:r>
            <w:r w:rsidR="000D5BC0" w:rsidRPr="004532D1">
              <w:rPr>
                <w:rFonts w:ascii="GHEA Grapalat" w:hAnsi="GHEA Grapalat"/>
                <w:spacing w:val="-4"/>
                <w:lang w:val="hy-AM"/>
              </w:rPr>
              <w:t>.</w:t>
            </w:r>
            <w:r w:rsidRPr="004532D1">
              <w:rPr>
                <w:rFonts w:ascii="GHEA Grapalat" w:hAnsi="GHEA Grapalat"/>
                <w:spacing w:val="-4"/>
                <w:lang w:val="hy-AM"/>
              </w:rPr>
              <w:t>1</w:t>
            </w:r>
            <w:r w:rsidR="004532D1" w:rsidRPr="004532D1">
              <w:rPr>
                <w:rFonts w:ascii="GHEA Grapalat" w:hAnsi="GHEA Grapalat"/>
                <w:spacing w:val="-4"/>
                <w:lang w:val="hy-AM"/>
              </w:rPr>
              <w:t>1</w:t>
            </w:r>
            <w:r w:rsidRPr="004532D1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45520C" w:rsidRPr="004532D1" w:rsidRDefault="0045520C" w:rsidP="00A333FD">
            <w:pPr>
              <w:jc w:val="center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45520C" w:rsidRPr="004532D1" w:rsidRDefault="0045520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481065">
        <w:trPr>
          <w:trHeight w:val="1271"/>
        </w:trPr>
        <w:tc>
          <w:tcPr>
            <w:tcW w:w="450" w:type="dxa"/>
            <w:vAlign w:val="center"/>
          </w:tcPr>
          <w:p w:rsidR="0045520C" w:rsidRPr="004532D1" w:rsidRDefault="0045520C" w:rsidP="00AF76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2)</w:t>
            </w:r>
          </w:p>
        </w:tc>
        <w:tc>
          <w:tcPr>
            <w:tcW w:w="5220" w:type="dxa"/>
          </w:tcPr>
          <w:p w:rsidR="0045520C" w:rsidRPr="004532D1" w:rsidRDefault="0045520C" w:rsidP="0045520C">
            <w:pPr>
              <w:rPr>
                <w:rFonts w:ascii="GHEA Grapalat" w:hAnsi="GHEA Grapalat"/>
                <w:bCs/>
                <w:noProof/>
                <w:sz w:val="20"/>
                <w:szCs w:val="20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lang w:val="hy-AM"/>
              </w:rPr>
              <w:t>Squeeze-out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մեխանիզմի ուսումնասիրություն և անհրաժեշտության պարագայում այն կարգավորող համապատասխան իրավական ակտերի նախագծերի ներկայացում ՀՀ վարչապետի աշխատակազմ</w:t>
            </w:r>
          </w:p>
        </w:tc>
        <w:tc>
          <w:tcPr>
            <w:tcW w:w="2430" w:type="dxa"/>
          </w:tcPr>
          <w:p w:rsidR="0045520C" w:rsidRPr="004532D1" w:rsidRDefault="0045520C" w:rsidP="00A62242">
            <w:pPr>
              <w:rPr>
                <w:rFonts w:ascii="GHEA Grapalat" w:hAnsi="GHEA Grapalat" w:cs="Arial"/>
                <w:lang w:val="hy-AM"/>
              </w:rPr>
            </w:pPr>
            <w:r w:rsidRPr="004532D1">
              <w:rPr>
                <w:rFonts w:ascii="GHEA Grapalat" w:eastAsia="Calibri" w:hAnsi="GHEA Grapalat" w:cs="Sylfaen"/>
                <w:bCs/>
                <w:lang w:val="hy-AM"/>
              </w:rPr>
              <w:t>Տեղաբաշխված բաժնետոմսերի համախմբման (</w:t>
            </w:r>
            <w:proofErr w:type="spellStart"/>
            <w:r w:rsidRPr="004532D1">
              <w:rPr>
                <w:rFonts w:ascii="GHEA Grapalat" w:hAnsi="GHEA Grapalat" w:cs="Arial"/>
                <w:lang w:val="hy-AM"/>
              </w:rPr>
              <w:t>կոնսոլիդացիայի</w:t>
            </w:r>
            <w:proofErr w:type="spellEnd"/>
            <w:r w:rsidRPr="004532D1">
              <w:rPr>
                <w:rFonts w:ascii="GHEA Grapalat" w:hAnsi="GHEA Grapalat" w:cs="Arial"/>
                <w:lang w:val="hy-AM"/>
              </w:rPr>
              <w:t>)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Arial"/>
                <w:lang w:val="hy-AM"/>
              </w:rPr>
              <w:t>միջոցով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Arial"/>
                <w:lang w:val="hy-AM"/>
              </w:rPr>
              <w:t>փոքր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Arial"/>
                <w:lang w:val="hy-AM"/>
              </w:rPr>
              <w:t>բաժնետերերին՝ ընկերությունից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Arial"/>
                <w:lang w:val="hy-AM"/>
              </w:rPr>
              <w:t>դուրս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532D1">
              <w:rPr>
                <w:rFonts w:ascii="GHEA Grapalat" w:hAnsi="GHEA Grapalat" w:cs="Arial"/>
                <w:lang w:val="hy-AM"/>
              </w:rPr>
              <w:t>մղլեու</w:t>
            </w:r>
            <w:proofErr w:type="spellEnd"/>
            <w:r w:rsidRPr="004532D1">
              <w:rPr>
                <w:rFonts w:ascii="GHEA Grapalat" w:hAnsi="GHEA Grapalat" w:cs="Arial"/>
                <w:lang w:val="hy-AM"/>
              </w:rPr>
              <w:t xml:space="preserve"> (ամբողջությամբ բաժնետոմսերից զրկելու) հնարավորության սահմանափակում</w:t>
            </w:r>
          </w:p>
          <w:p w:rsidR="0045520C" w:rsidRPr="004532D1" w:rsidRDefault="0045520C" w:rsidP="00A62242">
            <w:pPr>
              <w:rPr>
                <w:rFonts w:ascii="GHEA Grapalat" w:hAnsi="GHEA Grapalat"/>
                <w:bCs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45520C" w:rsidRPr="004532D1" w:rsidRDefault="0045520C" w:rsidP="00576539">
            <w:pPr>
              <w:jc w:val="center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ՀՀ տնտեսական զարգացման և ներդրումների նախարարություն</w:t>
            </w:r>
          </w:p>
          <w:p w:rsidR="0045520C" w:rsidRPr="004532D1" w:rsidRDefault="0045520C" w:rsidP="00576539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ՀՀ կենտրոնական բանկ</w:t>
            </w:r>
          </w:p>
          <w:p w:rsidR="0045520C" w:rsidRPr="004532D1" w:rsidRDefault="0045520C" w:rsidP="003966B7">
            <w:pPr>
              <w:jc w:val="center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  <w:vAlign w:val="center"/>
          </w:tcPr>
          <w:p w:rsidR="00192876" w:rsidRPr="00283C19" w:rsidRDefault="00192876" w:rsidP="00192876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283C19">
              <w:rPr>
                <w:rFonts w:ascii="GHEA Grapalat" w:hAnsi="GHEA Grapalat"/>
                <w:spacing w:val="-4"/>
                <w:lang w:val="hy-AM"/>
              </w:rPr>
              <w:t>30</w:t>
            </w:r>
            <w:r w:rsidRPr="00283C19">
              <w:rPr>
                <w:rFonts w:ascii="GHEA Grapalat" w:hAnsi="GHEA Grapalat"/>
                <w:spacing w:val="-4"/>
                <w:lang w:val="ru-RU"/>
              </w:rPr>
              <w:t>.</w:t>
            </w:r>
            <w:r w:rsidR="00065788" w:rsidRPr="00283C19">
              <w:rPr>
                <w:rFonts w:ascii="GHEA Grapalat" w:hAnsi="GHEA Grapalat"/>
                <w:spacing w:val="-4"/>
                <w:lang w:val="hy-AM"/>
              </w:rPr>
              <w:t>10</w:t>
            </w:r>
            <w:r w:rsidRPr="00283C19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45520C" w:rsidRPr="00283C19" w:rsidRDefault="0045520C" w:rsidP="00A333F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45520C" w:rsidRPr="004532D1" w:rsidRDefault="0045520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</w:tbl>
    <w:tbl>
      <w:tblPr>
        <w:tblW w:w="147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5224"/>
        <w:gridCol w:w="2495"/>
        <w:gridCol w:w="2824"/>
        <w:gridCol w:w="1800"/>
        <w:gridCol w:w="1971"/>
      </w:tblGrid>
      <w:tr w:rsidR="00A50954" w:rsidRPr="004532D1" w:rsidTr="00311852">
        <w:trPr>
          <w:trHeight w:val="440"/>
        </w:trPr>
        <w:tc>
          <w:tcPr>
            <w:tcW w:w="14760" w:type="dxa"/>
            <w:gridSpan w:val="6"/>
            <w:vAlign w:val="center"/>
          </w:tcPr>
          <w:p w:rsidR="0083720E" w:rsidRPr="004532D1" w:rsidRDefault="00812CB5" w:rsidP="00615896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b/>
                <w:spacing w:val="-4"/>
                <w:sz w:val="20"/>
                <w:szCs w:val="20"/>
                <w:lang w:val="hy-AM"/>
              </w:rPr>
              <w:lastRenderedPageBreak/>
              <w:t>7</w:t>
            </w:r>
            <w:r w:rsidR="0083720E" w:rsidRPr="004532D1">
              <w:rPr>
                <w:rFonts w:ascii="GHEA Grapalat" w:hAnsi="GHEA Grapalat"/>
                <w:b/>
                <w:spacing w:val="-4"/>
                <w:sz w:val="20"/>
                <w:szCs w:val="20"/>
                <w:lang w:val="hy-AM"/>
              </w:rPr>
              <w:t xml:space="preserve">. </w:t>
            </w:r>
            <w:r w:rsidR="00615896" w:rsidRPr="004532D1">
              <w:rPr>
                <w:rFonts w:ascii="GHEA Grapalat" w:hAnsi="GHEA Grapalat"/>
                <w:b/>
                <w:spacing w:val="-4"/>
                <w:sz w:val="20"/>
                <w:szCs w:val="20"/>
                <w:lang w:val="hy-AM"/>
              </w:rPr>
              <w:t>Հարկերի վճարում</w:t>
            </w:r>
          </w:p>
        </w:tc>
      </w:tr>
      <w:tr w:rsidR="00A50954" w:rsidRPr="004532D1" w:rsidTr="00311852">
        <w:trPr>
          <w:trHeight w:val="848"/>
        </w:trPr>
        <w:tc>
          <w:tcPr>
            <w:tcW w:w="446" w:type="dxa"/>
            <w:vAlign w:val="center"/>
          </w:tcPr>
          <w:p w:rsidR="00EB4DD4" w:rsidRPr="004532D1" w:rsidRDefault="00EB4DD4" w:rsidP="00206A39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1)</w:t>
            </w:r>
          </w:p>
        </w:tc>
        <w:tc>
          <w:tcPr>
            <w:tcW w:w="5224" w:type="dxa"/>
            <w:vAlign w:val="center"/>
          </w:tcPr>
          <w:p w:rsidR="00140361" w:rsidRPr="004532D1" w:rsidRDefault="00140361" w:rsidP="00140361">
            <w:pPr>
              <w:tabs>
                <w:tab w:val="left" w:pos="157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Հարկային մարմին ներկայացվող հաշվետվությունների և տեղեկությունների թվի կրճատում:</w:t>
            </w:r>
          </w:p>
          <w:p w:rsidR="00140361" w:rsidRPr="004532D1" w:rsidRDefault="00140361" w:rsidP="00140361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  <w:p w:rsidR="00EB4DD4" w:rsidRPr="004532D1" w:rsidRDefault="00EB4DD4" w:rsidP="00206A39">
            <w:pPr>
              <w:keepNext/>
              <w:spacing w:after="0" w:line="240" w:lineRule="auto"/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hy-AM"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DD4" w:rsidRPr="004532D1" w:rsidRDefault="00140361" w:rsidP="00265BCD">
            <w:pPr>
              <w:tabs>
                <w:tab w:val="left" w:pos="157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/>
                <w:lang w:val="hy-AM"/>
              </w:rPr>
              <w:t xml:space="preserve">Հարկային մարմին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ներկայավող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հաշվետվությունների և տեղեկությունների վրա ծախսվող ժամանակի կրճատում:</w:t>
            </w:r>
          </w:p>
        </w:tc>
        <w:tc>
          <w:tcPr>
            <w:tcW w:w="2824" w:type="dxa"/>
            <w:vAlign w:val="center"/>
          </w:tcPr>
          <w:p w:rsidR="00EB4DD4" w:rsidRPr="004532D1" w:rsidRDefault="00EB4DD4" w:rsidP="0087085C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EB4DD4" w:rsidRPr="004532D1" w:rsidRDefault="00EB4DD4" w:rsidP="0087085C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904030" w:rsidRPr="00065788" w:rsidRDefault="00904030" w:rsidP="00A333FD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65788">
              <w:rPr>
                <w:rFonts w:ascii="GHEA Grapalat" w:hAnsi="GHEA Grapalat"/>
                <w:spacing w:val="-4"/>
                <w:lang w:val="hy-AM"/>
              </w:rPr>
              <w:t>30</w:t>
            </w:r>
            <w:r w:rsidR="00612F0F" w:rsidRPr="00065788">
              <w:rPr>
                <w:rFonts w:ascii="GHEA Grapalat" w:hAnsi="GHEA Grapalat"/>
                <w:spacing w:val="-4"/>
                <w:lang w:val="ru-RU"/>
              </w:rPr>
              <w:t>.</w:t>
            </w:r>
            <w:r w:rsidRPr="00065788">
              <w:rPr>
                <w:rFonts w:ascii="GHEA Grapalat" w:hAnsi="GHEA Grapalat"/>
                <w:spacing w:val="-4"/>
                <w:lang w:val="hy-AM"/>
              </w:rPr>
              <w:t>1</w:t>
            </w:r>
            <w:r w:rsidR="00065788" w:rsidRPr="00065788">
              <w:rPr>
                <w:rFonts w:ascii="GHEA Grapalat" w:hAnsi="GHEA Grapalat"/>
                <w:spacing w:val="-4"/>
                <w:lang w:val="hy-AM"/>
              </w:rPr>
              <w:t>1</w:t>
            </w:r>
            <w:r w:rsidRPr="00065788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EB4DD4" w:rsidRPr="00065788" w:rsidRDefault="00EB4DD4" w:rsidP="00A333FD">
            <w:pPr>
              <w:keepNext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pacing w:val="-4"/>
                <w:lang w:val="hy-AM" w:eastAsia="ru-RU"/>
              </w:rPr>
            </w:pPr>
          </w:p>
        </w:tc>
        <w:tc>
          <w:tcPr>
            <w:tcW w:w="1971" w:type="dxa"/>
            <w:vAlign w:val="center"/>
          </w:tcPr>
          <w:p w:rsidR="00EB4DD4" w:rsidRPr="004532D1" w:rsidRDefault="005E6A5B" w:rsidP="00D67D5F">
            <w:pPr>
              <w:keepNext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11852">
        <w:trPr>
          <w:trHeight w:val="440"/>
        </w:trPr>
        <w:tc>
          <w:tcPr>
            <w:tcW w:w="446" w:type="dxa"/>
            <w:vAlign w:val="center"/>
          </w:tcPr>
          <w:p w:rsidR="00EB4DD4" w:rsidRPr="004532D1" w:rsidRDefault="00EB4DD4" w:rsidP="00206A39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2)</w:t>
            </w:r>
          </w:p>
        </w:tc>
        <w:tc>
          <w:tcPr>
            <w:tcW w:w="5224" w:type="dxa"/>
            <w:vAlign w:val="center"/>
          </w:tcPr>
          <w:p w:rsidR="00140361" w:rsidRPr="004532D1" w:rsidRDefault="00140361" w:rsidP="00140361">
            <w:pPr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Հարկային հաշվարկների ինքնաշխատ լրացման (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Pre-filing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>) համակարգի ընդլայնում:</w:t>
            </w:r>
          </w:p>
          <w:p w:rsidR="00140361" w:rsidRPr="004532D1" w:rsidRDefault="00140361" w:rsidP="00140361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  <w:p w:rsidR="00EB4DD4" w:rsidRPr="004532D1" w:rsidRDefault="00EB4DD4" w:rsidP="00140361">
            <w:pPr>
              <w:keepNext/>
              <w:spacing w:after="0"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DD4" w:rsidRPr="004532D1" w:rsidRDefault="00140361" w:rsidP="00265BCD">
            <w:pPr>
              <w:spacing w:after="0" w:line="240" w:lineRule="auto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Հարկային պարտավորությունների հաշվարկման ընթացակարգերի պարզեցում:</w:t>
            </w:r>
          </w:p>
        </w:tc>
        <w:tc>
          <w:tcPr>
            <w:tcW w:w="2824" w:type="dxa"/>
            <w:vAlign w:val="center"/>
          </w:tcPr>
          <w:p w:rsidR="00EB4DD4" w:rsidRPr="004532D1" w:rsidRDefault="00140361" w:rsidP="0087085C">
            <w:pPr>
              <w:keepNext/>
              <w:spacing w:line="240" w:lineRule="auto"/>
              <w:ind w:left="-108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904030" w:rsidRPr="00065788" w:rsidRDefault="00904030" w:rsidP="00A333FD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65788">
              <w:rPr>
                <w:rFonts w:ascii="GHEA Grapalat" w:hAnsi="GHEA Grapalat"/>
                <w:spacing w:val="-4"/>
                <w:lang w:val="hy-AM"/>
              </w:rPr>
              <w:t>30</w:t>
            </w:r>
            <w:r w:rsidR="00612F0F" w:rsidRPr="00065788">
              <w:rPr>
                <w:rFonts w:ascii="GHEA Grapalat" w:hAnsi="GHEA Grapalat"/>
                <w:spacing w:val="-4"/>
                <w:lang w:val="ru-RU"/>
              </w:rPr>
              <w:t>.</w:t>
            </w:r>
            <w:r w:rsidR="00065788">
              <w:rPr>
                <w:rFonts w:ascii="GHEA Grapalat" w:hAnsi="GHEA Grapalat"/>
                <w:spacing w:val="-4"/>
                <w:lang w:val="hy-AM"/>
              </w:rPr>
              <w:t>11</w:t>
            </w:r>
            <w:r w:rsidRPr="00065788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140361" w:rsidRPr="00065788" w:rsidRDefault="00140361" w:rsidP="00A333FD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065788">
              <w:rPr>
                <w:rFonts w:ascii="GHEA Grapalat" w:hAnsi="GHEA Grapalat" w:cs="Sylfaen"/>
                <w:bCs/>
                <w:noProof/>
                <w:lang w:val="hy-AM"/>
              </w:rPr>
              <w:t>.</w:t>
            </w:r>
          </w:p>
          <w:p w:rsidR="00EB4DD4" w:rsidRPr="00065788" w:rsidRDefault="00EB4DD4" w:rsidP="00A333FD">
            <w:pPr>
              <w:keepNext/>
              <w:spacing w:line="240" w:lineRule="auto"/>
              <w:ind w:left="-18" w:right="-108"/>
              <w:jc w:val="center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71" w:type="dxa"/>
            <w:vAlign w:val="center"/>
          </w:tcPr>
          <w:p w:rsidR="00140361" w:rsidRPr="004532D1" w:rsidRDefault="00140361" w:rsidP="00612F0F">
            <w:pPr>
              <w:keepNext/>
              <w:spacing w:after="0" w:line="240" w:lineRule="auto"/>
              <w:ind w:right="-101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Ֆինանսական միջոցների առկայության դեպքում</w:t>
            </w:r>
          </w:p>
          <w:p w:rsidR="00EB4DD4" w:rsidRPr="004532D1" w:rsidRDefault="00EB4DD4" w:rsidP="00206A39">
            <w:pPr>
              <w:keepNext/>
              <w:spacing w:line="240" w:lineRule="auto"/>
              <w:ind w:right="-101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</w:p>
        </w:tc>
      </w:tr>
      <w:tr w:rsidR="00A50954" w:rsidRPr="004532D1" w:rsidTr="00311852">
        <w:trPr>
          <w:trHeight w:val="1307"/>
        </w:trPr>
        <w:tc>
          <w:tcPr>
            <w:tcW w:w="446" w:type="dxa"/>
            <w:vAlign w:val="center"/>
          </w:tcPr>
          <w:p w:rsidR="00751595" w:rsidRPr="004532D1" w:rsidRDefault="00751595" w:rsidP="00206A39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3)</w:t>
            </w:r>
          </w:p>
        </w:tc>
        <w:tc>
          <w:tcPr>
            <w:tcW w:w="5224" w:type="dxa"/>
            <w:vAlign w:val="center"/>
          </w:tcPr>
          <w:p w:rsidR="00751595" w:rsidRPr="004532D1" w:rsidRDefault="00140361" w:rsidP="00206A39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hAnsi="GHEA Grapalat" w:cstheme="minorBidi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Եռամսյակային պարբերականությամբ ԱԱՀ գումարների վերադարձի ապահովում: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95" w:rsidRPr="004532D1" w:rsidRDefault="00140361" w:rsidP="00265BCD">
            <w:pPr>
              <w:spacing w:line="24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ԱԱՀ գումարների վերադարձի ժամկետների կրճատում:</w:t>
            </w:r>
          </w:p>
        </w:tc>
        <w:tc>
          <w:tcPr>
            <w:tcW w:w="2824" w:type="dxa"/>
            <w:vAlign w:val="center"/>
          </w:tcPr>
          <w:p w:rsidR="00B64060" w:rsidRPr="004532D1" w:rsidRDefault="00B64060" w:rsidP="0087085C">
            <w:pPr>
              <w:ind w:left="-18" w:right="-144"/>
              <w:contextualSpacing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ֆինանսների նախարարություն</w:t>
            </w:r>
          </w:p>
          <w:p w:rsidR="00751595" w:rsidRPr="004532D1" w:rsidRDefault="00B52B46" w:rsidP="0087085C">
            <w:pPr>
              <w:ind w:left="-18" w:right="-144"/>
              <w:contextualSpacing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պ</w:t>
            </w:r>
            <w:r w:rsidR="00140361" w:rsidRPr="004532D1">
              <w:rPr>
                <w:rFonts w:ascii="GHEA Grapalat" w:eastAsia="Times New Roman" w:hAnsi="GHEA Grapalat"/>
                <w:lang w:val="hy-AM"/>
              </w:rPr>
              <w:t>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904030" w:rsidRPr="00065788" w:rsidRDefault="00904030" w:rsidP="00A333FD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65788">
              <w:rPr>
                <w:rFonts w:ascii="GHEA Grapalat" w:hAnsi="GHEA Grapalat"/>
                <w:spacing w:val="-4"/>
                <w:lang w:val="hy-AM"/>
              </w:rPr>
              <w:t>30</w:t>
            </w:r>
            <w:r w:rsidR="00612F0F" w:rsidRPr="00065788">
              <w:rPr>
                <w:rFonts w:ascii="GHEA Grapalat" w:hAnsi="GHEA Grapalat"/>
                <w:spacing w:val="-4"/>
                <w:lang w:val="ru-RU"/>
              </w:rPr>
              <w:t>.</w:t>
            </w:r>
            <w:r w:rsidRPr="00065788">
              <w:rPr>
                <w:rFonts w:ascii="GHEA Grapalat" w:hAnsi="GHEA Grapalat"/>
                <w:spacing w:val="-4"/>
                <w:lang w:val="hy-AM"/>
              </w:rPr>
              <w:t>1</w:t>
            </w:r>
            <w:r w:rsidR="00065788">
              <w:rPr>
                <w:rFonts w:ascii="GHEA Grapalat" w:hAnsi="GHEA Grapalat"/>
                <w:spacing w:val="-4"/>
                <w:lang w:val="hy-AM"/>
              </w:rPr>
              <w:t>1</w:t>
            </w:r>
            <w:r w:rsidRPr="00065788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751595" w:rsidRPr="00065788" w:rsidRDefault="00751595" w:rsidP="00A333FD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</w:tc>
        <w:tc>
          <w:tcPr>
            <w:tcW w:w="1971" w:type="dxa"/>
            <w:vAlign w:val="center"/>
          </w:tcPr>
          <w:p w:rsidR="00751595" w:rsidRPr="004532D1" w:rsidRDefault="005E6A5B" w:rsidP="00612F0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11852">
        <w:trPr>
          <w:trHeight w:val="440"/>
        </w:trPr>
        <w:tc>
          <w:tcPr>
            <w:tcW w:w="446" w:type="dxa"/>
            <w:vAlign w:val="center"/>
          </w:tcPr>
          <w:p w:rsidR="00140361" w:rsidRPr="004532D1" w:rsidRDefault="00140361" w:rsidP="00140361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4)</w:t>
            </w:r>
          </w:p>
        </w:tc>
        <w:tc>
          <w:tcPr>
            <w:tcW w:w="5224" w:type="dxa"/>
            <w:vAlign w:val="center"/>
          </w:tcPr>
          <w:p w:rsidR="00140361" w:rsidRPr="004532D1" w:rsidRDefault="00140361" w:rsidP="00206A39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 xml:space="preserve">ԱԱՀ </w:t>
            </w:r>
            <w:proofErr w:type="spellStart"/>
            <w:r w:rsidRPr="004532D1">
              <w:rPr>
                <w:rFonts w:ascii="GHEA Grapalat" w:eastAsia="Times New Roman" w:hAnsi="GHEA Grapalat"/>
                <w:lang w:val="hy-AM"/>
              </w:rPr>
              <w:t>դեբետային</w:t>
            </w:r>
            <w:proofErr w:type="spellEnd"/>
            <w:r w:rsidRPr="004532D1">
              <w:rPr>
                <w:rFonts w:ascii="GHEA Grapalat" w:eastAsia="Times New Roman" w:hAnsi="GHEA Grapalat"/>
                <w:lang w:val="hy-AM"/>
              </w:rPr>
              <w:t xml:space="preserve"> գումարների վերադարձման ժամկետների կրճատում: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61" w:rsidRPr="004532D1" w:rsidRDefault="00140361" w:rsidP="00265BCD">
            <w:pPr>
              <w:spacing w:line="240" w:lineRule="auto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 xml:space="preserve">ԱԱՀ </w:t>
            </w:r>
            <w:proofErr w:type="spellStart"/>
            <w:r w:rsidRPr="004532D1">
              <w:rPr>
                <w:rFonts w:ascii="GHEA Grapalat" w:eastAsia="Times New Roman" w:hAnsi="GHEA Grapalat"/>
                <w:lang w:val="hy-AM"/>
              </w:rPr>
              <w:t>դեբետային</w:t>
            </w:r>
            <w:proofErr w:type="spellEnd"/>
            <w:r w:rsidRPr="004532D1">
              <w:rPr>
                <w:rFonts w:ascii="GHEA Grapalat" w:eastAsia="Times New Roman" w:hAnsi="GHEA Grapalat"/>
                <w:lang w:val="hy-AM"/>
              </w:rPr>
              <w:t xml:space="preserve"> գումարների վերադարձի (միասնական գանձապետական հաշվին) ժամկետների կրճատում յուրաքանչյուր տարվա համար 1 օրով:</w:t>
            </w:r>
          </w:p>
        </w:tc>
        <w:tc>
          <w:tcPr>
            <w:tcW w:w="2824" w:type="dxa"/>
            <w:vAlign w:val="center"/>
          </w:tcPr>
          <w:p w:rsidR="00140361" w:rsidRPr="004532D1" w:rsidRDefault="00B52B46" w:rsidP="0087085C">
            <w:pPr>
              <w:ind w:left="-18" w:right="-144"/>
              <w:contextualSpacing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պ</w:t>
            </w:r>
            <w:r w:rsidR="00140361" w:rsidRPr="004532D1">
              <w:rPr>
                <w:rFonts w:ascii="GHEA Grapalat" w:eastAsia="Times New Roman" w:hAnsi="GHEA Grapalat"/>
                <w:lang w:val="hy-AM"/>
              </w:rPr>
              <w:t>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904030" w:rsidRPr="00065788" w:rsidRDefault="00904030" w:rsidP="00A333FD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65788">
              <w:rPr>
                <w:rFonts w:ascii="GHEA Grapalat" w:hAnsi="GHEA Grapalat"/>
                <w:spacing w:val="-4"/>
                <w:lang w:val="hy-AM"/>
              </w:rPr>
              <w:t>30</w:t>
            </w:r>
            <w:r w:rsidR="00612F0F" w:rsidRPr="00065788">
              <w:rPr>
                <w:rFonts w:ascii="GHEA Grapalat" w:hAnsi="GHEA Grapalat"/>
                <w:spacing w:val="-4"/>
                <w:lang w:val="ru-RU"/>
              </w:rPr>
              <w:t>.</w:t>
            </w:r>
            <w:r w:rsidRPr="00065788">
              <w:rPr>
                <w:rFonts w:ascii="GHEA Grapalat" w:hAnsi="GHEA Grapalat"/>
                <w:spacing w:val="-4"/>
                <w:lang w:val="hy-AM"/>
              </w:rPr>
              <w:t>1</w:t>
            </w:r>
            <w:r w:rsidR="00065788">
              <w:rPr>
                <w:rFonts w:ascii="GHEA Grapalat" w:hAnsi="GHEA Grapalat"/>
                <w:spacing w:val="-4"/>
                <w:lang w:val="hy-AM"/>
              </w:rPr>
              <w:t>1</w:t>
            </w:r>
            <w:r w:rsidRPr="00065788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140361" w:rsidRPr="00065788" w:rsidRDefault="00140361" w:rsidP="00A333FD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</w:tc>
        <w:tc>
          <w:tcPr>
            <w:tcW w:w="1971" w:type="dxa"/>
            <w:vAlign w:val="center"/>
          </w:tcPr>
          <w:p w:rsidR="00140361" w:rsidRPr="004532D1" w:rsidRDefault="005E6A5B" w:rsidP="00612F0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4D32E8" w:rsidRPr="004532D1" w:rsidTr="00311852">
        <w:trPr>
          <w:trHeight w:val="440"/>
        </w:trPr>
        <w:tc>
          <w:tcPr>
            <w:tcW w:w="446" w:type="dxa"/>
            <w:vAlign w:val="center"/>
          </w:tcPr>
          <w:p w:rsidR="004D32E8" w:rsidRPr="004532D1" w:rsidRDefault="004D32E8" w:rsidP="00140361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5)</w:t>
            </w:r>
          </w:p>
        </w:tc>
        <w:tc>
          <w:tcPr>
            <w:tcW w:w="5224" w:type="dxa"/>
            <w:vAlign w:val="center"/>
          </w:tcPr>
          <w:p w:rsidR="004D32E8" w:rsidRPr="004532D1" w:rsidRDefault="004D32E8" w:rsidP="004D32E8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lang w:val="hy-AM"/>
              </w:rPr>
              <w:t>Ուղղակի հարկերի գծով հարկային բեռի նվազեցում</w:t>
            </w:r>
            <w:r w:rsidRPr="004532D1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2E8" w:rsidRPr="004532D1" w:rsidRDefault="004D32E8" w:rsidP="004D32E8">
            <w:pPr>
              <w:jc w:val="both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lang w:val="hy-AM"/>
              </w:rPr>
              <w:t xml:space="preserve">2020 թվականից շահութահարկի դրույքաչափի նվազեցում, օտարերկրյա ֆիզիկական անձանց շահաբաժինների հարկման դրույքաչափի նվազեցում, ինչպես նաև </w:t>
            </w:r>
            <w:proofErr w:type="spellStart"/>
            <w:r w:rsidRPr="004532D1">
              <w:rPr>
                <w:rFonts w:ascii="GHEA Grapalat" w:eastAsia="Times New Roman" w:hAnsi="GHEA Grapalat" w:cs="Times New Roman"/>
                <w:lang w:val="hy-AM"/>
              </w:rPr>
              <w:t>մինչև</w:t>
            </w:r>
            <w:proofErr w:type="spellEnd"/>
            <w:r w:rsidRPr="004532D1">
              <w:rPr>
                <w:rFonts w:ascii="GHEA Grapalat" w:eastAsia="Times New Roman" w:hAnsi="GHEA Grapalat" w:cs="Times New Roman"/>
                <w:lang w:val="hy-AM"/>
              </w:rPr>
              <w:t xml:space="preserve"> 2023 թվականը եկամտային հարկի դրույքաչափերի աստիճանական նվազեցում։</w:t>
            </w:r>
          </w:p>
        </w:tc>
        <w:tc>
          <w:tcPr>
            <w:tcW w:w="2824" w:type="dxa"/>
            <w:vAlign w:val="center"/>
          </w:tcPr>
          <w:p w:rsidR="004D32E8" w:rsidRPr="004532D1" w:rsidRDefault="004D32E8" w:rsidP="004D32E8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lang w:val="hy-AM"/>
              </w:rPr>
              <w:t>ՀՀ ֆինանսների նախարարություն</w:t>
            </w:r>
          </w:p>
          <w:p w:rsidR="004D32E8" w:rsidRPr="004532D1" w:rsidRDefault="004D32E8" w:rsidP="0087085C">
            <w:pPr>
              <w:ind w:left="-18" w:right="-144"/>
              <w:contextualSpacing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4D32E8" w:rsidRPr="004532D1" w:rsidRDefault="004D32E8" w:rsidP="004D32E8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lang w:val="hy-AM"/>
              </w:rPr>
              <w:t>01.09.2019թ.</w:t>
            </w:r>
          </w:p>
          <w:p w:rsidR="004D32E8" w:rsidRPr="004532D1" w:rsidRDefault="004D32E8" w:rsidP="00A333FD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</w:p>
        </w:tc>
        <w:tc>
          <w:tcPr>
            <w:tcW w:w="1971" w:type="dxa"/>
            <w:vAlign w:val="center"/>
          </w:tcPr>
          <w:p w:rsidR="004D32E8" w:rsidRPr="004532D1" w:rsidRDefault="004D32E8" w:rsidP="004D32E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lang w:val="hy-AM"/>
              </w:rPr>
              <w:t>Ֆինանսավորում չի պահանջում</w:t>
            </w:r>
          </w:p>
          <w:p w:rsidR="004D32E8" w:rsidRPr="004532D1" w:rsidRDefault="004D32E8" w:rsidP="00612F0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</w:tbl>
    <w:p w:rsidR="00416DFA" w:rsidRPr="004532D1" w:rsidRDefault="00416DFA">
      <w:pPr>
        <w:rPr>
          <w:rFonts w:ascii="GHEA Grapalat" w:hAnsi="GHEA Grapalat"/>
          <w:lang w:val="hy-AM"/>
        </w:rPr>
      </w:pPr>
    </w:p>
    <w:tbl>
      <w:tblPr>
        <w:tblW w:w="147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5221"/>
        <w:gridCol w:w="2430"/>
        <w:gridCol w:w="2880"/>
        <w:gridCol w:w="1800"/>
        <w:gridCol w:w="1980"/>
      </w:tblGrid>
      <w:tr w:rsidR="00A50954" w:rsidRPr="004532D1" w:rsidTr="00304A3D">
        <w:trPr>
          <w:trHeight w:val="440"/>
        </w:trPr>
        <w:tc>
          <w:tcPr>
            <w:tcW w:w="14760" w:type="dxa"/>
            <w:gridSpan w:val="6"/>
            <w:vAlign w:val="center"/>
          </w:tcPr>
          <w:p w:rsidR="00A10234" w:rsidRPr="004532D1" w:rsidRDefault="00A10234" w:rsidP="00A10234">
            <w:pPr>
              <w:keepNext/>
              <w:spacing w:line="240" w:lineRule="auto"/>
              <w:ind w:right="-101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b/>
                <w:spacing w:val="-4"/>
                <w:lang w:val="hy-AM"/>
              </w:rPr>
              <w:lastRenderedPageBreak/>
              <w:t xml:space="preserve">8. Արտաքին </w:t>
            </w:r>
            <w:proofErr w:type="spellStart"/>
            <w:r w:rsidRPr="004532D1">
              <w:rPr>
                <w:rFonts w:ascii="GHEA Grapalat" w:hAnsi="GHEA Grapalat"/>
                <w:b/>
                <w:spacing w:val="-4"/>
                <w:lang w:val="hy-AM"/>
              </w:rPr>
              <w:t>առևտուր</w:t>
            </w:r>
            <w:proofErr w:type="spellEnd"/>
          </w:p>
        </w:tc>
      </w:tr>
      <w:tr w:rsidR="00A50954" w:rsidRPr="004532D1" w:rsidTr="004D715A">
        <w:trPr>
          <w:trHeight w:val="956"/>
        </w:trPr>
        <w:tc>
          <w:tcPr>
            <w:tcW w:w="449" w:type="dxa"/>
            <w:vAlign w:val="center"/>
          </w:tcPr>
          <w:p w:rsidR="00EB4DD4" w:rsidRPr="004532D1" w:rsidRDefault="00EB4DD4" w:rsidP="00B710E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1)</w:t>
            </w:r>
          </w:p>
        </w:tc>
        <w:tc>
          <w:tcPr>
            <w:tcW w:w="5221" w:type="dxa"/>
            <w:vAlign w:val="center"/>
          </w:tcPr>
          <w:p w:rsidR="00EB4DD4" w:rsidRPr="004532D1" w:rsidRDefault="00943E74" w:rsidP="006D6781">
            <w:pPr>
              <w:spacing w:line="240" w:lineRule="auto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Ապրանքների արտահանմանը և </w:t>
            </w:r>
            <w:proofErr w:type="spellStart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ներմուծմանը</w:t>
            </w:r>
            <w:proofErr w:type="spellEnd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օրենսդրությամբ սահմանված կարգով իրենց լիազորությունների շրջանակներում առնչվող՝ ՀՀ պետական գերատեսչությունների, միասնական հսկողության իրականացման նպատակներով մաքսային </w:t>
            </w:r>
            <w:proofErr w:type="spellStart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ձևակերպումների</w:t>
            </w:r>
            <w:proofErr w:type="spellEnd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պետական սահմանային այլ հսկողության տեսակների իրականացման ժամանակակից կենտրոն ստեղծելու իրավական հիմքերի գույքագրում և ըստ անհրաժեշտության իրավական ակտերում փոփոխությունների (լրացումների) կատարում: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DD4" w:rsidRPr="004532D1" w:rsidRDefault="00140361" w:rsidP="00B710E2">
            <w:pPr>
              <w:keepNext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 xml:space="preserve">Նվազեցնել գործընթացների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ծախսատարությունը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և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ժամանակատարությունը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>, բացառելով նաև հնարավոր կամայականությունները:</w:t>
            </w:r>
          </w:p>
        </w:tc>
        <w:tc>
          <w:tcPr>
            <w:tcW w:w="2880" w:type="dxa"/>
            <w:vAlign w:val="center"/>
          </w:tcPr>
          <w:p w:rsidR="00A418A6" w:rsidRPr="004532D1" w:rsidRDefault="00A418A6" w:rsidP="003966B7">
            <w:pPr>
              <w:keepNext/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/>
                <w:spacing w:val="-4"/>
                <w:lang w:val="hy-AM"/>
              </w:rPr>
              <w:t>ՀՀ պետական եկամուտների կոմիտե</w:t>
            </w:r>
          </w:p>
          <w:p w:rsidR="00EB4DD4" w:rsidRPr="004532D1" w:rsidRDefault="00140361" w:rsidP="003966B7">
            <w:pPr>
              <w:keepNext/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Շահագրգիռ պետական մարմիններ</w:t>
            </w:r>
          </w:p>
        </w:tc>
        <w:tc>
          <w:tcPr>
            <w:tcW w:w="1800" w:type="dxa"/>
            <w:noWrap/>
            <w:vAlign w:val="center"/>
          </w:tcPr>
          <w:p w:rsidR="00140361" w:rsidRPr="004532D1" w:rsidRDefault="00265BCD" w:rsidP="00140361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4532D1">
              <w:rPr>
                <w:rFonts w:ascii="GHEA Grapalat" w:hAnsi="GHEA Grapalat" w:cs="Sylfaen"/>
                <w:bCs/>
                <w:noProof/>
                <w:lang w:val="hy-AM"/>
              </w:rPr>
              <w:t>30.1</w:t>
            </w:r>
            <w:r w:rsidR="00065788">
              <w:rPr>
                <w:rFonts w:ascii="GHEA Grapalat" w:hAnsi="GHEA Grapalat" w:cs="Sylfaen"/>
                <w:bCs/>
                <w:noProof/>
                <w:lang w:val="hy-AM"/>
              </w:rPr>
              <w:t>1</w:t>
            </w:r>
            <w:r w:rsidRPr="004532D1">
              <w:rPr>
                <w:rFonts w:ascii="GHEA Grapalat" w:hAnsi="GHEA Grapalat" w:cs="Sylfaen"/>
                <w:bCs/>
                <w:noProof/>
                <w:lang w:val="hy-AM"/>
              </w:rPr>
              <w:t>.2019</w:t>
            </w:r>
            <w:r w:rsidR="00140361" w:rsidRPr="004532D1">
              <w:rPr>
                <w:rFonts w:ascii="GHEA Grapalat" w:hAnsi="GHEA Grapalat" w:cs="Sylfaen"/>
                <w:bCs/>
                <w:noProof/>
                <w:lang w:val="hy-AM"/>
              </w:rPr>
              <w:t xml:space="preserve">թ. </w:t>
            </w:r>
          </w:p>
          <w:p w:rsidR="00751595" w:rsidRPr="004532D1" w:rsidRDefault="00751595" w:rsidP="00B710E2">
            <w:pPr>
              <w:keepNext/>
              <w:spacing w:after="0" w:line="240" w:lineRule="auto"/>
              <w:ind w:left="-18" w:right="-144"/>
              <w:rPr>
                <w:rFonts w:ascii="GHEA Grapalat" w:hAnsi="GHEA Grapalat"/>
                <w:spacing w:val="-4"/>
                <w:lang w:val="hy-AM"/>
              </w:rPr>
            </w:pPr>
          </w:p>
          <w:p w:rsidR="00EB4DD4" w:rsidRPr="004532D1" w:rsidRDefault="00EB4DD4" w:rsidP="00B710E2">
            <w:pPr>
              <w:keepNext/>
              <w:spacing w:after="0" w:line="240" w:lineRule="auto"/>
              <w:ind w:left="-18" w:right="-144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EB4DD4" w:rsidRPr="004532D1" w:rsidRDefault="00140361" w:rsidP="00612F0F">
            <w:pPr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Ֆինանսական միջոցների առկայության դեպքում</w:t>
            </w:r>
          </w:p>
        </w:tc>
      </w:tr>
      <w:tr w:rsidR="00A50954" w:rsidRPr="004532D1" w:rsidTr="00304A3D">
        <w:trPr>
          <w:trHeight w:val="683"/>
        </w:trPr>
        <w:tc>
          <w:tcPr>
            <w:tcW w:w="449" w:type="dxa"/>
            <w:vAlign w:val="center"/>
          </w:tcPr>
          <w:p w:rsidR="00751595" w:rsidRPr="004532D1" w:rsidRDefault="00751595" w:rsidP="00B710E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2)</w:t>
            </w:r>
          </w:p>
        </w:tc>
        <w:tc>
          <w:tcPr>
            <w:tcW w:w="5221" w:type="dxa"/>
            <w:vAlign w:val="center"/>
          </w:tcPr>
          <w:p w:rsidR="00943E74" w:rsidRPr="004532D1" w:rsidRDefault="00943E74" w:rsidP="00943E74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sz w:val="20"/>
                <w:szCs w:val="20"/>
                <w:lang w:val="hy-AM"/>
              </w:rPr>
              <w:t>Մաքսային վճարների և մաքսային մարմինների կողմից գանձվող այլ վճարների էլեկտրոնային եղանակով վճարման համակարգի մշակում և ներդրում:</w:t>
            </w:r>
          </w:p>
          <w:p w:rsidR="00751595" w:rsidRPr="004532D1" w:rsidRDefault="00751595" w:rsidP="00B710E2">
            <w:pPr>
              <w:keepNext/>
              <w:spacing w:line="240" w:lineRule="auto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95" w:rsidRPr="004532D1" w:rsidRDefault="00140361" w:rsidP="00B710E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Մաքսային գործառնությունների իրականացման վրա ծախսվող ժամանակի կրճատում:</w:t>
            </w:r>
          </w:p>
        </w:tc>
        <w:tc>
          <w:tcPr>
            <w:tcW w:w="2880" w:type="dxa"/>
            <w:vAlign w:val="center"/>
          </w:tcPr>
          <w:p w:rsidR="00140361" w:rsidRPr="004532D1" w:rsidRDefault="00140361" w:rsidP="003966B7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  <w:p w:rsidR="00140361" w:rsidRPr="004532D1" w:rsidRDefault="00140361" w:rsidP="002C78E6">
            <w:pPr>
              <w:spacing w:after="0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կենտրոնական բանկ</w:t>
            </w:r>
          </w:p>
          <w:p w:rsidR="002C78E6" w:rsidRPr="004532D1" w:rsidRDefault="002C78E6" w:rsidP="003966B7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(համաձայնությամբ)</w:t>
            </w:r>
          </w:p>
          <w:p w:rsidR="00751595" w:rsidRPr="004532D1" w:rsidRDefault="00140361" w:rsidP="003966B7">
            <w:pPr>
              <w:keepNext/>
              <w:spacing w:line="240" w:lineRule="auto"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ֆինանսների նախարարություն</w:t>
            </w:r>
          </w:p>
        </w:tc>
        <w:tc>
          <w:tcPr>
            <w:tcW w:w="1800" w:type="dxa"/>
            <w:noWrap/>
            <w:vAlign w:val="center"/>
          </w:tcPr>
          <w:p w:rsidR="00751595" w:rsidRPr="004532D1" w:rsidRDefault="00265BCD" w:rsidP="00904030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4532D1">
              <w:rPr>
                <w:rFonts w:ascii="GHEA Grapalat" w:hAnsi="GHEA Grapalat" w:cs="Sylfaen"/>
                <w:bCs/>
                <w:noProof/>
                <w:lang w:val="hy-AM"/>
              </w:rPr>
              <w:t>30.1</w:t>
            </w:r>
            <w:r w:rsidR="00065788">
              <w:rPr>
                <w:rFonts w:ascii="GHEA Grapalat" w:hAnsi="GHEA Grapalat" w:cs="Sylfaen"/>
                <w:bCs/>
                <w:noProof/>
                <w:lang w:val="hy-AM"/>
              </w:rPr>
              <w:t>1</w:t>
            </w:r>
            <w:r w:rsidRPr="004532D1">
              <w:rPr>
                <w:rFonts w:ascii="GHEA Grapalat" w:hAnsi="GHEA Grapalat" w:cs="Sylfaen"/>
                <w:bCs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751595" w:rsidRPr="004532D1" w:rsidRDefault="00140361" w:rsidP="00612F0F">
            <w:pPr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Ֆինանսական միջոցների առկայության դեպքում</w:t>
            </w:r>
          </w:p>
        </w:tc>
      </w:tr>
      <w:tr w:rsidR="00A50954" w:rsidRPr="004532D1" w:rsidTr="00304A3D">
        <w:trPr>
          <w:trHeight w:val="683"/>
        </w:trPr>
        <w:tc>
          <w:tcPr>
            <w:tcW w:w="449" w:type="dxa"/>
            <w:vAlign w:val="center"/>
          </w:tcPr>
          <w:p w:rsidR="00265BCD" w:rsidRPr="004532D1" w:rsidRDefault="00265BCD" w:rsidP="00B710E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3)</w:t>
            </w:r>
          </w:p>
        </w:tc>
        <w:tc>
          <w:tcPr>
            <w:tcW w:w="5221" w:type="dxa"/>
            <w:vAlign w:val="center"/>
          </w:tcPr>
          <w:p w:rsidR="00265BCD" w:rsidRPr="004532D1" w:rsidRDefault="00943E74" w:rsidP="00BE2338">
            <w:pPr>
              <w:jc w:val="both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պետական եկամուտների կոմիտեի և ՀՀ ազգային անվտանգության ծառայության կողմից առկա հսկողական գործիքների համատեղ օգտագործում, այդ թվում՝ ՀՀ արտաքին </w:t>
            </w:r>
            <w:proofErr w:type="spellStart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</w:t>
            </w:r>
            <w:proofErr w:type="spellEnd"/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ազգային մեկ պատուհանի և ՍԷԿՏ համակարգերի ինտեգրում: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BCD" w:rsidRPr="004532D1" w:rsidRDefault="00265BCD" w:rsidP="00B710E2">
            <w:pPr>
              <w:keepNext/>
              <w:spacing w:line="240" w:lineRule="auto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lang w:val="hy-AM"/>
              </w:rPr>
              <w:t>Սահմանահատման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գործընթացում ծախսվող ժամանակի կրճատում:</w:t>
            </w:r>
          </w:p>
        </w:tc>
        <w:tc>
          <w:tcPr>
            <w:tcW w:w="2880" w:type="dxa"/>
            <w:vAlign w:val="center"/>
          </w:tcPr>
          <w:p w:rsidR="00265BCD" w:rsidRPr="004532D1" w:rsidRDefault="00265BCD" w:rsidP="003966B7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  <w:p w:rsidR="00265BCD" w:rsidRPr="004532D1" w:rsidRDefault="00265BCD" w:rsidP="00BE2338">
            <w:pPr>
              <w:keepNext/>
              <w:spacing w:line="240" w:lineRule="auto"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Ազգային անվտանգության ծառայություն</w:t>
            </w:r>
          </w:p>
        </w:tc>
        <w:tc>
          <w:tcPr>
            <w:tcW w:w="1800" w:type="dxa"/>
            <w:noWrap/>
            <w:vAlign w:val="center"/>
          </w:tcPr>
          <w:p w:rsidR="00265BCD" w:rsidRPr="004532D1" w:rsidRDefault="00265BCD" w:rsidP="00065788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4532D1">
              <w:rPr>
                <w:rFonts w:ascii="GHEA Grapalat" w:hAnsi="GHEA Grapalat" w:cs="Sylfaen"/>
                <w:bCs/>
                <w:noProof/>
                <w:lang w:val="hy-AM"/>
              </w:rPr>
              <w:t>30.1</w:t>
            </w:r>
            <w:r w:rsidR="00065788">
              <w:rPr>
                <w:rFonts w:ascii="GHEA Grapalat" w:hAnsi="GHEA Grapalat" w:cs="Sylfaen"/>
                <w:bCs/>
                <w:noProof/>
                <w:lang w:val="hy-AM"/>
              </w:rPr>
              <w:t>1</w:t>
            </w:r>
            <w:r w:rsidRPr="004532D1">
              <w:rPr>
                <w:rFonts w:ascii="GHEA Grapalat" w:hAnsi="GHEA Grapalat" w:cs="Sylfaen"/>
                <w:bCs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265BCD" w:rsidRPr="004532D1" w:rsidRDefault="00265BCD" w:rsidP="00612F0F">
            <w:pPr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Ֆինանսական միջոցների առկայության դեպքում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449" w:type="dxa"/>
            <w:vAlign w:val="center"/>
          </w:tcPr>
          <w:p w:rsidR="00265BCD" w:rsidRPr="004532D1" w:rsidRDefault="00265BCD" w:rsidP="00B710E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4)</w:t>
            </w:r>
          </w:p>
        </w:tc>
        <w:tc>
          <w:tcPr>
            <w:tcW w:w="5221" w:type="dxa"/>
            <w:vAlign w:val="center"/>
          </w:tcPr>
          <w:p w:rsidR="00265BCD" w:rsidRPr="004532D1" w:rsidRDefault="00265BCD" w:rsidP="00B710E2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hAnsi="GHEA Grapalat" w:cstheme="minorBidi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Տրանսպորտային հայտարարագրի լրացման, ներկայացման և հաշվառման էլեկտրոնային համակարգի ներդնում: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BCD" w:rsidRPr="004532D1" w:rsidRDefault="00265BCD" w:rsidP="00B710E2">
            <w:pPr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Times New Roman"/>
                <w:lang w:val="hy-AM"/>
              </w:rPr>
              <w:t>Հնարավորություն կընձեռի հրաժարվել միջազգային փոխադրման տրանսպորտային միջոցների թղթային հայտարարագրման համակարգից և կկրճատվի ժամանակը:</w:t>
            </w:r>
          </w:p>
        </w:tc>
        <w:tc>
          <w:tcPr>
            <w:tcW w:w="2880" w:type="dxa"/>
            <w:vAlign w:val="center"/>
          </w:tcPr>
          <w:p w:rsidR="00265BCD" w:rsidRPr="004532D1" w:rsidRDefault="00265BCD" w:rsidP="003966B7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265BCD" w:rsidRPr="004532D1" w:rsidRDefault="00265BCD" w:rsidP="00065788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4532D1">
              <w:rPr>
                <w:rFonts w:ascii="GHEA Grapalat" w:hAnsi="GHEA Grapalat" w:cs="Sylfaen"/>
                <w:bCs/>
                <w:noProof/>
                <w:lang w:val="hy-AM"/>
              </w:rPr>
              <w:t>30.</w:t>
            </w:r>
            <w:r w:rsidR="00943E74" w:rsidRPr="004532D1">
              <w:rPr>
                <w:rFonts w:ascii="GHEA Grapalat" w:hAnsi="GHEA Grapalat" w:cs="Sylfaen"/>
                <w:bCs/>
                <w:noProof/>
                <w:lang w:val="hy-AM"/>
              </w:rPr>
              <w:t>1</w:t>
            </w:r>
            <w:r w:rsidR="00065788">
              <w:rPr>
                <w:rFonts w:ascii="GHEA Grapalat" w:hAnsi="GHEA Grapalat" w:cs="Sylfaen"/>
                <w:bCs/>
                <w:noProof/>
                <w:lang w:val="hy-AM"/>
              </w:rPr>
              <w:t>1</w:t>
            </w:r>
            <w:r w:rsidRPr="004532D1">
              <w:rPr>
                <w:rFonts w:ascii="GHEA Grapalat" w:hAnsi="GHEA Grapalat" w:cs="Sylfaen"/>
                <w:bCs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265BCD" w:rsidRPr="004532D1" w:rsidRDefault="00265BCD" w:rsidP="00B70365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Ֆինանսական միջոցների առկայության դեպքում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449" w:type="dxa"/>
            <w:vAlign w:val="center"/>
          </w:tcPr>
          <w:p w:rsidR="00265BCD" w:rsidRPr="004532D1" w:rsidRDefault="00265BCD" w:rsidP="00B710E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5)</w:t>
            </w:r>
          </w:p>
        </w:tc>
        <w:tc>
          <w:tcPr>
            <w:tcW w:w="5221" w:type="dxa"/>
            <w:vAlign w:val="center"/>
          </w:tcPr>
          <w:p w:rsidR="00265BCD" w:rsidRPr="004532D1" w:rsidRDefault="00265BCD" w:rsidP="00B710E2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Մեծ ծավալի տվյալների (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Big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Data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) ժամանակակից կառուցվածքով տվյալների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շտեմարանների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մշակման գործիքների ներդնում: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BCD" w:rsidRPr="004532D1" w:rsidRDefault="00265BCD" w:rsidP="00B710E2">
            <w:pPr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 xml:space="preserve">Առավել արդյունավետ ռիսկերի վերլուծությունների արդյունքում արդիական ռիսկի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պրոֆիլների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կիրառմամբ ավելի արդյունավետ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թիրախավորված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հսկողության իրականացում՝ նվազեցնելով զննման դեպքերի քանակը:</w:t>
            </w:r>
          </w:p>
        </w:tc>
        <w:tc>
          <w:tcPr>
            <w:tcW w:w="2880" w:type="dxa"/>
            <w:vAlign w:val="center"/>
          </w:tcPr>
          <w:p w:rsidR="00265BCD" w:rsidRPr="004532D1" w:rsidRDefault="00265BCD" w:rsidP="003966B7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265BCD" w:rsidRPr="004532D1" w:rsidRDefault="00265BCD" w:rsidP="00904030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4532D1">
              <w:rPr>
                <w:rFonts w:ascii="GHEA Grapalat" w:hAnsi="GHEA Grapalat" w:cs="Sylfaen"/>
                <w:bCs/>
                <w:noProof/>
                <w:lang w:val="hy-AM"/>
              </w:rPr>
              <w:t>30.1</w:t>
            </w:r>
            <w:r w:rsidR="00065788">
              <w:rPr>
                <w:rFonts w:ascii="GHEA Grapalat" w:hAnsi="GHEA Grapalat" w:cs="Sylfaen"/>
                <w:bCs/>
                <w:noProof/>
                <w:lang w:val="hy-AM"/>
              </w:rPr>
              <w:t>1</w:t>
            </w:r>
            <w:r w:rsidRPr="004532D1">
              <w:rPr>
                <w:rFonts w:ascii="GHEA Grapalat" w:hAnsi="GHEA Grapalat" w:cs="Sylfaen"/>
                <w:bCs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265BCD" w:rsidRPr="004532D1" w:rsidRDefault="00265BCD" w:rsidP="00EA3BA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Ֆինանսական միջոցների առկայության դեպքում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449" w:type="dxa"/>
            <w:vAlign w:val="center"/>
          </w:tcPr>
          <w:p w:rsidR="005E6A5B" w:rsidRPr="004532D1" w:rsidRDefault="005E6A5B" w:rsidP="00B710E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6)</w:t>
            </w:r>
          </w:p>
        </w:tc>
        <w:tc>
          <w:tcPr>
            <w:tcW w:w="5221" w:type="dxa"/>
            <w:vAlign w:val="center"/>
          </w:tcPr>
          <w:p w:rsidR="005E6A5B" w:rsidRPr="004532D1" w:rsidRDefault="005E6A5B" w:rsidP="005E6A5B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hAnsi="GHEA Grapalat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lang w:val="hy-AM"/>
              </w:rPr>
              <w:t>Տնտեսավարողի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կողմից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սխալմունքի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պատճառով մաքսային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բրոքերի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համար սահմանված պատասխանատվության ուսումնասիրություն և անհրաժեշտության դեպքում՝ վերանայում։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A5B" w:rsidRPr="004532D1" w:rsidRDefault="00833E94" w:rsidP="00CA1637">
            <w:pPr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Ներմուծման ժամանակ ս</w:t>
            </w:r>
            <w:r w:rsidR="005E6A5B" w:rsidRPr="004532D1">
              <w:rPr>
                <w:rFonts w:ascii="GHEA Grapalat" w:hAnsi="GHEA Grapalat"/>
                <w:lang w:val="hy-AM"/>
              </w:rPr>
              <w:t xml:space="preserve">խալներից խուսափելու նպատակով </w:t>
            </w:r>
            <w:r w:rsidR="00CA1637" w:rsidRPr="004532D1">
              <w:rPr>
                <w:rFonts w:ascii="GHEA Grapalat" w:hAnsi="GHEA Grapalat"/>
                <w:lang w:val="hy-AM"/>
              </w:rPr>
              <w:t xml:space="preserve">ապրանքների հայտարարագրման համար </w:t>
            </w:r>
            <w:r w:rsidR="005E6A5B" w:rsidRPr="004532D1">
              <w:rPr>
                <w:rFonts w:ascii="GHEA Grapalat" w:hAnsi="GHEA Grapalat"/>
                <w:lang w:val="hy-AM"/>
              </w:rPr>
              <w:t xml:space="preserve">մաքսային </w:t>
            </w:r>
            <w:proofErr w:type="spellStart"/>
            <w:r w:rsidR="005E6A5B" w:rsidRPr="004532D1">
              <w:rPr>
                <w:rFonts w:ascii="GHEA Grapalat" w:hAnsi="GHEA Grapalat"/>
                <w:lang w:val="hy-AM"/>
              </w:rPr>
              <w:t>բրոքերի</w:t>
            </w:r>
            <w:proofErr w:type="spellEnd"/>
            <w:r w:rsidR="005E6A5B"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/>
                <w:lang w:val="hy-AM"/>
              </w:rPr>
              <w:t>կողմից</w:t>
            </w:r>
            <w:r w:rsidR="005E6A5B" w:rsidRPr="004532D1">
              <w:rPr>
                <w:rFonts w:ascii="GHEA Grapalat" w:hAnsi="GHEA Grapalat"/>
                <w:lang w:val="hy-AM"/>
              </w:rPr>
              <w:t xml:space="preserve"> </w:t>
            </w:r>
            <w:r w:rsidR="00CA1637" w:rsidRPr="004532D1">
              <w:rPr>
                <w:rFonts w:ascii="GHEA Grapalat" w:hAnsi="GHEA Grapalat"/>
                <w:lang w:val="hy-AM"/>
              </w:rPr>
              <w:t xml:space="preserve">գործնականում իրականացվող </w:t>
            </w:r>
            <w:r w:rsidR="005E6A5B" w:rsidRPr="004532D1">
              <w:rPr>
                <w:rFonts w:ascii="GHEA Grapalat" w:hAnsi="GHEA Grapalat"/>
                <w:lang w:val="hy-AM"/>
              </w:rPr>
              <w:t>ապրանքների նախնական զննման համար ծախսվող ժամանակի կրճատում։</w:t>
            </w:r>
          </w:p>
        </w:tc>
        <w:tc>
          <w:tcPr>
            <w:tcW w:w="2880" w:type="dxa"/>
            <w:vAlign w:val="center"/>
          </w:tcPr>
          <w:p w:rsidR="005E6A5B" w:rsidRPr="004532D1" w:rsidRDefault="005E6A5B" w:rsidP="003966B7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5E6A5B" w:rsidRPr="00065788" w:rsidRDefault="005E6A5B" w:rsidP="00065788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065788">
              <w:rPr>
                <w:rFonts w:ascii="GHEA Grapalat" w:hAnsi="GHEA Grapalat" w:cs="Sylfaen"/>
                <w:bCs/>
                <w:noProof/>
                <w:lang w:val="hy-AM"/>
              </w:rPr>
              <w:t>30</w:t>
            </w:r>
            <w:r w:rsidR="00612F0F" w:rsidRPr="00065788">
              <w:rPr>
                <w:rFonts w:ascii="GHEA Grapalat" w:hAnsi="GHEA Grapalat" w:cs="Sylfaen"/>
                <w:bCs/>
                <w:noProof/>
                <w:lang w:val="hy-AM"/>
              </w:rPr>
              <w:t>.</w:t>
            </w:r>
            <w:r w:rsidRPr="00065788">
              <w:rPr>
                <w:rFonts w:ascii="GHEA Grapalat" w:hAnsi="GHEA Grapalat" w:cs="Sylfaen"/>
                <w:bCs/>
                <w:noProof/>
                <w:lang w:val="hy-AM"/>
              </w:rPr>
              <w:t>06.2019թ.</w:t>
            </w:r>
          </w:p>
          <w:p w:rsidR="005E6A5B" w:rsidRPr="004532D1" w:rsidRDefault="005E6A5B" w:rsidP="00065788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5E6A5B" w:rsidRPr="004532D1" w:rsidRDefault="005E6A5B" w:rsidP="00EA3BA7">
            <w:pPr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449" w:type="dxa"/>
            <w:vAlign w:val="center"/>
          </w:tcPr>
          <w:p w:rsidR="005E6A5B" w:rsidRPr="004532D1" w:rsidRDefault="005E6A5B" w:rsidP="00B710E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7)</w:t>
            </w:r>
          </w:p>
        </w:tc>
        <w:tc>
          <w:tcPr>
            <w:tcW w:w="5221" w:type="dxa"/>
            <w:vAlign w:val="center"/>
          </w:tcPr>
          <w:p w:rsidR="005E6A5B" w:rsidRPr="004532D1" w:rsidRDefault="00860D5F" w:rsidP="00860D5F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 xml:space="preserve"> Ուսումնասիրել ա</w:t>
            </w:r>
            <w:r w:rsidR="005E6A5B" w:rsidRPr="004532D1">
              <w:rPr>
                <w:rFonts w:ascii="GHEA Grapalat" w:hAnsi="GHEA Grapalat"/>
                <w:lang w:val="hy-AM"/>
              </w:rPr>
              <w:t>րտահանման և ներմուծման ժամանակ սննդամթերքի անվտանգության սերտիֆիկատի առկայության</w:t>
            </w:r>
            <w:r w:rsidRPr="004532D1">
              <w:rPr>
                <w:rFonts w:ascii="GHEA Grapalat" w:hAnsi="GHEA Grapalat"/>
                <w:lang w:val="hy-AM"/>
              </w:rPr>
              <w:t xml:space="preserve"> պարտադիր</w:t>
            </w:r>
            <w:r w:rsidR="005E6A5B" w:rsidRPr="004532D1">
              <w:rPr>
                <w:rFonts w:ascii="GHEA Grapalat" w:hAnsi="GHEA Grapalat"/>
                <w:lang w:val="hy-AM"/>
              </w:rPr>
              <w:t xml:space="preserve"> պահանջի վերացմ</w:t>
            </w:r>
            <w:r w:rsidRPr="004532D1">
              <w:rPr>
                <w:rFonts w:ascii="GHEA Grapalat" w:hAnsi="GHEA Grapalat"/>
                <w:lang w:val="hy-AM"/>
              </w:rPr>
              <w:t>ան հնարավորությունը, և անհրաժեշտության պարագայում ներկայացնել առաջարկություն ՀՀ վարչապետի աշխատակազմ</w:t>
            </w:r>
            <w:r w:rsidR="005E6A5B" w:rsidRPr="004532D1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A5B" w:rsidRPr="004532D1" w:rsidRDefault="005E6A5B" w:rsidP="00B710E2">
            <w:pPr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 xml:space="preserve">Արտահանման ընթացակարգի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ժամանակատարության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կրճատում</w:t>
            </w:r>
          </w:p>
        </w:tc>
        <w:tc>
          <w:tcPr>
            <w:tcW w:w="2880" w:type="dxa"/>
            <w:vAlign w:val="center"/>
          </w:tcPr>
          <w:p w:rsidR="005E6A5B" w:rsidRPr="004532D1" w:rsidRDefault="005E6A5B" w:rsidP="00660C26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գյուղատնտեսության նախարարություն</w:t>
            </w:r>
          </w:p>
          <w:p w:rsidR="005E6A5B" w:rsidRPr="004532D1" w:rsidRDefault="005E6A5B" w:rsidP="00660C26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eastAsia="Times New Roman" w:hAnsi="GHEA Grapalat"/>
                <w:lang w:val="hy-AM"/>
              </w:rPr>
              <w:t>ՀՀ սննդամթերքի անվտանգության տեսչական մարմին</w:t>
            </w:r>
          </w:p>
        </w:tc>
        <w:tc>
          <w:tcPr>
            <w:tcW w:w="1800" w:type="dxa"/>
            <w:noWrap/>
            <w:vAlign w:val="center"/>
          </w:tcPr>
          <w:p w:rsidR="005E6A5B" w:rsidRPr="00065788" w:rsidRDefault="005E6A5B" w:rsidP="00065788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065788">
              <w:rPr>
                <w:rFonts w:ascii="GHEA Grapalat" w:hAnsi="GHEA Grapalat" w:cs="Sylfaen"/>
                <w:bCs/>
                <w:noProof/>
                <w:lang w:val="hy-AM"/>
              </w:rPr>
              <w:t>30</w:t>
            </w:r>
            <w:r w:rsidR="00612F0F" w:rsidRPr="00065788">
              <w:rPr>
                <w:rFonts w:ascii="GHEA Grapalat" w:hAnsi="GHEA Grapalat" w:cs="Sylfaen"/>
                <w:bCs/>
                <w:noProof/>
                <w:lang w:val="hy-AM"/>
              </w:rPr>
              <w:t>.</w:t>
            </w:r>
            <w:r w:rsidRPr="00065788">
              <w:rPr>
                <w:rFonts w:ascii="GHEA Grapalat" w:hAnsi="GHEA Grapalat" w:cs="Sylfaen"/>
                <w:bCs/>
                <w:noProof/>
                <w:lang w:val="hy-AM"/>
              </w:rPr>
              <w:t>06.2019թ.</w:t>
            </w:r>
          </w:p>
          <w:p w:rsidR="005E6A5B" w:rsidRPr="004532D1" w:rsidRDefault="005E6A5B" w:rsidP="00065788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5E6A5B" w:rsidRPr="004532D1" w:rsidRDefault="005E6A5B" w:rsidP="00EA3BA7">
            <w:pPr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BE7C4B" w:rsidRPr="004532D1" w:rsidTr="00304A3D">
        <w:trPr>
          <w:trHeight w:val="440"/>
        </w:trPr>
        <w:tc>
          <w:tcPr>
            <w:tcW w:w="449" w:type="dxa"/>
            <w:vAlign w:val="center"/>
          </w:tcPr>
          <w:p w:rsidR="00BE7C4B" w:rsidRPr="004532D1" w:rsidRDefault="00BE7C4B" w:rsidP="00B710E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8)</w:t>
            </w:r>
          </w:p>
        </w:tc>
        <w:tc>
          <w:tcPr>
            <w:tcW w:w="5221" w:type="dxa"/>
            <w:vAlign w:val="center"/>
          </w:tcPr>
          <w:p w:rsidR="00BE7C4B" w:rsidRPr="004532D1" w:rsidRDefault="00BE7C4B" w:rsidP="00860D5F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 xml:space="preserve">Ապրանքների և տրանսպորտային միջոցների ինքնաշխատ բացթողման էլեկտրոնային համակարգի ներդրում (ավտոմատ բացթողում)՝ </w:t>
            </w:r>
            <w:r w:rsidRPr="004532D1">
              <w:rPr>
                <w:rFonts w:ascii="GHEA Grapalat" w:hAnsi="GHEA Grapalat"/>
                <w:lang w:val="hy-AM"/>
              </w:rPr>
              <w:lastRenderedPageBreak/>
              <w:t>առանց մաքսային մարմինների գտնվելու վայրեր այցելության: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C4B" w:rsidRPr="004532D1" w:rsidRDefault="00BE7C4B" w:rsidP="00B710E2">
            <w:pPr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lastRenderedPageBreak/>
              <w:t>Մաքսային գործառնություն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 xml:space="preserve">ների </w:t>
            </w:r>
            <w:r w:rsidRPr="004532D1">
              <w:rPr>
                <w:rFonts w:ascii="GHEA Grapalat" w:hAnsi="GHEA Grapalat" w:cs="Sylfaen"/>
                <w:lang w:val="hy-AM"/>
              </w:rPr>
              <w:lastRenderedPageBreak/>
              <w:t>իրակա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նացման վրա ծախսվող ժամանակա</w:t>
            </w:r>
            <w:r w:rsidRPr="004532D1">
              <w:rPr>
                <w:rFonts w:ascii="GHEA Grapalat" w:hAnsi="GHEA Grapalat" w:cs="Sylfaen"/>
                <w:lang w:val="hy-AM"/>
              </w:rPr>
              <w:softHyphen/>
              <w:t>հատվածի կրճատում</w:t>
            </w:r>
          </w:p>
        </w:tc>
        <w:tc>
          <w:tcPr>
            <w:tcW w:w="2880" w:type="dxa"/>
            <w:vAlign w:val="center"/>
          </w:tcPr>
          <w:p w:rsidR="00BE7C4B" w:rsidRPr="004532D1" w:rsidRDefault="00BE7C4B" w:rsidP="00BE7C4B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lastRenderedPageBreak/>
              <w:t>ՀՀ պետական եկամուտների կոմիտե</w:t>
            </w:r>
          </w:p>
          <w:p w:rsidR="00BE7C4B" w:rsidRPr="004532D1" w:rsidRDefault="00BE7C4B" w:rsidP="00BE7C4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lastRenderedPageBreak/>
              <w:t>Շահագրգիռ պետական մարմիններ</w:t>
            </w:r>
          </w:p>
        </w:tc>
        <w:tc>
          <w:tcPr>
            <w:tcW w:w="1800" w:type="dxa"/>
            <w:noWrap/>
            <w:vAlign w:val="center"/>
          </w:tcPr>
          <w:p w:rsidR="00BE7C4B" w:rsidRPr="004532D1" w:rsidRDefault="00BE7C4B" w:rsidP="00065788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532D1">
              <w:rPr>
                <w:rFonts w:ascii="GHEA Grapalat" w:hAnsi="GHEA Grapalat" w:cs="Sylfaen"/>
                <w:lang w:val="en-GB"/>
              </w:rPr>
              <w:lastRenderedPageBreak/>
              <w:t>30.1</w:t>
            </w:r>
            <w:r w:rsidR="00065788">
              <w:rPr>
                <w:rFonts w:ascii="GHEA Grapalat" w:hAnsi="GHEA Grapalat" w:cs="Sylfaen"/>
                <w:lang w:val="hy-AM"/>
              </w:rPr>
              <w:t>1</w:t>
            </w:r>
            <w:r w:rsidRPr="004532D1">
              <w:rPr>
                <w:rFonts w:ascii="GHEA Grapalat" w:hAnsi="GHEA Grapalat" w:cs="Sylfaen"/>
                <w:lang w:val="en-GB"/>
              </w:rPr>
              <w:t>.2019թ.</w:t>
            </w:r>
          </w:p>
        </w:tc>
        <w:tc>
          <w:tcPr>
            <w:tcW w:w="1980" w:type="dxa"/>
            <w:vAlign w:val="center"/>
          </w:tcPr>
          <w:p w:rsidR="00BE7C4B" w:rsidRPr="004532D1" w:rsidRDefault="00BE7C4B" w:rsidP="00EA3BA7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4532D1">
              <w:rPr>
                <w:rFonts w:ascii="GHEA Grapalat" w:hAnsi="GHEA Grapalat" w:cs="Sylfaen"/>
                <w:lang w:val="en-GB"/>
              </w:rPr>
              <w:t>Ֆինանսական</w:t>
            </w:r>
            <w:proofErr w:type="spellEnd"/>
            <w:r w:rsidRPr="004532D1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4532D1">
              <w:rPr>
                <w:rFonts w:ascii="GHEA Grapalat" w:hAnsi="GHEA Grapalat" w:cs="Sylfaen"/>
                <w:lang w:val="en-GB"/>
              </w:rPr>
              <w:t>միջոցների</w:t>
            </w:r>
            <w:proofErr w:type="spellEnd"/>
            <w:r w:rsidRPr="004532D1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4532D1">
              <w:rPr>
                <w:rFonts w:ascii="GHEA Grapalat" w:hAnsi="GHEA Grapalat" w:cs="Sylfaen"/>
                <w:lang w:val="en-GB"/>
              </w:rPr>
              <w:lastRenderedPageBreak/>
              <w:t>առկայության</w:t>
            </w:r>
            <w:proofErr w:type="spellEnd"/>
            <w:r w:rsidRPr="004532D1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4532D1">
              <w:rPr>
                <w:rFonts w:ascii="GHEA Grapalat" w:hAnsi="GHEA Grapalat" w:cs="Sylfaen"/>
                <w:lang w:val="en-GB"/>
              </w:rPr>
              <w:t>դեպքում</w:t>
            </w:r>
            <w:proofErr w:type="spellEnd"/>
          </w:p>
        </w:tc>
      </w:tr>
      <w:tr w:rsidR="00AD3484" w:rsidRPr="004532D1" w:rsidTr="00304A3D">
        <w:trPr>
          <w:trHeight w:val="440"/>
        </w:trPr>
        <w:tc>
          <w:tcPr>
            <w:tcW w:w="449" w:type="dxa"/>
            <w:vAlign w:val="center"/>
          </w:tcPr>
          <w:p w:rsidR="00AD3484" w:rsidRPr="004532D1" w:rsidRDefault="00BE7C4B" w:rsidP="00B710E2">
            <w:pPr>
              <w:keepNext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9</w:t>
            </w:r>
            <w:r w:rsidR="00AD3484"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221" w:type="dxa"/>
            <w:vAlign w:val="center"/>
          </w:tcPr>
          <w:p w:rsidR="00AD3484" w:rsidRPr="004532D1" w:rsidRDefault="00AD3484" w:rsidP="00860D5F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 xml:space="preserve"> Ազգային անվտանգության ծառայության կողմից տրամադրվող Հայաստանի Հանրապետության կողմից երրորդ երկրների հետ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առևտրի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դեպքում տեղեկատվության գաղտնի ստացման համար նախատեսված հատուկ տեխնիկական միջոցների ՀՀ մաքսային տարածք ներմուծման և ՀՀ մաքսային տարածքից արտահանման լիցենզիայի  տրամադրման ժամկետները կրճատելու վերաբերյալ: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484" w:rsidRPr="004532D1" w:rsidRDefault="00AD3484" w:rsidP="00B710E2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</w:rPr>
              <w:t>Լիցենզիայի</w:t>
            </w:r>
            <w:proofErr w:type="spellEnd"/>
            <w:r w:rsidRPr="004532D1">
              <w:rPr>
                <w:rFonts w:ascii="GHEA Grapalat" w:hAnsi="GHEA Grapalat"/>
              </w:rPr>
              <w:t xml:space="preserve"> </w:t>
            </w:r>
            <w:proofErr w:type="spellStart"/>
            <w:r w:rsidRPr="004532D1">
              <w:rPr>
                <w:rFonts w:ascii="GHEA Grapalat" w:hAnsi="GHEA Grapalat"/>
              </w:rPr>
              <w:t>ժամկետների</w:t>
            </w:r>
            <w:proofErr w:type="spellEnd"/>
            <w:r w:rsidRPr="004532D1">
              <w:rPr>
                <w:rFonts w:ascii="GHEA Grapalat" w:hAnsi="GHEA Grapalat"/>
              </w:rPr>
              <w:t xml:space="preserve"> </w:t>
            </w:r>
            <w:proofErr w:type="spellStart"/>
            <w:r w:rsidRPr="004532D1">
              <w:rPr>
                <w:rFonts w:ascii="GHEA Grapalat" w:hAnsi="GHEA Grapalat"/>
              </w:rPr>
              <w:t>կրճատում</w:t>
            </w:r>
            <w:proofErr w:type="spellEnd"/>
          </w:p>
        </w:tc>
        <w:tc>
          <w:tcPr>
            <w:tcW w:w="2880" w:type="dxa"/>
            <w:vAlign w:val="center"/>
          </w:tcPr>
          <w:p w:rsidR="00AD3484" w:rsidRPr="004532D1" w:rsidRDefault="00AD3484" w:rsidP="00AD3484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ՀՀ ա</w:t>
            </w:r>
            <w:proofErr w:type="spellStart"/>
            <w:r w:rsidRPr="004532D1">
              <w:rPr>
                <w:rFonts w:ascii="GHEA Grapalat" w:hAnsi="GHEA Grapalat"/>
              </w:rPr>
              <w:t>զգային</w:t>
            </w:r>
            <w:proofErr w:type="spellEnd"/>
            <w:r w:rsidRPr="004532D1">
              <w:rPr>
                <w:rFonts w:ascii="GHEA Grapalat" w:hAnsi="GHEA Grapalat"/>
              </w:rPr>
              <w:t xml:space="preserve"> </w:t>
            </w:r>
            <w:proofErr w:type="spellStart"/>
            <w:r w:rsidRPr="004532D1">
              <w:rPr>
                <w:rFonts w:ascii="GHEA Grapalat" w:hAnsi="GHEA Grapalat"/>
              </w:rPr>
              <w:t>անվտանգության</w:t>
            </w:r>
            <w:proofErr w:type="spellEnd"/>
            <w:r w:rsidRPr="004532D1">
              <w:rPr>
                <w:rFonts w:ascii="GHEA Grapalat" w:hAnsi="GHEA Grapalat"/>
              </w:rPr>
              <w:t xml:space="preserve"> </w:t>
            </w:r>
            <w:proofErr w:type="spellStart"/>
            <w:r w:rsidRPr="004532D1">
              <w:rPr>
                <w:rFonts w:ascii="GHEA Grapalat" w:hAnsi="GHEA Grapalat"/>
              </w:rPr>
              <w:t>ծառայություն</w:t>
            </w:r>
            <w:proofErr w:type="spellEnd"/>
          </w:p>
        </w:tc>
        <w:tc>
          <w:tcPr>
            <w:tcW w:w="1800" w:type="dxa"/>
            <w:noWrap/>
            <w:vAlign w:val="center"/>
          </w:tcPr>
          <w:p w:rsidR="00AD3484" w:rsidRPr="004532D1" w:rsidRDefault="00AD3484" w:rsidP="00A333FD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</w:rPr>
              <w:t>15.03.2019թ.</w:t>
            </w:r>
          </w:p>
        </w:tc>
        <w:tc>
          <w:tcPr>
            <w:tcW w:w="1980" w:type="dxa"/>
            <w:vAlign w:val="center"/>
          </w:tcPr>
          <w:p w:rsidR="00AD3484" w:rsidRPr="004532D1" w:rsidRDefault="00AD3484" w:rsidP="00EA3BA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D3484" w:rsidRPr="004532D1" w:rsidTr="00304A3D">
        <w:trPr>
          <w:trHeight w:val="440"/>
        </w:trPr>
        <w:tc>
          <w:tcPr>
            <w:tcW w:w="449" w:type="dxa"/>
            <w:vAlign w:val="center"/>
          </w:tcPr>
          <w:p w:rsidR="00AD3484" w:rsidRPr="004532D1" w:rsidRDefault="00BE7C4B" w:rsidP="00BE2338">
            <w:pPr>
              <w:keepNext/>
              <w:ind w:right="-14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AD3484"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221" w:type="dxa"/>
            <w:vAlign w:val="center"/>
          </w:tcPr>
          <w:p w:rsidR="00AD3484" w:rsidRPr="004532D1" w:rsidRDefault="00AD3484" w:rsidP="00860D5F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Ապրանքների արտահանման թույլտվություն ստանալու համար նախատեսված երկակի նշանակության և ռազմական նշանակության ապրանքների փորձագիտական եզրակացության տրամադրման գործընթացի պարզեցում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484" w:rsidRPr="004532D1" w:rsidRDefault="00AD3484" w:rsidP="00AD3484">
            <w:pPr>
              <w:rPr>
                <w:rFonts w:ascii="GHEA Grapalat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 xml:space="preserve">Եզրակացության տրամադրման նպատակով վճարվող գումարի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սահմանաչափի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և տրամադրման ժամկետի նվազեցում</w:t>
            </w:r>
          </w:p>
        </w:tc>
        <w:tc>
          <w:tcPr>
            <w:tcW w:w="2880" w:type="dxa"/>
            <w:vAlign w:val="center"/>
          </w:tcPr>
          <w:p w:rsidR="00AD3484" w:rsidRPr="004532D1" w:rsidRDefault="00AD3484" w:rsidP="00660C26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532D1">
              <w:rPr>
                <w:rFonts w:ascii="GHEA Grapalat" w:hAnsi="GHEA Grapalat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1800" w:type="dxa"/>
            <w:noWrap/>
            <w:vAlign w:val="center"/>
          </w:tcPr>
          <w:p w:rsidR="00AD3484" w:rsidRPr="004532D1" w:rsidRDefault="00AD3484" w:rsidP="00A333FD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</w:rPr>
              <w:t>15.06.2019թ.</w:t>
            </w:r>
          </w:p>
        </w:tc>
        <w:tc>
          <w:tcPr>
            <w:tcW w:w="1980" w:type="dxa"/>
            <w:vAlign w:val="center"/>
          </w:tcPr>
          <w:p w:rsidR="00AD3484" w:rsidRPr="004532D1" w:rsidRDefault="00AD3484" w:rsidP="00EA3BA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14760" w:type="dxa"/>
            <w:gridSpan w:val="6"/>
            <w:vAlign w:val="center"/>
          </w:tcPr>
          <w:p w:rsidR="00660C26" w:rsidRPr="004532D1" w:rsidRDefault="00660C26" w:rsidP="00615896">
            <w:pPr>
              <w:keepNext/>
              <w:ind w:right="-66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9. Պայմանագրերի </w:t>
            </w:r>
            <w:proofErr w:type="spellStart"/>
            <w:r w:rsidRPr="004532D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կիրարկում</w:t>
            </w:r>
            <w:proofErr w:type="spellEnd"/>
          </w:p>
        </w:tc>
      </w:tr>
      <w:tr w:rsidR="00A50954" w:rsidRPr="004532D1" w:rsidTr="00304A3D">
        <w:trPr>
          <w:trHeight w:val="440"/>
        </w:trPr>
        <w:tc>
          <w:tcPr>
            <w:tcW w:w="449" w:type="dxa"/>
            <w:vAlign w:val="center"/>
          </w:tcPr>
          <w:p w:rsidR="00660C26" w:rsidRPr="004532D1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1)</w:t>
            </w:r>
          </w:p>
        </w:tc>
        <w:tc>
          <w:tcPr>
            <w:tcW w:w="5221" w:type="dxa"/>
            <w:vAlign w:val="center"/>
          </w:tcPr>
          <w:p w:rsidR="00660C26" w:rsidRPr="004532D1" w:rsidRDefault="00660C26" w:rsidP="00F66B21">
            <w:pPr>
              <w:pStyle w:val="ListParagraph"/>
              <w:spacing w:line="240" w:lineRule="auto"/>
              <w:ind w:left="42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Pro-bono իրավաբանական ծառայություններ մատուցող անձանց խրախուսման մեխանիզմների ներդնում</w:t>
            </w:r>
          </w:p>
          <w:p w:rsidR="006C34C4" w:rsidRPr="004532D1" w:rsidRDefault="006C34C4" w:rsidP="00F66B21">
            <w:pPr>
              <w:pStyle w:val="ListParagraph"/>
              <w:spacing w:line="240" w:lineRule="auto"/>
              <w:ind w:left="42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4532D1" w:rsidRDefault="00660C26" w:rsidP="00F66B21">
            <w:pPr>
              <w:spacing w:line="240" w:lineRule="auto"/>
              <w:rPr>
                <w:rFonts w:ascii="GHEA Grapalat" w:hAnsi="GHEA Grapalat"/>
                <w:noProof/>
                <w:lang w:val="hy-AM"/>
              </w:rPr>
            </w:pPr>
            <w:r w:rsidRPr="004532D1">
              <w:rPr>
                <w:rFonts w:ascii="GHEA Grapalat" w:eastAsia="Calibri" w:hAnsi="GHEA Grapalat" w:cs="Times New Roman"/>
                <w:noProof/>
                <w:shd w:val="clear" w:color="auto" w:fill="FFFFFF"/>
                <w:lang w:val="hy-AM"/>
              </w:rPr>
              <w:t>Արդարադատության մատչելիության ապահովում</w:t>
            </w:r>
          </w:p>
        </w:tc>
        <w:tc>
          <w:tcPr>
            <w:tcW w:w="2880" w:type="dxa"/>
            <w:vAlign w:val="center"/>
          </w:tcPr>
          <w:p w:rsidR="00660C26" w:rsidRPr="004532D1" w:rsidRDefault="00660C26" w:rsidP="00F66B21">
            <w:pPr>
              <w:spacing w:line="240" w:lineRule="auto"/>
              <w:ind w:left="-18" w:right="-144" w:firstLine="18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4532D1">
              <w:rPr>
                <w:rFonts w:ascii="GHEA Grapalat" w:hAnsi="GHEA Grapalat"/>
                <w:noProof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65788" w:rsidRDefault="00660C26" w:rsidP="00A333FD">
            <w:pPr>
              <w:spacing w:after="0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29.02.2019թ.</w:t>
            </w:r>
          </w:p>
        </w:tc>
        <w:tc>
          <w:tcPr>
            <w:tcW w:w="1980" w:type="dxa"/>
            <w:vAlign w:val="center"/>
          </w:tcPr>
          <w:p w:rsidR="00660C26" w:rsidRPr="004532D1" w:rsidRDefault="00660C26" w:rsidP="00612F0F">
            <w:pPr>
              <w:ind w:firstLine="36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449" w:type="dxa"/>
            <w:vAlign w:val="center"/>
          </w:tcPr>
          <w:p w:rsidR="00660C26" w:rsidRPr="004532D1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2)</w:t>
            </w:r>
          </w:p>
        </w:tc>
        <w:tc>
          <w:tcPr>
            <w:tcW w:w="5221" w:type="dxa"/>
            <w:vAlign w:val="center"/>
          </w:tcPr>
          <w:p w:rsidR="00660C26" w:rsidRPr="004532D1" w:rsidRDefault="00660C26" w:rsidP="00F66B21">
            <w:pPr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Քաղաքացիական դատավարության օրենսգրքով նախատեսված՝ պարզեցված վարույթի ինստիտուտի կատարելագործում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4532D1" w:rsidRDefault="00660C26" w:rsidP="00F66B21">
            <w:pPr>
              <w:spacing w:line="240" w:lineRule="auto"/>
              <w:rPr>
                <w:rFonts w:ascii="GHEA Grapalat" w:hAnsi="GHEA Grapalat"/>
                <w:noProof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Դատական գործերի քննության ժամկետների կրճատում, դատարանների ծանրաբեռնվածության նվազեցում</w:t>
            </w:r>
          </w:p>
        </w:tc>
        <w:tc>
          <w:tcPr>
            <w:tcW w:w="2880" w:type="dxa"/>
            <w:vAlign w:val="center"/>
          </w:tcPr>
          <w:p w:rsidR="00660C26" w:rsidRPr="004532D1" w:rsidRDefault="00660C26" w:rsidP="00F66B21">
            <w:pPr>
              <w:spacing w:line="240" w:lineRule="auto"/>
              <w:ind w:right="-14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4532D1">
              <w:rPr>
                <w:rFonts w:ascii="GHEA Grapalat" w:hAnsi="GHEA Grapalat"/>
                <w:noProof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65788" w:rsidRDefault="00660C26" w:rsidP="00A333FD">
            <w:pPr>
              <w:jc w:val="center"/>
              <w:rPr>
                <w:rFonts w:ascii="GHEA Grapalat" w:hAnsi="GHEA Grapalat"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01.04.2019թ.</w:t>
            </w:r>
          </w:p>
        </w:tc>
        <w:tc>
          <w:tcPr>
            <w:tcW w:w="1980" w:type="dxa"/>
            <w:vAlign w:val="center"/>
          </w:tcPr>
          <w:p w:rsidR="00660C26" w:rsidRPr="004532D1" w:rsidRDefault="00660C26" w:rsidP="00612F0F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A76B4B">
        <w:trPr>
          <w:trHeight w:val="2585"/>
        </w:trPr>
        <w:tc>
          <w:tcPr>
            <w:tcW w:w="449" w:type="dxa"/>
            <w:vAlign w:val="center"/>
          </w:tcPr>
          <w:p w:rsidR="00660C26" w:rsidRPr="004532D1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3)</w:t>
            </w:r>
          </w:p>
        </w:tc>
        <w:tc>
          <w:tcPr>
            <w:tcW w:w="5221" w:type="dxa"/>
            <w:vAlign w:val="center"/>
          </w:tcPr>
          <w:p w:rsidR="00660C26" w:rsidRPr="004532D1" w:rsidRDefault="00660C26" w:rsidP="00F66B21">
            <w:pPr>
              <w:tabs>
                <w:tab w:val="left" w:pos="1080"/>
                <w:tab w:val="left" w:pos="1260"/>
              </w:tabs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Պարտապանին պատկանող գույքի հայտնաբերման, այդ թվում՝ պարտապանին պատկանող գույքի հայտարարագրման, չգրանցված իրավունքների գրանցման, դատական ակտերի կամավոր կատարման խթանման </w:t>
            </w:r>
            <w:proofErr w:type="spellStart"/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գործիքակազմի</w:t>
            </w:r>
            <w:proofErr w:type="spellEnd"/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 ներդնում, կատարողական թերթին ներկայացվող պահանջների վերանայում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4532D1" w:rsidRDefault="00660C26" w:rsidP="00F66B21">
            <w:pPr>
              <w:spacing w:line="240" w:lineRule="auto"/>
              <w:rPr>
                <w:rFonts w:ascii="GHEA Grapalat" w:hAnsi="GHEA Grapalat"/>
                <w:noProof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Հարկադիր կատարման ժամկետների և վարույթի արդյունավետության ինդեքսի բարձրացում</w:t>
            </w:r>
          </w:p>
        </w:tc>
        <w:tc>
          <w:tcPr>
            <w:tcW w:w="2880" w:type="dxa"/>
            <w:vAlign w:val="center"/>
          </w:tcPr>
          <w:p w:rsidR="00660C26" w:rsidRPr="004532D1" w:rsidRDefault="00660C26" w:rsidP="00F66B21">
            <w:pPr>
              <w:spacing w:line="240" w:lineRule="auto"/>
              <w:ind w:right="-14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4532D1">
              <w:rPr>
                <w:rFonts w:ascii="GHEA Grapalat" w:hAnsi="GHEA Grapalat"/>
                <w:noProof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65788" w:rsidRDefault="00660C26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01.04.2019թ.</w:t>
            </w:r>
          </w:p>
        </w:tc>
        <w:tc>
          <w:tcPr>
            <w:tcW w:w="1980" w:type="dxa"/>
            <w:vAlign w:val="center"/>
          </w:tcPr>
          <w:p w:rsidR="00660C26" w:rsidRPr="004532D1" w:rsidRDefault="00660C26" w:rsidP="0063424D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F93CB9" w:rsidRPr="00794DDA" w:rsidTr="00A76B4B">
        <w:trPr>
          <w:trHeight w:val="1883"/>
        </w:trPr>
        <w:tc>
          <w:tcPr>
            <w:tcW w:w="449" w:type="dxa"/>
            <w:vAlign w:val="center"/>
          </w:tcPr>
          <w:p w:rsidR="00F93CB9" w:rsidRPr="004532D1" w:rsidRDefault="00F93CB9" w:rsidP="00B710E2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32D1">
              <w:rPr>
                <w:rFonts w:ascii="GHEA Grapalat" w:eastAsia="Times New Roman" w:hAnsi="GHEA Grapalat" w:cs="Calibri"/>
                <w:sz w:val="20"/>
                <w:szCs w:val="20"/>
              </w:rPr>
              <w:t>4)</w:t>
            </w:r>
          </w:p>
        </w:tc>
        <w:tc>
          <w:tcPr>
            <w:tcW w:w="5221" w:type="dxa"/>
            <w:vAlign w:val="center"/>
          </w:tcPr>
          <w:p w:rsidR="00F93CB9" w:rsidRPr="004532D1" w:rsidRDefault="00F93CB9" w:rsidP="00F93CB9">
            <w:pPr>
              <w:tabs>
                <w:tab w:val="left" w:pos="1080"/>
                <w:tab w:val="left" w:pos="1260"/>
              </w:tabs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Դատական տեղեկատվական համակարգի կատարելագործում, այդ թվում՝ դատական գործերի վարման էլեկտրոնային համակարգի զարգացում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CB9" w:rsidRPr="004532D1" w:rsidRDefault="00F93CB9" w:rsidP="00F66B21">
            <w:pPr>
              <w:spacing w:line="24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տեղեկատվության հասանելիություն, դատավարական փաստաթղթերի մատչելիություն, ժամանակային ծախսերի նվազեցում</w:t>
            </w:r>
          </w:p>
        </w:tc>
        <w:tc>
          <w:tcPr>
            <w:tcW w:w="2880" w:type="dxa"/>
            <w:vAlign w:val="center"/>
          </w:tcPr>
          <w:p w:rsidR="00F93CB9" w:rsidRPr="004532D1" w:rsidRDefault="00F93CB9" w:rsidP="00F66B21">
            <w:pPr>
              <w:spacing w:line="240" w:lineRule="auto"/>
              <w:ind w:right="-14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F93CB9" w:rsidRPr="004532D1" w:rsidRDefault="00F93CB9" w:rsidP="00BF22FF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30.09.201</w:t>
            </w:r>
            <w:r w:rsidR="00BF22FF" w:rsidRPr="004532D1">
              <w:rPr>
                <w:rFonts w:ascii="GHEA Grapalat" w:hAnsi="GHEA Grapalat"/>
                <w:shd w:val="clear" w:color="auto" w:fill="FFFFFF"/>
              </w:rPr>
              <w:t>9</w:t>
            </w: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թ.</w:t>
            </w:r>
          </w:p>
        </w:tc>
        <w:tc>
          <w:tcPr>
            <w:tcW w:w="1980" w:type="dxa"/>
            <w:vAlign w:val="center"/>
          </w:tcPr>
          <w:p w:rsidR="00F93CB9" w:rsidRPr="004532D1" w:rsidRDefault="00F93CB9" w:rsidP="00BA74F3">
            <w:pPr>
              <w:pStyle w:val="ListParagraph"/>
              <w:spacing w:after="0" w:line="240" w:lineRule="auto"/>
              <w:ind w:left="42"/>
              <w:contextualSpacing w:val="0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Theme="minorHAnsi" w:hAnsi="GHEA Grapalat" w:cstheme="minorBidi"/>
                <w:shd w:val="clear" w:color="auto" w:fill="FFFFFF"/>
                <w:lang w:val="hy-AM"/>
              </w:rPr>
              <w:t>ՀՀ օրենքով չարգելված այլ աղբյուրներ</w:t>
            </w:r>
          </w:p>
        </w:tc>
      </w:tr>
      <w:tr w:rsidR="00A50954" w:rsidRPr="00794DDA" w:rsidTr="00A76B4B">
        <w:trPr>
          <w:trHeight w:val="1883"/>
        </w:trPr>
        <w:tc>
          <w:tcPr>
            <w:tcW w:w="449" w:type="dxa"/>
            <w:vAlign w:val="center"/>
          </w:tcPr>
          <w:p w:rsidR="00660C26" w:rsidRPr="004532D1" w:rsidRDefault="00F93CB9" w:rsidP="00B710E2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5</w:t>
            </w:r>
            <w:r w:rsidR="00660C26" w:rsidRPr="004532D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)</w:t>
            </w:r>
          </w:p>
        </w:tc>
        <w:tc>
          <w:tcPr>
            <w:tcW w:w="5221" w:type="dxa"/>
            <w:vAlign w:val="center"/>
          </w:tcPr>
          <w:p w:rsidR="00660C26" w:rsidRPr="004532D1" w:rsidRDefault="00660C26" w:rsidP="00F66B21">
            <w:pPr>
              <w:pStyle w:val="ListParagraph"/>
              <w:spacing w:after="0" w:line="240" w:lineRule="auto"/>
              <w:ind w:left="42"/>
              <w:contextualSpacing w:val="0"/>
              <w:jc w:val="both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Դատարանի կողմից էլեկտրոնային եղանակով դատավարական փաստաթղթեր առաքելու հնարավորության նախատեսում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B4B" w:rsidRPr="004532D1" w:rsidRDefault="00660C26" w:rsidP="00F66B21">
            <w:pPr>
              <w:spacing w:line="24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Արդարադատության մատչելիություն, ժամանակային ծախսերի նվազեցում</w:t>
            </w:r>
          </w:p>
        </w:tc>
        <w:tc>
          <w:tcPr>
            <w:tcW w:w="2880" w:type="dxa"/>
            <w:vAlign w:val="center"/>
          </w:tcPr>
          <w:p w:rsidR="00660C26" w:rsidRPr="004532D1" w:rsidRDefault="00660C26" w:rsidP="00F66B21">
            <w:pPr>
              <w:spacing w:line="240" w:lineRule="auto"/>
              <w:ind w:right="-14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4532D1">
              <w:rPr>
                <w:rFonts w:ascii="GHEA Grapalat" w:hAnsi="GHEA Grapalat"/>
                <w:noProof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65788" w:rsidRDefault="007223BA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 xml:space="preserve"> 30.09.2019թ.</w:t>
            </w:r>
          </w:p>
        </w:tc>
        <w:tc>
          <w:tcPr>
            <w:tcW w:w="1980" w:type="dxa"/>
            <w:vAlign w:val="center"/>
          </w:tcPr>
          <w:p w:rsidR="00660C26" w:rsidRPr="004532D1" w:rsidRDefault="00660C26" w:rsidP="00BA74F3">
            <w:pPr>
              <w:pStyle w:val="ListParagraph"/>
              <w:spacing w:after="0" w:line="240" w:lineRule="auto"/>
              <w:ind w:left="42"/>
              <w:contextualSpacing w:val="0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hy-AM"/>
              </w:rPr>
              <w:t>ՀՀ օրենքով չարգելված այլ աղբյուրներ:</w:t>
            </w:r>
          </w:p>
          <w:p w:rsidR="00660C26" w:rsidRPr="004532D1" w:rsidRDefault="00660C26" w:rsidP="00B710E2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A50954" w:rsidRPr="004532D1" w:rsidTr="00A76B4B">
        <w:trPr>
          <w:trHeight w:val="2189"/>
        </w:trPr>
        <w:tc>
          <w:tcPr>
            <w:tcW w:w="449" w:type="dxa"/>
            <w:vAlign w:val="center"/>
          </w:tcPr>
          <w:p w:rsidR="00660C26" w:rsidRPr="004532D1" w:rsidRDefault="00F93CB9" w:rsidP="00621955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  <w:r w:rsidR="00660C26" w:rsidRPr="004532D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)</w:t>
            </w:r>
          </w:p>
        </w:tc>
        <w:tc>
          <w:tcPr>
            <w:tcW w:w="5221" w:type="dxa"/>
            <w:vAlign w:val="center"/>
          </w:tcPr>
          <w:p w:rsidR="00660C26" w:rsidRPr="004532D1" w:rsidRDefault="007738D4" w:rsidP="0018458A">
            <w:pPr>
              <w:pStyle w:val="ListParagraph"/>
              <w:spacing w:after="0" w:line="240" w:lineRule="auto"/>
              <w:ind w:left="42"/>
              <w:contextualSpacing w:val="0"/>
              <w:jc w:val="both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Առևտևային վեճերի</w:t>
            </w:r>
            <w:r w:rsidR="0018458A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(հասկացությունը՝ </w:t>
            </w:r>
            <w:r w:rsidR="0018458A" w:rsidRPr="004532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="0018458A" w:rsidRPr="004532D1">
              <w:rPr>
                <w:rFonts w:ascii="GHEA Grapalat" w:hAnsi="GHEA Grapalat"/>
                <w:sz w:val="20"/>
                <w:szCs w:val="20"/>
                <w:lang w:val="hy-AM"/>
              </w:rPr>
              <w:t>Առևտրային</w:t>
            </w:r>
            <w:proofErr w:type="spellEnd"/>
            <w:r w:rsidR="0018458A" w:rsidRPr="004532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արբիտրաժի մասին» ՀՀ օրենքի 2-րդ հոդվածի 4-րդ կետ</w:t>
            </w:r>
            <w:r w:rsidR="0018458A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)</w:t>
            </w:r>
            <w:r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դ</w:t>
            </w:r>
            <w:r w:rsidR="00660C26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ատական</w:t>
            </w:r>
            <w:r w:rsidR="0018458A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գործերի</w:t>
            </w:r>
            <w:r w:rsidR="007D72F1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ժամանակատրության</w:t>
            </w:r>
            <w:r w:rsidR="0018458A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և</w:t>
            </w:r>
            <w:r w:rsidR="00660C26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ընթացակարգ</w:t>
            </w:r>
            <w:r w:rsidR="004D6283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եր</w:t>
            </w:r>
            <w:r w:rsidR="00660C26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ի </w:t>
            </w:r>
            <w:r w:rsidR="0018458A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ուսումնասիրություն</w:t>
            </w:r>
            <w:r w:rsidR="000F5F0F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՝ ըստ փո</w:t>
            </w:r>
            <w:r w:rsidR="004D3150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ւ</w:t>
            </w:r>
            <w:r w:rsidR="000F5F0F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լերի</w:t>
            </w:r>
            <w:r w:rsidR="00660C26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՝ գործերի քննության ուշացումների պատճառների հայտնաբերման նպատակով։</w:t>
            </w:r>
          </w:p>
          <w:p w:rsidR="00573F54" w:rsidRPr="004532D1" w:rsidRDefault="004D3150" w:rsidP="004D3150">
            <w:pPr>
              <w:pStyle w:val="ListParagraph"/>
              <w:spacing w:after="0" w:line="240" w:lineRule="auto"/>
              <w:ind w:left="42"/>
              <w:contextualSpacing w:val="0"/>
              <w:jc w:val="both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Փ</w:t>
            </w:r>
            <w:r w:rsidR="007D72F1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ուլերը </w:t>
            </w:r>
            <w:r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տարանջատել ըստ Գործարարությամբ զբաղվելը զեկույցի համապատասխան բաժնի հարցաշարի։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4532D1" w:rsidRDefault="00660C26" w:rsidP="007D72F1">
            <w:pPr>
              <w:spacing w:line="24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Դատական գործերի քննության </w:t>
            </w:r>
            <w:r w:rsidR="0018458A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ժամանակի </w:t>
            </w:r>
            <w:r w:rsidR="007D72F1" w:rsidRPr="004532D1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կրճատում</w:t>
            </w:r>
          </w:p>
        </w:tc>
        <w:tc>
          <w:tcPr>
            <w:tcW w:w="2880" w:type="dxa"/>
            <w:vAlign w:val="center"/>
          </w:tcPr>
          <w:p w:rsidR="00660C26" w:rsidRPr="004532D1" w:rsidRDefault="00660C26" w:rsidP="00F66B21">
            <w:pPr>
              <w:spacing w:line="24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4532D1">
              <w:rPr>
                <w:rFonts w:ascii="GHEA Grapalat" w:hAnsi="GHEA Grapalat"/>
                <w:noProof/>
                <w:lang w:val="hy-AM"/>
              </w:rPr>
              <w:t>ՀՀ արդարադատության նախարարություն</w:t>
            </w:r>
          </w:p>
          <w:p w:rsidR="007738D4" w:rsidRPr="004532D1" w:rsidRDefault="007738D4" w:rsidP="00F66B21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4532D1">
              <w:rPr>
                <w:rFonts w:ascii="GHEA Grapalat" w:hAnsi="GHEA Grapalat"/>
                <w:noProof/>
                <w:lang w:val="hy-AM"/>
              </w:rPr>
              <w:t>ՀՀ դատական դեպարտամենտ</w:t>
            </w:r>
          </w:p>
          <w:p w:rsidR="00CA4E64" w:rsidRPr="004532D1" w:rsidRDefault="00CA4E64" w:rsidP="00F66B21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4532D1">
              <w:rPr>
                <w:rFonts w:ascii="GHEA Grapalat" w:hAnsi="GHEA Grapalat"/>
                <w:noProof/>
                <w:lang w:val="hy-AM"/>
              </w:rPr>
              <w:t>(համաձայնությամբ</w:t>
            </w:r>
            <w:r w:rsidRPr="004532D1">
              <w:rPr>
                <w:rFonts w:ascii="GHEA Grapalat" w:hAnsi="GHEA Grapalat"/>
                <w:noProof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660C26" w:rsidRPr="00065788" w:rsidRDefault="009A2C04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30.</w:t>
            </w:r>
            <w:r w:rsidR="0018458A" w:rsidRPr="00065788">
              <w:rPr>
                <w:rFonts w:ascii="GHEA Grapalat" w:hAnsi="GHEA Grapalat"/>
                <w:noProof/>
                <w:lang w:val="hy-AM"/>
              </w:rPr>
              <w:t>09</w:t>
            </w:r>
            <w:r w:rsidRPr="00065788">
              <w:rPr>
                <w:rFonts w:ascii="GHEA Grapalat" w:hAnsi="GHEA Grapalat"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660C26" w:rsidRPr="004532D1" w:rsidRDefault="004D6283" w:rsidP="00BA74F3">
            <w:pPr>
              <w:pStyle w:val="ListParagraph"/>
              <w:spacing w:after="0" w:line="240" w:lineRule="auto"/>
              <w:ind w:left="42"/>
              <w:contextualSpacing w:val="0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14760" w:type="dxa"/>
            <w:gridSpan w:val="6"/>
            <w:vAlign w:val="center"/>
          </w:tcPr>
          <w:p w:rsidR="00660C26" w:rsidRPr="004532D1" w:rsidRDefault="00660C26" w:rsidP="00D5766F">
            <w:pPr>
              <w:spacing w:after="0" w:line="240" w:lineRule="auto"/>
              <w:ind w:left="126" w:hanging="12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10. </w:t>
            </w:r>
            <w:proofErr w:type="spellStart"/>
            <w:r w:rsidRPr="004532D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Սնանկության</w:t>
            </w:r>
            <w:proofErr w:type="spellEnd"/>
            <w:r w:rsidRPr="004532D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 ճանաչում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449" w:type="dxa"/>
            <w:vAlign w:val="center"/>
          </w:tcPr>
          <w:p w:rsidR="00660C26" w:rsidRPr="004532D1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lang w:val="hy-AM"/>
              </w:rPr>
              <w:t>1)</w:t>
            </w:r>
          </w:p>
        </w:tc>
        <w:tc>
          <w:tcPr>
            <w:tcW w:w="5221" w:type="dxa"/>
            <w:vAlign w:val="center"/>
          </w:tcPr>
          <w:p w:rsidR="00AE7C1B" w:rsidRPr="004532D1" w:rsidRDefault="00660C26" w:rsidP="00F66B21">
            <w:pPr>
              <w:spacing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Սնանկության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Sylfaen"/>
                <w:lang w:val="hy-AM"/>
              </w:rPr>
              <w:t>վարույթի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Sylfaen"/>
                <w:lang w:val="hy-AM"/>
              </w:rPr>
              <w:t>ընթացքում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Sylfaen"/>
                <w:lang w:val="hy-AM"/>
              </w:rPr>
              <w:t>պարտապանի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Sylfaen"/>
                <w:lang w:val="hy-AM"/>
              </w:rPr>
              <w:t>կողմից իր կենսունակության համար անհրաժեշտ պայմանագրերը շարունակելու</w:t>
            </w:r>
            <w:r w:rsidRPr="004532D1">
              <w:rPr>
                <w:rFonts w:ascii="GHEA Grapalat" w:hAnsi="GHEA Grapalat"/>
                <w:lang w:val="hy-AM"/>
              </w:rPr>
              <w:t xml:space="preserve"> և </w:t>
            </w:r>
            <w:r w:rsidRPr="004532D1">
              <w:rPr>
                <w:rFonts w:ascii="GHEA Grapalat" w:hAnsi="GHEA Grapalat" w:cs="Sylfaen"/>
                <w:lang w:val="hy-AM"/>
              </w:rPr>
              <w:t>իր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Sylfaen"/>
                <w:lang w:val="hy-AM"/>
              </w:rPr>
              <w:t>համար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Sylfaen"/>
                <w:lang w:val="hy-AM"/>
              </w:rPr>
              <w:t>անբարենպաստ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Sylfaen"/>
                <w:lang w:val="hy-AM"/>
              </w:rPr>
              <w:t>պայմանագրերի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Sylfaen"/>
                <w:lang w:val="hy-AM"/>
              </w:rPr>
              <w:t>կատարումից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Sylfaen"/>
                <w:lang w:val="hy-AM"/>
              </w:rPr>
              <w:t>հրաժարվելու հնարավորության</w:t>
            </w:r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Pr="004532D1">
              <w:rPr>
                <w:rFonts w:ascii="GHEA Grapalat" w:hAnsi="GHEA Grapalat" w:cs="Sylfaen"/>
                <w:lang w:val="hy-AM"/>
              </w:rPr>
              <w:t>նախատեսում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4532D1" w:rsidRDefault="007738D4" w:rsidP="00F66B2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Ֆ</w:t>
            </w:r>
            <w:r w:rsidR="00660C26" w:rsidRPr="004532D1">
              <w:rPr>
                <w:rFonts w:ascii="GHEA Grapalat" w:hAnsi="GHEA Grapalat" w:cs="Sylfaen"/>
                <w:lang w:val="hy-AM"/>
              </w:rPr>
              <w:t>ինանսական առողջացման ծրագրի արդյունավետ իրագործում և տնտեսավարող սուբյեկտի բնականոն գործունեության վերականգնում</w:t>
            </w:r>
          </w:p>
          <w:p w:rsidR="00AE7C1B" w:rsidRPr="004532D1" w:rsidRDefault="00AE7C1B" w:rsidP="00F66B2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AE7C1B" w:rsidRPr="004532D1" w:rsidRDefault="00AE7C1B" w:rsidP="00F66B21">
            <w:pPr>
              <w:spacing w:after="0" w:line="240" w:lineRule="auto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AE7C1B" w:rsidRPr="004532D1" w:rsidRDefault="00660C26" w:rsidP="00AE7C1B">
            <w:pPr>
              <w:spacing w:line="240" w:lineRule="auto"/>
              <w:ind w:left="-18" w:right="-144" w:firstLine="18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660C26" w:rsidRPr="004532D1" w:rsidRDefault="00660C26" w:rsidP="00F66B21">
            <w:pPr>
              <w:spacing w:line="240" w:lineRule="auto"/>
              <w:ind w:right="-14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660C26" w:rsidRPr="00065788" w:rsidRDefault="00660C26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01.04.2019թ.</w:t>
            </w:r>
          </w:p>
        </w:tc>
        <w:tc>
          <w:tcPr>
            <w:tcW w:w="1980" w:type="dxa"/>
            <w:vAlign w:val="center"/>
          </w:tcPr>
          <w:p w:rsidR="00660C26" w:rsidRPr="004532D1" w:rsidRDefault="00660C26" w:rsidP="00612F0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449" w:type="dxa"/>
            <w:vAlign w:val="center"/>
          </w:tcPr>
          <w:p w:rsidR="00660C26" w:rsidRPr="004532D1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lang w:val="hy-AM"/>
              </w:rPr>
              <w:lastRenderedPageBreak/>
              <w:t>2)</w:t>
            </w:r>
          </w:p>
        </w:tc>
        <w:tc>
          <w:tcPr>
            <w:tcW w:w="5221" w:type="dxa"/>
            <w:vAlign w:val="center"/>
          </w:tcPr>
          <w:p w:rsidR="00660C26" w:rsidRPr="004532D1" w:rsidRDefault="00660C26" w:rsidP="00F66B21">
            <w:pPr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Սնանկության</w:t>
            </w:r>
            <w:proofErr w:type="spellEnd"/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 վարույթի ընթացքում կատարվող գործողությունների համար հստակ ժամկետների սահմանում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4532D1" w:rsidRDefault="007738D4" w:rsidP="00F66B2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Ս</w:t>
            </w:r>
            <w:r w:rsidR="00660C26" w:rsidRPr="004532D1">
              <w:rPr>
                <w:rFonts w:ascii="GHEA Grapalat" w:hAnsi="GHEA Grapalat" w:cs="Sylfaen"/>
                <w:lang w:val="hy-AM"/>
              </w:rPr>
              <w:t>նանկության</w:t>
            </w:r>
            <w:proofErr w:type="spellEnd"/>
            <w:r w:rsidR="00660C26" w:rsidRPr="004532D1">
              <w:rPr>
                <w:rFonts w:ascii="GHEA Grapalat" w:hAnsi="GHEA Grapalat" w:cs="Sylfaen"/>
                <w:lang w:val="hy-AM"/>
              </w:rPr>
              <w:t xml:space="preserve"> վարույթի արդյունավետության բարձրացում և ժամկետների կրճատում</w:t>
            </w:r>
          </w:p>
        </w:tc>
        <w:tc>
          <w:tcPr>
            <w:tcW w:w="2880" w:type="dxa"/>
            <w:vAlign w:val="center"/>
          </w:tcPr>
          <w:p w:rsidR="00660C26" w:rsidRPr="004532D1" w:rsidRDefault="00660C26" w:rsidP="00F66B21">
            <w:pPr>
              <w:spacing w:line="240" w:lineRule="auto"/>
              <w:ind w:left="-18" w:right="-144" w:firstLine="18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65788" w:rsidRDefault="00660C26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01.04.2019թ.</w:t>
            </w:r>
          </w:p>
        </w:tc>
        <w:tc>
          <w:tcPr>
            <w:tcW w:w="1980" w:type="dxa"/>
            <w:vAlign w:val="center"/>
          </w:tcPr>
          <w:p w:rsidR="00660C26" w:rsidRPr="004532D1" w:rsidRDefault="00660C26" w:rsidP="00612F0F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449" w:type="dxa"/>
            <w:vAlign w:val="center"/>
          </w:tcPr>
          <w:p w:rsidR="00660C26" w:rsidRPr="004532D1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lang w:val="hy-AM"/>
              </w:rPr>
              <w:t>3)</w:t>
            </w:r>
          </w:p>
        </w:tc>
        <w:tc>
          <w:tcPr>
            <w:tcW w:w="5221" w:type="dxa"/>
            <w:vAlign w:val="center"/>
          </w:tcPr>
          <w:p w:rsidR="00660C26" w:rsidRPr="004532D1" w:rsidRDefault="00660C26" w:rsidP="00F66B21">
            <w:pPr>
              <w:spacing w:line="240" w:lineRule="auto"/>
              <w:rPr>
                <w:rFonts w:ascii="GHEA Grapalat" w:hAnsi="GHEA Grapalat"/>
                <w:b/>
                <w:bCs/>
                <w:noProof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Պարտատերերի առանձնացում՝ ըստ դասերի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4532D1" w:rsidRDefault="007738D4" w:rsidP="00F66B21">
            <w:pPr>
              <w:spacing w:line="240" w:lineRule="auto"/>
              <w:ind w:right="-144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Պ</w:t>
            </w:r>
            <w:r w:rsidR="00660C26" w:rsidRPr="004532D1">
              <w:rPr>
                <w:rFonts w:ascii="GHEA Grapalat" w:hAnsi="GHEA Grapalat" w:cs="Sylfaen"/>
                <w:lang w:val="hy-AM"/>
              </w:rPr>
              <w:t>ահանջների բավարարման արդյունավետության բարձրացում</w:t>
            </w:r>
          </w:p>
        </w:tc>
        <w:tc>
          <w:tcPr>
            <w:tcW w:w="2880" w:type="dxa"/>
            <w:vAlign w:val="center"/>
          </w:tcPr>
          <w:p w:rsidR="00660C26" w:rsidRPr="004532D1" w:rsidRDefault="00660C26" w:rsidP="00F66B21">
            <w:pPr>
              <w:spacing w:line="240" w:lineRule="auto"/>
              <w:ind w:left="-18" w:right="-144" w:firstLine="18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65788" w:rsidRDefault="00660C26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01.04.2019թ.</w:t>
            </w:r>
          </w:p>
        </w:tc>
        <w:tc>
          <w:tcPr>
            <w:tcW w:w="1980" w:type="dxa"/>
            <w:vAlign w:val="center"/>
          </w:tcPr>
          <w:p w:rsidR="00660C26" w:rsidRPr="004532D1" w:rsidRDefault="00660C26" w:rsidP="00612F0F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50954" w:rsidRPr="004532D1" w:rsidTr="00304A3D">
        <w:trPr>
          <w:trHeight w:val="440"/>
        </w:trPr>
        <w:tc>
          <w:tcPr>
            <w:tcW w:w="449" w:type="dxa"/>
            <w:vAlign w:val="center"/>
          </w:tcPr>
          <w:p w:rsidR="00660C26" w:rsidRPr="004532D1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lang w:val="hy-AM"/>
              </w:rPr>
              <w:t>4)</w:t>
            </w:r>
          </w:p>
        </w:tc>
        <w:tc>
          <w:tcPr>
            <w:tcW w:w="5221" w:type="dxa"/>
            <w:vAlign w:val="center"/>
          </w:tcPr>
          <w:p w:rsidR="00660C26" w:rsidRPr="004532D1" w:rsidRDefault="00660C26" w:rsidP="00F66B21">
            <w:pPr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Սնանկության</w:t>
            </w:r>
            <w:proofErr w:type="spellEnd"/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 վարույթի ընթացքում պարտապանի կողմից վարկեր ստանալու հնարավորության նախատեսում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88E" w:rsidRPr="004532D1" w:rsidRDefault="007738D4" w:rsidP="00F66B21">
            <w:pPr>
              <w:spacing w:line="240" w:lineRule="auto"/>
              <w:ind w:right="-144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Ֆ</w:t>
            </w:r>
            <w:r w:rsidR="00660C26" w:rsidRPr="004532D1">
              <w:rPr>
                <w:rFonts w:ascii="GHEA Grapalat" w:hAnsi="GHEA Grapalat" w:cs="Sylfaen"/>
                <w:lang w:val="hy-AM"/>
              </w:rPr>
              <w:t>ինանսական առողջացման արդյունավետ իրականացում, ինչպես նաև ստանձնած պարտավորությունների իրականացում</w:t>
            </w:r>
          </w:p>
        </w:tc>
        <w:tc>
          <w:tcPr>
            <w:tcW w:w="2880" w:type="dxa"/>
            <w:vAlign w:val="center"/>
          </w:tcPr>
          <w:p w:rsidR="00660C26" w:rsidRPr="004532D1" w:rsidRDefault="00660C26" w:rsidP="00F66B2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65788" w:rsidRDefault="00660C26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01.04.2019թ.</w:t>
            </w:r>
          </w:p>
        </w:tc>
        <w:tc>
          <w:tcPr>
            <w:tcW w:w="1980" w:type="dxa"/>
            <w:vAlign w:val="center"/>
          </w:tcPr>
          <w:p w:rsidR="00660C26" w:rsidRPr="004532D1" w:rsidRDefault="00660C26" w:rsidP="00612F0F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76B4B" w:rsidRPr="004532D1" w:rsidTr="00304A3D">
        <w:trPr>
          <w:trHeight w:val="440"/>
        </w:trPr>
        <w:tc>
          <w:tcPr>
            <w:tcW w:w="449" w:type="dxa"/>
            <w:vAlign w:val="center"/>
          </w:tcPr>
          <w:p w:rsidR="00A76B4B" w:rsidRPr="004532D1" w:rsidRDefault="00A76B4B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lang w:val="hy-AM"/>
              </w:rPr>
              <w:t>5)</w:t>
            </w:r>
          </w:p>
        </w:tc>
        <w:tc>
          <w:tcPr>
            <w:tcW w:w="5221" w:type="dxa"/>
            <w:vAlign w:val="center"/>
          </w:tcPr>
          <w:p w:rsidR="00A76B4B" w:rsidRPr="004532D1" w:rsidRDefault="00A76B4B" w:rsidP="00F66B21">
            <w:pPr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Խոշոր գործարքի կնքման պարագայում պարտատերերի կողմից համաձայնություն ստանալու պահանջի նախատեսում։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B4B" w:rsidRPr="004532D1" w:rsidRDefault="00A76B4B" w:rsidP="00F66B21">
            <w:pPr>
              <w:spacing w:line="240" w:lineRule="auto"/>
              <w:ind w:right="-144"/>
              <w:rPr>
                <w:rFonts w:ascii="GHEA Grapalat" w:hAnsi="GHEA Grapalat" w:cs="Sylfaen"/>
                <w:lang w:val="hy-AM"/>
              </w:rPr>
            </w:pP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Սնանկության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վարույթի արդյունավետության բարձրացում</w:t>
            </w:r>
          </w:p>
        </w:tc>
        <w:tc>
          <w:tcPr>
            <w:tcW w:w="2880" w:type="dxa"/>
            <w:vAlign w:val="center"/>
          </w:tcPr>
          <w:p w:rsidR="00A76B4B" w:rsidRPr="004532D1" w:rsidRDefault="00A76B4B" w:rsidP="00F66B2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A76B4B" w:rsidRPr="00065788" w:rsidRDefault="00A76B4B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01.04.2019թ.</w:t>
            </w:r>
          </w:p>
        </w:tc>
        <w:tc>
          <w:tcPr>
            <w:tcW w:w="1980" w:type="dxa"/>
            <w:vAlign w:val="center"/>
          </w:tcPr>
          <w:p w:rsidR="00A76B4B" w:rsidRPr="004532D1" w:rsidRDefault="00A76B4B" w:rsidP="00834D53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FA41B6" w:rsidRPr="004532D1" w:rsidTr="00084ECB">
        <w:trPr>
          <w:trHeight w:val="440"/>
        </w:trPr>
        <w:tc>
          <w:tcPr>
            <w:tcW w:w="449" w:type="dxa"/>
            <w:vAlign w:val="center"/>
          </w:tcPr>
          <w:p w:rsidR="00FA41B6" w:rsidRPr="004532D1" w:rsidRDefault="00FA41B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lang w:val="hy-AM"/>
              </w:rPr>
              <w:t>6)</w:t>
            </w:r>
          </w:p>
        </w:tc>
        <w:tc>
          <w:tcPr>
            <w:tcW w:w="5221" w:type="dxa"/>
            <w:vAlign w:val="center"/>
          </w:tcPr>
          <w:p w:rsidR="00E96A7C" w:rsidRPr="004532D1" w:rsidRDefault="00E96A7C" w:rsidP="00E96A7C">
            <w:pPr>
              <w:spacing w:after="0"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Պ</w:t>
            </w:r>
            <w:r w:rsidR="00986412" w:rsidRPr="004532D1">
              <w:rPr>
                <w:rFonts w:ascii="GHEA Grapalat" w:hAnsi="GHEA Grapalat"/>
                <w:shd w:val="clear" w:color="auto" w:fill="FFFFFF"/>
                <w:lang w:val="hy-AM"/>
              </w:rPr>
              <w:t>արտատերերի կողմից</w:t>
            </w: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կառավարչից</w:t>
            </w:r>
            <w:proofErr w:type="spellEnd"/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86412"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ֆինանսական </w:t>
            </w: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տեղեկություններ պահանջելու հնարավորության </w:t>
            </w:r>
            <w:r w:rsidR="00986412" w:rsidRPr="004532D1">
              <w:rPr>
                <w:rFonts w:ascii="GHEA Grapalat" w:hAnsi="GHEA Grapalat"/>
                <w:shd w:val="clear" w:color="auto" w:fill="FFFFFF"/>
                <w:lang w:val="hy-AM"/>
              </w:rPr>
              <w:t>սահմանում, և համապատասխան իրավական ակտի նախագծի ներկայացում ՀՀ վարչապետի աշխատակազմ</w:t>
            </w: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 xml:space="preserve">: </w:t>
            </w:r>
          </w:p>
          <w:p w:rsidR="00FA41B6" w:rsidRPr="004532D1" w:rsidRDefault="00FA41B6" w:rsidP="00F66B21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n AMU"/>
                <w:shd w:val="clear" w:color="auto" w:fill="FFFFFF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FA41B6" w:rsidRPr="004532D1" w:rsidRDefault="00FA41B6" w:rsidP="00F66B21">
            <w:pPr>
              <w:spacing w:line="240" w:lineRule="auto"/>
              <w:rPr>
                <w:rFonts w:ascii="GHEA Grapalat" w:hAnsi="GHEA Grapalat"/>
              </w:rPr>
            </w:pP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Սնանկության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վարույթի արդյունավետության բարձրացում</w:t>
            </w:r>
          </w:p>
        </w:tc>
        <w:tc>
          <w:tcPr>
            <w:tcW w:w="2880" w:type="dxa"/>
            <w:vAlign w:val="center"/>
          </w:tcPr>
          <w:p w:rsidR="00FA41B6" w:rsidRPr="004532D1" w:rsidRDefault="00FA41B6" w:rsidP="00F66B2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FA41B6" w:rsidRPr="00065788" w:rsidRDefault="00FA41B6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01.04.2019թ.</w:t>
            </w:r>
          </w:p>
        </w:tc>
        <w:tc>
          <w:tcPr>
            <w:tcW w:w="1980" w:type="dxa"/>
            <w:vAlign w:val="center"/>
          </w:tcPr>
          <w:p w:rsidR="00FA41B6" w:rsidRPr="004532D1" w:rsidRDefault="00FA41B6" w:rsidP="00612F0F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FA41B6" w:rsidRPr="004532D1" w:rsidTr="00084ECB">
        <w:trPr>
          <w:trHeight w:val="440"/>
        </w:trPr>
        <w:tc>
          <w:tcPr>
            <w:tcW w:w="449" w:type="dxa"/>
            <w:vAlign w:val="center"/>
          </w:tcPr>
          <w:p w:rsidR="00FA41B6" w:rsidRPr="004532D1" w:rsidRDefault="00FA41B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4532D1">
              <w:rPr>
                <w:rFonts w:ascii="GHEA Grapalat" w:eastAsia="Times New Roman" w:hAnsi="GHEA Grapalat" w:cs="Calibri"/>
                <w:lang w:val="hy-AM"/>
              </w:rPr>
              <w:lastRenderedPageBreak/>
              <w:t>7)</w:t>
            </w:r>
          </w:p>
        </w:tc>
        <w:tc>
          <w:tcPr>
            <w:tcW w:w="5221" w:type="dxa"/>
            <w:vAlign w:val="center"/>
          </w:tcPr>
          <w:p w:rsidR="00FA41B6" w:rsidRPr="004532D1" w:rsidRDefault="00FA41B6" w:rsidP="00102303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lang w:val="hy-AM"/>
              </w:rPr>
            </w:pPr>
            <w:proofErr w:type="spellStart"/>
            <w:r w:rsidRPr="004532D1">
              <w:rPr>
                <w:rFonts w:ascii="GHEA Grapalat" w:hAnsi="GHEA Grapalat"/>
                <w:lang w:val="hy-AM"/>
              </w:rPr>
              <w:t>Սնակության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կառավարչի ընտրության հարցում  պարտատերերի </w:t>
            </w:r>
            <w:proofErr w:type="spellStart"/>
            <w:r w:rsidRPr="004532D1">
              <w:rPr>
                <w:rFonts w:ascii="GHEA Grapalat" w:hAnsi="GHEA Grapalat"/>
                <w:lang w:val="hy-AM"/>
              </w:rPr>
              <w:t>ներգրավվածության</w:t>
            </w:r>
            <w:proofErr w:type="spellEnd"/>
            <w:r w:rsidRPr="004532D1">
              <w:rPr>
                <w:rFonts w:ascii="GHEA Grapalat" w:hAnsi="GHEA Grapalat"/>
                <w:lang w:val="hy-AM"/>
              </w:rPr>
              <w:t xml:space="preserve"> </w:t>
            </w:r>
            <w:r w:rsidR="00BA5C0D" w:rsidRPr="004532D1">
              <w:rPr>
                <w:rFonts w:ascii="GHEA Grapalat" w:hAnsi="GHEA Grapalat"/>
                <w:lang w:val="hy-AM"/>
              </w:rPr>
              <w:t>բարձրացմ</w:t>
            </w:r>
            <w:r w:rsidR="00102303" w:rsidRPr="004532D1">
              <w:rPr>
                <w:rFonts w:ascii="GHEA Grapalat" w:hAnsi="GHEA Grapalat"/>
                <w:lang w:val="hy-AM"/>
              </w:rPr>
              <w:t>ան նոր եղանակներ նախատեսող համապատասխան իրավական ակտի նախագծի մշակում և ներկայացում</w:t>
            </w:r>
            <w:r w:rsidR="009E1852" w:rsidRPr="004532D1">
              <w:rPr>
                <w:rFonts w:ascii="GHEA Grapalat" w:hAnsi="GHEA Grapalat"/>
                <w:lang w:val="hy-AM"/>
              </w:rPr>
              <w:t xml:space="preserve"> </w:t>
            </w:r>
            <w:r w:rsidR="00102303" w:rsidRPr="004532D1">
              <w:rPr>
                <w:rFonts w:ascii="GHEA Grapalat" w:hAnsi="GHEA Grapalat"/>
                <w:lang w:val="hy-AM"/>
              </w:rPr>
              <w:t>ՀՀ վարչապետի աշխատակազմ</w:t>
            </w:r>
            <w:r w:rsidRPr="004532D1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FA41B6" w:rsidRPr="004532D1" w:rsidRDefault="00FA41B6" w:rsidP="00F66B21">
            <w:pPr>
              <w:spacing w:line="240" w:lineRule="auto"/>
              <w:rPr>
                <w:rFonts w:ascii="GHEA Grapalat" w:hAnsi="GHEA Grapalat"/>
              </w:rPr>
            </w:pPr>
            <w:proofErr w:type="spellStart"/>
            <w:r w:rsidRPr="004532D1">
              <w:rPr>
                <w:rFonts w:ascii="GHEA Grapalat" w:hAnsi="GHEA Grapalat" w:cs="Sylfaen"/>
                <w:lang w:val="hy-AM"/>
              </w:rPr>
              <w:t>Սնանկության</w:t>
            </w:r>
            <w:proofErr w:type="spellEnd"/>
            <w:r w:rsidRPr="004532D1">
              <w:rPr>
                <w:rFonts w:ascii="GHEA Grapalat" w:hAnsi="GHEA Grapalat" w:cs="Sylfaen"/>
                <w:lang w:val="hy-AM"/>
              </w:rPr>
              <w:t xml:space="preserve"> վարույթի արդյունավետության բարձրացում</w:t>
            </w:r>
          </w:p>
        </w:tc>
        <w:tc>
          <w:tcPr>
            <w:tcW w:w="2880" w:type="dxa"/>
            <w:vAlign w:val="center"/>
          </w:tcPr>
          <w:p w:rsidR="00FA41B6" w:rsidRPr="004532D1" w:rsidRDefault="00FA41B6" w:rsidP="00F66B2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FA41B6" w:rsidRPr="00065788" w:rsidRDefault="00FA41B6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65788">
              <w:rPr>
                <w:rFonts w:ascii="GHEA Grapalat" w:hAnsi="GHEA Grapalat"/>
                <w:noProof/>
                <w:lang w:val="hy-AM"/>
              </w:rPr>
              <w:t>01.04.2019թ.</w:t>
            </w:r>
          </w:p>
        </w:tc>
        <w:tc>
          <w:tcPr>
            <w:tcW w:w="1980" w:type="dxa"/>
            <w:vAlign w:val="center"/>
          </w:tcPr>
          <w:p w:rsidR="00FA41B6" w:rsidRPr="004532D1" w:rsidRDefault="00FA41B6" w:rsidP="00612F0F">
            <w:pPr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532D1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</w:tbl>
    <w:p w:rsidR="00A038A0" w:rsidRPr="004532D1" w:rsidRDefault="00A038A0" w:rsidP="008F09EF">
      <w:pPr>
        <w:tabs>
          <w:tab w:val="left" w:pos="5085"/>
        </w:tabs>
        <w:rPr>
          <w:rFonts w:ascii="GHEA Grapalat" w:hAnsi="GHEA Grapalat"/>
          <w:sz w:val="20"/>
          <w:szCs w:val="20"/>
          <w:lang w:val="hy-AM"/>
        </w:rPr>
      </w:pPr>
    </w:p>
    <w:sectPr w:rsidR="00A038A0" w:rsidRPr="004532D1" w:rsidSect="00B4003F">
      <w:headerReference w:type="default" r:id="rId9"/>
      <w:pgSz w:w="15840" w:h="12240" w:orient="landscape"/>
      <w:pgMar w:top="330" w:right="360" w:bottom="36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D1" w:rsidRDefault="008359D1" w:rsidP="00E45A38">
      <w:pPr>
        <w:spacing w:after="0" w:line="240" w:lineRule="auto"/>
      </w:pPr>
      <w:r>
        <w:separator/>
      </w:r>
    </w:p>
  </w:endnote>
  <w:endnote w:type="continuationSeparator" w:id="0">
    <w:p w:rsidR="008359D1" w:rsidRDefault="008359D1" w:rsidP="00E4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altName w:val="Arial Unicode MS"/>
    <w:charset w:val="00"/>
    <w:family w:val="auto"/>
    <w:pitch w:val="variable"/>
    <w:sig w:usb0="00000000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D1" w:rsidRDefault="008359D1" w:rsidP="00E45A38">
      <w:pPr>
        <w:spacing w:after="0" w:line="240" w:lineRule="auto"/>
      </w:pPr>
      <w:r>
        <w:separator/>
      </w:r>
    </w:p>
  </w:footnote>
  <w:footnote w:type="continuationSeparator" w:id="0">
    <w:p w:rsidR="008359D1" w:rsidRDefault="008359D1" w:rsidP="00E4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60" w:type="dxa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8"/>
      <w:gridCol w:w="5222"/>
      <w:gridCol w:w="2430"/>
      <w:gridCol w:w="2880"/>
      <w:gridCol w:w="1800"/>
      <w:gridCol w:w="1980"/>
    </w:tblGrid>
    <w:tr w:rsidR="00065788" w:rsidRPr="00794DDA" w:rsidTr="00304A3D">
      <w:trPr>
        <w:cantSplit/>
        <w:trHeight w:val="222"/>
        <w:tblHeader/>
      </w:trPr>
      <w:tc>
        <w:tcPr>
          <w:tcW w:w="448" w:type="dxa"/>
          <w:vAlign w:val="center"/>
        </w:tcPr>
        <w:p w:rsidR="00065788" w:rsidRPr="00046197" w:rsidRDefault="00065788" w:rsidP="00046197">
          <w:pPr>
            <w:keepNext/>
            <w:spacing w:after="0" w:line="240" w:lineRule="auto"/>
            <w:jc w:val="center"/>
            <w:rPr>
              <w:rFonts w:ascii="GHEA Grapalat" w:eastAsia="Times New Roman" w:hAnsi="GHEA Grapalat" w:cs="Times New Roman"/>
              <w:b/>
              <w:bCs/>
              <w:noProof/>
              <w:lang w:val="hy-AM"/>
            </w:rPr>
          </w:pPr>
        </w:p>
      </w:tc>
      <w:tc>
        <w:tcPr>
          <w:tcW w:w="5222" w:type="dxa"/>
          <w:vAlign w:val="center"/>
        </w:tcPr>
        <w:p w:rsidR="00065788" w:rsidRPr="00046197" w:rsidRDefault="00065788" w:rsidP="00046197">
          <w:pPr>
            <w:keepNext/>
            <w:spacing w:after="0" w:line="240" w:lineRule="auto"/>
            <w:jc w:val="center"/>
            <w:rPr>
              <w:rFonts w:ascii="GHEA Grapalat" w:eastAsia="Times New Roman" w:hAnsi="GHEA Grapalat" w:cs="Times New Roman"/>
              <w:b/>
              <w:bCs/>
              <w:noProof/>
              <w:lang w:val="hy-AM"/>
            </w:rPr>
          </w:pPr>
          <w:r w:rsidRPr="00046197">
            <w:rPr>
              <w:rFonts w:ascii="GHEA Grapalat" w:eastAsia="Times New Roman" w:hAnsi="GHEA Grapalat" w:cs="Times New Roman"/>
              <w:b/>
              <w:bCs/>
              <w:noProof/>
              <w:lang w:val="hy-AM"/>
            </w:rPr>
            <w:t>Առաջարկվող միջոցառումը</w:t>
          </w:r>
        </w:p>
      </w:tc>
      <w:tc>
        <w:tcPr>
          <w:tcW w:w="2430" w:type="dxa"/>
          <w:vAlign w:val="center"/>
        </w:tcPr>
        <w:p w:rsidR="00065788" w:rsidRPr="00046197" w:rsidRDefault="00065788" w:rsidP="00046197">
          <w:pPr>
            <w:keepNext/>
            <w:spacing w:after="0" w:line="240" w:lineRule="auto"/>
            <w:jc w:val="center"/>
            <w:rPr>
              <w:rFonts w:ascii="GHEA Grapalat" w:eastAsia="Times New Roman" w:hAnsi="GHEA Grapalat" w:cs="Times New Roman"/>
              <w:b/>
              <w:bCs/>
              <w:noProof/>
              <w:lang w:val="hy-AM"/>
            </w:rPr>
          </w:pPr>
          <w:r w:rsidRPr="00046197">
            <w:rPr>
              <w:rFonts w:ascii="GHEA Grapalat" w:eastAsia="Times New Roman" w:hAnsi="GHEA Grapalat" w:cs="Times New Roman"/>
              <w:b/>
              <w:bCs/>
              <w:noProof/>
              <w:lang w:val="hy-AM"/>
            </w:rPr>
            <w:t>Նպատակը</w:t>
          </w:r>
        </w:p>
      </w:tc>
      <w:tc>
        <w:tcPr>
          <w:tcW w:w="2880" w:type="dxa"/>
          <w:tcBorders>
            <w:right w:val="single" w:sz="4" w:space="0" w:color="auto"/>
          </w:tcBorders>
          <w:vAlign w:val="center"/>
        </w:tcPr>
        <w:p w:rsidR="00065788" w:rsidRPr="00046197" w:rsidRDefault="00065788" w:rsidP="00046197">
          <w:pPr>
            <w:keepNext/>
            <w:spacing w:after="0" w:line="240" w:lineRule="auto"/>
            <w:jc w:val="center"/>
            <w:rPr>
              <w:rFonts w:ascii="GHEA Grapalat" w:eastAsia="Times New Roman" w:hAnsi="GHEA Grapalat" w:cs="Times New Roman"/>
              <w:b/>
              <w:bCs/>
              <w:noProof/>
              <w:lang w:val="hy-AM"/>
            </w:rPr>
          </w:pPr>
          <w:r w:rsidRPr="00046197">
            <w:rPr>
              <w:rFonts w:ascii="GHEA Grapalat" w:eastAsia="Times New Roman" w:hAnsi="GHEA Grapalat" w:cs="Times New Roman"/>
              <w:b/>
              <w:bCs/>
              <w:noProof/>
            </w:rPr>
            <w:t>Պ</w:t>
          </w:r>
          <w:r w:rsidRPr="00046197">
            <w:rPr>
              <w:rFonts w:ascii="GHEA Grapalat" w:eastAsia="Times New Roman" w:hAnsi="GHEA Grapalat" w:cs="Times New Roman"/>
              <w:b/>
              <w:bCs/>
              <w:noProof/>
              <w:lang w:val="hy-AM"/>
            </w:rPr>
            <w:t>ատասխանատու մարմինը</w:t>
          </w:r>
        </w:p>
      </w:tc>
      <w:tc>
        <w:tcPr>
          <w:tcW w:w="1800" w:type="dxa"/>
          <w:tcBorders>
            <w:left w:val="single" w:sz="4" w:space="0" w:color="auto"/>
          </w:tcBorders>
          <w:vAlign w:val="center"/>
        </w:tcPr>
        <w:p w:rsidR="00065788" w:rsidRPr="00046197" w:rsidRDefault="00065788" w:rsidP="00046197">
          <w:pPr>
            <w:keepNext/>
            <w:spacing w:after="0" w:line="240" w:lineRule="auto"/>
            <w:jc w:val="center"/>
            <w:rPr>
              <w:rFonts w:ascii="GHEA Grapalat" w:eastAsia="Times New Roman" w:hAnsi="GHEA Grapalat" w:cs="Times New Roman"/>
              <w:b/>
              <w:bCs/>
              <w:noProof/>
              <w:lang w:val="hy-AM"/>
            </w:rPr>
          </w:pPr>
          <w:r w:rsidRPr="00046197">
            <w:rPr>
              <w:rFonts w:ascii="GHEA Grapalat" w:eastAsia="Times New Roman" w:hAnsi="GHEA Grapalat" w:cs="Sylfaen"/>
              <w:b/>
              <w:bCs/>
              <w:noProof/>
              <w:lang w:val="hy-AM"/>
            </w:rPr>
            <w:t>Կատարման</w:t>
          </w:r>
          <w:r w:rsidRPr="00046197">
            <w:rPr>
              <w:rFonts w:ascii="GHEA Grapalat" w:eastAsia="Times New Roman" w:hAnsi="GHEA Grapalat" w:cs="Calibri"/>
              <w:b/>
              <w:bCs/>
              <w:noProof/>
              <w:lang w:val="hy-AM"/>
            </w:rPr>
            <w:t xml:space="preserve"> </w:t>
          </w:r>
          <w:r w:rsidRPr="00046197">
            <w:rPr>
              <w:rFonts w:ascii="GHEA Grapalat" w:eastAsia="Times New Roman" w:hAnsi="GHEA Grapalat" w:cs="Sylfaen"/>
              <w:b/>
              <w:bCs/>
              <w:noProof/>
              <w:lang w:val="hy-AM"/>
            </w:rPr>
            <w:t>ժամկետը</w:t>
          </w:r>
        </w:p>
      </w:tc>
      <w:tc>
        <w:tcPr>
          <w:tcW w:w="1980" w:type="dxa"/>
          <w:tcBorders>
            <w:left w:val="single" w:sz="4" w:space="0" w:color="auto"/>
          </w:tcBorders>
          <w:vAlign w:val="center"/>
        </w:tcPr>
        <w:p w:rsidR="00065788" w:rsidRPr="00046197" w:rsidRDefault="00065788" w:rsidP="00046197">
          <w:pPr>
            <w:keepNext/>
            <w:spacing w:after="0" w:line="240" w:lineRule="auto"/>
            <w:ind w:left="72"/>
            <w:jc w:val="center"/>
            <w:rPr>
              <w:rFonts w:ascii="GHEA Grapalat" w:eastAsia="Times New Roman" w:hAnsi="GHEA Grapalat" w:cs="Sylfaen"/>
              <w:b/>
              <w:bCs/>
              <w:noProof/>
              <w:lang w:val="hy-AM"/>
            </w:rPr>
          </w:pPr>
          <w:r w:rsidRPr="00046197">
            <w:rPr>
              <w:rFonts w:ascii="GHEA Grapalat" w:eastAsia="Times New Roman" w:hAnsi="GHEA Grapalat" w:cs="Sylfaen"/>
              <w:b/>
              <w:bCs/>
              <w:noProof/>
              <w:lang w:val="hy-AM"/>
            </w:rPr>
            <w:t>Միջոցառման իրականացման համար պահանջվող գումարի աղբյուրը</w:t>
          </w:r>
        </w:p>
      </w:tc>
    </w:tr>
    <w:tr w:rsidR="00065788" w:rsidRPr="00BA7E02" w:rsidTr="00304A3D">
      <w:trPr>
        <w:cantSplit/>
        <w:trHeight w:val="222"/>
        <w:tblHeader/>
      </w:trPr>
      <w:tc>
        <w:tcPr>
          <w:tcW w:w="448" w:type="dxa"/>
        </w:tcPr>
        <w:p w:rsidR="00065788" w:rsidRPr="00BA7E02" w:rsidRDefault="00065788" w:rsidP="00BA443C">
          <w:pPr>
            <w:keepNext/>
            <w:spacing w:after="0" w:line="240" w:lineRule="auto"/>
            <w:jc w:val="center"/>
            <w:rPr>
              <w:rFonts w:ascii="GHEA Grapalat" w:eastAsia="Times New Roman" w:hAnsi="GHEA Grapalat" w:cs="Times New Roman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eastAsia="Times New Roman" w:hAnsi="GHEA Grapalat" w:cs="Times New Roman"/>
              <w:bCs/>
              <w:noProof/>
              <w:sz w:val="24"/>
              <w:szCs w:val="24"/>
              <w:lang w:val="hy-AM"/>
            </w:rPr>
            <w:t>1</w:t>
          </w:r>
        </w:p>
      </w:tc>
      <w:tc>
        <w:tcPr>
          <w:tcW w:w="5222" w:type="dxa"/>
        </w:tcPr>
        <w:p w:rsidR="00065788" w:rsidRPr="00BA7E02" w:rsidRDefault="00065788" w:rsidP="00BA443C">
          <w:pPr>
            <w:keepNext/>
            <w:spacing w:after="0" w:line="240" w:lineRule="auto"/>
            <w:jc w:val="center"/>
            <w:rPr>
              <w:rFonts w:ascii="GHEA Grapalat" w:eastAsia="Times New Roman" w:hAnsi="GHEA Grapalat" w:cs="Times New Roman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eastAsia="Times New Roman" w:hAnsi="GHEA Grapalat" w:cs="Times New Roman"/>
              <w:bCs/>
              <w:noProof/>
              <w:sz w:val="24"/>
              <w:szCs w:val="24"/>
              <w:lang w:val="hy-AM"/>
            </w:rPr>
            <w:t>2</w:t>
          </w:r>
        </w:p>
      </w:tc>
      <w:tc>
        <w:tcPr>
          <w:tcW w:w="2430" w:type="dxa"/>
        </w:tcPr>
        <w:p w:rsidR="00065788" w:rsidRPr="00BA7E02" w:rsidRDefault="00065788" w:rsidP="00BA443C">
          <w:pPr>
            <w:keepNext/>
            <w:spacing w:after="0" w:line="240" w:lineRule="auto"/>
            <w:jc w:val="center"/>
            <w:rPr>
              <w:rFonts w:ascii="GHEA Grapalat" w:eastAsia="Times New Roman" w:hAnsi="GHEA Grapalat" w:cs="Times New Roman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eastAsia="Times New Roman" w:hAnsi="GHEA Grapalat" w:cs="Times New Roman"/>
              <w:bCs/>
              <w:noProof/>
              <w:sz w:val="24"/>
              <w:szCs w:val="24"/>
              <w:lang w:val="hy-AM"/>
            </w:rPr>
            <w:t>3</w:t>
          </w:r>
        </w:p>
      </w:tc>
      <w:tc>
        <w:tcPr>
          <w:tcW w:w="2880" w:type="dxa"/>
        </w:tcPr>
        <w:p w:rsidR="00065788" w:rsidRPr="00BA7E02" w:rsidRDefault="00065788" w:rsidP="00BA443C">
          <w:pPr>
            <w:keepNext/>
            <w:spacing w:after="0" w:line="240" w:lineRule="auto"/>
            <w:jc w:val="center"/>
            <w:rPr>
              <w:rFonts w:ascii="GHEA Grapalat" w:eastAsia="Times New Roman" w:hAnsi="GHEA Grapalat" w:cs="Times New Roman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eastAsia="Times New Roman" w:hAnsi="GHEA Grapalat" w:cs="Times New Roman"/>
              <w:bCs/>
              <w:noProof/>
              <w:sz w:val="24"/>
              <w:szCs w:val="24"/>
              <w:lang w:val="hy-AM"/>
            </w:rPr>
            <w:t>4</w:t>
          </w:r>
        </w:p>
      </w:tc>
      <w:tc>
        <w:tcPr>
          <w:tcW w:w="1800" w:type="dxa"/>
        </w:tcPr>
        <w:p w:rsidR="00065788" w:rsidRPr="00FF0A27" w:rsidRDefault="00065788" w:rsidP="00BA443C">
          <w:pPr>
            <w:keepNext/>
            <w:spacing w:after="0" w:line="240" w:lineRule="auto"/>
            <w:jc w:val="center"/>
            <w:rPr>
              <w:rFonts w:ascii="GHEA Grapalat" w:eastAsia="Times New Roman" w:hAnsi="GHEA Grapalat" w:cs="Times New Roman"/>
              <w:bCs/>
              <w:noProof/>
              <w:sz w:val="24"/>
              <w:szCs w:val="24"/>
            </w:rPr>
          </w:pPr>
          <w:r>
            <w:rPr>
              <w:rFonts w:ascii="GHEA Grapalat" w:eastAsia="Times New Roman" w:hAnsi="GHEA Grapalat" w:cs="Times New Roman"/>
              <w:bCs/>
              <w:noProof/>
              <w:sz w:val="24"/>
              <w:szCs w:val="24"/>
            </w:rPr>
            <w:t>5</w:t>
          </w:r>
        </w:p>
      </w:tc>
      <w:tc>
        <w:tcPr>
          <w:tcW w:w="1980" w:type="dxa"/>
        </w:tcPr>
        <w:p w:rsidR="00065788" w:rsidRPr="00FF0A27" w:rsidRDefault="00065788" w:rsidP="00FF0A27">
          <w:pPr>
            <w:keepNext/>
            <w:spacing w:after="0" w:line="240" w:lineRule="auto"/>
            <w:ind w:right="-108"/>
            <w:jc w:val="center"/>
            <w:rPr>
              <w:rFonts w:ascii="GHEA Grapalat" w:eastAsia="Times New Roman" w:hAnsi="GHEA Grapalat" w:cs="Times New Roman"/>
              <w:bCs/>
              <w:noProof/>
              <w:sz w:val="24"/>
              <w:szCs w:val="24"/>
            </w:rPr>
          </w:pPr>
          <w:r>
            <w:rPr>
              <w:rFonts w:ascii="GHEA Grapalat" w:eastAsia="Times New Roman" w:hAnsi="GHEA Grapalat" w:cs="Times New Roman"/>
              <w:bCs/>
              <w:noProof/>
              <w:sz w:val="24"/>
              <w:szCs w:val="24"/>
            </w:rPr>
            <w:t>6</w:t>
          </w:r>
        </w:p>
      </w:tc>
    </w:tr>
  </w:tbl>
  <w:p w:rsidR="00065788" w:rsidRDefault="00065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96F"/>
    <w:multiLevelType w:val="hybridMultilevel"/>
    <w:tmpl w:val="D0725B7A"/>
    <w:lvl w:ilvl="0" w:tplc="DAF8F53C">
      <w:start w:val="1"/>
      <w:numFmt w:val="decimal"/>
      <w:lvlText w:val="%1."/>
      <w:lvlJc w:val="left"/>
      <w:pPr>
        <w:ind w:left="755" w:hanging="360"/>
      </w:pPr>
      <w:rPr>
        <w:rFonts w:eastAsiaTheme="minorHAnsi" w:cstheme="minorBid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>
    <w:nsid w:val="03614AB2"/>
    <w:multiLevelType w:val="hybridMultilevel"/>
    <w:tmpl w:val="C77C9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F6DD9"/>
    <w:multiLevelType w:val="hybridMultilevel"/>
    <w:tmpl w:val="D0725B7A"/>
    <w:lvl w:ilvl="0" w:tplc="DAF8F53C">
      <w:start w:val="1"/>
      <w:numFmt w:val="decimal"/>
      <w:lvlText w:val="%1."/>
      <w:lvlJc w:val="left"/>
      <w:pPr>
        <w:ind w:left="755" w:hanging="360"/>
      </w:pPr>
      <w:rPr>
        <w:rFonts w:eastAsiaTheme="minorHAnsi" w:cstheme="minorBid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144C503A"/>
    <w:multiLevelType w:val="hybridMultilevel"/>
    <w:tmpl w:val="2834994A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1BA132C0"/>
    <w:multiLevelType w:val="hybridMultilevel"/>
    <w:tmpl w:val="FC04A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B0221"/>
    <w:multiLevelType w:val="hybridMultilevel"/>
    <w:tmpl w:val="A378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E6629"/>
    <w:multiLevelType w:val="hybridMultilevel"/>
    <w:tmpl w:val="FEBC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B52AD"/>
    <w:multiLevelType w:val="hybridMultilevel"/>
    <w:tmpl w:val="71DA3C4A"/>
    <w:lvl w:ilvl="0" w:tplc="00200E0C">
      <w:numFmt w:val="bullet"/>
      <w:lvlText w:val="•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64E0E"/>
    <w:multiLevelType w:val="hybridMultilevel"/>
    <w:tmpl w:val="87E034C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>
    <w:nsid w:val="2FCC57E7"/>
    <w:multiLevelType w:val="hybridMultilevel"/>
    <w:tmpl w:val="BDB8D86A"/>
    <w:lvl w:ilvl="0" w:tplc="FEB28742">
      <w:start w:val="1"/>
      <w:numFmt w:val="decimal"/>
      <w:lvlText w:val="%1."/>
      <w:lvlJc w:val="left"/>
      <w:pPr>
        <w:ind w:left="397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>
    <w:nsid w:val="31746C9A"/>
    <w:multiLevelType w:val="hybridMultilevel"/>
    <w:tmpl w:val="B6103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457F6"/>
    <w:multiLevelType w:val="hybridMultilevel"/>
    <w:tmpl w:val="E510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36E07"/>
    <w:multiLevelType w:val="hybridMultilevel"/>
    <w:tmpl w:val="D0725B7A"/>
    <w:lvl w:ilvl="0" w:tplc="DAF8F53C">
      <w:start w:val="1"/>
      <w:numFmt w:val="decimal"/>
      <w:lvlText w:val="%1."/>
      <w:lvlJc w:val="left"/>
      <w:pPr>
        <w:ind w:left="755" w:hanging="360"/>
      </w:pPr>
      <w:rPr>
        <w:rFonts w:eastAsiaTheme="minorHAnsi" w:cstheme="minorBid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3">
    <w:nsid w:val="7EE56778"/>
    <w:multiLevelType w:val="hybridMultilevel"/>
    <w:tmpl w:val="18FCBE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12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3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8A"/>
    <w:rsid w:val="000011F6"/>
    <w:rsid w:val="0000251E"/>
    <w:rsid w:val="0000506F"/>
    <w:rsid w:val="00005CFE"/>
    <w:rsid w:val="00006490"/>
    <w:rsid w:val="00012E1A"/>
    <w:rsid w:val="000137D9"/>
    <w:rsid w:val="00017F6C"/>
    <w:rsid w:val="00023A2F"/>
    <w:rsid w:val="00024079"/>
    <w:rsid w:val="000241D2"/>
    <w:rsid w:val="000270C9"/>
    <w:rsid w:val="00034C51"/>
    <w:rsid w:val="00037BC2"/>
    <w:rsid w:val="00046197"/>
    <w:rsid w:val="00046D39"/>
    <w:rsid w:val="00050C72"/>
    <w:rsid w:val="00050F78"/>
    <w:rsid w:val="00051E64"/>
    <w:rsid w:val="00055FD2"/>
    <w:rsid w:val="00056DDD"/>
    <w:rsid w:val="00061A85"/>
    <w:rsid w:val="00065788"/>
    <w:rsid w:val="00065AD6"/>
    <w:rsid w:val="00067CC3"/>
    <w:rsid w:val="00071DC8"/>
    <w:rsid w:val="000800F3"/>
    <w:rsid w:val="00082F04"/>
    <w:rsid w:val="00084ECB"/>
    <w:rsid w:val="000865CE"/>
    <w:rsid w:val="000902F1"/>
    <w:rsid w:val="00090888"/>
    <w:rsid w:val="00090AB3"/>
    <w:rsid w:val="00094763"/>
    <w:rsid w:val="000948E6"/>
    <w:rsid w:val="000949D5"/>
    <w:rsid w:val="00096DBE"/>
    <w:rsid w:val="000A052A"/>
    <w:rsid w:val="000A7FF6"/>
    <w:rsid w:val="000B0AAF"/>
    <w:rsid w:val="000B24C7"/>
    <w:rsid w:val="000B2D40"/>
    <w:rsid w:val="000C138A"/>
    <w:rsid w:val="000C4B5B"/>
    <w:rsid w:val="000C4BC2"/>
    <w:rsid w:val="000D2066"/>
    <w:rsid w:val="000D3055"/>
    <w:rsid w:val="000D5BC0"/>
    <w:rsid w:val="000E14CC"/>
    <w:rsid w:val="000E66F3"/>
    <w:rsid w:val="000F2184"/>
    <w:rsid w:val="000F2311"/>
    <w:rsid w:val="000F5F0F"/>
    <w:rsid w:val="00101F39"/>
    <w:rsid w:val="00102303"/>
    <w:rsid w:val="00104A05"/>
    <w:rsid w:val="00122DEB"/>
    <w:rsid w:val="001230E5"/>
    <w:rsid w:val="00123228"/>
    <w:rsid w:val="00124050"/>
    <w:rsid w:val="00125FFC"/>
    <w:rsid w:val="001312F7"/>
    <w:rsid w:val="00132B86"/>
    <w:rsid w:val="00140361"/>
    <w:rsid w:val="00140D86"/>
    <w:rsid w:val="00144481"/>
    <w:rsid w:val="00160CE4"/>
    <w:rsid w:val="00163A6B"/>
    <w:rsid w:val="001642B6"/>
    <w:rsid w:val="00164E87"/>
    <w:rsid w:val="001650B4"/>
    <w:rsid w:val="00174EEA"/>
    <w:rsid w:val="00180A00"/>
    <w:rsid w:val="0018415B"/>
    <w:rsid w:val="0018458A"/>
    <w:rsid w:val="001852CD"/>
    <w:rsid w:val="00187462"/>
    <w:rsid w:val="0019048A"/>
    <w:rsid w:val="001913A6"/>
    <w:rsid w:val="00192876"/>
    <w:rsid w:val="0019365C"/>
    <w:rsid w:val="001964E9"/>
    <w:rsid w:val="001A0AF3"/>
    <w:rsid w:val="001A5D38"/>
    <w:rsid w:val="001A763D"/>
    <w:rsid w:val="001B0F9E"/>
    <w:rsid w:val="001B1B85"/>
    <w:rsid w:val="001B3F9D"/>
    <w:rsid w:val="001B6A45"/>
    <w:rsid w:val="001B77A7"/>
    <w:rsid w:val="001C1248"/>
    <w:rsid w:val="001C18C8"/>
    <w:rsid w:val="001C2B07"/>
    <w:rsid w:val="001C3406"/>
    <w:rsid w:val="001C52CA"/>
    <w:rsid w:val="001C6EC9"/>
    <w:rsid w:val="001D0111"/>
    <w:rsid w:val="001D5C32"/>
    <w:rsid w:val="001E394D"/>
    <w:rsid w:val="001E6F5E"/>
    <w:rsid w:val="002003B7"/>
    <w:rsid w:val="00202C8E"/>
    <w:rsid w:val="00202D9B"/>
    <w:rsid w:val="002037B1"/>
    <w:rsid w:val="0020687D"/>
    <w:rsid w:val="00206A39"/>
    <w:rsid w:val="0021037A"/>
    <w:rsid w:val="00211831"/>
    <w:rsid w:val="002124C5"/>
    <w:rsid w:val="00213B40"/>
    <w:rsid w:val="00215703"/>
    <w:rsid w:val="002167A7"/>
    <w:rsid w:val="00216B0B"/>
    <w:rsid w:val="00222D0D"/>
    <w:rsid w:val="00223314"/>
    <w:rsid w:val="00223330"/>
    <w:rsid w:val="00225FB5"/>
    <w:rsid w:val="00226B75"/>
    <w:rsid w:val="00231455"/>
    <w:rsid w:val="002346E1"/>
    <w:rsid w:val="0024287A"/>
    <w:rsid w:val="002535B6"/>
    <w:rsid w:val="00254E0C"/>
    <w:rsid w:val="002616B3"/>
    <w:rsid w:val="0026509B"/>
    <w:rsid w:val="00265371"/>
    <w:rsid w:val="00265BCD"/>
    <w:rsid w:val="002660AE"/>
    <w:rsid w:val="00272CED"/>
    <w:rsid w:val="00282FAB"/>
    <w:rsid w:val="00283C19"/>
    <w:rsid w:val="00286160"/>
    <w:rsid w:val="0028754B"/>
    <w:rsid w:val="0028770F"/>
    <w:rsid w:val="00290B45"/>
    <w:rsid w:val="00291DA0"/>
    <w:rsid w:val="002965A5"/>
    <w:rsid w:val="002A33A3"/>
    <w:rsid w:val="002A53A6"/>
    <w:rsid w:val="002B004F"/>
    <w:rsid w:val="002B40A0"/>
    <w:rsid w:val="002B4C2C"/>
    <w:rsid w:val="002B54B3"/>
    <w:rsid w:val="002B6B82"/>
    <w:rsid w:val="002B6C4F"/>
    <w:rsid w:val="002C78E6"/>
    <w:rsid w:val="002D0B00"/>
    <w:rsid w:val="002D5822"/>
    <w:rsid w:val="002E47CF"/>
    <w:rsid w:val="002E549A"/>
    <w:rsid w:val="002F3DBC"/>
    <w:rsid w:val="00301157"/>
    <w:rsid w:val="00301445"/>
    <w:rsid w:val="00301DF2"/>
    <w:rsid w:val="00302717"/>
    <w:rsid w:val="00302E83"/>
    <w:rsid w:val="0030341B"/>
    <w:rsid w:val="00303FB8"/>
    <w:rsid w:val="003049EA"/>
    <w:rsid w:val="00304A3D"/>
    <w:rsid w:val="00311852"/>
    <w:rsid w:val="00312078"/>
    <w:rsid w:val="00317A4D"/>
    <w:rsid w:val="00323330"/>
    <w:rsid w:val="003247B4"/>
    <w:rsid w:val="00326D30"/>
    <w:rsid w:val="00330895"/>
    <w:rsid w:val="00331193"/>
    <w:rsid w:val="00331409"/>
    <w:rsid w:val="00331488"/>
    <w:rsid w:val="00332A84"/>
    <w:rsid w:val="003371AD"/>
    <w:rsid w:val="0033778E"/>
    <w:rsid w:val="0034117D"/>
    <w:rsid w:val="00343DE2"/>
    <w:rsid w:val="0034423B"/>
    <w:rsid w:val="00346221"/>
    <w:rsid w:val="00346A81"/>
    <w:rsid w:val="00347894"/>
    <w:rsid w:val="00350A67"/>
    <w:rsid w:val="003510FE"/>
    <w:rsid w:val="0035638C"/>
    <w:rsid w:val="00364F0D"/>
    <w:rsid w:val="0036764C"/>
    <w:rsid w:val="00367DC6"/>
    <w:rsid w:val="00372BE9"/>
    <w:rsid w:val="00383C2A"/>
    <w:rsid w:val="00385CA4"/>
    <w:rsid w:val="00387123"/>
    <w:rsid w:val="00392878"/>
    <w:rsid w:val="00395ECD"/>
    <w:rsid w:val="003966B7"/>
    <w:rsid w:val="003969E1"/>
    <w:rsid w:val="00396DC8"/>
    <w:rsid w:val="003A056B"/>
    <w:rsid w:val="003A5183"/>
    <w:rsid w:val="003A6997"/>
    <w:rsid w:val="003B22B0"/>
    <w:rsid w:val="003B4696"/>
    <w:rsid w:val="003B4A6D"/>
    <w:rsid w:val="003B50E5"/>
    <w:rsid w:val="003B6BF3"/>
    <w:rsid w:val="003C142C"/>
    <w:rsid w:val="003C40FE"/>
    <w:rsid w:val="003C50A9"/>
    <w:rsid w:val="003C5203"/>
    <w:rsid w:val="003D3C11"/>
    <w:rsid w:val="003D76A1"/>
    <w:rsid w:val="003F332C"/>
    <w:rsid w:val="00405796"/>
    <w:rsid w:val="004139D2"/>
    <w:rsid w:val="00416DFA"/>
    <w:rsid w:val="004210EF"/>
    <w:rsid w:val="0042746E"/>
    <w:rsid w:val="00430203"/>
    <w:rsid w:val="00434D2E"/>
    <w:rsid w:val="00437BE1"/>
    <w:rsid w:val="00445847"/>
    <w:rsid w:val="00447EC0"/>
    <w:rsid w:val="00451A32"/>
    <w:rsid w:val="00452144"/>
    <w:rsid w:val="0045289B"/>
    <w:rsid w:val="00452E8C"/>
    <w:rsid w:val="004532D1"/>
    <w:rsid w:val="00453F78"/>
    <w:rsid w:val="0045520C"/>
    <w:rsid w:val="0045613E"/>
    <w:rsid w:val="004563F0"/>
    <w:rsid w:val="00457421"/>
    <w:rsid w:val="00461870"/>
    <w:rsid w:val="00465076"/>
    <w:rsid w:val="004658CA"/>
    <w:rsid w:val="00473F58"/>
    <w:rsid w:val="00476883"/>
    <w:rsid w:val="00481044"/>
    <w:rsid w:val="00481065"/>
    <w:rsid w:val="00481456"/>
    <w:rsid w:val="00482F9E"/>
    <w:rsid w:val="00484DD8"/>
    <w:rsid w:val="004856E2"/>
    <w:rsid w:val="004872C0"/>
    <w:rsid w:val="00490277"/>
    <w:rsid w:val="004922B9"/>
    <w:rsid w:val="00492AD5"/>
    <w:rsid w:val="00492C05"/>
    <w:rsid w:val="00493426"/>
    <w:rsid w:val="00495CBD"/>
    <w:rsid w:val="004A079D"/>
    <w:rsid w:val="004A0ABC"/>
    <w:rsid w:val="004A33A7"/>
    <w:rsid w:val="004A6D57"/>
    <w:rsid w:val="004C0054"/>
    <w:rsid w:val="004C0E8D"/>
    <w:rsid w:val="004C5102"/>
    <w:rsid w:val="004C6209"/>
    <w:rsid w:val="004D1A59"/>
    <w:rsid w:val="004D3150"/>
    <w:rsid w:val="004D32E8"/>
    <w:rsid w:val="004D446F"/>
    <w:rsid w:val="004D508D"/>
    <w:rsid w:val="004D6283"/>
    <w:rsid w:val="004D6577"/>
    <w:rsid w:val="004D715A"/>
    <w:rsid w:val="004E2F09"/>
    <w:rsid w:val="004E3B91"/>
    <w:rsid w:val="004E3FC3"/>
    <w:rsid w:val="004E4EE7"/>
    <w:rsid w:val="004F4479"/>
    <w:rsid w:val="004F5476"/>
    <w:rsid w:val="004F5F91"/>
    <w:rsid w:val="00514A17"/>
    <w:rsid w:val="00515544"/>
    <w:rsid w:val="00521DC1"/>
    <w:rsid w:val="0053189C"/>
    <w:rsid w:val="00531E80"/>
    <w:rsid w:val="0053579A"/>
    <w:rsid w:val="00536191"/>
    <w:rsid w:val="005408AA"/>
    <w:rsid w:val="00541500"/>
    <w:rsid w:val="00554006"/>
    <w:rsid w:val="00555FE6"/>
    <w:rsid w:val="0055764C"/>
    <w:rsid w:val="00557E93"/>
    <w:rsid w:val="00563FF1"/>
    <w:rsid w:val="005643FC"/>
    <w:rsid w:val="00566358"/>
    <w:rsid w:val="00573F54"/>
    <w:rsid w:val="00574C14"/>
    <w:rsid w:val="00575496"/>
    <w:rsid w:val="00576539"/>
    <w:rsid w:val="00580C55"/>
    <w:rsid w:val="005811F0"/>
    <w:rsid w:val="00583045"/>
    <w:rsid w:val="005844ED"/>
    <w:rsid w:val="00585513"/>
    <w:rsid w:val="005917E2"/>
    <w:rsid w:val="005A17B5"/>
    <w:rsid w:val="005A2218"/>
    <w:rsid w:val="005A2439"/>
    <w:rsid w:val="005A3869"/>
    <w:rsid w:val="005A5FF3"/>
    <w:rsid w:val="005B0A56"/>
    <w:rsid w:val="005B33B9"/>
    <w:rsid w:val="005D6A4A"/>
    <w:rsid w:val="005E6A5B"/>
    <w:rsid w:val="005F46D0"/>
    <w:rsid w:val="0060168B"/>
    <w:rsid w:val="006018B9"/>
    <w:rsid w:val="00602732"/>
    <w:rsid w:val="00605057"/>
    <w:rsid w:val="00605680"/>
    <w:rsid w:val="00606290"/>
    <w:rsid w:val="00606CAD"/>
    <w:rsid w:val="00606DF7"/>
    <w:rsid w:val="00611CC3"/>
    <w:rsid w:val="00612F0F"/>
    <w:rsid w:val="0061341D"/>
    <w:rsid w:val="00614E08"/>
    <w:rsid w:val="00615896"/>
    <w:rsid w:val="00621955"/>
    <w:rsid w:val="0062584F"/>
    <w:rsid w:val="00627C27"/>
    <w:rsid w:val="00633712"/>
    <w:rsid w:val="0063424D"/>
    <w:rsid w:val="006343DE"/>
    <w:rsid w:val="00644BE3"/>
    <w:rsid w:val="00646335"/>
    <w:rsid w:val="006509EC"/>
    <w:rsid w:val="00650FF4"/>
    <w:rsid w:val="00652F79"/>
    <w:rsid w:val="00654EFC"/>
    <w:rsid w:val="006572FB"/>
    <w:rsid w:val="00660C26"/>
    <w:rsid w:val="00660FC4"/>
    <w:rsid w:val="00661700"/>
    <w:rsid w:val="00665176"/>
    <w:rsid w:val="0067717D"/>
    <w:rsid w:val="00696838"/>
    <w:rsid w:val="006A3BA1"/>
    <w:rsid w:val="006A7197"/>
    <w:rsid w:val="006B3582"/>
    <w:rsid w:val="006B534F"/>
    <w:rsid w:val="006C2444"/>
    <w:rsid w:val="006C34C4"/>
    <w:rsid w:val="006C35D1"/>
    <w:rsid w:val="006C50CC"/>
    <w:rsid w:val="006C546A"/>
    <w:rsid w:val="006C5EA6"/>
    <w:rsid w:val="006C7D39"/>
    <w:rsid w:val="006D5A9A"/>
    <w:rsid w:val="006D605E"/>
    <w:rsid w:val="006D6781"/>
    <w:rsid w:val="006E1DA0"/>
    <w:rsid w:val="006E1F83"/>
    <w:rsid w:val="006F1C56"/>
    <w:rsid w:val="006F2691"/>
    <w:rsid w:val="006F3817"/>
    <w:rsid w:val="006F40CC"/>
    <w:rsid w:val="006F6F4C"/>
    <w:rsid w:val="006F7E79"/>
    <w:rsid w:val="007036A8"/>
    <w:rsid w:val="007066B8"/>
    <w:rsid w:val="0071069B"/>
    <w:rsid w:val="007158AB"/>
    <w:rsid w:val="00715AF0"/>
    <w:rsid w:val="007205E4"/>
    <w:rsid w:val="0072111F"/>
    <w:rsid w:val="007223BA"/>
    <w:rsid w:val="0072449D"/>
    <w:rsid w:val="007246A6"/>
    <w:rsid w:val="007256A8"/>
    <w:rsid w:val="00730D16"/>
    <w:rsid w:val="007348B6"/>
    <w:rsid w:val="007352A4"/>
    <w:rsid w:val="00735E9B"/>
    <w:rsid w:val="007365C2"/>
    <w:rsid w:val="007406C7"/>
    <w:rsid w:val="00750BC6"/>
    <w:rsid w:val="00751595"/>
    <w:rsid w:val="00754C39"/>
    <w:rsid w:val="007556B6"/>
    <w:rsid w:val="00756520"/>
    <w:rsid w:val="007672C6"/>
    <w:rsid w:val="00772D93"/>
    <w:rsid w:val="007738D4"/>
    <w:rsid w:val="007776D8"/>
    <w:rsid w:val="00780BC6"/>
    <w:rsid w:val="00780E4B"/>
    <w:rsid w:val="007854A0"/>
    <w:rsid w:val="0078657A"/>
    <w:rsid w:val="0079146C"/>
    <w:rsid w:val="00794A0E"/>
    <w:rsid w:val="00794DDA"/>
    <w:rsid w:val="007A0CBB"/>
    <w:rsid w:val="007A5066"/>
    <w:rsid w:val="007B1406"/>
    <w:rsid w:val="007B203F"/>
    <w:rsid w:val="007B2496"/>
    <w:rsid w:val="007C041A"/>
    <w:rsid w:val="007C0D18"/>
    <w:rsid w:val="007C3EE4"/>
    <w:rsid w:val="007C401E"/>
    <w:rsid w:val="007C40C8"/>
    <w:rsid w:val="007D1907"/>
    <w:rsid w:val="007D55C6"/>
    <w:rsid w:val="007D5F2F"/>
    <w:rsid w:val="007D72F1"/>
    <w:rsid w:val="007E3A9E"/>
    <w:rsid w:val="007E4771"/>
    <w:rsid w:val="007E6A80"/>
    <w:rsid w:val="007E7289"/>
    <w:rsid w:val="007E72D6"/>
    <w:rsid w:val="007F33EB"/>
    <w:rsid w:val="0080752E"/>
    <w:rsid w:val="0080783C"/>
    <w:rsid w:val="00811FAF"/>
    <w:rsid w:val="00812CB5"/>
    <w:rsid w:val="008255D4"/>
    <w:rsid w:val="00827AA7"/>
    <w:rsid w:val="0083288E"/>
    <w:rsid w:val="008329CD"/>
    <w:rsid w:val="00833E94"/>
    <w:rsid w:val="00834D53"/>
    <w:rsid w:val="008359D1"/>
    <w:rsid w:val="0083720E"/>
    <w:rsid w:val="0083743A"/>
    <w:rsid w:val="00840191"/>
    <w:rsid w:val="00842A53"/>
    <w:rsid w:val="008471AC"/>
    <w:rsid w:val="0085081F"/>
    <w:rsid w:val="00850ED5"/>
    <w:rsid w:val="008514EB"/>
    <w:rsid w:val="00854EF2"/>
    <w:rsid w:val="0085717C"/>
    <w:rsid w:val="00860D5F"/>
    <w:rsid w:val="00866CB4"/>
    <w:rsid w:val="0087085C"/>
    <w:rsid w:val="00872EF7"/>
    <w:rsid w:val="0087480E"/>
    <w:rsid w:val="008758F7"/>
    <w:rsid w:val="00877957"/>
    <w:rsid w:val="0088633F"/>
    <w:rsid w:val="0088796E"/>
    <w:rsid w:val="00892622"/>
    <w:rsid w:val="0089387A"/>
    <w:rsid w:val="008A128C"/>
    <w:rsid w:val="008A1B86"/>
    <w:rsid w:val="008A2B78"/>
    <w:rsid w:val="008A4F53"/>
    <w:rsid w:val="008B4388"/>
    <w:rsid w:val="008B4AE7"/>
    <w:rsid w:val="008B5366"/>
    <w:rsid w:val="008C43AD"/>
    <w:rsid w:val="008C53CF"/>
    <w:rsid w:val="008C6164"/>
    <w:rsid w:val="008D16B1"/>
    <w:rsid w:val="008D56C5"/>
    <w:rsid w:val="008D589A"/>
    <w:rsid w:val="008E0FB9"/>
    <w:rsid w:val="008E2B09"/>
    <w:rsid w:val="008E2C6F"/>
    <w:rsid w:val="008E43AC"/>
    <w:rsid w:val="008E4FA8"/>
    <w:rsid w:val="008E721C"/>
    <w:rsid w:val="008F09EF"/>
    <w:rsid w:val="008F3FEC"/>
    <w:rsid w:val="008F6054"/>
    <w:rsid w:val="008F7215"/>
    <w:rsid w:val="00900807"/>
    <w:rsid w:val="00904030"/>
    <w:rsid w:val="009132E9"/>
    <w:rsid w:val="00916211"/>
    <w:rsid w:val="0091781E"/>
    <w:rsid w:val="00920891"/>
    <w:rsid w:val="009219C3"/>
    <w:rsid w:val="0092444B"/>
    <w:rsid w:val="00926564"/>
    <w:rsid w:val="00933888"/>
    <w:rsid w:val="00934415"/>
    <w:rsid w:val="0093743E"/>
    <w:rsid w:val="009413DC"/>
    <w:rsid w:val="009425EB"/>
    <w:rsid w:val="00943E74"/>
    <w:rsid w:val="00953A45"/>
    <w:rsid w:val="0095449F"/>
    <w:rsid w:val="00957A94"/>
    <w:rsid w:val="00960212"/>
    <w:rsid w:val="00960265"/>
    <w:rsid w:val="00965B9C"/>
    <w:rsid w:val="00967AD0"/>
    <w:rsid w:val="009734D6"/>
    <w:rsid w:val="009755E4"/>
    <w:rsid w:val="00981585"/>
    <w:rsid w:val="009838BD"/>
    <w:rsid w:val="00983B18"/>
    <w:rsid w:val="00986412"/>
    <w:rsid w:val="00987845"/>
    <w:rsid w:val="0099085E"/>
    <w:rsid w:val="00994362"/>
    <w:rsid w:val="00995AC1"/>
    <w:rsid w:val="00996A0F"/>
    <w:rsid w:val="00997DE6"/>
    <w:rsid w:val="009A2265"/>
    <w:rsid w:val="009A2C04"/>
    <w:rsid w:val="009A5096"/>
    <w:rsid w:val="009B03AC"/>
    <w:rsid w:val="009B3A97"/>
    <w:rsid w:val="009C2D49"/>
    <w:rsid w:val="009C35B2"/>
    <w:rsid w:val="009C5BCB"/>
    <w:rsid w:val="009C62EA"/>
    <w:rsid w:val="009C7482"/>
    <w:rsid w:val="009C7F52"/>
    <w:rsid w:val="009D1975"/>
    <w:rsid w:val="009D2CFE"/>
    <w:rsid w:val="009D30E2"/>
    <w:rsid w:val="009D51A8"/>
    <w:rsid w:val="009E1852"/>
    <w:rsid w:val="009E33C8"/>
    <w:rsid w:val="009E4069"/>
    <w:rsid w:val="009E407B"/>
    <w:rsid w:val="009E5A84"/>
    <w:rsid w:val="009F02D9"/>
    <w:rsid w:val="009F530F"/>
    <w:rsid w:val="00A01EE1"/>
    <w:rsid w:val="00A02895"/>
    <w:rsid w:val="00A038A0"/>
    <w:rsid w:val="00A10234"/>
    <w:rsid w:val="00A119A5"/>
    <w:rsid w:val="00A11C05"/>
    <w:rsid w:val="00A13761"/>
    <w:rsid w:val="00A139DC"/>
    <w:rsid w:val="00A1648F"/>
    <w:rsid w:val="00A20B4A"/>
    <w:rsid w:val="00A23C9C"/>
    <w:rsid w:val="00A259EC"/>
    <w:rsid w:val="00A271BD"/>
    <w:rsid w:val="00A30BA3"/>
    <w:rsid w:val="00A3146F"/>
    <w:rsid w:val="00A333FD"/>
    <w:rsid w:val="00A33E6A"/>
    <w:rsid w:val="00A34A45"/>
    <w:rsid w:val="00A35C35"/>
    <w:rsid w:val="00A418A6"/>
    <w:rsid w:val="00A42DB6"/>
    <w:rsid w:val="00A5091C"/>
    <w:rsid w:val="00A50954"/>
    <w:rsid w:val="00A53C95"/>
    <w:rsid w:val="00A543C2"/>
    <w:rsid w:val="00A55BDA"/>
    <w:rsid w:val="00A56C31"/>
    <w:rsid w:val="00A57E27"/>
    <w:rsid w:val="00A62242"/>
    <w:rsid w:val="00A66891"/>
    <w:rsid w:val="00A67854"/>
    <w:rsid w:val="00A71A91"/>
    <w:rsid w:val="00A73D0A"/>
    <w:rsid w:val="00A75AED"/>
    <w:rsid w:val="00A76A43"/>
    <w:rsid w:val="00A76B4B"/>
    <w:rsid w:val="00A832EB"/>
    <w:rsid w:val="00A87A57"/>
    <w:rsid w:val="00A9194B"/>
    <w:rsid w:val="00A921F2"/>
    <w:rsid w:val="00A92960"/>
    <w:rsid w:val="00A92CEC"/>
    <w:rsid w:val="00A93923"/>
    <w:rsid w:val="00A94F91"/>
    <w:rsid w:val="00A971D4"/>
    <w:rsid w:val="00AA04F0"/>
    <w:rsid w:val="00AA14AB"/>
    <w:rsid w:val="00AA1C9F"/>
    <w:rsid w:val="00AA2BCA"/>
    <w:rsid w:val="00AA3AB7"/>
    <w:rsid w:val="00AA5B94"/>
    <w:rsid w:val="00AA7951"/>
    <w:rsid w:val="00AB0A82"/>
    <w:rsid w:val="00AB6132"/>
    <w:rsid w:val="00AC19FA"/>
    <w:rsid w:val="00AC5799"/>
    <w:rsid w:val="00AC6978"/>
    <w:rsid w:val="00AD3484"/>
    <w:rsid w:val="00AD5002"/>
    <w:rsid w:val="00AE2D4B"/>
    <w:rsid w:val="00AE3804"/>
    <w:rsid w:val="00AE3C03"/>
    <w:rsid w:val="00AE7780"/>
    <w:rsid w:val="00AE7C1B"/>
    <w:rsid w:val="00AF76F0"/>
    <w:rsid w:val="00B01E18"/>
    <w:rsid w:val="00B03AD0"/>
    <w:rsid w:val="00B05457"/>
    <w:rsid w:val="00B125D5"/>
    <w:rsid w:val="00B26637"/>
    <w:rsid w:val="00B26814"/>
    <w:rsid w:val="00B4003F"/>
    <w:rsid w:val="00B40F31"/>
    <w:rsid w:val="00B4434E"/>
    <w:rsid w:val="00B50C49"/>
    <w:rsid w:val="00B50DBD"/>
    <w:rsid w:val="00B52B46"/>
    <w:rsid w:val="00B5468F"/>
    <w:rsid w:val="00B54959"/>
    <w:rsid w:val="00B555DA"/>
    <w:rsid w:val="00B566F7"/>
    <w:rsid w:val="00B636EE"/>
    <w:rsid w:val="00B64060"/>
    <w:rsid w:val="00B6657F"/>
    <w:rsid w:val="00B66904"/>
    <w:rsid w:val="00B70365"/>
    <w:rsid w:val="00B710E2"/>
    <w:rsid w:val="00B7459A"/>
    <w:rsid w:val="00B76B65"/>
    <w:rsid w:val="00B8261C"/>
    <w:rsid w:val="00B84651"/>
    <w:rsid w:val="00B84909"/>
    <w:rsid w:val="00B84D4F"/>
    <w:rsid w:val="00B85B56"/>
    <w:rsid w:val="00B87FD4"/>
    <w:rsid w:val="00B9043A"/>
    <w:rsid w:val="00B90CEB"/>
    <w:rsid w:val="00B93262"/>
    <w:rsid w:val="00B938B9"/>
    <w:rsid w:val="00BA1DD9"/>
    <w:rsid w:val="00BA443C"/>
    <w:rsid w:val="00BA5C0D"/>
    <w:rsid w:val="00BA74F3"/>
    <w:rsid w:val="00BA7E02"/>
    <w:rsid w:val="00BB078C"/>
    <w:rsid w:val="00BC73F3"/>
    <w:rsid w:val="00BD025D"/>
    <w:rsid w:val="00BD3662"/>
    <w:rsid w:val="00BD3A68"/>
    <w:rsid w:val="00BD4765"/>
    <w:rsid w:val="00BD4A7B"/>
    <w:rsid w:val="00BD4B50"/>
    <w:rsid w:val="00BE2338"/>
    <w:rsid w:val="00BE392D"/>
    <w:rsid w:val="00BE75AB"/>
    <w:rsid w:val="00BE7C4B"/>
    <w:rsid w:val="00BE7FA0"/>
    <w:rsid w:val="00BF0185"/>
    <w:rsid w:val="00BF0888"/>
    <w:rsid w:val="00BF22FF"/>
    <w:rsid w:val="00BF3655"/>
    <w:rsid w:val="00C041F7"/>
    <w:rsid w:val="00C06F79"/>
    <w:rsid w:val="00C07318"/>
    <w:rsid w:val="00C10E43"/>
    <w:rsid w:val="00C11035"/>
    <w:rsid w:val="00C14035"/>
    <w:rsid w:val="00C15AD2"/>
    <w:rsid w:val="00C2018D"/>
    <w:rsid w:val="00C2471C"/>
    <w:rsid w:val="00C249AC"/>
    <w:rsid w:val="00C24AAE"/>
    <w:rsid w:val="00C255F9"/>
    <w:rsid w:val="00C30C7C"/>
    <w:rsid w:val="00C31425"/>
    <w:rsid w:val="00C31451"/>
    <w:rsid w:val="00C32E79"/>
    <w:rsid w:val="00C371F6"/>
    <w:rsid w:val="00C4664C"/>
    <w:rsid w:val="00C473BB"/>
    <w:rsid w:val="00C51F03"/>
    <w:rsid w:val="00C52998"/>
    <w:rsid w:val="00C534A6"/>
    <w:rsid w:val="00C56B79"/>
    <w:rsid w:val="00C61308"/>
    <w:rsid w:val="00C6149A"/>
    <w:rsid w:val="00C61A3E"/>
    <w:rsid w:val="00C636A1"/>
    <w:rsid w:val="00C6398B"/>
    <w:rsid w:val="00C64006"/>
    <w:rsid w:val="00C66FEA"/>
    <w:rsid w:val="00C67D51"/>
    <w:rsid w:val="00C81117"/>
    <w:rsid w:val="00C8171A"/>
    <w:rsid w:val="00C81783"/>
    <w:rsid w:val="00C82C97"/>
    <w:rsid w:val="00C854E7"/>
    <w:rsid w:val="00C938EF"/>
    <w:rsid w:val="00CA1637"/>
    <w:rsid w:val="00CA3003"/>
    <w:rsid w:val="00CA4E64"/>
    <w:rsid w:val="00CB1E5B"/>
    <w:rsid w:val="00CB2AA6"/>
    <w:rsid w:val="00CB46B2"/>
    <w:rsid w:val="00CB4972"/>
    <w:rsid w:val="00CB79E0"/>
    <w:rsid w:val="00CC18CE"/>
    <w:rsid w:val="00CC6C7E"/>
    <w:rsid w:val="00CE1C18"/>
    <w:rsid w:val="00CE5325"/>
    <w:rsid w:val="00CF13BA"/>
    <w:rsid w:val="00D10954"/>
    <w:rsid w:val="00D1251B"/>
    <w:rsid w:val="00D17865"/>
    <w:rsid w:val="00D22716"/>
    <w:rsid w:val="00D3072A"/>
    <w:rsid w:val="00D3154B"/>
    <w:rsid w:val="00D34888"/>
    <w:rsid w:val="00D3696F"/>
    <w:rsid w:val="00D4486A"/>
    <w:rsid w:val="00D45D4F"/>
    <w:rsid w:val="00D45E66"/>
    <w:rsid w:val="00D461FB"/>
    <w:rsid w:val="00D4707F"/>
    <w:rsid w:val="00D4758D"/>
    <w:rsid w:val="00D47671"/>
    <w:rsid w:val="00D53DEA"/>
    <w:rsid w:val="00D5618F"/>
    <w:rsid w:val="00D5766F"/>
    <w:rsid w:val="00D621B0"/>
    <w:rsid w:val="00D63BAD"/>
    <w:rsid w:val="00D64474"/>
    <w:rsid w:val="00D6795E"/>
    <w:rsid w:val="00D67D5F"/>
    <w:rsid w:val="00D70380"/>
    <w:rsid w:val="00D70B64"/>
    <w:rsid w:val="00D70FA2"/>
    <w:rsid w:val="00D773B4"/>
    <w:rsid w:val="00D8510B"/>
    <w:rsid w:val="00D96E77"/>
    <w:rsid w:val="00DA00E5"/>
    <w:rsid w:val="00DA0D1F"/>
    <w:rsid w:val="00DA140C"/>
    <w:rsid w:val="00DA3CC7"/>
    <w:rsid w:val="00DA4333"/>
    <w:rsid w:val="00DA78FE"/>
    <w:rsid w:val="00DB2DAF"/>
    <w:rsid w:val="00DB6213"/>
    <w:rsid w:val="00DB7F52"/>
    <w:rsid w:val="00DE0462"/>
    <w:rsid w:val="00DE6C47"/>
    <w:rsid w:val="00DF5AA2"/>
    <w:rsid w:val="00E02CA7"/>
    <w:rsid w:val="00E0587F"/>
    <w:rsid w:val="00E07506"/>
    <w:rsid w:val="00E10FAF"/>
    <w:rsid w:val="00E15C9A"/>
    <w:rsid w:val="00E1605F"/>
    <w:rsid w:val="00E16E56"/>
    <w:rsid w:val="00E242E7"/>
    <w:rsid w:val="00E26EFA"/>
    <w:rsid w:val="00E2728A"/>
    <w:rsid w:val="00E304C1"/>
    <w:rsid w:val="00E33A8B"/>
    <w:rsid w:val="00E37DA9"/>
    <w:rsid w:val="00E40F46"/>
    <w:rsid w:val="00E4402B"/>
    <w:rsid w:val="00E45A38"/>
    <w:rsid w:val="00E52D77"/>
    <w:rsid w:val="00E55F40"/>
    <w:rsid w:val="00E56029"/>
    <w:rsid w:val="00E564F6"/>
    <w:rsid w:val="00E56988"/>
    <w:rsid w:val="00E60310"/>
    <w:rsid w:val="00E6481C"/>
    <w:rsid w:val="00E71DC4"/>
    <w:rsid w:val="00E75628"/>
    <w:rsid w:val="00E77162"/>
    <w:rsid w:val="00E77E85"/>
    <w:rsid w:val="00E80A92"/>
    <w:rsid w:val="00E8352A"/>
    <w:rsid w:val="00E87037"/>
    <w:rsid w:val="00E95B81"/>
    <w:rsid w:val="00E96A7C"/>
    <w:rsid w:val="00E97F32"/>
    <w:rsid w:val="00EA16F2"/>
    <w:rsid w:val="00EA3BA7"/>
    <w:rsid w:val="00EA57CD"/>
    <w:rsid w:val="00EA6D43"/>
    <w:rsid w:val="00EB4DD4"/>
    <w:rsid w:val="00EB5BA3"/>
    <w:rsid w:val="00EC4B26"/>
    <w:rsid w:val="00ED0A68"/>
    <w:rsid w:val="00ED0D00"/>
    <w:rsid w:val="00ED11CF"/>
    <w:rsid w:val="00ED25A9"/>
    <w:rsid w:val="00ED2F1A"/>
    <w:rsid w:val="00ED34BD"/>
    <w:rsid w:val="00ED55A8"/>
    <w:rsid w:val="00ED640F"/>
    <w:rsid w:val="00EE091D"/>
    <w:rsid w:val="00EE1797"/>
    <w:rsid w:val="00EF1AB4"/>
    <w:rsid w:val="00EF2757"/>
    <w:rsid w:val="00EF36EA"/>
    <w:rsid w:val="00EF6F8D"/>
    <w:rsid w:val="00EF7F54"/>
    <w:rsid w:val="00F00855"/>
    <w:rsid w:val="00F02BBE"/>
    <w:rsid w:val="00F20EBD"/>
    <w:rsid w:val="00F30092"/>
    <w:rsid w:val="00F32DB8"/>
    <w:rsid w:val="00F40251"/>
    <w:rsid w:val="00F44C56"/>
    <w:rsid w:val="00F47260"/>
    <w:rsid w:val="00F54947"/>
    <w:rsid w:val="00F60EE0"/>
    <w:rsid w:val="00F63E5F"/>
    <w:rsid w:val="00F66B21"/>
    <w:rsid w:val="00F754C6"/>
    <w:rsid w:val="00F80469"/>
    <w:rsid w:val="00F81A02"/>
    <w:rsid w:val="00F82A1E"/>
    <w:rsid w:val="00F82F84"/>
    <w:rsid w:val="00F8783F"/>
    <w:rsid w:val="00F92F7D"/>
    <w:rsid w:val="00F93CB9"/>
    <w:rsid w:val="00F95C98"/>
    <w:rsid w:val="00F96A55"/>
    <w:rsid w:val="00FA0E69"/>
    <w:rsid w:val="00FA149F"/>
    <w:rsid w:val="00FA1831"/>
    <w:rsid w:val="00FA3697"/>
    <w:rsid w:val="00FA3AC2"/>
    <w:rsid w:val="00FA41B6"/>
    <w:rsid w:val="00FA7FA2"/>
    <w:rsid w:val="00FB0262"/>
    <w:rsid w:val="00FB0D1E"/>
    <w:rsid w:val="00FB114C"/>
    <w:rsid w:val="00FB1653"/>
    <w:rsid w:val="00FB22EC"/>
    <w:rsid w:val="00FB46F2"/>
    <w:rsid w:val="00FB7072"/>
    <w:rsid w:val="00FB7D17"/>
    <w:rsid w:val="00FD0CA3"/>
    <w:rsid w:val="00FD0F29"/>
    <w:rsid w:val="00FD4002"/>
    <w:rsid w:val="00FD4560"/>
    <w:rsid w:val="00FD72B0"/>
    <w:rsid w:val="00FD78AB"/>
    <w:rsid w:val="00FD7A13"/>
    <w:rsid w:val="00FE185A"/>
    <w:rsid w:val="00FE2667"/>
    <w:rsid w:val="00FF0A27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21DC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21DC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3720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4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38"/>
  </w:style>
  <w:style w:type="paragraph" w:styleId="Footer">
    <w:name w:val="footer"/>
    <w:basedOn w:val="Normal"/>
    <w:link w:val="FooterChar"/>
    <w:uiPriority w:val="99"/>
    <w:unhideWhenUsed/>
    <w:rsid w:val="00E4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38"/>
  </w:style>
  <w:style w:type="paragraph" w:styleId="BalloonText">
    <w:name w:val="Balloon Text"/>
    <w:basedOn w:val="Normal"/>
    <w:link w:val="BalloonTextChar"/>
    <w:uiPriority w:val="99"/>
    <w:semiHidden/>
    <w:unhideWhenUsed/>
    <w:rsid w:val="0062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2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82C97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AA14AB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59"/>
    <w:rsid w:val="00EA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02C8E"/>
    <w:rPr>
      <w:b/>
      <w:bCs/>
    </w:rPr>
  </w:style>
  <w:style w:type="paragraph" w:styleId="BodyText">
    <w:name w:val="Body Text"/>
    <w:basedOn w:val="Normal"/>
    <w:link w:val="BodyTextChar"/>
    <w:rsid w:val="00065AD6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65AD6"/>
    <w:rPr>
      <w:rFonts w:ascii="Arial Armenian" w:eastAsia="Times New Roman" w:hAnsi="Arial Armeni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21DC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21DC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3720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4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38"/>
  </w:style>
  <w:style w:type="paragraph" w:styleId="Footer">
    <w:name w:val="footer"/>
    <w:basedOn w:val="Normal"/>
    <w:link w:val="FooterChar"/>
    <w:uiPriority w:val="99"/>
    <w:unhideWhenUsed/>
    <w:rsid w:val="00E4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38"/>
  </w:style>
  <w:style w:type="paragraph" w:styleId="BalloonText">
    <w:name w:val="Balloon Text"/>
    <w:basedOn w:val="Normal"/>
    <w:link w:val="BalloonTextChar"/>
    <w:uiPriority w:val="99"/>
    <w:semiHidden/>
    <w:unhideWhenUsed/>
    <w:rsid w:val="0062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2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82C97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AA14AB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59"/>
    <w:rsid w:val="00EA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02C8E"/>
    <w:rPr>
      <w:b/>
      <w:bCs/>
    </w:rPr>
  </w:style>
  <w:style w:type="paragraph" w:styleId="BodyText">
    <w:name w:val="Body Text"/>
    <w:basedOn w:val="Normal"/>
    <w:link w:val="BodyTextChar"/>
    <w:rsid w:val="00065AD6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65AD6"/>
    <w:rPr>
      <w:rFonts w:ascii="Arial Armenian" w:eastAsia="Times New Roman" w:hAnsi="Arial Armeni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980">
          <w:marLeft w:val="495"/>
          <w:marRight w:val="49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4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3045">
          <w:marLeft w:val="495"/>
          <w:marRight w:val="49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352B-BD34-4E19-A527-DBEFBF56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https://mul-mineconomy.gov.am/tasks/docs/attachment.php?id=186734&amp;fn=Havelvac.docx&amp;out=1&amp;token=</cp:keywords>
</cp:coreProperties>
</file>