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83" w:rsidRPr="0048396A" w:rsidRDefault="00111A83" w:rsidP="00111A83">
      <w:pPr>
        <w:pStyle w:val="mechtex"/>
        <w:ind w:left="5040" w:firstLine="720"/>
        <w:jc w:val="right"/>
        <w:rPr>
          <w:rFonts w:ascii="GHEA Grapalat" w:hAnsi="GHEA Grapalat" w:cs="Arial Armenian"/>
          <w:sz w:val="22"/>
          <w:szCs w:val="22"/>
          <w:lang w:val="hy-AM"/>
        </w:rPr>
      </w:pPr>
      <w:bookmarkStart w:id="0" w:name="_GoBack"/>
      <w:bookmarkEnd w:id="0"/>
      <w:r w:rsidRPr="0048396A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48396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</w:p>
    <w:p w:rsidR="00111A83" w:rsidRPr="0048396A" w:rsidRDefault="00111A83" w:rsidP="00111A83">
      <w:pPr>
        <w:pStyle w:val="mechtex"/>
        <w:jc w:val="right"/>
        <w:rPr>
          <w:rFonts w:ascii="GHEA Grapalat" w:hAnsi="GHEA Grapalat" w:cs="Arial Armenian"/>
          <w:sz w:val="22"/>
          <w:szCs w:val="22"/>
          <w:lang w:val="hy-AM"/>
        </w:rPr>
      </w:pPr>
      <w:r w:rsidRPr="0048396A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ՀՀ</w:t>
      </w:r>
      <w:r w:rsidRPr="0048396A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48396A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48396A">
        <w:rPr>
          <w:rFonts w:ascii="GHEA Grapalat" w:hAnsi="GHEA Grapalat" w:cs="Arial Armenian"/>
          <w:sz w:val="22"/>
          <w:szCs w:val="22"/>
          <w:lang w:val="hy-AM"/>
        </w:rPr>
        <w:t xml:space="preserve"> 2019 </w:t>
      </w:r>
      <w:r w:rsidRPr="0048396A">
        <w:rPr>
          <w:rFonts w:ascii="GHEA Grapalat" w:hAnsi="GHEA Grapalat" w:cs="Sylfaen"/>
          <w:sz w:val="22"/>
          <w:szCs w:val="22"/>
          <w:lang w:val="hy-AM"/>
        </w:rPr>
        <w:t>թ</w:t>
      </w:r>
      <w:r w:rsidRPr="0048396A">
        <w:rPr>
          <w:rFonts w:ascii="GHEA Grapalat" w:hAnsi="GHEA Grapalat" w:cs="Arial Armenian"/>
          <w:sz w:val="22"/>
          <w:szCs w:val="22"/>
          <w:lang w:val="hy-AM"/>
        </w:rPr>
        <w:t>վականի</w:t>
      </w:r>
    </w:p>
    <w:p w:rsidR="00111A83" w:rsidRPr="002C5F74" w:rsidRDefault="00111A83" w:rsidP="00111A83">
      <w:pPr>
        <w:pStyle w:val="mechtex"/>
        <w:ind w:left="504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pacing w:val="2"/>
          <w:sz w:val="22"/>
          <w:szCs w:val="22"/>
          <w:lang w:val="pt-BR"/>
        </w:rPr>
        <w:t>.....................</w:t>
      </w:r>
      <w:r w:rsidRPr="0048396A">
        <w:rPr>
          <w:rFonts w:ascii="GHEA Grapalat" w:hAnsi="GHEA Grapalat"/>
          <w:spacing w:val="2"/>
          <w:sz w:val="22"/>
          <w:szCs w:val="22"/>
          <w:lang w:val="hy-AM"/>
        </w:rPr>
        <w:t xml:space="preserve"> …..</w:t>
      </w:r>
      <w:r w:rsidRPr="0048396A">
        <w:rPr>
          <w:rFonts w:ascii="GHEA Grapalat" w:hAnsi="GHEA Grapalat" w:cs="Arial Armenian"/>
          <w:spacing w:val="2"/>
          <w:sz w:val="22"/>
          <w:szCs w:val="22"/>
          <w:lang w:val="hy-AM"/>
        </w:rPr>
        <w:t>-</w:t>
      </w:r>
      <w:r w:rsidRPr="0048396A">
        <w:rPr>
          <w:rFonts w:ascii="GHEA Grapalat" w:hAnsi="GHEA Grapalat" w:cs="Sylfaen"/>
          <w:spacing w:val="2"/>
          <w:sz w:val="22"/>
          <w:szCs w:val="22"/>
          <w:lang w:val="hy-AM"/>
        </w:rPr>
        <w:t>ի</w:t>
      </w:r>
      <w:r w:rsidRPr="0048396A">
        <w:rPr>
          <w:rFonts w:ascii="GHEA Grapalat" w:hAnsi="GHEA Grapalat" w:cs="Arial Armenian"/>
          <w:spacing w:val="2"/>
          <w:sz w:val="22"/>
          <w:szCs w:val="22"/>
          <w:lang w:val="hy-AM"/>
        </w:rPr>
        <w:t xml:space="preserve"> N ….-Լ </w:t>
      </w:r>
      <w:r w:rsidRPr="0048396A">
        <w:rPr>
          <w:rFonts w:ascii="GHEA Grapalat" w:hAnsi="GHEA Grapalat" w:cs="Sylfaen"/>
          <w:sz w:val="22"/>
          <w:szCs w:val="22"/>
          <w:lang w:val="hy-AM"/>
        </w:rPr>
        <w:t>որոշման</w:t>
      </w:r>
    </w:p>
    <w:p w:rsidR="00111A83" w:rsidRPr="000B4EC1" w:rsidRDefault="00111A83" w:rsidP="00111A83">
      <w:pPr>
        <w:spacing w:after="0"/>
        <w:ind w:firstLine="540"/>
        <w:jc w:val="center"/>
        <w:rPr>
          <w:rFonts w:ascii="GHEA Grapalat" w:hAnsi="GHEA Grapalat"/>
          <w:lang w:val="af-ZA"/>
        </w:rPr>
      </w:pPr>
    </w:p>
    <w:p w:rsidR="00CB7203" w:rsidRPr="0048396A" w:rsidRDefault="00CB7203">
      <w:pPr>
        <w:spacing w:after="0" w:line="240" w:lineRule="auto"/>
        <w:rPr>
          <w:rFonts w:ascii="GHEA Grapalat" w:hAnsi="GHEA Grapalat" w:cs="Sylfaen"/>
          <w:lang w:eastAsia="ru-RU"/>
        </w:rPr>
      </w:pPr>
    </w:p>
    <w:p w:rsidR="006E2D20" w:rsidRPr="00CD1E42" w:rsidRDefault="00EF0993" w:rsidP="009312BE">
      <w:pPr>
        <w:jc w:val="center"/>
        <w:rPr>
          <w:rFonts w:ascii="GHEA Grapalat" w:hAnsi="GHEA Grapalat" w:cs="Times Armenian"/>
          <w:sz w:val="24"/>
          <w:szCs w:val="24"/>
        </w:rPr>
      </w:pPr>
      <w:r w:rsidRPr="00CD1E42">
        <w:rPr>
          <w:rFonts w:ascii="GHEA Grapalat" w:hAnsi="GHEA Grapalat" w:cs="Arial Armenian"/>
          <w:sz w:val="24"/>
          <w:szCs w:val="24"/>
        </w:rPr>
        <w:t>ԾՐԱԳԻՐ</w:t>
      </w:r>
    </w:p>
    <w:p w:rsidR="006E2D20" w:rsidRPr="00CD1E42" w:rsidRDefault="00111A83" w:rsidP="009312B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 xml:space="preserve">ՀԱՅԱՍՏԱՆԻ </w:t>
      </w:r>
      <w:r w:rsidRPr="0048396A">
        <w:rPr>
          <w:rFonts w:ascii="GHEA Grapalat" w:hAnsi="GHEA Grapalat"/>
          <w:sz w:val="24"/>
          <w:szCs w:val="24"/>
        </w:rPr>
        <w:t>Հ</w:t>
      </w:r>
      <w:r w:rsidRPr="00CD1E42">
        <w:rPr>
          <w:rFonts w:ascii="GHEA Grapalat" w:hAnsi="GHEA Grapalat"/>
          <w:sz w:val="24"/>
          <w:szCs w:val="24"/>
        </w:rPr>
        <w:t>ԱՆՐԱՊԵՏՈՒԹՅԱՆ ԳՅՈՒՂԱՏՆՏԵՍՈՒԹՅ</w:t>
      </w:r>
      <w:r w:rsidRPr="0048396A">
        <w:rPr>
          <w:rFonts w:ascii="GHEA Grapalat" w:hAnsi="GHEA Grapalat"/>
          <w:sz w:val="24"/>
          <w:szCs w:val="24"/>
        </w:rPr>
        <w:t>ՈՒ</w:t>
      </w:r>
      <w:r w:rsidRPr="00CD1E42">
        <w:rPr>
          <w:rFonts w:ascii="GHEA Grapalat" w:hAnsi="GHEA Grapalat"/>
          <w:sz w:val="24"/>
          <w:szCs w:val="24"/>
        </w:rPr>
        <w:t>ՆՈՒՄ</w:t>
      </w:r>
      <w:r w:rsidRPr="00CD1E4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ԿԱՐԿՏԱՊԱՇՏՊԱՆ ՑԱՆՑԵՐԻ ՆԵՐԴՐՄԱՆ ՀԱՄԱՐ ՊԵՏԱԿԱՆ ԱՋԱԿՑՈՒԹՅԱՆ</w:t>
      </w:r>
      <w:r w:rsidRPr="00CD1E42">
        <w:rPr>
          <w:rFonts w:ascii="GHEA Grapalat" w:hAnsi="GHEA Grapalat" w:cs="Arial Armenian"/>
          <w:sz w:val="24"/>
          <w:szCs w:val="24"/>
        </w:rPr>
        <w:t xml:space="preserve"> </w:t>
      </w:r>
    </w:p>
    <w:p w:rsidR="005363E6" w:rsidRPr="00CD1E42" w:rsidRDefault="005363E6" w:rsidP="009312BE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5363E6" w:rsidRPr="00CD1E42" w:rsidRDefault="005363E6" w:rsidP="009312BE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ՆԵՐԱԾՈՒԹՅՈՒՆ</w:t>
      </w:r>
    </w:p>
    <w:p w:rsidR="005363E6" w:rsidRPr="00CD1E42" w:rsidRDefault="005363E6" w:rsidP="009312BE">
      <w:pPr>
        <w:jc w:val="center"/>
        <w:rPr>
          <w:rFonts w:ascii="GHEA Grapalat" w:hAnsi="GHEA Grapalat"/>
          <w:sz w:val="24"/>
          <w:szCs w:val="24"/>
        </w:rPr>
      </w:pPr>
    </w:p>
    <w:p w:rsidR="005363E6" w:rsidRPr="00CD1E42" w:rsidRDefault="00CF7B45" w:rsidP="009312BE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Հայաստանում վերջին տասնամյակների ընթացքում արձանագրվում են 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ավելի մեծ հաճախականությամբ կրկնվող հիդրոօդերևութաբանական մի շարք երևույթներ, այդ թվում՝ նաև կարկտահարությունը: Վերջինս 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ազդեցությունը 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կարող է որոշակիորեն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չեզոքացվ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ել մարդու նպատակային գործունեության արդյունքում, սակայն դրա համար պահանջվում են մեծածավալ կապիտալ ներդրումներ: 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Հայաստանի Հանրապետության գյուղատնտեսությանը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մեծ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են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հասցնում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հիդրոօդերևութաբանական վտան</w:t>
      </w:r>
      <w:r w:rsidRPr="00CD1E42">
        <w:rPr>
          <w:rFonts w:ascii="GHEA Grapalat" w:hAnsi="GHEA Grapalat" w:cs="Sylfaen"/>
          <w:sz w:val="24"/>
          <w:szCs w:val="24"/>
          <w:lang w:val="af-ZA"/>
        </w:rPr>
        <w:softHyphen/>
      </w:r>
      <w:r w:rsidRPr="00CD1E42">
        <w:rPr>
          <w:rFonts w:ascii="GHEA Grapalat" w:hAnsi="GHEA Grapalat" w:cs="Sylfaen"/>
          <w:sz w:val="24"/>
          <w:szCs w:val="24"/>
          <w:lang w:val="hy-AM"/>
        </w:rPr>
        <w:t>գավոր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երևույթները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CD1E42">
        <w:rPr>
          <w:rFonts w:ascii="GHEA Grapalat" w:hAnsi="GHEA Grapalat" w:cs="Sylfaen"/>
          <w:sz w:val="24"/>
          <w:szCs w:val="24"/>
          <w:lang w:val="hy-AM"/>
        </w:rPr>
        <w:t>երաշտ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խորշակ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կարկտահարություն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ցրտահարություն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և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տևողությունը վերջին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տասնամյակ</w:t>
      </w:r>
      <w:r w:rsidRPr="00CD1E42">
        <w:rPr>
          <w:rFonts w:ascii="GHEA Grapalat" w:hAnsi="GHEA Grapalat" w:cs="Sylfaen"/>
          <w:sz w:val="24"/>
          <w:szCs w:val="24"/>
          <w:lang w:val="af-ZA"/>
        </w:rPr>
        <w:softHyphen/>
      </w:r>
      <w:r w:rsidRPr="00CD1E42">
        <w:rPr>
          <w:rFonts w:ascii="GHEA Grapalat" w:hAnsi="GHEA Grapalat" w:cs="Sylfaen"/>
          <w:sz w:val="24"/>
          <w:szCs w:val="24"/>
          <w:lang w:val="hy-AM"/>
        </w:rPr>
        <w:t>ներում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հետ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աճման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միտում ունի</w:t>
      </w:r>
      <w:r w:rsidRPr="00CD1E42">
        <w:rPr>
          <w:rFonts w:ascii="GHEA Grapalat" w:hAnsi="GHEA Grapalat" w:cs="Sylfaen"/>
          <w:sz w:val="24"/>
          <w:szCs w:val="24"/>
          <w:lang w:val="af-ZA"/>
        </w:rPr>
        <w:t>: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Վերջին տարիներին երաշտից, կարկուտից</w:t>
      </w:r>
      <w:r w:rsidRPr="00CD1E42">
        <w:rPr>
          <w:rFonts w:ascii="GHEA Grapalat" w:hAnsi="GHEA Grapalat" w:cs="Sylfaen"/>
          <w:sz w:val="24"/>
          <w:szCs w:val="24"/>
          <w:lang w:val="af-ZA"/>
        </w:rPr>
        <w:t>,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հեղե</w:t>
      </w:r>
      <w:r w:rsidRPr="00CD1E42">
        <w:rPr>
          <w:rFonts w:ascii="GHEA Grapalat" w:hAnsi="GHEA Grapalat" w:cs="Sylfaen"/>
          <w:sz w:val="24"/>
          <w:szCs w:val="24"/>
          <w:lang w:val="af-ZA"/>
        </w:rPr>
        <w:softHyphen/>
      </w:r>
      <w:r w:rsidRPr="00CD1E42">
        <w:rPr>
          <w:rFonts w:ascii="GHEA Grapalat" w:hAnsi="GHEA Grapalat" w:cs="Sylfaen"/>
          <w:sz w:val="24"/>
          <w:szCs w:val="24"/>
          <w:lang w:val="hy-AM"/>
        </w:rPr>
        <w:t>ղում</w:t>
      </w:r>
      <w:r w:rsidRPr="00CD1E42">
        <w:rPr>
          <w:rFonts w:ascii="GHEA Grapalat" w:hAnsi="GHEA Grapalat" w:cs="Sylfaen"/>
          <w:sz w:val="24"/>
          <w:szCs w:val="24"/>
          <w:lang w:val="af-ZA"/>
        </w:rPr>
        <w:softHyphen/>
      </w:r>
      <w:r w:rsidRPr="00CD1E42">
        <w:rPr>
          <w:rFonts w:ascii="GHEA Grapalat" w:hAnsi="GHEA Grapalat" w:cs="Sylfaen"/>
          <w:sz w:val="24"/>
          <w:szCs w:val="24"/>
          <w:lang w:val="hy-AM"/>
        </w:rPr>
        <w:t>ներից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գարնանային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ցրտահարություններից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և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սելավներից գյուղատնտեսությանը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հասցված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ամենամյա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վնասը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է շուրջ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Pr="00CD1E42">
        <w:rPr>
          <w:rFonts w:ascii="GHEA Grapalat" w:hAnsi="GHEA Grapalat" w:cs="Sylfaen"/>
          <w:sz w:val="24"/>
          <w:szCs w:val="24"/>
          <w:lang w:val="hy-AM"/>
        </w:rPr>
        <w:t>30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դրամ: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Ընդ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վնասի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7B45" w:rsidRPr="00CD1E42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մասը բաժին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է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ընկնում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կարկտահարությանը</w:t>
      </w:r>
      <w:r w:rsidRPr="00CD1E42">
        <w:rPr>
          <w:rFonts w:ascii="GHEA Grapalat" w:hAnsi="GHEA Grapalat" w:cs="Sylfaen"/>
          <w:sz w:val="24"/>
          <w:szCs w:val="24"/>
          <w:lang w:val="af-ZA"/>
        </w:rPr>
        <w:t>: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Կլիմայի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սցենարների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է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գարնանը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և ամռանը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աճի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ամպրոպների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և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կարկտի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ուղեկցությամբ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անկայուն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եղանակների հաճախականությունը</w:t>
      </w:r>
      <w:r w:rsidRPr="00CD1E4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af-ZA"/>
        </w:rPr>
        <w:t>Աշխարհի տարբեր երկրներում կիրառվում են կարկուտի դեմ ակտիվ ներգործության տարբեր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եղանակներ</w:t>
      </w:r>
      <w:r w:rsidRPr="00CD1E42">
        <w:rPr>
          <w:rFonts w:ascii="GHEA Grapalat" w:hAnsi="GHEA Grapalat" w:cs="Sylfaen"/>
          <w:sz w:val="24"/>
          <w:szCs w:val="24"/>
          <w:lang w:val="af-ZA"/>
        </w:rPr>
        <w:t>, մասնավորապես այդ երևույթի դեմ պայքարի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համար կիրառվում են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հրետանային,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af-ZA"/>
        </w:rPr>
        <w:t>գազագեներատորային, հրթիռային, ինքնաթիռային, գեներատորային, էլեկտրաֆիզիկական մեթոդներ</w:t>
      </w:r>
      <w:r w:rsidRPr="00CD1E42">
        <w:rPr>
          <w:rFonts w:ascii="GHEA Grapalat" w:hAnsi="GHEA Grapalat" w:cs="Sylfaen"/>
          <w:sz w:val="24"/>
          <w:szCs w:val="24"/>
          <w:lang w:val="hy-AM"/>
        </w:rPr>
        <w:t>ը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="00CF7B45" w:rsidRPr="00CD1E42">
        <w:rPr>
          <w:rFonts w:ascii="GHEA Grapalat" w:hAnsi="GHEA Grapalat" w:cs="Sylfaen"/>
          <w:sz w:val="24"/>
          <w:szCs w:val="24"/>
          <w:lang w:val="ru-RU"/>
        </w:rPr>
        <w:t>Դրա</w:t>
      </w:r>
      <w:proofErr w:type="spellEnd"/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հետ մեկտեղ  գ</w:t>
      </w:r>
      <w:r w:rsidRPr="00CD1E42">
        <w:rPr>
          <w:rFonts w:ascii="GHEA Grapalat" w:hAnsi="GHEA Grapalat" w:cs="Sylfaen"/>
          <w:sz w:val="24"/>
          <w:szCs w:val="24"/>
          <w:lang w:val="hy-AM"/>
        </w:rPr>
        <w:t>յուղատնտեսական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մշակա</w:t>
      </w:r>
      <w:r w:rsidRPr="00CD1E42">
        <w:rPr>
          <w:rFonts w:ascii="GHEA Grapalat" w:hAnsi="GHEA Grapalat" w:cs="Sylfaen"/>
          <w:sz w:val="24"/>
          <w:szCs w:val="24"/>
          <w:lang w:val="af-ZA"/>
        </w:rPr>
        <w:softHyphen/>
      </w:r>
      <w:r w:rsidRPr="00CD1E42">
        <w:rPr>
          <w:rFonts w:ascii="GHEA Grapalat" w:hAnsi="GHEA Grapalat" w:cs="Sylfaen"/>
          <w:sz w:val="24"/>
          <w:szCs w:val="24"/>
          <w:lang w:val="hy-AM"/>
        </w:rPr>
        <w:t>բույսերը կարկուտից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պաշտպանում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են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նաև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պոլիմե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րային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ցանցերով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որը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է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պաշտպա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նության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պա</w:t>
      </w:r>
      <w:r w:rsidR="00CF7B45" w:rsidRPr="00CD1E42">
        <w:rPr>
          <w:rFonts w:ascii="GHEA Grapalat" w:hAnsi="GHEA Grapalat" w:cs="Sylfaen"/>
          <w:sz w:val="24"/>
          <w:szCs w:val="24"/>
          <w:lang w:val="ru-RU"/>
        </w:rPr>
        <w:t>ս</w:t>
      </w:r>
      <w:r w:rsidRPr="00CD1E42">
        <w:rPr>
          <w:rFonts w:ascii="GHEA Grapalat" w:hAnsi="GHEA Grapalat" w:cs="Sylfaen"/>
          <w:sz w:val="24"/>
          <w:szCs w:val="24"/>
          <w:lang w:val="hy-AM"/>
        </w:rPr>
        <w:t>իվ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եղանակ 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է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Pr="00CD1E42">
        <w:rPr>
          <w:rFonts w:ascii="GHEA Grapalat" w:hAnsi="GHEA Grapalat"/>
          <w:sz w:val="24"/>
          <w:szCs w:val="24"/>
          <w:lang w:val="hy-AM"/>
        </w:rPr>
        <w:t>: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ՀՀ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D1E4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CD1E42"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 w:rsidRPr="00CD1E42">
        <w:rPr>
          <w:rFonts w:ascii="GHEA Grapalat" w:hAnsi="GHEA Grapalat"/>
          <w:sz w:val="24"/>
          <w:szCs w:val="24"/>
        </w:rPr>
        <w:t>թվականի</w:t>
      </w:r>
      <w:proofErr w:type="spellEnd"/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D1E42">
        <w:rPr>
          <w:rFonts w:ascii="GHEA Grapalat" w:hAnsi="GHEA Grapalat"/>
          <w:sz w:val="24"/>
          <w:szCs w:val="24"/>
        </w:rPr>
        <w:t>ապրիլի</w:t>
      </w:r>
      <w:proofErr w:type="spellEnd"/>
      <w:r w:rsidRPr="00CD1E42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D1E42">
        <w:rPr>
          <w:rFonts w:ascii="GHEA Grapalat" w:hAnsi="GHEA Grapalat"/>
          <w:sz w:val="24"/>
          <w:szCs w:val="24"/>
        </w:rPr>
        <w:t>ի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N 15 արձանագրային որոշմամբ հավանության է արժանացել </w:t>
      </w:r>
      <w:r w:rsidRPr="00CD1E42">
        <w:rPr>
          <w:rFonts w:ascii="GHEA Grapalat" w:hAnsi="GHEA Grapalat"/>
          <w:sz w:val="24"/>
          <w:szCs w:val="24"/>
          <w:lang w:val="hy-AM"/>
        </w:rPr>
        <w:t>«</w:t>
      </w:r>
      <w:r w:rsidRPr="00CD1E42">
        <w:rPr>
          <w:rFonts w:ascii="GHEA Grapalat" w:hAnsi="GHEA Grapalat"/>
          <w:sz w:val="24"/>
          <w:szCs w:val="24"/>
          <w:lang w:val="af-ZA"/>
        </w:rPr>
        <w:t>Բնակլիմայական աղետներից գյուղատնտեսությանը հասցվող վնասների կանխարգելման հայեցակարգ</w:t>
      </w:r>
      <w:r w:rsidRPr="00CD1E42">
        <w:rPr>
          <w:rFonts w:ascii="GHEA Grapalat" w:hAnsi="GHEA Grapalat"/>
          <w:sz w:val="24"/>
          <w:szCs w:val="24"/>
          <w:lang w:val="hy-AM"/>
        </w:rPr>
        <w:t>ը»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, որով այլ մեթոդների հետ </w:t>
      </w:r>
      <w:r w:rsidRPr="00CD1E42">
        <w:rPr>
          <w:rFonts w:ascii="GHEA Grapalat" w:hAnsi="GHEA Grapalat"/>
          <w:sz w:val="24"/>
          <w:szCs w:val="24"/>
          <w:lang w:val="hy-AM"/>
        </w:rPr>
        <w:t>միասին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նախանշվում է նաև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կիրառման համար նպաստավոր պայմանների </w:t>
      </w:r>
      <w:r w:rsidRPr="00CD1E4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ստեղծումը: Վերջինիս իրականացման նպատակով անհրաժեշտություն է </w:t>
      </w:r>
      <w:proofErr w:type="spellStart"/>
      <w:r w:rsidRPr="00CD1E4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D1E4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D1E42">
        <w:rPr>
          <w:rFonts w:ascii="GHEA Grapalat" w:hAnsi="GHEA Grapalat" w:cs="Sylfaen"/>
          <w:sz w:val="24"/>
          <w:szCs w:val="24"/>
        </w:rPr>
        <w:t>գյուղատնտեսությունում</w:t>
      </w:r>
      <w:proofErr w:type="spellEnd"/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D1E42">
        <w:rPr>
          <w:rFonts w:ascii="GHEA Grapalat" w:hAnsi="GHEA Grapalat" w:cs="Sylfaen"/>
          <w:sz w:val="24"/>
          <w:szCs w:val="24"/>
        </w:rPr>
        <w:t>ցանցերի</w:t>
      </w:r>
      <w:proofErr w:type="spellEnd"/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D1E42">
        <w:rPr>
          <w:rFonts w:ascii="GHEA Grapalat" w:hAnsi="GHEA Grapalat" w:cs="Sylfaen"/>
          <w:sz w:val="24"/>
          <w:szCs w:val="24"/>
        </w:rPr>
        <w:t>ներդրման</w:t>
      </w:r>
      <w:proofErr w:type="spellEnd"/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համար տրամադրվող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պետական աջակցության</w:t>
      </w: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D1E42">
        <w:rPr>
          <w:rFonts w:ascii="GHEA Grapalat" w:hAnsi="GHEA Grapalat" w:cs="Sylfaen"/>
          <w:sz w:val="24"/>
          <w:szCs w:val="24"/>
        </w:rPr>
        <w:t>ծրագր</w:t>
      </w:r>
      <w:proofErr w:type="spellEnd"/>
      <w:r w:rsidRPr="00CD1E42">
        <w:rPr>
          <w:rFonts w:ascii="GHEA Grapalat" w:hAnsi="GHEA Grapalat" w:cs="Sylfaen"/>
          <w:sz w:val="24"/>
          <w:szCs w:val="24"/>
          <w:lang w:val="hy-AM"/>
        </w:rPr>
        <w:t>ի իրագործումը</w:t>
      </w:r>
      <w:r w:rsidRPr="00CD1E42">
        <w:rPr>
          <w:rFonts w:ascii="GHEA Grapalat" w:hAnsi="GHEA Grapalat" w:cs="Sylfaen"/>
          <w:sz w:val="24"/>
          <w:szCs w:val="24"/>
          <w:lang w:val="af-ZA"/>
        </w:rPr>
        <w:t>: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</w:p>
    <w:p w:rsidR="005363E6" w:rsidRPr="00CD1E42" w:rsidRDefault="005363E6" w:rsidP="009312BE">
      <w:pPr>
        <w:pStyle w:val="ListParagraph1"/>
        <w:tabs>
          <w:tab w:val="left" w:pos="1092"/>
        </w:tabs>
        <w:spacing w:line="276" w:lineRule="auto"/>
        <w:ind w:left="0" w:right="-69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63E6" w:rsidRPr="00CD1E42" w:rsidRDefault="005363E6" w:rsidP="009312BE">
      <w:pPr>
        <w:pStyle w:val="ListParagraph1"/>
        <w:tabs>
          <w:tab w:val="left" w:pos="1092"/>
        </w:tabs>
        <w:spacing w:line="276" w:lineRule="auto"/>
        <w:ind w:left="0" w:right="-691"/>
        <w:jc w:val="center"/>
        <w:rPr>
          <w:rFonts w:ascii="GHEA Grapalat" w:hAnsi="GHEA Grapalat"/>
          <w:sz w:val="24"/>
          <w:szCs w:val="24"/>
          <w:lang w:val="hy-AM"/>
        </w:rPr>
      </w:pPr>
      <w:r w:rsidRPr="00CD1E42">
        <w:rPr>
          <w:rFonts w:ascii="GHEA Grapalat" w:hAnsi="GHEA Grapalat"/>
          <w:bCs/>
          <w:sz w:val="24"/>
          <w:szCs w:val="24"/>
          <w:lang w:val="hy-AM"/>
        </w:rPr>
        <w:t>I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. ՀԱՅԱՍՏԱՆԻ ՀԱՆՐԱՊԵՏՈՒԹՅՈՒՆՈՒՄ </w:t>
      </w:r>
      <w:r w:rsidR="00D555AC" w:rsidRPr="00CD1E42">
        <w:rPr>
          <w:rFonts w:ascii="GHEA Grapalat" w:hAnsi="GHEA Grapalat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363E6" w:rsidRPr="00CD1E42" w:rsidRDefault="005363E6" w:rsidP="009312BE">
      <w:pPr>
        <w:pStyle w:val="ListParagraph1"/>
        <w:tabs>
          <w:tab w:val="left" w:pos="1092"/>
        </w:tabs>
        <w:spacing w:line="276" w:lineRule="auto"/>
        <w:ind w:left="0" w:right="-691"/>
        <w:jc w:val="center"/>
        <w:rPr>
          <w:rFonts w:ascii="GHEA Grapalat" w:hAnsi="GHEA Grapalat"/>
          <w:sz w:val="24"/>
          <w:szCs w:val="24"/>
          <w:lang w:val="hy-AM"/>
        </w:rPr>
      </w:pPr>
      <w:r w:rsidRPr="00CD1E42">
        <w:rPr>
          <w:rFonts w:ascii="GHEA Grapalat" w:hAnsi="GHEA Grapalat"/>
          <w:sz w:val="24"/>
          <w:szCs w:val="24"/>
          <w:lang w:val="hy-AM"/>
        </w:rPr>
        <w:t>ՄԻՋՈՑՆԵՐԻ ԿԻՐԱՌՄԱՆ ԱՌԿԱ ՎԻՃԱԿԸ</w:t>
      </w:r>
    </w:p>
    <w:p w:rsidR="005363E6" w:rsidRPr="00CD1E42" w:rsidRDefault="005363E6" w:rsidP="009312BE">
      <w:pPr>
        <w:pStyle w:val="norm"/>
        <w:spacing w:line="276" w:lineRule="auto"/>
        <w:ind w:right="-691"/>
        <w:rPr>
          <w:rFonts w:ascii="GHEA Grapalat" w:hAnsi="GHEA Grapalat"/>
          <w:sz w:val="24"/>
          <w:szCs w:val="24"/>
          <w:lang w:val="hy-AM"/>
        </w:rPr>
      </w:pP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Գյուղատնտեսական արտադրության կազմակերպման առումով, բնատնտեսա</w:t>
      </w:r>
      <w:r w:rsidRPr="00CD1E42">
        <w:rPr>
          <w:rFonts w:ascii="GHEA Grapalat" w:hAnsi="GHEA Grapalat" w:cs="Sylfaen"/>
          <w:sz w:val="24"/>
          <w:szCs w:val="24"/>
          <w:lang w:val="af-ZA"/>
        </w:rPr>
        <w:softHyphen/>
      </w:r>
      <w:r w:rsidRPr="00CD1E42">
        <w:rPr>
          <w:rFonts w:ascii="GHEA Grapalat" w:hAnsi="GHEA Grapalat" w:cs="Sylfaen"/>
          <w:sz w:val="24"/>
          <w:szCs w:val="24"/>
          <w:lang w:val="hy-AM"/>
        </w:rPr>
        <w:t>կան և այլ առանձնահատկություններով պայմանավորված, ոլորտը հանդի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սանում է բարձր ռիսկային: Հանրապետությունում գյուղատնտեսական արտադրու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թյունը կազմակերպվում է ընդարձակ տա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րածքների վրա, բազմաբնույթ ուղղու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թյուններով, որը լրացուցիչ ծախսեր և ջանքեր է պահանջում բնակլիմայական աղետների կառավարման համար: 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Գյուղատնտեսության ոլորտի ռիսկերի մեղմման գործընթացում կարևորվում է ռազմա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վարական մեծ նշանակություն ուն</w:t>
      </w:r>
      <w:r w:rsidR="009A2802" w:rsidRPr="00CD1E42">
        <w:rPr>
          <w:rFonts w:ascii="GHEA Grapalat" w:hAnsi="GHEA Grapalat" w:cs="Sylfaen"/>
          <w:sz w:val="24"/>
          <w:szCs w:val="24"/>
          <w:lang w:val="hy-AM"/>
        </w:rPr>
        <w:t>ի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կարկտահարության դեմ պայքարը, հաշվի առնելով նաև այն փաստը, որ  մթնոլորտային վտանգավոր երևույթներից տնտեսությանը ամենամեծ վնասը հասցնում է կարկտահարությունը: Հետևապես, անհրաժեշտ է շեշտակի զարգացնել տվյալ ուղղությունը, մասնավորապես՝ ընդլայնել պաշտպանվող տարածքները, բարձրացնել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կարկտապաշտպան միջոցառումների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արդյունավետությունը, փորձարկել ու ներդնել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նոր միջոցներ: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shd w:val="clear" w:color="auto" w:fill="FFFFFF"/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Հակակարկտային ծառայությունը հանրապետությունում ստեղծվել է 1964 թվականին: 1980-ական թվականներին այն ընդգրկում էր 11 հակակարկտային ռազմականացված կենտրոն` 60 հրթիռահրետանային մարտկոցներով: Հանրապետու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թյան 15 վարչատարածքային շրջանների ավելի քան 1,0 մլն հեկտար ընդհանուր տարածքի վրա տարվում էին կարկուտի դեմ պայքարի աշխատանքներ: 1992 թվականից հակակարկտային պաշտպանության աշխատանքները դադարեցվել են՝ ֆինանսական հատկացումների բացակայության պատճառով: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shd w:val="clear" w:color="auto" w:fill="FFFFFF"/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Հաշվի առնելով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աշխատանքների խիստ կարևորությունն ու անհրա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ժեշտու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թյունը` Հայաստանի Հանրապետության կառավարության 2003 թվականի ապրիլի 3-ի N 467-Ն որոշմամբ ստեղծվել է «Մթնոլորտային երևույթների վրա ակտիվ ներգործության ծառայություն» պետական ոչ առևտրային կազմակերպու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թյունը, որը վերակազմակերպվել է </w:t>
      </w:r>
      <w:r w:rsidR="009A2802" w:rsidRPr="00CD1E42">
        <w:rPr>
          <w:rFonts w:ascii="GHEA Grapalat" w:hAnsi="GHEA Grapalat" w:cs="Sylfaen"/>
          <w:sz w:val="24"/>
          <w:szCs w:val="24"/>
          <w:lang w:val="hy-AM"/>
        </w:rPr>
        <w:t>«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Հիդրո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օդերևութաբանության  և  մթնոլորտային  երևույթների  վրա  ակտիվ  ներգործության   ծառայություն</w:t>
      </w:r>
      <w:r w:rsidR="009A2802" w:rsidRPr="00CD1E42">
        <w:rPr>
          <w:rFonts w:ascii="GHEA Grapalat" w:hAnsi="GHEA Grapalat" w:cs="Sylfaen"/>
          <w:sz w:val="24"/>
          <w:szCs w:val="24"/>
          <w:lang w:val="hy-AM"/>
        </w:rPr>
        <w:t>»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պետական ոչ առևտրային կազմակերպության, որի կառավարման լիազորությունները վերապահվել են Հայաստանի Հանրապետության արտակարգ իրավիճակների նախարարությանը:  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567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2014 թվականի սկզբին գործում  էին երկու ռադիոլոկացիոն կայան և 154 հակակարկտային կայանք, որից 145-ը ռադիոմոդեմային, իսկ 9-ը՝ շարժական՝ առանձնացված ՎՊՆ-ՎԼԱՆ (VPN-VLAN) կապուղիով: 2014 թվականին տեղադրվեցին թվով 80 «Զենիթ» տիպի ԳՍՄ-ՍՄՍ (GSM-SMS) կարճ հաղորդագրությունների միջոցով </w:t>
      </w:r>
      <w:r w:rsidRPr="00CD1E42">
        <w:rPr>
          <w:rFonts w:ascii="GHEA Grapalat" w:hAnsi="GHEA Grapalat" w:cs="Sylfaen"/>
          <w:sz w:val="24"/>
          <w:szCs w:val="24"/>
          <w:lang w:val="hy-AM"/>
        </w:rPr>
        <w:lastRenderedPageBreak/>
        <w:t>կառավարվող հակակարկտային կայանքներ</w:t>
      </w:r>
      <w:r w:rsidR="009A2802" w:rsidRPr="00CD1E42">
        <w:rPr>
          <w:rFonts w:ascii="GHEA Grapalat" w:hAnsi="GHEA Grapalat" w:cs="Sylfaen"/>
          <w:sz w:val="24"/>
          <w:szCs w:val="24"/>
          <w:lang w:val="hy-AM"/>
        </w:rPr>
        <w:t>՝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Արագածոտնի (7 կայանք), Արմավիրի (50 կայանք), Արարատի (18 կայանք)  և Լոռու (5 կայանք) մարզերում: Միասնական կառավարման համակարգի լիարժեք գործունեությունն ապահովելու նպատակով ստեղծվեց Հայաստանի Հանրապետության և Լեռնային Ղարաբաղի Հանրապետության տարածքներում տեղակայված հակակարկտային կայանքների միասնական կառավարման համակարգ, որով  2014-2015 թթ. ընթացքում միասնական կառավարման  վերցվեցին վերոնշյալ կայանքները, որի արդյունքում զգալիորեն բարձրացավ հակակարկտային ներգործության աշխատանքների արդյու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նավետությունը: 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2015 թվականի ընթացքում Հայաստանի Հանրապետության տարածքում հակա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կարկտային ներգործության աշխատանքներն իրականացվել են 2 ռադիոտեղորո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շիչ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ով և 435 հակակարկտային կայանքով, իսկ 2016 թվականին` թվով 496 կայանքի միջոցով: Ներկայումս հակակարկտային կա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յանք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ներով պաշտպանված է Հայաստանի Հանրապետության մշակվող տարածքների շուրջ 8 %-ը: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shd w:val="clear" w:color="auto" w:fill="FFFFFF"/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Մինչև 1992 թվականը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աշխատանքների արդյունա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վետու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թյունը կազմել է 94 %, իսկ ստացված եկամուտները գերազանցել են ծախսերն ավելի քան 5 անգամ: Համաձայն Արագածոտնի և Լոռու ռադիոլոկացիոն հակակարկտային կայանների 2015 թվականի տվյալների, կարկտահարության դեպքերի ընդհանուր թիվը չպաշտպանվող տարած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քներում  կազմել է 111, իսկ պաշտպանվող տարածքներում՝ 9, իսկ Արագա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ծոտնի և Արմավիրի մարզերի 16 գյուղերում տեղակայված 30 հակակարկտային գազագեներատորային կայանքների ռադիոմոդեմային հեռակառավարման մեթոդով պաշտպանության տակ վերցված շուրջ 2500 հեկտար գյուղատնտեսական մշակաբույսերի պաշտպանության ֆիզիկական արդյունավետությունը 2009 թվականի տվյալներով  կազմել է 55-75 %: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Կարկտապաշտպան արդյունավետ միջոց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է համարվում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հրթիռային եղանակի ներդրումը, ինչի դեպքում անհրաժեշտ է ՀՀ տարածքում կամ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այա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softHyphen/>
        <w:t>կանորեն տեղակայված գազագենե</w:t>
      </w:r>
      <w:r w:rsidRPr="00CD1E42">
        <w:rPr>
          <w:rFonts w:ascii="GHEA Grapalat" w:hAnsi="GHEA Grapalat" w:cs="Sylfaen"/>
          <w:sz w:val="24"/>
          <w:szCs w:val="24"/>
          <w:lang w:val="hy-AM"/>
        </w:rPr>
        <w:t>րատորային հակակարկտային կայանքները  վերազինել և տեղակայել սահմանամերձ գոտիներում, ինչը կկանխարգելի  հանրապետության տարածք ներթափանցող մթնոլորտային ճակատային գործ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ընթացների հետագա զարգացումը: Արդյունքում, կնվազի լրացուցիչ գազագեներա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տորային հակակարկտային կայանքների ձեռքբերման անհրաժեշտությունը, իսկ սահմանամերձ գոտիներում պաշտպանության տակ  կվերցվի ավելի  մեծ  տարածք, ինչը թույլ կտա զգալիորեն նվազ</w:t>
      </w:r>
      <w:r w:rsidR="003C1FEE">
        <w:rPr>
          <w:rFonts w:ascii="GHEA Grapalat" w:hAnsi="GHEA Grapalat" w:cs="Sylfaen"/>
          <w:sz w:val="24"/>
          <w:szCs w:val="24"/>
          <w:lang w:val="hy-AM"/>
        </w:rPr>
        <w:t>եցնել կարկտահարության հետևանքով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գյուղա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տնտեսու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թյանը պատճառվող  վնասը: 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Գյուղատնտեսության ապահովագրական համակարգի </w:t>
      </w:r>
      <w:r w:rsidR="00D95C90" w:rsidRPr="00CD1E42">
        <w:rPr>
          <w:rFonts w:ascii="GHEA Grapalat" w:hAnsi="GHEA Grapalat" w:cs="Sylfaen"/>
          <w:sz w:val="24"/>
          <w:szCs w:val="24"/>
          <w:lang w:val="hy-AM"/>
        </w:rPr>
        <w:t xml:space="preserve">դեռևս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բացակայության պայման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ներում, կարկտա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հարությունների դեպքում, երաշխավորված բերքի ու տնտեսավարող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ների եկամուտների ապահովման համար հուսալի միջոց է հատկապես խաղողի և պտղատու այգիներում կարկտապաշտպան ցանցաշերտերի տեխնոլոգիաների ներդրումը: Ներկայումս հանրապետության շուրջ </w:t>
      </w:r>
      <w:r w:rsidR="00D555AC" w:rsidRPr="00CD1E42">
        <w:rPr>
          <w:rFonts w:ascii="GHEA Grapalat" w:hAnsi="GHEA Grapalat" w:cs="Sylfaen"/>
          <w:sz w:val="24"/>
          <w:szCs w:val="24"/>
          <w:lang w:val="hy-AM"/>
        </w:rPr>
        <w:t>120-130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հեկտար տարածք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ներում տեղադրվել են կարկտապաշտպան ցանցեր, որոնց կիրառման </w:t>
      </w:r>
      <w:r w:rsidRPr="00CD1E42">
        <w:rPr>
          <w:rFonts w:ascii="GHEA Grapalat" w:hAnsi="GHEA Grapalat" w:cs="Sylfaen"/>
          <w:sz w:val="24"/>
          <w:szCs w:val="24"/>
          <w:lang w:val="hy-AM"/>
        </w:rPr>
        <w:lastRenderedPageBreak/>
        <w:t>արդյունավետու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թյունը կազմում է գրեթե 100 %: 2013 թվականին 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«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Ագրոբիզնեսի և գյուղի զարգացման կենտրոն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»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հիմնադրամի (CARD) 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«</w:t>
      </w:r>
      <w:r w:rsidRPr="00CD1E42">
        <w:rPr>
          <w:rFonts w:ascii="GHEA Grapalat" w:hAnsi="GHEA Grapalat" w:cs="Sylfaen"/>
          <w:sz w:val="24"/>
          <w:szCs w:val="24"/>
          <w:lang w:val="hy-AM"/>
        </w:rPr>
        <w:t>Շուկաներ Մեղրիի համար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»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ծրագրի, 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«</w:t>
      </w:r>
      <w:r w:rsidRPr="00CD1E42">
        <w:rPr>
          <w:rFonts w:ascii="GHEA Grapalat" w:hAnsi="GHEA Grapalat" w:cs="Sylfaen"/>
          <w:sz w:val="24"/>
          <w:szCs w:val="24"/>
          <w:lang w:val="hy-AM"/>
        </w:rPr>
        <w:t>Միացյալ ազգերի զարգացման ծրագրի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»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(UNDP) և 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«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Աղետների ռիսկերի նվազեցման ազգային պլատֆորմի</w:t>
      </w:r>
      <w:r w:rsidR="0044733E" w:rsidRPr="00CD1E42">
        <w:rPr>
          <w:rFonts w:ascii="GHEA Grapalat" w:hAnsi="GHEA Grapalat" w:cs="Sylfaen"/>
          <w:sz w:val="24"/>
          <w:szCs w:val="24"/>
          <w:lang w:val="hy-AM"/>
        </w:rPr>
        <w:t>»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համատեղ ջանքերով նմանատիպ փորձարկում է իրականացվել Մեղրիի տարածաշրջանի Ալվանք համայնքում, որտեղ ցանցապատվել է 400 մ</w:t>
      </w:r>
      <w:r w:rsidRPr="00CD1E42">
        <w:rPr>
          <w:rFonts w:ascii="GHEA Grapalat" w:hAnsi="GHEA Grapalat" w:cs="Sylfaen"/>
          <w:sz w:val="24"/>
          <w:szCs w:val="24"/>
          <w:vertAlign w:val="superscript"/>
          <w:lang w:val="hy-AM"/>
        </w:rPr>
        <w:t>2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խաղողի լարային այգի: </w:t>
      </w:r>
      <w:r w:rsidR="006B5563" w:rsidRPr="00CD1E42">
        <w:rPr>
          <w:rFonts w:ascii="GHEA Grapalat" w:hAnsi="GHEA Grapalat" w:cs="Sylfaen"/>
          <w:sz w:val="24"/>
          <w:szCs w:val="24"/>
          <w:lang w:val="hy-AM"/>
        </w:rPr>
        <w:t>«</w:t>
      </w:r>
      <w:r w:rsidRPr="00CD1E42">
        <w:rPr>
          <w:rFonts w:ascii="GHEA Grapalat" w:hAnsi="GHEA Grapalat" w:cs="Sylfaen"/>
          <w:sz w:val="24"/>
          <w:szCs w:val="24"/>
          <w:lang w:val="hy-AM"/>
        </w:rPr>
        <w:t>Միացյալ ազգերի զարգացման ծրագրի</w:t>
      </w:r>
      <w:r w:rsidR="006B5563" w:rsidRPr="00CD1E42">
        <w:rPr>
          <w:rFonts w:ascii="GHEA Grapalat" w:hAnsi="GHEA Grapalat" w:cs="Sylfaen"/>
          <w:sz w:val="24"/>
          <w:szCs w:val="24"/>
          <w:lang w:val="hy-AM"/>
        </w:rPr>
        <w:t>»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5563" w:rsidRPr="00CD1E42">
        <w:rPr>
          <w:rFonts w:ascii="GHEA Grapalat" w:hAnsi="GHEA Grapalat" w:cs="Sylfaen"/>
          <w:sz w:val="24"/>
          <w:szCs w:val="24"/>
          <w:lang w:val="hy-AM"/>
        </w:rPr>
        <w:t>«</w:t>
      </w:r>
      <w:r w:rsidRPr="00CD1E42">
        <w:rPr>
          <w:rFonts w:ascii="GHEA Grapalat" w:hAnsi="GHEA Grapalat" w:cs="Sylfaen"/>
          <w:sz w:val="24"/>
          <w:szCs w:val="24"/>
          <w:lang w:val="hy-AM"/>
        </w:rPr>
        <w:t>Աղետների ռիսկերի նվազեցման ծրագրով</w:t>
      </w:r>
      <w:r w:rsidR="006B5563" w:rsidRPr="00CD1E42">
        <w:rPr>
          <w:rFonts w:ascii="GHEA Grapalat" w:hAnsi="GHEA Grapalat" w:cs="Sylfaen"/>
          <w:sz w:val="24"/>
          <w:szCs w:val="24"/>
          <w:lang w:val="hy-AM"/>
        </w:rPr>
        <w:t>»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Տավուշի մարզի Տավուշ համայնքում կատարվել է 0.45 հա խաղողի այգու ցանցապատում: Վերջին երեք տարիներին այն ապահովել է բարձր արդյունքներ: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Գյուղատնտեսության ոլորտում </w:t>
      </w:r>
      <w:r w:rsidR="00D95C90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առավելությունների ներ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կայացմանը, ներդրման խոչընդոտների գնա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հատմանն ու դրանց մեղմանը, միջոցառումների ձեռնարկմանն է ուղղված տվյալ ծրագիրը:</w:t>
      </w:r>
    </w:p>
    <w:p w:rsidR="009A2802" w:rsidRPr="00CD1E42" w:rsidRDefault="009A2802" w:rsidP="009A2802">
      <w:pPr>
        <w:pStyle w:val="ListParagraph1"/>
        <w:tabs>
          <w:tab w:val="left" w:pos="1092"/>
        </w:tabs>
        <w:spacing w:line="276" w:lineRule="auto"/>
        <w:ind w:right="-69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363E6" w:rsidRPr="00CD1E42" w:rsidRDefault="005363E6" w:rsidP="009312BE">
      <w:pPr>
        <w:pStyle w:val="ListParagraph1"/>
        <w:tabs>
          <w:tab w:val="left" w:pos="1092"/>
        </w:tabs>
        <w:spacing w:line="276" w:lineRule="auto"/>
        <w:ind w:left="0" w:right="-691"/>
        <w:jc w:val="center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II.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ԾՐԱԳՐԻ ԻՐԱԿԱՆԱՑՄԱՆ ԱՆՀՐԱԺԵՇՏՈՒԹՅՈՒՆԸ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Տարբեր բնական աղետների, այդ թվում կարկտահարության և անկանխատեսելի պատահարների հետևանքով զգալի կորուստներ են կրում հանրապետության գյուղատնտեսությունում տնտեսավարողները: 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Յուրաքանչյուր տարի կարկուտի պատճառով վնասվում են հանրապետության այգե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տարածքների 10-15 %, որոշ դեպքերում կարկտահարված տարածքներում բերքի կորուստը կազմում է 80-100 %: Կարկտահարությունից վնասված բերքը կորցնում է ապրանքային տեսքը, որի պատճառով դժվարանում է դրա իրացումը, զգալիորեն նվազում է տնտեսավարողների եկամուտները: Ուժեղ կարկտահարված այգիների վերականգնման համար պահանջվում է առնվազն մեկ տարի և լրացուցիչ ֆինան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սական ներդրումներ` այգիներում լրացուցիչ էտի,  պարարտացման և ագրոտեխ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 xml:space="preserve">նիկական այլ միջոցառումների իրականացման համար: </w:t>
      </w:r>
    </w:p>
    <w:p w:rsidR="00AE05E8" w:rsidRPr="00CD1E42" w:rsidRDefault="004420AB" w:rsidP="009312BE">
      <w:pPr>
        <w:pStyle w:val="ListParagraph1"/>
        <w:numPr>
          <w:ilvl w:val="0"/>
          <w:numId w:val="1"/>
        </w:numPr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201</w:t>
      </w:r>
      <w:r w:rsidR="00D23CDA" w:rsidRPr="00CD1E42">
        <w:rPr>
          <w:rFonts w:ascii="GHEA Grapalat" w:hAnsi="GHEA Grapalat" w:cs="Sylfaen"/>
          <w:sz w:val="24"/>
          <w:szCs w:val="24"/>
          <w:lang w:val="hy-AM"/>
        </w:rPr>
        <w:t>5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-2018 թվականներին </w:t>
      </w:r>
      <w:r w:rsidR="00AE05E8" w:rsidRPr="00CD1E42">
        <w:rPr>
          <w:rFonts w:ascii="GHEA Grapalat" w:hAnsi="GHEA Grapalat" w:cs="Sylfaen"/>
          <w:sz w:val="24"/>
          <w:szCs w:val="24"/>
          <w:lang w:val="hy-AM"/>
        </w:rPr>
        <w:t xml:space="preserve">կարկտահարությունից տուժած մարզերի, համայնքների թվի և վնասի չափը ներկայացված է </w:t>
      </w:r>
      <w:r w:rsidR="00AE05E8" w:rsidRPr="00CD1E42">
        <w:rPr>
          <w:rFonts w:ascii="GHEA Grapalat" w:hAnsi="GHEA Grapalat" w:cs="Calibri"/>
          <w:sz w:val="24"/>
          <w:szCs w:val="24"/>
          <w:lang w:val="hy-AM"/>
        </w:rPr>
        <w:t>N</w:t>
      </w:r>
      <w:r w:rsidR="00AE05E8" w:rsidRPr="00CD1E42">
        <w:rPr>
          <w:rFonts w:ascii="GHEA Grapalat" w:hAnsi="GHEA Grapalat" w:cs="Sylfaen"/>
          <w:sz w:val="24"/>
          <w:szCs w:val="24"/>
          <w:lang w:val="hy-AM"/>
        </w:rPr>
        <w:t xml:space="preserve"> 1աղյուսակում</w:t>
      </w:r>
    </w:p>
    <w:p w:rsidR="004420AB" w:rsidRPr="00CD1E42" w:rsidRDefault="00AE05E8" w:rsidP="009312BE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Աղյուսակ  </w:t>
      </w:r>
      <w:r w:rsidRPr="00CD1E42">
        <w:rPr>
          <w:rFonts w:ascii="GHEA Grapalat" w:hAnsi="GHEA Grapalat" w:cs="Calibri"/>
          <w:sz w:val="24"/>
          <w:szCs w:val="24"/>
        </w:rPr>
        <w:t>N</w:t>
      </w:r>
      <w:r w:rsidRPr="00CD1E42">
        <w:rPr>
          <w:rFonts w:ascii="GHEA Grapalat" w:hAnsi="GHEA Grapalat" w:cs="Sylfaen"/>
          <w:sz w:val="24"/>
          <w:szCs w:val="24"/>
        </w:rPr>
        <w:t xml:space="preserve"> 1</w:t>
      </w:r>
    </w:p>
    <w:p w:rsidR="006C38DC" w:rsidRPr="00CD1E42" w:rsidRDefault="006C38DC" w:rsidP="009312BE">
      <w:pPr>
        <w:pStyle w:val="ListParagraph1"/>
        <w:tabs>
          <w:tab w:val="left" w:pos="426"/>
          <w:tab w:val="left" w:pos="1092"/>
        </w:tabs>
        <w:spacing w:line="276" w:lineRule="auto"/>
        <w:ind w:left="702" w:right="-691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1"/>
        <w:tblW w:w="9918" w:type="dxa"/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1710"/>
        <w:gridCol w:w="2790"/>
        <w:gridCol w:w="1890"/>
      </w:tblGrid>
      <w:tr w:rsidR="006C38DC" w:rsidRPr="00CD1E42" w:rsidTr="006C38DC">
        <w:tc>
          <w:tcPr>
            <w:tcW w:w="1728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Տարեթիվը</w:t>
            </w:r>
            <w:proofErr w:type="spellEnd"/>
          </w:p>
        </w:tc>
        <w:tc>
          <w:tcPr>
            <w:tcW w:w="180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Տուժած</w:t>
            </w:r>
            <w:proofErr w:type="spellEnd"/>
            <w:r w:rsidRPr="00CD1E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մարզերը</w:t>
            </w:r>
            <w:proofErr w:type="spellEnd"/>
          </w:p>
        </w:tc>
        <w:tc>
          <w:tcPr>
            <w:tcW w:w="1710" w:type="dxa"/>
          </w:tcPr>
          <w:p w:rsidR="006C38DC" w:rsidRPr="00CD1E42" w:rsidRDefault="006C38DC" w:rsidP="009312BE">
            <w:pPr>
              <w:pStyle w:val="ListParagraph1"/>
              <w:tabs>
                <w:tab w:val="left" w:pos="0"/>
                <w:tab w:val="left" w:pos="426"/>
                <w:tab w:val="left" w:pos="1092"/>
              </w:tabs>
              <w:spacing w:line="276" w:lineRule="auto"/>
              <w:ind w:left="0" w:right="-18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Տուժած</w:t>
            </w:r>
            <w:proofErr w:type="spellEnd"/>
            <w:r w:rsidRPr="00CD1E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համայնքների</w:t>
            </w:r>
            <w:proofErr w:type="spellEnd"/>
            <w:r w:rsidRPr="00CD1E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թիվը</w:t>
            </w:r>
            <w:proofErr w:type="spellEnd"/>
          </w:p>
        </w:tc>
        <w:tc>
          <w:tcPr>
            <w:tcW w:w="279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70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  <w:lang w:val="hy-AM"/>
              </w:rPr>
              <w:t>Վնասված պտղատու և խաղողի տնկարքների տարածքը, հա</w:t>
            </w:r>
          </w:p>
        </w:tc>
        <w:tc>
          <w:tcPr>
            <w:tcW w:w="189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Վնասի</w:t>
            </w:r>
            <w:proofErr w:type="spellEnd"/>
            <w:r w:rsidRPr="00CD1E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չափը</w:t>
            </w:r>
            <w:proofErr w:type="spellEnd"/>
            <w:r w:rsidRPr="00CD1E42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մլրդ</w:t>
            </w:r>
            <w:proofErr w:type="spellEnd"/>
            <w:r w:rsidRPr="00CD1E42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 w:rsidRPr="00CD1E42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 w:rsidR="00D23CDA" w:rsidRPr="00CD1E42">
              <w:rPr>
                <w:rFonts w:ascii="GHEA Grapalat" w:hAnsi="GHEA Grapalat" w:cs="Sylfaen"/>
                <w:sz w:val="24"/>
                <w:szCs w:val="24"/>
              </w:rPr>
              <w:t>*</w:t>
            </w:r>
          </w:p>
        </w:tc>
      </w:tr>
      <w:tr w:rsidR="006C38DC" w:rsidRPr="00CD1E42" w:rsidTr="006C38DC">
        <w:tc>
          <w:tcPr>
            <w:tcW w:w="1728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2015</w:t>
            </w:r>
          </w:p>
        </w:tc>
        <w:tc>
          <w:tcPr>
            <w:tcW w:w="180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82</w:t>
            </w:r>
          </w:p>
        </w:tc>
        <w:tc>
          <w:tcPr>
            <w:tcW w:w="2790" w:type="dxa"/>
          </w:tcPr>
          <w:p w:rsidR="006C38DC" w:rsidRPr="00CD1E42" w:rsidRDefault="00D23CDA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2900</w:t>
            </w:r>
          </w:p>
        </w:tc>
        <w:tc>
          <w:tcPr>
            <w:tcW w:w="1890" w:type="dxa"/>
          </w:tcPr>
          <w:p w:rsidR="006C38DC" w:rsidRPr="00CD1E42" w:rsidRDefault="00D23CDA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3.585</w:t>
            </w:r>
          </w:p>
        </w:tc>
      </w:tr>
      <w:tr w:rsidR="006C38DC" w:rsidRPr="00CD1E42" w:rsidTr="006C38DC">
        <w:tc>
          <w:tcPr>
            <w:tcW w:w="1728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2016</w:t>
            </w:r>
          </w:p>
        </w:tc>
        <w:tc>
          <w:tcPr>
            <w:tcW w:w="1800" w:type="dxa"/>
          </w:tcPr>
          <w:p w:rsidR="006C38DC" w:rsidRPr="00CD1E42" w:rsidRDefault="00D23CDA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15</w:t>
            </w:r>
            <w:r w:rsidR="00D23CDA" w:rsidRPr="00CD1E42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6C38DC" w:rsidRPr="00CD1E42" w:rsidRDefault="00D23CDA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9135.5</w:t>
            </w:r>
          </w:p>
        </w:tc>
        <w:tc>
          <w:tcPr>
            <w:tcW w:w="1890" w:type="dxa"/>
          </w:tcPr>
          <w:p w:rsidR="006C38DC" w:rsidRPr="00CD1E42" w:rsidRDefault="00D23CDA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16.348</w:t>
            </w:r>
          </w:p>
        </w:tc>
      </w:tr>
      <w:tr w:rsidR="006C38DC" w:rsidRPr="00CD1E42" w:rsidTr="006C38DC">
        <w:tc>
          <w:tcPr>
            <w:tcW w:w="1728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74</w:t>
            </w:r>
          </w:p>
        </w:tc>
        <w:tc>
          <w:tcPr>
            <w:tcW w:w="279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2990</w:t>
            </w:r>
          </w:p>
        </w:tc>
        <w:tc>
          <w:tcPr>
            <w:tcW w:w="189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4.681</w:t>
            </w:r>
          </w:p>
        </w:tc>
      </w:tr>
      <w:tr w:rsidR="006C38DC" w:rsidRPr="00CD1E42" w:rsidTr="006C38DC">
        <w:tc>
          <w:tcPr>
            <w:tcW w:w="1728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2018</w:t>
            </w:r>
          </w:p>
        </w:tc>
        <w:tc>
          <w:tcPr>
            <w:tcW w:w="180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104</w:t>
            </w:r>
          </w:p>
        </w:tc>
        <w:tc>
          <w:tcPr>
            <w:tcW w:w="279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1762.9</w:t>
            </w:r>
          </w:p>
        </w:tc>
        <w:tc>
          <w:tcPr>
            <w:tcW w:w="1890" w:type="dxa"/>
          </w:tcPr>
          <w:p w:rsidR="006C38DC" w:rsidRPr="00CD1E42" w:rsidRDefault="006C38DC" w:rsidP="009312BE">
            <w:pPr>
              <w:pStyle w:val="ListParagraph1"/>
              <w:tabs>
                <w:tab w:val="left" w:pos="426"/>
                <w:tab w:val="left" w:pos="1092"/>
              </w:tabs>
              <w:spacing w:line="276" w:lineRule="auto"/>
              <w:ind w:left="0" w:right="106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2.712</w:t>
            </w:r>
          </w:p>
        </w:tc>
      </w:tr>
    </w:tbl>
    <w:p w:rsidR="009A2802" w:rsidRPr="00CD1E42" w:rsidRDefault="009A2802" w:rsidP="009312BE">
      <w:pPr>
        <w:pStyle w:val="ListParagraph1"/>
        <w:tabs>
          <w:tab w:val="left" w:pos="426"/>
          <w:tab w:val="left" w:pos="1092"/>
        </w:tabs>
        <w:spacing w:line="276" w:lineRule="auto"/>
        <w:ind w:left="1062" w:right="-691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AE05E8" w:rsidRPr="00CD1E42" w:rsidRDefault="00D23CDA" w:rsidP="009312BE">
      <w:pPr>
        <w:pStyle w:val="ListParagraph1"/>
        <w:tabs>
          <w:tab w:val="left" w:pos="426"/>
          <w:tab w:val="left" w:pos="1092"/>
        </w:tabs>
        <w:spacing w:line="276" w:lineRule="auto"/>
        <w:ind w:left="1062" w:right="-69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* Ո</w:t>
      </w:r>
      <w:r w:rsidR="00F70B9E" w:rsidRPr="00CD1E42">
        <w:rPr>
          <w:rFonts w:ascii="GHEA Grapalat" w:hAnsi="GHEA Grapalat" w:cs="Sylfaen"/>
          <w:sz w:val="24"/>
          <w:szCs w:val="24"/>
          <w:lang w:val="hy-AM"/>
        </w:rPr>
        <w:t>րոշ համայնքներ</w:t>
      </w:r>
      <w:proofErr w:type="spellStart"/>
      <w:r w:rsidR="009A2802" w:rsidRPr="00CD1E42">
        <w:rPr>
          <w:rFonts w:ascii="GHEA Grapalat" w:hAnsi="GHEA Grapalat" w:cs="Sylfaen"/>
          <w:sz w:val="24"/>
          <w:szCs w:val="24"/>
          <w:lang w:val="ru-RU"/>
        </w:rPr>
        <w:t>ում</w:t>
      </w:r>
      <w:proofErr w:type="spellEnd"/>
      <w:r w:rsidR="009A2802" w:rsidRPr="00CD1E4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9A2802" w:rsidRPr="00CD1E42">
        <w:rPr>
          <w:rFonts w:ascii="GHEA Grapalat" w:hAnsi="GHEA Grapalat" w:cs="Sylfaen"/>
          <w:sz w:val="24"/>
          <w:szCs w:val="24"/>
          <w:lang w:val="ru-RU"/>
        </w:rPr>
        <w:t>այգիները</w:t>
      </w:r>
      <w:proofErr w:type="spellEnd"/>
      <w:r w:rsidR="00F70B9E" w:rsidRPr="00CD1E42">
        <w:rPr>
          <w:rFonts w:ascii="GHEA Grapalat" w:hAnsi="GHEA Grapalat" w:cs="Sylfaen"/>
          <w:sz w:val="24"/>
          <w:szCs w:val="24"/>
          <w:lang w:val="hy-AM"/>
        </w:rPr>
        <w:t xml:space="preserve"> կարկտահարվել են 2-ից 3 անգամ</w:t>
      </w:r>
      <w:r w:rsidRPr="00CD1E4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363E6" w:rsidRPr="00CD1E42" w:rsidRDefault="005363E6" w:rsidP="009312BE">
      <w:pPr>
        <w:pStyle w:val="ListParagraph1"/>
        <w:numPr>
          <w:ilvl w:val="0"/>
          <w:numId w:val="1"/>
        </w:numPr>
        <w:tabs>
          <w:tab w:val="left" w:pos="426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Հակակակարկտային ակտիվ ներգործության մեթոդների հետ միասին կարևորվում է 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</w:t>
      </w:r>
      <w:r w:rsidR="006C38DC" w:rsidRPr="00CD1E42">
        <w:rPr>
          <w:rFonts w:ascii="GHEA Grapalat" w:hAnsi="GHEA Grapalat" w:cs="Sylfaen"/>
          <w:sz w:val="24"/>
          <w:szCs w:val="24"/>
          <w:lang w:val="hy-AM"/>
        </w:rPr>
        <w:t>ային համակարգ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երի </w:t>
      </w:r>
      <w:r w:rsidR="006C38DC" w:rsidRPr="00CD1E42">
        <w:rPr>
          <w:rFonts w:ascii="GHEA Grapalat" w:hAnsi="GHEA Grapalat" w:cs="Sylfaen"/>
          <w:sz w:val="24"/>
          <w:szCs w:val="24"/>
          <w:lang w:val="hy-AM"/>
        </w:rPr>
        <w:t xml:space="preserve">(այսուհետ՝ կարկտապաշտպան ցանցեր) </w:t>
      </w:r>
      <w:r w:rsidRPr="00CD1E42">
        <w:rPr>
          <w:rFonts w:ascii="GHEA Grapalat" w:hAnsi="GHEA Grapalat" w:cs="Sylfaen"/>
          <w:sz w:val="24"/>
          <w:szCs w:val="24"/>
          <w:lang w:val="hy-AM"/>
        </w:rPr>
        <w:t>կիրառումը, որի համար պահանջվում է մատչելի մեխանիզմներով  դրանց ներդրում և օգտագործում:</w:t>
      </w:r>
    </w:p>
    <w:p w:rsidR="009A2802" w:rsidRPr="00CD1E42" w:rsidRDefault="009A2802" w:rsidP="009A2802">
      <w:pPr>
        <w:pStyle w:val="ListParagraph1"/>
        <w:tabs>
          <w:tab w:val="left" w:pos="426"/>
          <w:tab w:val="left" w:pos="1092"/>
        </w:tabs>
        <w:spacing w:line="276" w:lineRule="auto"/>
        <w:ind w:right="-69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center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III.ԾՐԱԳՐԻ ՆՊԱՏԱԿՆ ՈՒ ԽՆԴԻՐՆԵՐԸ</w:t>
      </w:r>
    </w:p>
    <w:p w:rsidR="005363E6" w:rsidRPr="00CD1E42" w:rsidRDefault="006C38DC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18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. Ծրագրի հիմնական նպատակը` մատչելի պայմաններով, մասնավորապես՝ նպատակային վարկերի տոկոսադրույքի 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 xml:space="preserve">կամ ներդրված կապիտալի սուբսիդավորման 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>մեխանիզմների կիրառմամբ գյուղատնտեսությունում տնտեսավարողների կողմից կարկտապաշտպան ցանցերի ներդր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>ման խթանումն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է, 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>վերջն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>արդյունքում՝ պտղատու և խաղողի այգիների կարկուտից արդյունավետ պաշտպանությունը, տնտեսավարողների եկամուտների պահպանումն ու այգեգործության արդյունավետության բարձրացումը:</w:t>
      </w:r>
    </w:p>
    <w:p w:rsidR="005363E6" w:rsidRPr="00CD1E42" w:rsidRDefault="006C38DC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19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>. Նշված նպատակին հասնելու համար անհրաժեշտ է լուծել հետևյալ խնդիրները`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1) կարկտապաշտպան ցանցերի ներդրման խոչընդոտների գնահատումը և դրանց մեղմման հնարավորությունների օգտագործումը. 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2) գյուղատնտեսությունում 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ներդրման համար մատչելի վար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կավորման մեխանիզմների առաջադրումը.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3) հանրապետությունում ներդրվող 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տեսակների հստա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կեցումը.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համար պահանջվող վարկային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 xml:space="preserve"> կամ կապիտալ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ներդրումների </w:t>
      </w:r>
      <w:r w:rsidR="00EB140B" w:rsidRPr="00CD1E42">
        <w:rPr>
          <w:rFonts w:ascii="GHEA Grapalat" w:hAnsi="GHEA Grapalat" w:cs="Sylfaen"/>
          <w:sz w:val="24"/>
          <w:szCs w:val="24"/>
          <w:lang w:val="hy-AM"/>
        </w:rPr>
        <w:t>ու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դրա սուբսիդավորվող մասի  գնահատումը.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5) կարկտապաշտպան ցանցերի ներդրման գործընթացում վարկերի սուբսիդավորման ձևի հստակեցումը. 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6) ծրագրի մոնիթորինգի իրականացման մեխանիզմի առաջադրումը.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7) ծրագրի ռիսկերի գնահատումը:</w:t>
      </w:r>
    </w:p>
    <w:p w:rsidR="005363E6" w:rsidRPr="00CD1E42" w:rsidRDefault="005363E6" w:rsidP="009312BE">
      <w:pPr>
        <w:pStyle w:val="BodyTextIndent"/>
        <w:tabs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363E6" w:rsidRPr="00CD1E42" w:rsidRDefault="005363E6" w:rsidP="009312BE">
      <w:pPr>
        <w:tabs>
          <w:tab w:val="left" w:pos="1092"/>
        </w:tabs>
        <w:spacing w:after="0"/>
        <w:ind w:right="-691"/>
        <w:jc w:val="center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IV.ԾՐԱԳՐԻ ՆԿԱՐԱԳԻՐԸ</w:t>
      </w:r>
    </w:p>
    <w:p w:rsidR="005363E6" w:rsidRPr="00CD1E42" w:rsidRDefault="009312BE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20</w:t>
      </w:r>
      <w:r w:rsidR="005363E6" w:rsidRPr="00CD1E42">
        <w:rPr>
          <w:rFonts w:ascii="GHEA Grapalat" w:hAnsi="GHEA Grapalat" w:cs="Sylfaen"/>
          <w:sz w:val="24"/>
          <w:szCs w:val="24"/>
        </w:rPr>
        <w:t>. Համեմատելով Հայաստանում այգեգործության վարման մակար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դակը աշխարհում այս ոլորտում ընթացող զարգացումների, կիրառվող մեթոդների և տեխնոլոգիաների հետ, համոզվում ենք, որ ընդհանուր առմամբ հանրապետությունում այգու մշակության տեխնոլոգիաները չեն բավարարում արդի պահանջները: 201</w:t>
      </w:r>
      <w:r w:rsidR="003E50E9" w:rsidRPr="00CD1E42">
        <w:rPr>
          <w:rFonts w:ascii="GHEA Grapalat" w:hAnsi="GHEA Grapalat" w:cs="Sylfaen"/>
          <w:sz w:val="24"/>
          <w:szCs w:val="24"/>
        </w:rPr>
        <w:t>7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թվականին Հայաստանի Հանրապետու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 xml:space="preserve">թյունում խաղողի այգիների տարածքները կազմել են </w:t>
      </w:r>
      <w:r w:rsidR="003E50E9" w:rsidRPr="00CD1E42">
        <w:rPr>
          <w:rFonts w:ascii="GHEA Grapalat" w:hAnsi="GHEA Grapalat" w:cs="Sylfaen"/>
          <w:sz w:val="24"/>
          <w:szCs w:val="24"/>
        </w:rPr>
        <w:t>15.8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, պտղատու այգիներինը` </w:t>
      </w:r>
      <w:r w:rsidR="003E50E9" w:rsidRPr="00CD1E42">
        <w:rPr>
          <w:rFonts w:ascii="GHEA Grapalat" w:hAnsi="GHEA Grapalat" w:cs="Sylfaen"/>
          <w:sz w:val="24"/>
          <w:szCs w:val="24"/>
        </w:rPr>
        <w:t>42.3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հազար հեկտար, համախառն արտադրանքը համապատասխանաբար` </w:t>
      </w:r>
      <w:r w:rsidR="003E50E9" w:rsidRPr="00CD1E42">
        <w:rPr>
          <w:rFonts w:ascii="GHEA Grapalat" w:hAnsi="GHEA Grapalat" w:cs="Sylfaen"/>
          <w:sz w:val="24"/>
          <w:szCs w:val="24"/>
        </w:rPr>
        <w:t>209.9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և </w:t>
      </w:r>
      <w:r w:rsidR="003E50E9" w:rsidRPr="00CD1E42">
        <w:rPr>
          <w:rFonts w:ascii="GHEA Grapalat" w:hAnsi="GHEA Grapalat" w:cs="Sylfaen"/>
          <w:sz w:val="24"/>
          <w:szCs w:val="24"/>
        </w:rPr>
        <w:t>361.6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հազ. տոննա: Ցանցերի միջոցով հակա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կար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կտային պաշտպանություն ներկայումս Հայաստանի Հանրապետության տա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րածքում իրականացվում է պիլո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 xml:space="preserve">տային ծրագրերի տեսքով, և </w:t>
      </w:r>
      <w:r w:rsidR="002F5F66" w:rsidRPr="00CD1E42">
        <w:rPr>
          <w:rFonts w:ascii="GHEA Grapalat" w:hAnsi="GHEA Grapalat" w:cs="Sylfaen"/>
          <w:sz w:val="24"/>
          <w:szCs w:val="24"/>
        </w:rPr>
        <w:t>կարկտապաշտպան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ցանցերի մասսայական կիրառում դեռևս չի իրականաց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վում: Ստեղծված իրավիճակում անհրաժեշտություն է առաջացել պետական նպատա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կային քաղաքականության կիրառմամբ հանրապե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 xml:space="preserve">տությունում խթանել պտղատու և խաղողի </w:t>
      </w:r>
      <w:r w:rsidR="005363E6" w:rsidRPr="00CD1E42">
        <w:rPr>
          <w:rFonts w:ascii="GHEA Grapalat" w:hAnsi="GHEA Grapalat" w:cs="Sylfaen"/>
          <w:sz w:val="24"/>
          <w:szCs w:val="24"/>
        </w:rPr>
        <w:lastRenderedPageBreak/>
        <w:t>այգիներում կարկտապաշտպան ցանց</w:t>
      </w:r>
      <w:r w:rsidR="009A2802" w:rsidRPr="00CD1E42">
        <w:rPr>
          <w:rFonts w:ascii="GHEA Grapalat" w:hAnsi="GHEA Grapalat" w:cs="Sylfaen"/>
          <w:sz w:val="24"/>
          <w:szCs w:val="24"/>
        </w:rPr>
        <w:t>երի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ներդրումը, ընդ որում, հանրապետության այն գոտիները, որոնք հնարավոր չի լինի պաշտպանել մթնոլորտային վտանգավոր երևույթների վրա ակտիվ ներգործության համար նախատեսված տեխնիկական միջոցներով, պետք է պաշտպանված լինեն կարկտա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պաշտ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պան ցանց</w:t>
      </w:r>
      <w:r w:rsidR="009A2802" w:rsidRPr="00CD1E42">
        <w:rPr>
          <w:rFonts w:ascii="GHEA Grapalat" w:hAnsi="GHEA Grapalat" w:cs="Sylfaen"/>
          <w:sz w:val="24"/>
          <w:szCs w:val="24"/>
        </w:rPr>
        <w:t>երով</w:t>
      </w:r>
      <w:r w:rsidR="005363E6" w:rsidRPr="00CD1E42">
        <w:rPr>
          <w:rFonts w:ascii="GHEA Grapalat" w:hAnsi="GHEA Grapalat" w:cs="Sylfaen"/>
          <w:sz w:val="24"/>
          <w:szCs w:val="24"/>
        </w:rPr>
        <w:t>: Ուսում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նասիրությունների և վերլուծությունների արդյունքում պարզվել է, որ կարկտա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>պաշտ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 xml:space="preserve">պան </w:t>
      </w:r>
      <w:r w:rsidR="00AB693C" w:rsidRPr="00CD1E42">
        <w:rPr>
          <w:rFonts w:ascii="GHEA Grapalat" w:hAnsi="GHEA Grapalat" w:cs="Sylfaen"/>
          <w:sz w:val="24"/>
          <w:szCs w:val="24"/>
        </w:rPr>
        <w:t>ցանցերի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ներդրմանը խոչընդոտող գործոններն են`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1) կարկտապաշտպան </w:t>
      </w:r>
      <w:r w:rsidR="00AB693C" w:rsidRPr="00CD1E42">
        <w:rPr>
          <w:rFonts w:ascii="GHEA Grapalat" w:hAnsi="GHEA Grapalat" w:cs="Sylfaen"/>
          <w:sz w:val="24"/>
          <w:szCs w:val="24"/>
        </w:rPr>
        <w:t xml:space="preserve">ցանցերի </w:t>
      </w:r>
      <w:r w:rsidRPr="00CD1E42">
        <w:rPr>
          <w:rFonts w:ascii="GHEA Grapalat" w:hAnsi="GHEA Grapalat" w:cs="Sylfaen"/>
          <w:sz w:val="24"/>
          <w:szCs w:val="24"/>
        </w:rPr>
        <w:t>բարձր գինը.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2) պտղաբուծությամբ և խաղողագործությամբ զբաղվող տնտեսավարողների մոտ կարկտա</w:t>
      </w:r>
      <w:r w:rsidRPr="00CD1E42">
        <w:rPr>
          <w:rFonts w:ascii="GHEA Grapalat" w:hAnsi="GHEA Grapalat" w:cs="Sylfaen"/>
          <w:sz w:val="24"/>
          <w:szCs w:val="24"/>
        </w:rPr>
        <w:softHyphen/>
        <w:t xml:space="preserve">պաշտպան </w:t>
      </w:r>
      <w:r w:rsidR="00AB693C" w:rsidRPr="00CD1E42">
        <w:rPr>
          <w:rFonts w:ascii="GHEA Grapalat" w:hAnsi="GHEA Grapalat" w:cs="Sylfaen"/>
          <w:sz w:val="24"/>
          <w:szCs w:val="24"/>
        </w:rPr>
        <w:t>ցանցերի</w:t>
      </w:r>
      <w:r w:rsidRPr="00CD1E42">
        <w:rPr>
          <w:rFonts w:ascii="GHEA Grapalat" w:hAnsi="GHEA Grapalat" w:cs="Sylfaen"/>
          <w:sz w:val="24"/>
          <w:szCs w:val="24"/>
        </w:rPr>
        <w:t xml:space="preserve"> ներդրման համար անհրաժեշտ ֆինանսական միջոց</w:t>
      </w:r>
      <w:r w:rsidRPr="00CD1E42">
        <w:rPr>
          <w:rFonts w:ascii="GHEA Grapalat" w:hAnsi="GHEA Grapalat" w:cs="Sylfaen"/>
          <w:sz w:val="24"/>
          <w:szCs w:val="24"/>
        </w:rPr>
        <w:softHyphen/>
        <w:t>ների բացակայությունը.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3) վարկերի դժվարամատչելիությունը (կարճաժամկետ և բարձր տոկոսադրույքներ).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4) գյուղատնտեսությամբ զբաղվող տնտեսավարողների մոտ համակարգի վերա</w:t>
      </w:r>
      <w:r w:rsidRPr="00CD1E42">
        <w:rPr>
          <w:rFonts w:ascii="GHEA Grapalat" w:hAnsi="GHEA Grapalat" w:cs="Sylfaen"/>
          <w:sz w:val="24"/>
          <w:szCs w:val="24"/>
        </w:rPr>
        <w:softHyphen/>
        <w:t>բերյալ իրազեկ</w:t>
      </w:r>
      <w:r w:rsidRPr="00CD1E42">
        <w:rPr>
          <w:rFonts w:ascii="GHEA Grapalat" w:hAnsi="GHEA Grapalat" w:cs="Sylfaen"/>
          <w:sz w:val="24"/>
          <w:szCs w:val="24"/>
        </w:rPr>
        <w:softHyphen/>
        <w:t>վածության պակասը</w:t>
      </w:r>
      <w:r w:rsidR="00E61FF3" w:rsidRPr="00CD1E42">
        <w:rPr>
          <w:rFonts w:ascii="GHEA Grapalat" w:hAnsi="GHEA Grapalat" w:cs="Sylfaen"/>
          <w:sz w:val="24"/>
          <w:szCs w:val="24"/>
        </w:rPr>
        <w:t>:</w:t>
      </w:r>
    </w:p>
    <w:p w:rsidR="005363E6" w:rsidRPr="00CD1E42" w:rsidRDefault="005363E6" w:rsidP="00CF7B45">
      <w:pPr>
        <w:tabs>
          <w:tab w:val="left" w:pos="1092"/>
        </w:tabs>
        <w:spacing w:after="0"/>
        <w:ind w:right="-691"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</w:t>
      </w:r>
      <w:r w:rsidR="009312BE" w:rsidRPr="00CD1E42">
        <w:rPr>
          <w:rFonts w:ascii="GHEA Grapalat" w:hAnsi="GHEA Grapalat" w:cs="Sylfaen"/>
          <w:sz w:val="24"/>
          <w:szCs w:val="24"/>
        </w:rPr>
        <w:t>1</w:t>
      </w:r>
      <w:r w:rsidRPr="00CD1E42">
        <w:rPr>
          <w:rFonts w:ascii="GHEA Grapalat" w:hAnsi="GHEA Grapalat" w:cs="Sylfaen"/>
          <w:sz w:val="24"/>
          <w:szCs w:val="24"/>
        </w:rPr>
        <w:t>. Կարկտապաշտպան ցանցերի ներդրման խոչընդոտների մեղմման նպատակով առաջարկվում է.</w:t>
      </w:r>
    </w:p>
    <w:p w:rsidR="00AB693C" w:rsidRPr="00CD1E42" w:rsidRDefault="00AB693C" w:rsidP="00CF7B45">
      <w:pPr>
        <w:pStyle w:val="norm"/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CD1E42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1) </w:t>
      </w:r>
      <w:r w:rsidRPr="00CD1E42">
        <w:rPr>
          <w:rFonts w:ascii="GHEA Grapalat" w:hAnsi="GHEA Grapalat"/>
          <w:sz w:val="24"/>
          <w:szCs w:val="24"/>
          <w:lang w:val="af-ZA"/>
        </w:rPr>
        <w:t>մատչելի նպատակային վարկերի տրամադրում.</w:t>
      </w:r>
    </w:p>
    <w:p w:rsidR="00AB693C" w:rsidRPr="00CD1E42" w:rsidRDefault="00AB693C" w:rsidP="00CF7B45">
      <w:pPr>
        <w:pStyle w:val="norm"/>
        <w:spacing w:line="276" w:lineRule="auto"/>
        <w:ind w:firstLine="567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CD1E42">
        <w:rPr>
          <w:rFonts w:ascii="GHEA Grapalat" w:hAnsi="GHEA Grapalat"/>
          <w:sz w:val="24"/>
          <w:szCs w:val="24"/>
          <w:lang w:val="af-ZA"/>
        </w:rPr>
        <w:t>2)</w:t>
      </w:r>
      <w:r w:rsidRPr="00CD1E42">
        <w:rPr>
          <w:rFonts w:ascii="GHEA Grapalat" w:hAnsi="GHEA Grapalat"/>
          <w:sz w:val="24"/>
          <w:szCs w:val="24"/>
          <w:lang w:val="hy-AM"/>
        </w:rPr>
        <w:t xml:space="preserve"> կատարված կապիտալ ներդրումների սուբսիդավորում:</w:t>
      </w:r>
    </w:p>
    <w:p w:rsidR="005363E6" w:rsidRPr="00CD1E42" w:rsidRDefault="005363E6" w:rsidP="00CF7B45">
      <w:pPr>
        <w:tabs>
          <w:tab w:val="left" w:pos="1092"/>
        </w:tabs>
        <w:spacing w:after="0"/>
        <w:ind w:right="-691" w:firstLine="567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</w:t>
      </w:r>
      <w:r w:rsidR="009312BE" w:rsidRPr="00CD1E42">
        <w:rPr>
          <w:rFonts w:ascii="GHEA Grapalat" w:hAnsi="GHEA Grapalat" w:cs="Sylfaen"/>
          <w:sz w:val="24"/>
          <w:szCs w:val="24"/>
        </w:rPr>
        <w:t>2</w:t>
      </w:r>
      <w:r w:rsidRPr="00CD1E42">
        <w:rPr>
          <w:rFonts w:ascii="GHEA Grapalat" w:hAnsi="GHEA Grapalat" w:cs="Sylfaen"/>
          <w:sz w:val="24"/>
          <w:szCs w:val="24"/>
        </w:rPr>
        <w:t>. Կարկտապաշտպան ցանցերի համար ներդրվող գումարը միանգամայն արդարացված է և համարվում է որակյալ բերքի ստացման կայուն երաշխիք: Խաղողի համար կատարված հաշվարկային գնահատականները ցույց են տալիս, որ կարկ</w:t>
      </w:r>
      <w:r w:rsidR="002F5F66" w:rsidRPr="00CD1E42">
        <w:rPr>
          <w:rFonts w:ascii="GHEA Grapalat" w:hAnsi="GHEA Grapalat" w:cs="Sylfaen"/>
          <w:sz w:val="24"/>
          <w:szCs w:val="24"/>
        </w:rPr>
        <w:t>տահարությունից տարեկան բերքի 45</w:t>
      </w:r>
      <w:r w:rsidRPr="00CD1E42">
        <w:rPr>
          <w:rFonts w:ascii="GHEA Grapalat" w:hAnsi="GHEA Grapalat" w:cs="Sylfaen"/>
          <w:sz w:val="24"/>
          <w:szCs w:val="24"/>
        </w:rPr>
        <w:t xml:space="preserve">% կորստի դեպքում վնասի չափը ծրագրի իրականացման ժամանակահատվածում (7 տարի) ավելի քան 2.6 անգամ գերազանցում է </w:t>
      </w:r>
      <w:r w:rsidR="002F5F66" w:rsidRPr="00CD1E42">
        <w:rPr>
          <w:rFonts w:ascii="GHEA Grapalat" w:hAnsi="GHEA Grapalat" w:cs="Sylfaen"/>
          <w:sz w:val="24"/>
          <w:szCs w:val="24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ցանցի ձեռք բերման և տեղադրման ծախսերը, իսկ բերքի 30 % կորստի դեպքում վնասի չափը շուրջ 75.0 %-ով գերազանցում է </w:t>
      </w:r>
      <w:r w:rsidR="002F5F66" w:rsidRPr="00CD1E42">
        <w:rPr>
          <w:rFonts w:ascii="GHEA Grapalat" w:hAnsi="GHEA Grapalat" w:cs="Sylfaen"/>
          <w:sz w:val="24"/>
          <w:szCs w:val="24"/>
        </w:rPr>
        <w:t xml:space="preserve">դրանց </w:t>
      </w:r>
      <w:r w:rsidRPr="00CD1E42">
        <w:rPr>
          <w:rFonts w:ascii="GHEA Grapalat" w:hAnsi="GHEA Grapalat" w:cs="Sylfaen"/>
          <w:sz w:val="24"/>
          <w:szCs w:val="24"/>
        </w:rPr>
        <w:t>ձեռք բերման և տեղադրման ծախսերը:</w:t>
      </w:r>
    </w:p>
    <w:p w:rsidR="005363E6" w:rsidRPr="00CD1E42" w:rsidRDefault="009312BE" w:rsidP="00CF7B45">
      <w:pPr>
        <w:shd w:val="clear" w:color="auto" w:fill="FFFFFF"/>
        <w:tabs>
          <w:tab w:val="left" w:pos="1092"/>
        </w:tabs>
        <w:spacing w:after="0"/>
        <w:ind w:right="-691" w:firstLine="567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23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. Հանրապետության գյուղատնտեսությունում </w:t>
      </w:r>
      <w:r w:rsidR="002F5F66" w:rsidRPr="00CD1E42">
        <w:rPr>
          <w:rFonts w:ascii="GHEA Grapalat" w:hAnsi="GHEA Grapalat" w:cs="Sylfaen"/>
          <w:sz w:val="24"/>
          <w:szCs w:val="24"/>
        </w:rPr>
        <w:t>կարկտապաշտպան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ցանցերի կիրառման առավելությունների, դրանց կիրառման ներկայիս վիճակի գնահատումը ցույց է տալիս, որ  առաջնահերթ խնդիր է ցանցերի ներդրման նպատակային ծրագրերի մշակումը և իրականացումը, խնդրի վերաբերյալ նոր  մոտեցումների և մեխանիզմների կիրառմամբ պետական աջակցության քաղա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 xml:space="preserve">քականության </w:t>
      </w:r>
      <w:r w:rsidR="002F5F66" w:rsidRPr="00CD1E42">
        <w:rPr>
          <w:rFonts w:ascii="GHEA Grapalat" w:hAnsi="GHEA Grapalat" w:cs="Sylfaen"/>
          <w:sz w:val="24"/>
          <w:szCs w:val="24"/>
        </w:rPr>
        <w:t>մշակումը</w:t>
      </w:r>
      <w:r w:rsidR="005363E6" w:rsidRPr="00CD1E42">
        <w:rPr>
          <w:rFonts w:ascii="GHEA Grapalat" w:hAnsi="GHEA Grapalat" w:cs="Sylfaen"/>
          <w:sz w:val="24"/>
          <w:szCs w:val="24"/>
        </w:rPr>
        <w:t>:</w:t>
      </w:r>
    </w:p>
    <w:p w:rsidR="005363E6" w:rsidRPr="0048396A" w:rsidRDefault="009312BE" w:rsidP="00CF7B45">
      <w:pPr>
        <w:shd w:val="clear" w:color="auto" w:fill="FFFFFF"/>
        <w:tabs>
          <w:tab w:val="left" w:pos="1092"/>
        </w:tabs>
        <w:spacing w:after="0"/>
        <w:ind w:right="-691" w:firstLine="567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24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. Ծրագրով նախատեսվում է գյուղատնտեսությունում տնտեսավարողների համար առաջարկել </w:t>
      </w:r>
      <w:r w:rsidR="002F5F66" w:rsidRPr="00CD1E42">
        <w:rPr>
          <w:rFonts w:ascii="GHEA Grapalat" w:hAnsi="GHEA Grapalat" w:cs="Sylfaen"/>
          <w:sz w:val="24"/>
          <w:szCs w:val="24"/>
        </w:rPr>
        <w:t>կարկտապաշտպան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ցանցերի ձեռքբերման և ներդրման հնարավորինս մատչելի  և արդյունավետ մոտեցումներ: </w:t>
      </w:r>
    </w:p>
    <w:p w:rsidR="00CF7B45" w:rsidRPr="0048396A" w:rsidRDefault="00CF7B45" w:rsidP="00CF7B45">
      <w:pPr>
        <w:shd w:val="clear" w:color="auto" w:fill="FFFFFF"/>
        <w:tabs>
          <w:tab w:val="left" w:pos="1092"/>
        </w:tabs>
        <w:spacing w:after="0"/>
        <w:ind w:right="-691" w:firstLine="567"/>
        <w:jc w:val="both"/>
        <w:rPr>
          <w:rFonts w:ascii="GHEA Grapalat" w:hAnsi="GHEA Grapalat" w:cs="Sylfaen"/>
          <w:sz w:val="24"/>
          <w:szCs w:val="24"/>
        </w:rPr>
      </w:pPr>
    </w:p>
    <w:p w:rsidR="006C6178" w:rsidRPr="00CD1E42" w:rsidRDefault="00CF7B45" w:rsidP="00CF7B45">
      <w:pPr>
        <w:shd w:val="clear" w:color="auto" w:fill="FFFFFF"/>
        <w:tabs>
          <w:tab w:val="left" w:pos="1092"/>
        </w:tabs>
        <w:spacing w:after="0"/>
        <w:ind w:right="-691" w:firstLine="567"/>
        <w:jc w:val="center"/>
        <w:rPr>
          <w:rFonts w:ascii="GHEA Grapalat" w:hAnsi="GHEA Grapalat" w:cs="Sylfaen"/>
          <w:sz w:val="24"/>
          <w:szCs w:val="24"/>
        </w:rPr>
      </w:pPr>
      <w:r w:rsidRPr="0048396A">
        <w:rPr>
          <w:rFonts w:ascii="GHEA Grapalat" w:hAnsi="GHEA Grapalat" w:cs="Sylfaen"/>
          <w:sz w:val="24"/>
          <w:szCs w:val="24"/>
        </w:rPr>
        <w:t xml:space="preserve">V. </w:t>
      </w:r>
      <w:r w:rsidR="006C6178" w:rsidRPr="00CD1E42">
        <w:rPr>
          <w:rFonts w:ascii="GHEA Grapalat" w:hAnsi="GHEA Grapalat" w:cs="Sylfaen"/>
          <w:sz w:val="24"/>
          <w:szCs w:val="24"/>
        </w:rPr>
        <w:t>ԾՐԱԳՐԻ ԲՅՈՒՋԵՆ</w:t>
      </w:r>
    </w:p>
    <w:p w:rsidR="003E05E5" w:rsidRPr="00CD1E42" w:rsidRDefault="009312BE" w:rsidP="00E61FF3">
      <w:pPr>
        <w:pStyle w:val="norm"/>
        <w:spacing w:line="276" w:lineRule="auto"/>
        <w:ind w:right="-752" w:firstLine="567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CD1E42">
        <w:rPr>
          <w:rFonts w:ascii="GHEA Grapalat" w:hAnsi="GHEA Grapalat"/>
          <w:sz w:val="24"/>
          <w:szCs w:val="24"/>
          <w:lang w:val="hy-AM"/>
        </w:rPr>
        <w:t>25</w:t>
      </w:r>
      <w:r w:rsidR="003E05E5" w:rsidRPr="00CD1E42">
        <w:rPr>
          <w:rFonts w:ascii="GHEA Grapalat" w:hAnsi="GHEA Grapalat"/>
          <w:sz w:val="24"/>
          <w:szCs w:val="24"/>
          <w:lang w:val="hy-AM"/>
        </w:rPr>
        <w:t xml:space="preserve">. Ծրագրի </w:t>
      </w:r>
      <w:r w:rsidR="003E05E5" w:rsidRPr="00CD1E42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="003E05E5" w:rsidRPr="00CD1E42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նացման</w:t>
      </w:r>
      <w:r w:rsidR="003E05E5" w:rsidRPr="00CD1E42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ֆինանսավորման աղբյուրը պետական բյուջեն է և Հայաստանի Հանրապետության օրենսդրությամբ չարգելված այլ միջոցները:</w:t>
      </w:r>
    </w:p>
    <w:p w:rsidR="005363E6" w:rsidRPr="00CD1E42" w:rsidRDefault="009312BE" w:rsidP="00E61FF3">
      <w:pPr>
        <w:shd w:val="clear" w:color="auto" w:fill="FFFFFF"/>
        <w:tabs>
          <w:tab w:val="left" w:pos="1092"/>
        </w:tabs>
        <w:spacing w:after="0"/>
        <w:ind w:right="-691" w:firstLine="567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26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. </w:t>
      </w:r>
      <w:r w:rsidR="00E61FF3" w:rsidRPr="00CD1E42">
        <w:rPr>
          <w:rFonts w:ascii="GHEA Grapalat" w:hAnsi="GHEA Grapalat" w:cs="Sylfaen"/>
          <w:sz w:val="24"/>
          <w:szCs w:val="24"/>
        </w:rPr>
        <w:t>Կարկտապաշտպան ցանցերի տեղակայման համար՝ ծ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րագիրը  կիրագործվի հետևյալ </w:t>
      </w:r>
      <w:r w:rsidR="00CE4B50" w:rsidRPr="00CD1E42">
        <w:rPr>
          <w:rFonts w:ascii="GHEA Grapalat" w:hAnsi="GHEA Grapalat" w:cs="Sylfaen"/>
          <w:sz w:val="24"/>
          <w:szCs w:val="24"/>
        </w:rPr>
        <w:t>բաղադրիչներով</w:t>
      </w:r>
      <w:r w:rsidR="005363E6" w:rsidRPr="00CD1E42">
        <w:rPr>
          <w:rFonts w:ascii="GHEA Grapalat" w:hAnsi="GHEA Grapalat" w:cs="Sylfaen"/>
          <w:sz w:val="24"/>
          <w:szCs w:val="24"/>
        </w:rPr>
        <w:t>.</w:t>
      </w:r>
    </w:p>
    <w:p w:rsidR="00BC687E" w:rsidRPr="00CD1E42" w:rsidRDefault="00BC687E" w:rsidP="00E61FF3">
      <w:pPr>
        <w:pStyle w:val="norm"/>
        <w:spacing w:line="276" w:lineRule="auto"/>
        <w:ind w:right="-691" w:firstLine="567"/>
        <w:rPr>
          <w:rFonts w:ascii="GHEA Grapalat" w:hAnsi="GHEA Grapalat"/>
          <w:sz w:val="24"/>
          <w:szCs w:val="24"/>
          <w:lang w:val="af-ZA"/>
        </w:rPr>
      </w:pPr>
      <w:r w:rsidRPr="00CD1E42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 xml:space="preserve">1) </w:t>
      </w:r>
      <w:r w:rsidRPr="00CD1E42">
        <w:rPr>
          <w:rFonts w:ascii="GHEA Grapalat" w:hAnsi="GHEA Grapalat"/>
          <w:sz w:val="24"/>
          <w:szCs w:val="24"/>
          <w:lang w:val="af-ZA"/>
        </w:rPr>
        <w:t>մատչելի նպատակային վարկերի տրամադրում.</w:t>
      </w:r>
    </w:p>
    <w:p w:rsidR="00BC687E" w:rsidRPr="00CD1E42" w:rsidRDefault="00BC687E" w:rsidP="00E61FF3">
      <w:pPr>
        <w:pStyle w:val="norm"/>
        <w:spacing w:line="276" w:lineRule="auto"/>
        <w:ind w:right="-691" w:firstLine="567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CD1E42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48396A">
        <w:rPr>
          <w:rFonts w:ascii="GHEA Grapalat" w:hAnsi="GHEA Grapalat"/>
          <w:sz w:val="24"/>
          <w:szCs w:val="24"/>
          <w:lang w:val="hy-AM"/>
        </w:rPr>
        <w:t>կատարված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396A">
        <w:rPr>
          <w:rFonts w:ascii="GHEA Grapalat" w:hAnsi="GHEA Grapalat"/>
          <w:sz w:val="24"/>
          <w:szCs w:val="24"/>
          <w:lang w:val="hy-AM"/>
        </w:rPr>
        <w:t>կապիտալ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396A">
        <w:rPr>
          <w:rFonts w:ascii="GHEA Grapalat" w:hAnsi="GHEA Grapalat"/>
          <w:sz w:val="24"/>
          <w:szCs w:val="24"/>
          <w:lang w:val="hy-AM"/>
        </w:rPr>
        <w:t>ներդրումների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396A">
        <w:rPr>
          <w:rFonts w:ascii="GHEA Grapalat" w:hAnsi="GHEA Grapalat"/>
          <w:sz w:val="24"/>
          <w:szCs w:val="24"/>
          <w:lang w:val="hy-AM"/>
        </w:rPr>
        <w:t>սուբսիդավորում</w:t>
      </w:r>
      <w:r w:rsidRPr="00CD1E42">
        <w:rPr>
          <w:rFonts w:ascii="GHEA Grapalat" w:hAnsi="GHEA Grapalat"/>
          <w:sz w:val="24"/>
          <w:szCs w:val="24"/>
          <w:lang w:val="af-ZA"/>
        </w:rPr>
        <w:t>:</w:t>
      </w:r>
    </w:p>
    <w:p w:rsidR="003E05E5" w:rsidRPr="00CD1E42" w:rsidRDefault="009312BE" w:rsidP="00E61FF3">
      <w:pPr>
        <w:pStyle w:val="NormalWeb"/>
        <w:shd w:val="clear" w:color="auto" w:fill="FFFFFF"/>
        <w:tabs>
          <w:tab w:val="left" w:pos="1092"/>
        </w:tabs>
        <w:spacing w:before="0" w:beforeAutospacing="0" w:after="0" w:afterAutospacing="0" w:line="276" w:lineRule="auto"/>
        <w:ind w:right="-69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D1E42">
        <w:rPr>
          <w:rFonts w:ascii="GHEA Grapalat" w:hAnsi="GHEA Grapalat" w:cs="Sylfaen"/>
          <w:sz w:val="24"/>
          <w:szCs w:val="24"/>
          <w:lang w:val="af-ZA"/>
        </w:rPr>
        <w:t>27</w:t>
      </w:r>
      <w:r w:rsidR="003E05E5" w:rsidRPr="00CD1E42">
        <w:rPr>
          <w:rFonts w:ascii="GHEA Grapalat" w:hAnsi="GHEA Grapalat" w:cs="Sylfaen"/>
          <w:sz w:val="24"/>
          <w:szCs w:val="24"/>
          <w:lang w:val="af-ZA"/>
        </w:rPr>
        <w:t>.</w:t>
      </w:r>
      <w:r w:rsidR="003E05E5" w:rsidRPr="00CD1E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05E5" w:rsidRPr="00CD1E42">
        <w:rPr>
          <w:rFonts w:ascii="GHEA Grapalat" w:hAnsi="GHEA Grapalat" w:cs="Sylfaen"/>
          <w:sz w:val="24"/>
          <w:szCs w:val="24"/>
        </w:rPr>
        <w:t>Ծ</w:t>
      </w:r>
      <w:r w:rsidR="003E05E5" w:rsidRPr="00CD1E42">
        <w:rPr>
          <w:rFonts w:ascii="GHEA Grapalat" w:hAnsi="GHEA Grapalat" w:cs="Sylfaen"/>
          <w:sz w:val="24"/>
          <w:szCs w:val="24"/>
          <w:lang w:val="hy-AM"/>
        </w:rPr>
        <w:t>րագր</w:t>
      </w:r>
      <w:r w:rsidR="003E05E5" w:rsidRPr="00CD1E42">
        <w:rPr>
          <w:rFonts w:ascii="GHEA Grapalat" w:hAnsi="GHEA Grapalat" w:cs="Sylfaen"/>
          <w:sz w:val="24"/>
          <w:szCs w:val="24"/>
        </w:rPr>
        <w:t>ի</w:t>
      </w:r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ին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բաղադրիչով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hy-AM"/>
        </w:rPr>
        <w:t xml:space="preserve">  վարկերի տոկոսադրույքի մասնակի սուբսիդավորման համար 201</w:t>
      </w:r>
      <w:r w:rsidR="003E05E5" w:rsidRPr="00CD1E42">
        <w:rPr>
          <w:rFonts w:ascii="GHEA Grapalat" w:hAnsi="GHEA Grapalat" w:cs="Sylfaen"/>
          <w:sz w:val="24"/>
          <w:szCs w:val="24"/>
          <w:lang w:val="af-ZA"/>
        </w:rPr>
        <w:t>9</w:t>
      </w:r>
      <w:r w:rsidR="003E05E5" w:rsidRPr="00CD1E42">
        <w:rPr>
          <w:rFonts w:ascii="GHEA Grapalat" w:hAnsi="GHEA Grapalat" w:cs="Sylfaen"/>
          <w:sz w:val="24"/>
          <w:szCs w:val="24"/>
          <w:lang w:val="hy-AM"/>
        </w:rPr>
        <w:t xml:space="preserve"> թվականին պահանջվում է </w:t>
      </w:r>
      <w:r w:rsidR="003E05E5" w:rsidRPr="00CD1E42">
        <w:rPr>
          <w:rFonts w:ascii="GHEA Grapalat" w:hAnsi="GHEA Grapalat" w:cs="Sylfaen"/>
          <w:sz w:val="24"/>
          <w:szCs w:val="24"/>
          <w:lang w:val="af-ZA"/>
        </w:rPr>
        <w:t>111,</w:t>
      </w:r>
      <w:r w:rsidR="00E61FF3" w:rsidRPr="00CD1E42">
        <w:rPr>
          <w:rFonts w:ascii="GHEA Grapalat" w:hAnsi="GHEA Grapalat" w:cs="Sylfaen"/>
          <w:sz w:val="24"/>
          <w:szCs w:val="24"/>
          <w:lang w:val="af-ZA"/>
        </w:rPr>
        <w:t>114</w:t>
      </w:r>
      <w:r w:rsidR="003E05E5" w:rsidRPr="00CD1E42">
        <w:rPr>
          <w:rFonts w:ascii="GHEA Grapalat" w:hAnsi="GHEA Grapalat" w:cs="Sylfaen"/>
          <w:sz w:val="24"/>
          <w:szCs w:val="24"/>
          <w:lang w:val="af-ZA"/>
        </w:rPr>
        <w:t>,</w:t>
      </w:r>
      <w:r w:rsidR="00E61FF3" w:rsidRPr="00CD1E42">
        <w:rPr>
          <w:rFonts w:ascii="GHEA Grapalat" w:hAnsi="GHEA Grapalat" w:cs="Sylfaen"/>
          <w:sz w:val="24"/>
          <w:szCs w:val="24"/>
          <w:lang w:val="af-ZA"/>
        </w:rPr>
        <w:t>643</w:t>
      </w:r>
      <w:r w:rsidR="003E05E5" w:rsidRPr="00CD1E42">
        <w:rPr>
          <w:rFonts w:ascii="GHEA Grapalat" w:hAnsi="GHEA Grapalat" w:cs="Sylfaen"/>
          <w:sz w:val="24"/>
          <w:szCs w:val="24"/>
          <w:lang w:val="hy-AM"/>
        </w:rPr>
        <w:t xml:space="preserve"> դրամ,</w:t>
      </w:r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որից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28,446,429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դրամը</w:t>
      </w:r>
      <w:proofErr w:type="spellEnd"/>
      <w:r w:rsidR="003E05E5" w:rsidRPr="00CD1E42">
        <w:rPr>
          <w:rFonts w:ascii="GHEA Grapalat" w:hAnsi="GHEA Grapalat" w:cs="Sylfaen"/>
          <w:sz w:val="24"/>
          <w:szCs w:val="24"/>
        </w:rPr>
        <w:t>՝</w:t>
      </w:r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թվականին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300,000,000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վարկերի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տոկոսադրույքի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սուբսիդավորման</w:t>
      </w:r>
      <w:proofErr w:type="spellEnd"/>
      <w:r w:rsidR="003E05E5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E61FF3" w:rsidRPr="00CD1E42">
        <w:rPr>
          <w:rFonts w:ascii="GHEA Grapalat" w:hAnsi="GHEA Grapalat" w:cs="Sylfaen"/>
          <w:sz w:val="24"/>
          <w:szCs w:val="24"/>
          <w:lang w:val="af-ZA"/>
        </w:rPr>
        <w:t>:</w:t>
      </w:r>
      <w:r w:rsidR="003E05E5" w:rsidRPr="00CD1E4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E05E5" w:rsidRPr="00CD1E42" w:rsidRDefault="009312BE" w:rsidP="00E61FF3">
      <w:pPr>
        <w:spacing w:after="0"/>
        <w:ind w:right="-69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D1E42">
        <w:rPr>
          <w:rFonts w:ascii="GHEA Grapalat" w:hAnsi="GHEA Grapalat"/>
          <w:sz w:val="24"/>
          <w:szCs w:val="24"/>
          <w:lang w:val="af-ZA"/>
        </w:rPr>
        <w:t>28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 xml:space="preserve">. </w:t>
      </w:r>
      <w:r w:rsidR="003E05E5" w:rsidRPr="00CD1E42">
        <w:rPr>
          <w:rFonts w:ascii="GHEA Grapalat" w:hAnsi="GHEA Grapalat"/>
          <w:sz w:val="24"/>
          <w:szCs w:val="24"/>
        </w:rPr>
        <w:t xml:space="preserve">Ծրագրի </w:t>
      </w:r>
      <w:proofErr w:type="spellStart"/>
      <w:r w:rsidR="003E05E5" w:rsidRPr="00CD1E42">
        <w:rPr>
          <w:rFonts w:ascii="GHEA Grapalat" w:hAnsi="GHEA Grapalat"/>
          <w:sz w:val="24"/>
          <w:szCs w:val="24"/>
          <w:lang w:val="en-US"/>
        </w:rPr>
        <w:t>այս</w:t>
      </w:r>
      <w:proofErr w:type="spellEnd"/>
      <w:r w:rsidR="003E05E5" w:rsidRPr="00CD1E42">
        <w:rPr>
          <w:rFonts w:ascii="GHEA Grapalat" w:hAnsi="GHEA Grapalat"/>
          <w:sz w:val="24"/>
          <w:szCs w:val="24"/>
        </w:rPr>
        <w:t xml:space="preserve"> բաղադրիչի իրականացման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 xml:space="preserve"> նպատակով անհրաժեշտ 1,1</w:t>
      </w:r>
      <w:r w:rsidR="003E05E5" w:rsidRPr="00CD1E42">
        <w:rPr>
          <w:rFonts w:ascii="GHEA Grapalat" w:hAnsi="GHEA Grapalat" w:cs="Calibri"/>
          <w:bCs/>
          <w:sz w:val="24"/>
          <w:szCs w:val="24"/>
          <w:lang w:val="af-ZA"/>
        </w:rPr>
        <w:t>5</w:t>
      </w:r>
      <w:r w:rsidR="00E61FF3" w:rsidRPr="00CD1E42">
        <w:rPr>
          <w:rFonts w:ascii="GHEA Grapalat" w:hAnsi="GHEA Grapalat" w:cs="Calibri"/>
          <w:bCs/>
          <w:sz w:val="24"/>
          <w:szCs w:val="24"/>
          <w:lang w:val="af-ZA"/>
        </w:rPr>
        <w:t>7</w:t>
      </w:r>
      <w:r w:rsidR="003E05E5" w:rsidRPr="00CD1E42">
        <w:rPr>
          <w:rFonts w:ascii="GHEA Grapalat" w:hAnsi="GHEA Grapalat" w:cs="Calibri"/>
          <w:bCs/>
          <w:sz w:val="24"/>
          <w:szCs w:val="24"/>
        </w:rPr>
        <w:t>,</w:t>
      </w:r>
      <w:r w:rsidR="003E05E5" w:rsidRPr="00CD1E42">
        <w:rPr>
          <w:rFonts w:ascii="GHEA Grapalat" w:hAnsi="GHEA Grapalat" w:cs="Calibri"/>
          <w:bCs/>
          <w:sz w:val="24"/>
          <w:szCs w:val="24"/>
          <w:lang w:val="af-ZA"/>
        </w:rPr>
        <w:t>3</w:t>
      </w:r>
      <w:r w:rsidR="00E61FF3" w:rsidRPr="00CD1E42">
        <w:rPr>
          <w:rFonts w:ascii="GHEA Grapalat" w:hAnsi="GHEA Grapalat" w:cs="Calibri"/>
          <w:bCs/>
          <w:sz w:val="24"/>
          <w:szCs w:val="24"/>
          <w:lang w:val="af-ZA"/>
        </w:rPr>
        <w:t>0</w:t>
      </w:r>
      <w:r w:rsidR="003E05E5" w:rsidRPr="00CD1E42">
        <w:rPr>
          <w:rFonts w:ascii="GHEA Grapalat" w:hAnsi="GHEA Grapalat" w:cs="Calibri"/>
          <w:bCs/>
          <w:sz w:val="24"/>
          <w:szCs w:val="24"/>
        </w:rPr>
        <w:t xml:space="preserve">0,000 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 xml:space="preserve">դրամ վարկի տոկոսադրույքների սուբսիդավորման համար 2018-2025 թվականների ընթացքում կհատկացվի </w:t>
      </w:r>
      <w:r w:rsidR="003E05E5" w:rsidRPr="00CD1E42">
        <w:rPr>
          <w:rFonts w:ascii="GHEA Grapalat" w:hAnsi="GHEA Grapalat" w:cs="Calibri"/>
          <w:bCs/>
          <w:sz w:val="24"/>
          <w:szCs w:val="24"/>
          <w:lang w:val="af-ZA"/>
        </w:rPr>
        <w:t>433,</w:t>
      </w:r>
      <w:r w:rsidR="00E61FF3" w:rsidRPr="00CD1E42">
        <w:rPr>
          <w:rFonts w:ascii="GHEA Grapalat" w:hAnsi="GHEA Grapalat" w:cs="Calibri"/>
          <w:bCs/>
          <w:sz w:val="24"/>
          <w:szCs w:val="24"/>
          <w:lang w:val="af-ZA"/>
        </w:rPr>
        <w:t>604</w:t>
      </w:r>
      <w:r w:rsidR="003E05E5" w:rsidRPr="00CD1E42">
        <w:rPr>
          <w:rFonts w:ascii="GHEA Grapalat" w:hAnsi="GHEA Grapalat" w:cs="Calibri"/>
          <w:bCs/>
          <w:sz w:val="24"/>
          <w:szCs w:val="24"/>
          <w:lang w:val="af-ZA"/>
        </w:rPr>
        <w:t>,</w:t>
      </w:r>
      <w:r w:rsidR="00E61FF3" w:rsidRPr="00CD1E42">
        <w:rPr>
          <w:rFonts w:ascii="GHEA Grapalat" w:hAnsi="GHEA Grapalat" w:cs="Calibri"/>
          <w:bCs/>
          <w:sz w:val="24"/>
          <w:szCs w:val="24"/>
          <w:lang w:val="af-ZA"/>
        </w:rPr>
        <w:t>56</w:t>
      </w:r>
      <w:r w:rsidR="003E05E5" w:rsidRPr="00CD1E42">
        <w:rPr>
          <w:rFonts w:ascii="GHEA Grapalat" w:hAnsi="GHEA Grapalat" w:cs="Calibri"/>
          <w:bCs/>
          <w:sz w:val="24"/>
          <w:szCs w:val="24"/>
          <w:lang w:val="af-ZA"/>
        </w:rPr>
        <w:t>9</w:t>
      </w:r>
      <w:r w:rsidR="003E05E5" w:rsidRPr="00CD1E42">
        <w:rPr>
          <w:rFonts w:ascii="GHEA Grapalat" w:hAnsi="GHEA Grapalat" w:cs="Calibri"/>
          <w:bCs/>
          <w:sz w:val="24"/>
          <w:szCs w:val="24"/>
        </w:rPr>
        <w:t xml:space="preserve"> 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>դրամ</w:t>
      </w:r>
      <w:r w:rsidR="00E61FF3" w:rsidRPr="00CD1E42">
        <w:rPr>
          <w:rFonts w:ascii="GHEA Grapalat" w:hAnsi="GHEA Grapalat"/>
          <w:sz w:val="24"/>
          <w:szCs w:val="24"/>
          <w:lang w:val="af-ZA"/>
        </w:rPr>
        <w:t>: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 xml:space="preserve"> Ըստ տարիների վարկի տոկոսադրույքների սուբսիդավորման համար պահանջվող ֆինանսական միջոցների գումարը ներկայացվում է </w:t>
      </w:r>
      <w:r w:rsidR="003E05E5" w:rsidRPr="00CD1E42">
        <w:rPr>
          <w:rFonts w:ascii="GHEA Grapalat" w:hAnsi="GHEA Grapalat" w:cs="Calibri"/>
          <w:sz w:val="24"/>
          <w:szCs w:val="24"/>
          <w:lang w:val="af-ZA"/>
        </w:rPr>
        <w:t>ա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>ղյուսակ</w:t>
      </w:r>
      <w:r w:rsidR="003E05E5" w:rsidRPr="00CD1E42">
        <w:rPr>
          <w:rFonts w:ascii="GHEA Grapalat" w:hAnsi="GHEA Grapalat"/>
          <w:sz w:val="24"/>
          <w:szCs w:val="24"/>
        </w:rPr>
        <w:t xml:space="preserve"> </w:t>
      </w:r>
      <w:r w:rsidR="00514773" w:rsidRPr="00CD1E42">
        <w:rPr>
          <w:rFonts w:ascii="GHEA Grapalat" w:hAnsi="GHEA Grapalat"/>
          <w:sz w:val="24"/>
          <w:szCs w:val="24"/>
          <w:lang w:val="af-ZA"/>
        </w:rPr>
        <w:t>2</w:t>
      </w:r>
      <w:r w:rsidR="003E05E5" w:rsidRPr="00CD1E42">
        <w:rPr>
          <w:rFonts w:ascii="GHEA Grapalat" w:hAnsi="GHEA Grapalat"/>
          <w:sz w:val="24"/>
          <w:szCs w:val="24"/>
        </w:rPr>
        <w:t>-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 xml:space="preserve">ում, իսկ մանրամասն հաշվարկները՝ N  </w:t>
      </w:r>
      <w:r w:rsidR="00514773" w:rsidRPr="00CD1E42">
        <w:rPr>
          <w:rFonts w:ascii="GHEA Grapalat" w:hAnsi="GHEA Grapalat"/>
          <w:sz w:val="24"/>
          <w:szCs w:val="24"/>
          <w:lang w:val="af-ZA"/>
        </w:rPr>
        <w:t xml:space="preserve">3, 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 xml:space="preserve">4, և  </w:t>
      </w:r>
      <w:r w:rsidR="00514773" w:rsidRPr="00CD1E42">
        <w:rPr>
          <w:rFonts w:ascii="GHEA Grapalat" w:hAnsi="GHEA Grapalat"/>
          <w:sz w:val="24"/>
          <w:szCs w:val="24"/>
          <w:lang w:val="af-ZA"/>
        </w:rPr>
        <w:t>5</w:t>
      </w:r>
      <w:r w:rsidR="003E05E5" w:rsidRPr="00CD1E42">
        <w:rPr>
          <w:rFonts w:ascii="GHEA Grapalat" w:hAnsi="GHEA Grapalat"/>
          <w:sz w:val="24"/>
          <w:szCs w:val="24"/>
          <w:lang w:val="af-ZA"/>
        </w:rPr>
        <w:t xml:space="preserve"> աղյուսակներում:</w:t>
      </w:r>
    </w:p>
    <w:p w:rsidR="003E05E5" w:rsidRPr="00CD1E42" w:rsidRDefault="009312BE" w:rsidP="00E61FF3">
      <w:pPr>
        <w:pStyle w:val="NormalWeb"/>
        <w:shd w:val="clear" w:color="auto" w:fill="FFFFFF"/>
        <w:spacing w:before="0" w:beforeAutospacing="0" w:after="0" w:afterAutospacing="0" w:line="276" w:lineRule="auto"/>
        <w:ind w:right="-752"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D1E42">
        <w:rPr>
          <w:rFonts w:ascii="GHEA Grapalat" w:hAnsi="GHEA Grapalat" w:cs="Arial"/>
          <w:sz w:val="24"/>
          <w:szCs w:val="24"/>
          <w:lang w:val="af-ZA"/>
        </w:rPr>
        <w:t>29</w:t>
      </w:r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.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Տրամադրվելիք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սուբսիդավորման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գծով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կանխատեսվող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ֆինանսական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գնահատման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հիմք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են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ընդունվել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հետևյալ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3E05E5" w:rsidRPr="00CD1E42">
        <w:rPr>
          <w:rFonts w:ascii="GHEA Grapalat" w:hAnsi="GHEA Grapalat" w:cs="Arial"/>
          <w:sz w:val="24"/>
          <w:szCs w:val="24"/>
        </w:rPr>
        <w:t>գործոնները</w:t>
      </w:r>
      <w:proofErr w:type="spellEnd"/>
      <w:r w:rsidR="003E05E5" w:rsidRPr="00CD1E42">
        <w:rPr>
          <w:rFonts w:ascii="GHEA Grapalat" w:hAnsi="GHEA Grapalat" w:cs="Arial"/>
          <w:sz w:val="24"/>
          <w:szCs w:val="24"/>
          <w:lang w:val="af-ZA"/>
        </w:rPr>
        <w:t>`</w:t>
      </w:r>
    </w:p>
    <w:p w:rsidR="00CE4B50" w:rsidRPr="00CD1E42" w:rsidRDefault="003E05E5" w:rsidP="009312BE">
      <w:pPr>
        <w:tabs>
          <w:tab w:val="left" w:pos="-8364"/>
          <w:tab w:val="left" w:pos="-3330"/>
        </w:tabs>
        <w:spacing w:after="0"/>
        <w:ind w:right="-691" w:firstLine="72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="00514773" w:rsidRPr="00CD1E42">
        <w:rPr>
          <w:rFonts w:ascii="GHEA Grapalat" w:hAnsi="GHEA Grapalat" w:cs="Sylfaen"/>
          <w:sz w:val="24"/>
          <w:szCs w:val="24"/>
          <w:lang w:val="en-US"/>
        </w:rPr>
        <w:t>խ</w:t>
      </w:r>
      <w:r w:rsidR="00CE4B50" w:rsidRPr="00CD1E42">
        <w:rPr>
          <w:rFonts w:ascii="GHEA Grapalat" w:hAnsi="GHEA Grapalat" w:cs="Sylfaen"/>
          <w:sz w:val="24"/>
          <w:szCs w:val="24"/>
        </w:rPr>
        <w:t xml:space="preserve">աղողի </w:t>
      </w:r>
      <w:r w:rsidR="00CE4B50" w:rsidRPr="00CD1E42">
        <w:rPr>
          <w:rFonts w:ascii="GHEA Grapalat" w:hAnsi="GHEA Grapalat" w:cs="Sylfaen"/>
          <w:sz w:val="24"/>
          <w:szCs w:val="24"/>
          <w:lang w:val="en-US"/>
        </w:rPr>
        <w:t>և</w:t>
      </w:r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պտղատու</w:t>
      </w:r>
      <w:proofErr w:type="spellEnd"/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4B50" w:rsidRPr="00CD1E42">
        <w:rPr>
          <w:rFonts w:ascii="GHEA Grapalat" w:hAnsi="GHEA Grapalat" w:cs="Sylfaen"/>
          <w:sz w:val="24"/>
          <w:szCs w:val="24"/>
        </w:rPr>
        <w:t>այգիներ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կարկտապաշտպան</w:t>
      </w:r>
      <w:proofErr w:type="spellEnd"/>
      <w:r w:rsidR="00CE4B50" w:rsidRPr="00CD1E42">
        <w:rPr>
          <w:rFonts w:ascii="GHEA Grapalat" w:hAnsi="GHEA Grapalat" w:cs="Sylfaen"/>
          <w:sz w:val="24"/>
          <w:szCs w:val="24"/>
        </w:rPr>
        <w:t xml:space="preserve"> ցանց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երի</w:t>
      </w:r>
      <w:proofErr w:type="spellEnd"/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տեղակայման</w:t>
      </w:r>
      <w:proofErr w:type="spellEnd"/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CE4B50" w:rsidRPr="00CD1E42">
        <w:rPr>
          <w:rFonts w:ascii="GHEA Grapalat" w:hAnsi="GHEA Grapalat" w:cs="Sylfaen"/>
          <w:sz w:val="24"/>
          <w:szCs w:val="24"/>
        </w:rPr>
        <w:t xml:space="preserve"> վարկեր</w:t>
      </w:r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ը</w:t>
      </w:r>
      <w:r w:rsidR="00CE4B50" w:rsidRPr="00CD1E42">
        <w:rPr>
          <w:rFonts w:ascii="GHEA Grapalat" w:hAnsi="GHEA Grapalat" w:cs="Sylfaen"/>
          <w:sz w:val="24"/>
          <w:szCs w:val="24"/>
        </w:rPr>
        <w:t xml:space="preserve"> </w:t>
      </w:r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կ</w:t>
      </w:r>
      <w:r w:rsidR="00CE4B50" w:rsidRPr="00CD1E42">
        <w:rPr>
          <w:rFonts w:ascii="GHEA Grapalat" w:hAnsi="GHEA Grapalat" w:cs="Sylfaen"/>
          <w:sz w:val="24"/>
          <w:szCs w:val="24"/>
        </w:rPr>
        <w:t>տրամադր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վեն</w:t>
      </w:r>
      <w:proofErr w:type="spellEnd"/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4B50" w:rsidRPr="00CD1E42">
        <w:rPr>
          <w:rFonts w:ascii="GHEA Grapalat" w:hAnsi="GHEA Grapalat" w:cs="Sylfaen"/>
          <w:sz w:val="24"/>
          <w:szCs w:val="24"/>
        </w:rPr>
        <w:t>հայկական դրամով,  մինչև 7 տարի մարման ժամկետով, վարկի տարեկան մինչև 12% տոկոսադրույքով, վարկի տոկոսադրույքի մասնակի սուբսիդավորումը կիրականացվի այնպիսի չափաքանակով, որպեսզի վարկը տնտեսավարողին տրամադրվի 2 % տոկոսադրույքով</w:t>
      </w:r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CE4B50" w:rsidRPr="00CD1E42">
        <w:rPr>
          <w:rFonts w:ascii="GHEA Grapalat" w:hAnsi="GHEA Grapalat" w:cs="Sylfaen"/>
          <w:sz w:val="24"/>
          <w:szCs w:val="24"/>
          <w:lang w:val="en-US"/>
        </w:rPr>
        <w:t>վարկի</w:t>
      </w:r>
      <w:proofErr w:type="spellEnd"/>
      <w:r w:rsidR="00CE4B50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E4B50" w:rsidRPr="00CD1E42">
        <w:rPr>
          <w:rFonts w:ascii="GHEA Grapalat" w:hAnsi="GHEA Grapalat" w:cs="Arial"/>
          <w:sz w:val="24"/>
          <w:szCs w:val="24"/>
        </w:rPr>
        <w:t>մարման</w:t>
      </w:r>
      <w:r w:rsidR="00CE4B50" w:rsidRPr="00CD1E42">
        <w:rPr>
          <w:rFonts w:ascii="GHEA Grapalat" w:hAnsi="GHEA Grapalat" w:cs="Arial"/>
          <w:sz w:val="24"/>
          <w:szCs w:val="24"/>
          <w:lang w:val="af-ZA"/>
        </w:rPr>
        <w:t xml:space="preserve"> 6 </w:t>
      </w:r>
      <w:r w:rsidR="00CE4B50" w:rsidRPr="00CD1E42">
        <w:rPr>
          <w:rFonts w:ascii="GHEA Grapalat" w:hAnsi="GHEA Grapalat" w:cs="Arial"/>
          <w:sz w:val="24"/>
          <w:szCs w:val="24"/>
        </w:rPr>
        <w:t>ամիս պարբերականությ</w:t>
      </w:r>
      <w:proofErr w:type="spellStart"/>
      <w:r w:rsidR="00CE4B50" w:rsidRPr="00CD1E42">
        <w:rPr>
          <w:rFonts w:ascii="GHEA Grapalat" w:hAnsi="GHEA Grapalat" w:cs="Arial"/>
          <w:sz w:val="24"/>
          <w:szCs w:val="24"/>
          <w:lang w:val="en-US"/>
        </w:rPr>
        <w:t>ամբ</w:t>
      </w:r>
      <w:proofErr w:type="spellEnd"/>
      <w:r w:rsidR="00CE4B50" w:rsidRPr="00CD1E42">
        <w:rPr>
          <w:rFonts w:ascii="GHEA Grapalat" w:hAnsi="GHEA Grapalat" w:cs="Arial"/>
          <w:sz w:val="24"/>
          <w:szCs w:val="24"/>
          <w:lang w:val="af-ZA"/>
        </w:rPr>
        <w:t>.</w:t>
      </w:r>
    </w:p>
    <w:p w:rsidR="003E05E5" w:rsidRPr="00CD1E42" w:rsidRDefault="003E05E5" w:rsidP="009312BE">
      <w:pPr>
        <w:tabs>
          <w:tab w:val="left" w:pos="-8364"/>
          <w:tab w:val="left" w:pos="-3330"/>
        </w:tabs>
        <w:spacing w:after="0"/>
        <w:ind w:right="-691" w:firstLine="72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D1E42">
        <w:rPr>
          <w:rFonts w:ascii="GHEA Grapalat" w:hAnsi="GHEA Grapalat" w:cs="Arial"/>
          <w:sz w:val="24"/>
          <w:szCs w:val="24"/>
          <w:lang w:val="af-ZA"/>
        </w:rPr>
        <w:t>2) կարկտապաշտպան ցանցերի տեղակայման միջին գինը՝ խաղողի այգիների համար՝ 3,605,000 դրամ, պտղատու այգիներ</w:t>
      </w:r>
      <w:r w:rsidR="00514773" w:rsidRPr="00CD1E42">
        <w:rPr>
          <w:rFonts w:ascii="GHEA Grapalat" w:hAnsi="GHEA Grapalat" w:cs="Arial"/>
          <w:sz w:val="24"/>
          <w:szCs w:val="24"/>
          <w:lang w:val="af-ZA"/>
        </w:rPr>
        <w:t>՝ 7,550,000 դրամ:</w:t>
      </w:r>
    </w:p>
    <w:p w:rsidR="00A811C9" w:rsidRPr="00CD1E42" w:rsidRDefault="009312BE" w:rsidP="00E61FF3">
      <w:pPr>
        <w:tabs>
          <w:tab w:val="left" w:pos="-8364"/>
          <w:tab w:val="left" w:pos="-4590"/>
        </w:tabs>
        <w:spacing w:after="0"/>
        <w:ind w:right="-691"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D1E42">
        <w:rPr>
          <w:rFonts w:ascii="GHEA Grapalat" w:hAnsi="GHEA Grapalat" w:cs="Arial"/>
          <w:sz w:val="24"/>
          <w:szCs w:val="24"/>
          <w:lang w:val="af-ZA"/>
        </w:rPr>
        <w:t>30</w:t>
      </w:r>
      <w:r w:rsidR="00A811C9" w:rsidRPr="00CD1E42">
        <w:rPr>
          <w:rFonts w:ascii="GHEA Grapalat" w:hAnsi="GHEA Grapalat" w:cs="Arial"/>
          <w:sz w:val="24"/>
          <w:szCs w:val="24"/>
          <w:lang w:val="af-ZA"/>
        </w:rPr>
        <w:t xml:space="preserve">. Ծրագրի 2-րդ բաղադրիչով նախատեսվում է 20% -ի չափով սուբսիդավորել </w:t>
      </w:r>
      <w:proofErr w:type="spellStart"/>
      <w:r w:rsidR="00E61FF3" w:rsidRPr="00CD1E42">
        <w:rPr>
          <w:rFonts w:ascii="GHEA Grapalat" w:hAnsi="GHEA Grapalat" w:cs="Arial"/>
          <w:sz w:val="24"/>
          <w:szCs w:val="24"/>
          <w:lang w:val="ru-RU"/>
        </w:rPr>
        <w:t>մինչև</w:t>
      </w:r>
      <w:proofErr w:type="spellEnd"/>
      <w:r w:rsidR="00E61FF3" w:rsidRPr="00CD1E42">
        <w:rPr>
          <w:rFonts w:ascii="GHEA Grapalat" w:hAnsi="GHEA Grapalat" w:cs="Arial"/>
          <w:sz w:val="24"/>
          <w:szCs w:val="24"/>
          <w:lang w:val="af-ZA"/>
        </w:rPr>
        <w:t xml:space="preserve"> 5 </w:t>
      </w:r>
      <w:proofErr w:type="spellStart"/>
      <w:r w:rsidR="00E61FF3" w:rsidRPr="00CD1E42">
        <w:rPr>
          <w:rFonts w:ascii="GHEA Grapalat" w:hAnsi="GHEA Grapalat" w:cs="Arial"/>
          <w:sz w:val="24"/>
          <w:szCs w:val="24"/>
          <w:lang w:val="ru-RU"/>
        </w:rPr>
        <w:t>հեկտար</w:t>
      </w:r>
      <w:proofErr w:type="spellEnd"/>
      <w:r w:rsidR="00E61FF3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61FF3" w:rsidRPr="00CD1E42">
        <w:rPr>
          <w:rFonts w:ascii="GHEA Grapalat" w:hAnsi="GHEA Grapalat" w:cs="Arial"/>
          <w:sz w:val="24"/>
          <w:szCs w:val="24"/>
          <w:lang w:val="ru-RU"/>
        </w:rPr>
        <w:t>խաղողի</w:t>
      </w:r>
      <w:proofErr w:type="spellEnd"/>
      <w:r w:rsidR="00E61FF3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61FF3" w:rsidRPr="00CD1E42">
        <w:rPr>
          <w:rFonts w:ascii="GHEA Grapalat" w:hAnsi="GHEA Grapalat" w:cs="Arial"/>
          <w:sz w:val="24"/>
          <w:szCs w:val="24"/>
          <w:lang w:val="ru-RU"/>
        </w:rPr>
        <w:t>կամ</w:t>
      </w:r>
      <w:proofErr w:type="spellEnd"/>
      <w:r w:rsidR="00E61FF3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61FF3" w:rsidRPr="00CD1E42">
        <w:rPr>
          <w:rFonts w:ascii="GHEA Grapalat" w:hAnsi="GHEA Grapalat" w:cs="Arial"/>
          <w:sz w:val="24"/>
          <w:szCs w:val="24"/>
          <w:lang w:val="ru-RU"/>
        </w:rPr>
        <w:t>պտղատու</w:t>
      </w:r>
      <w:proofErr w:type="spellEnd"/>
      <w:r w:rsidR="00E61FF3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E61FF3" w:rsidRPr="00CD1E42">
        <w:rPr>
          <w:rFonts w:ascii="GHEA Grapalat" w:hAnsi="GHEA Grapalat" w:cs="Arial"/>
          <w:sz w:val="24"/>
          <w:szCs w:val="24"/>
          <w:lang w:val="ru-RU"/>
        </w:rPr>
        <w:t>այգում</w:t>
      </w:r>
      <w:proofErr w:type="spellEnd"/>
      <w:r w:rsidR="00E61FF3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9057C" w:rsidRPr="00CD1E42">
        <w:rPr>
          <w:rFonts w:ascii="GHEA Grapalat" w:hAnsi="GHEA Grapalat" w:cs="Arial"/>
          <w:sz w:val="24"/>
          <w:szCs w:val="24"/>
          <w:lang w:val="af-ZA"/>
        </w:rPr>
        <w:t xml:space="preserve">կարկտապաշտպան ցանցերի </w:t>
      </w:r>
      <w:proofErr w:type="spellStart"/>
      <w:r w:rsidR="00E61FF3" w:rsidRPr="00CD1E42">
        <w:rPr>
          <w:rFonts w:ascii="GHEA Grapalat" w:hAnsi="GHEA Grapalat" w:cs="Arial"/>
          <w:sz w:val="24"/>
          <w:szCs w:val="24"/>
          <w:lang w:val="ru-RU"/>
        </w:rPr>
        <w:t>տեղակայման</w:t>
      </w:r>
      <w:proofErr w:type="spellEnd"/>
      <w:r w:rsidR="00A811C9" w:rsidRPr="00CD1E42">
        <w:rPr>
          <w:rFonts w:ascii="GHEA Grapalat" w:hAnsi="GHEA Grapalat" w:cs="Arial"/>
          <w:sz w:val="24"/>
          <w:szCs w:val="24"/>
          <w:lang w:val="af-ZA"/>
        </w:rPr>
        <w:t xml:space="preserve"> փաստացի կատարված կապիտալ ներդրումները: </w:t>
      </w:r>
    </w:p>
    <w:p w:rsidR="00A811C9" w:rsidRPr="00CD1E42" w:rsidRDefault="009312BE" w:rsidP="00E61FF3">
      <w:pPr>
        <w:tabs>
          <w:tab w:val="left" w:pos="-8364"/>
          <w:tab w:val="left" w:pos="-4590"/>
        </w:tabs>
        <w:spacing w:after="0"/>
        <w:ind w:right="-691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D1E42">
        <w:rPr>
          <w:rFonts w:ascii="GHEA Grapalat" w:hAnsi="GHEA Grapalat" w:cs="Arial"/>
          <w:sz w:val="24"/>
          <w:szCs w:val="24"/>
          <w:lang w:val="af-ZA"/>
        </w:rPr>
        <w:t>31</w:t>
      </w:r>
      <w:r w:rsidR="00A811C9" w:rsidRPr="00CD1E42">
        <w:rPr>
          <w:rFonts w:ascii="GHEA Grapalat" w:hAnsi="GHEA Grapalat" w:cs="Arial"/>
          <w:sz w:val="24"/>
          <w:szCs w:val="24"/>
          <w:lang w:val="af-ZA"/>
        </w:rPr>
        <w:t xml:space="preserve">. Ծրագրի շրջանակներում տրամադրվող սուբսիդիայի առավելագույն չափերը ներկայացվում են </w:t>
      </w:r>
      <w:r w:rsidR="00A811C9" w:rsidRPr="00CD1E4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E61FF3" w:rsidRPr="00CD1E42">
        <w:rPr>
          <w:rFonts w:ascii="GHEA Grapalat" w:hAnsi="GHEA Grapalat" w:cs="Sylfaen"/>
          <w:sz w:val="24"/>
          <w:szCs w:val="24"/>
          <w:lang w:val="af-ZA"/>
        </w:rPr>
        <w:t>6</w:t>
      </w:r>
      <w:r w:rsidR="00A811C9" w:rsidRPr="00CD1E42">
        <w:rPr>
          <w:rFonts w:ascii="GHEA Grapalat" w:hAnsi="GHEA Grapalat" w:cs="Sylfaen"/>
          <w:sz w:val="24"/>
          <w:szCs w:val="24"/>
          <w:lang w:val="af-ZA"/>
        </w:rPr>
        <w:t xml:space="preserve"> աղյուսակում:</w:t>
      </w:r>
    </w:p>
    <w:p w:rsidR="00A811C9" w:rsidRPr="0048396A" w:rsidRDefault="00A811C9" w:rsidP="00E61FF3">
      <w:pPr>
        <w:tabs>
          <w:tab w:val="left" w:pos="-8364"/>
          <w:tab w:val="left" w:pos="-4590"/>
        </w:tabs>
        <w:spacing w:after="0"/>
        <w:ind w:right="90" w:firstLine="540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CD1E42">
        <w:rPr>
          <w:rFonts w:ascii="GHEA Grapalat" w:hAnsi="GHEA Grapalat" w:cs="Sylfaen"/>
          <w:sz w:val="24"/>
          <w:szCs w:val="24"/>
          <w:lang w:val="af-ZA"/>
        </w:rPr>
        <w:t xml:space="preserve">Աղյուսակ N </w:t>
      </w:r>
      <w:r w:rsidR="00E61FF3" w:rsidRPr="0048396A">
        <w:rPr>
          <w:rFonts w:ascii="GHEA Grapalat" w:hAnsi="GHEA Grapalat" w:cs="Sylfaen"/>
          <w:sz w:val="24"/>
          <w:szCs w:val="24"/>
          <w:lang w:val="af-ZA"/>
        </w:rPr>
        <w:t>6</w:t>
      </w:r>
    </w:p>
    <w:p w:rsidR="00A811C9" w:rsidRPr="00CD1E42" w:rsidRDefault="00A811C9" w:rsidP="00E61FF3">
      <w:pPr>
        <w:pStyle w:val="ListParagraph"/>
        <w:spacing w:before="240" w:after="0"/>
        <w:ind w:firstLine="540"/>
        <w:jc w:val="center"/>
        <w:rPr>
          <w:rFonts w:ascii="GHEA Grapalat" w:hAnsi="GHEA Grapalat" w:cs="Arial"/>
          <w:sz w:val="24"/>
          <w:szCs w:val="24"/>
          <w:lang w:val="af-ZA"/>
        </w:rPr>
      </w:pPr>
      <w:r w:rsidRPr="00CD1E42">
        <w:rPr>
          <w:rFonts w:ascii="GHEA Grapalat" w:hAnsi="GHEA Grapalat" w:cs="Arial"/>
          <w:sz w:val="24"/>
          <w:szCs w:val="24"/>
          <w:lang w:val="af-ZA"/>
        </w:rPr>
        <w:t xml:space="preserve">Ծրագրի շրջանակներում </w:t>
      </w:r>
      <w:proofErr w:type="spellStart"/>
      <w:r w:rsidR="00B9057C" w:rsidRPr="00CD1E42">
        <w:rPr>
          <w:rFonts w:ascii="GHEA Grapalat" w:hAnsi="GHEA Grapalat"/>
          <w:sz w:val="24"/>
          <w:szCs w:val="24"/>
        </w:rPr>
        <w:t>կարկտապաշտպան</w:t>
      </w:r>
      <w:proofErr w:type="spellEnd"/>
      <w:r w:rsidR="00B9057C" w:rsidRPr="00CD1E4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B9057C" w:rsidRPr="00CD1E42">
        <w:rPr>
          <w:rFonts w:ascii="GHEA Grapalat" w:hAnsi="GHEA Grapalat"/>
          <w:sz w:val="24"/>
          <w:szCs w:val="24"/>
        </w:rPr>
        <w:t>ցանցերի</w:t>
      </w:r>
      <w:proofErr w:type="spellEnd"/>
      <w:r w:rsidR="00B9057C"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57C" w:rsidRPr="00CD1E42">
        <w:rPr>
          <w:rFonts w:ascii="GHEA Grapalat" w:hAnsi="GHEA Grapalat"/>
          <w:sz w:val="24"/>
          <w:szCs w:val="24"/>
        </w:rPr>
        <w:t>տեղակայման</w:t>
      </w:r>
      <w:proofErr w:type="spellEnd"/>
      <w:r w:rsidR="00B9057C"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057C" w:rsidRPr="00CD1E42">
        <w:rPr>
          <w:rFonts w:ascii="GHEA Grapalat" w:hAnsi="GHEA Grapalat"/>
          <w:sz w:val="24"/>
          <w:szCs w:val="24"/>
        </w:rPr>
        <w:t>համար</w:t>
      </w:r>
      <w:proofErr w:type="spellEnd"/>
      <w:r w:rsidR="00B9057C"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Arial"/>
          <w:sz w:val="24"/>
          <w:szCs w:val="24"/>
          <w:lang w:val="af-ZA"/>
        </w:rPr>
        <w:t>տրամադրվող սուբսիդիայի առավելագույն չափերը</w:t>
      </w:r>
    </w:p>
    <w:p w:rsidR="00A811C9" w:rsidRPr="00CD1E42" w:rsidRDefault="00A811C9" w:rsidP="00E61FF3">
      <w:pPr>
        <w:pStyle w:val="ListParagraph"/>
        <w:spacing w:before="240" w:after="0"/>
        <w:ind w:firstLine="540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3330"/>
        <w:gridCol w:w="3240"/>
        <w:gridCol w:w="3330"/>
      </w:tblGrid>
      <w:tr w:rsidR="00A811C9" w:rsidRPr="00CD1E42" w:rsidTr="00B9057C">
        <w:tc>
          <w:tcPr>
            <w:tcW w:w="3330" w:type="dxa"/>
          </w:tcPr>
          <w:p w:rsidR="00A811C9" w:rsidRPr="00CD1E42" w:rsidRDefault="00A811C9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Ենթաբաղադրիչը</w:t>
            </w:r>
            <w:proofErr w:type="spellEnd"/>
          </w:p>
        </w:tc>
        <w:tc>
          <w:tcPr>
            <w:tcW w:w="3240" w:type="dxa"/>
          </w:tcPr>
          <w:p w:rsidR="00A811C9" w:rsidRPr="00CD1E42" w:rsidRDefault="00A811C9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E42">
              <w:rPr>
                <w:rFonts w:ascii="GHEA Grapalat" w:hAnsi="GHEA Grapalat"/>
                <w:sz w:val="24"/>
                <w:szCs w:val="24"/>
              </w:rPr>
              <w:t xml:space="preserve">1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-ի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9057C" w:rsidRPr="00CD1E42">
              <w:rPr>
                <w:rFonts w:ascii="GHEA Grapalat" w:hAnsi="GHEA Grapalat"/>
                <w:sz w:val="24"/>
                <w:szCs w:val="24"/>
              </w:rPr>
              <w:t>կարկտապաշտպան</w:t>
            </w:r>
            <w:proofErr w:type="spellEnd"/>
            <w:r w:rsidR="00B9057C"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9057C" w:rsidRPr="00CD1E42">
              <w:rPr>
                <w:rFonts w:ascii="GHEA Grapalat" w:hAnsi="GHEA Grapalat"/>
                <w:sz w:val="24"/>
                <w:szCs w:val="24"/>
              </w:rPr>
              <w:t>ցանցերի</w:t>
            </w:r>
            <w:proofErr w:type="spellEnd"/>
            <w:r w:rsidR="00B9057C"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9057C" w:rsidRPr="00CD1E42">
              <w:rPr>
                <w:rFonts w:ascii="GHEA Grapalat" w:hAnsi="GHEA Grapalat"/>
                <w:sz w:val="24"/>
                <w:szCs w:val="24"/>
              </w:rPr>
              <w:t>տեղակայման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9057C" w:rsidRPr="00CD1E42">
              <w:rPr>
                <w:rFonts w:ascii="GHEA Grapalat" w:hAnsi="GHEA Grapalat"/>
                <w:sz w:val="24"/>
                <w:szCs w:val="24"/>
              </w:rPr>
              <w:t>ծախս</w:t>
            </w:r>
            <w:r w:rsidRPr="00CD1E42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811C9" w:rsidRPr="00CD1E42" w:rsidRDefault="00A811C9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3330" w:type="dxa"/>
          </w:tcPr>
          <w:p w:rsidR="00A811C9" w:rsidRPr="00CD1E42" w:rsidRDefault="00A811C9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E42">
              <w:rPr>
                <w:rFonts w:ascii="GHEA Grapalat" w:hAnsi="GHEA Grapalat"/>
                <w:sz w:val="24"/>
                <w:szCs w:val="24"/>
              </w:rPr>
              <w:t xml:space="preserve">1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-ի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սուբսիդավորման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չափը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811C9" w:rsidRPr="00CD1E42" w:rsidRDefault="00A811C9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A811C9" w:rsidRPr="00CD1E42" w:rsidTr="00B9057C">
        <w:tc>
          <w:tcPr>
            <w:tcW w:w="3330" w:type="dxa"/>
          </w:tcPr>
          <w:p w:rsidR="00A811C9" w:rsidRPr="00CD1E42" w:rsidRDefault="00B9057C" w:rsidP="00E61FF3">
            <w:pPr>
              <w:pStyle w:val="ListParagraph"/>
              <w:spacing w:after="0"/>
              <w:ind w:left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Խաղողի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այգի</w:t>
            </w:r>
            <w:proofErr w:type="spellEnd"/>
          </w:p>
        </w:tc>
        <w:tc>
          <w:tcPr>
            <w:tcW w:w="3240" w:type="dxa"/>
          </w:tcPr>
          <w:p w:rsidR="00A811C9" w:rsidRPr="00CD1E42" w:rsidRDefault="00B9057C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E42">
              <w:rPr>
                <w:rFonts w:ascii="GHEA Grapalat" w:hAnsi="GHEA Grapalat"/>
                <w:sz w:val="24"/>
                <w:szCs w:val="24"/>
              </w:rPr>
              <w:t>3,605,000</w:t>
            </w:r>
          </w:p>
        </w:tc>
        <w:tc>
          <w:tcPr>
            <w:tcW w:w="3330" w:type="dxa"/>
          </w:tcPr>
          <w:p w:rsidR="00A811C9" w:rsidRPr="00CD1E42" w:rsidRDefault="00B9057C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E42">
              <w:rPr>
                <w:rFonts w:ascii="GHEA Grapalat" w:hAnsi="GHEA Grapalat"/>
                <w:sz w:val="24"/>
                <w:szCs w:val="24"/>
              </w:rPr>
              <w:t>721,000</w:t>
            </w:r>
          </w:p>
        </w:tc>
      </w:tr>
      <w:tr w:rsidR="00A811C9" w:rsidRPr="00CD1E42" w:rsidTr="00B9057C">
        <w:tc>
          <w:tcPr>
            <w:tcW w:w="3330" w:type="dxa"/>
          </w:tcPr>
          <w:p w:rsidR="00A811C9" w:rsidRPr="00CD1E42" w:rsidRDefault="00B9057C" w:rsidP="00E61FF3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Պտղատու</w:t>
            </w:r>
            <w:proofErr w:type="spellEnd"/>
            <w:r w:rsidRPr="00CD1E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1E42">
              <w:rPr>
                <w:rFonts w:ascii="GHEA Grapalat" w:hAnsi="GHEA Grapalat"/>
                <w:sz w:val="24"/>
                <w:szCs w:val="24"/>
              </w:rPr>
              <w:t>այգի</w:t>
            </w:r>
            <w:proofErr w:type="spellEnd"/>
          </w:p>
        </w:tc>
        <w:tc>
          <w:tcPr>
            <w:tcW w:w="3240" w:type="dxa"/>
          </w:tcPr>
          <w:p w:rsidR="00A811C9" w:rsidRPr="00CD1E42" w:rsidRDefault="00B9057C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E42">
              <w:rPr>
                <w:rFonts w:ascii="GHEA Grapalat" w:hAnsi="GHEA Grapalat"/>
                <w:sz w:val="24"/>
                <w:szCs w:val="24"/>
              </w:rPr>
              <w:t>7</w:t>
            </w:r>
            <w:r w:rsidR="00A811C9" w:rsidRPr="00CD1E42">
              <w:rPr>
                <w:rFonts w:ascii="GHEA Grapalat" w:hAnsi="GHEA Grapalat"/>
                <w:sz w:val="24"/>
                <w:szCs w:val="24"/>
              </w:rPr>
              <w:t>,</w:t>
            </w:r>
            <w:r w:rsidRPr="00CD1E42">
              <w:rPr>
                <w:rFonts w:ascii="GHEA Grapalat" w:hAnsi="GHEA Grapalat"/>
                <w:sz w:val="24"/>
                <w:szCs w:val="24"/>
              </w:rPr>
              <w:t>55</w:t>
            </w:r>
            <w:r w:rsidR="00A811C9" w:rsidRPr="00CD1E42">
              <w:rPr>
                <w:rFonts w:ascii="GHEA Grapalat" w:hAnsi="GHEA Grapalat"/>
                <w:sz w:val="24"/>
                <w:szCs w:val="24"/>
              </w:rPr>
              <w:t>0,000</w:t>
            </w:r>
          </w:p>
        </w:tc>
        <w:tc>
          <w:tcPr>
            <w:tcW w:w="3330" w:type="dxa"/>
          </w:tcPr>
          <w:p w:rsidR="00A811C9" w:rsidRPr="00CD1E42" w:rsidRDefault="00A811C9" w:rsidP="00E61FF3">
            <w:pPr>
              <w:pStyle w:val="ListParagraph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D1E42">
              <w:rPr>
                <w:rFonts w:ascii="GHEA Grapalat" w:hAnsi="GHEA Grapalat"/>
                <w:sz w:val="24"/>
                <w:szCs w:val="24"/>
              </w:rPr>
              <w:t>1,</w:t>
            </w:r>
            <w:r w:rsidR="00B9057C" w:rsidRPr="00CD1E42">
              <w:rPr>
                <w:rFonts w:ascii="GHEA Grapalat" w:hAnsi="GHEA Grapalat"/>
                <w:sz w:val="24"/>
                <w:szCs w:val="24"/>
              </w:rPr>
              <w:t>51</w:t>
            </w:r>
            <w:r w:rsidRPr="00CD1E42">
              <w:rPr>
                <w:rFonts w:ascii="GHEA Grapalat" w:hAnsi="GHEA Grapalat"/>
                <w:sz w:val="24"/>
                <w:szCs w:val="24"/>
              </w:rPr>
              <w:t>0,000</w:t>
            </w:r>
          </w:p>
        </w:tc>
      </w:tr>
    </w:tbl>
    <w:p w:rsidR="00CE4B50" w:rsidRPr="00CD1E42" w:rsidRDefault="00CE4B50" w:rsidP="00E61FF3">
      <w:pPr>
        <w:tabs>
          <w:tab w:val="left" w:pos="1092"/>
        </w:tabs>
        <w:spacing w:after="0"/>
        <w:ind w:right="-691" w:firstLine="540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lastRenderedPageBreak/>
        <w:t xml:space="preserve">   </w:t>
      </w:r>
    </w:p>
    <w:p w:rsidR="00B9057C" w:rsidRPr="00CD1E42" w:rsidRDefault="009312BE" w:rsidP="00E61FF3">
      <w:pPr>
        <w:tabs>
          <w:tab w:val="left" w:pos="-8364"/>
          <w:tab w:val="left" w:pos="-4590"/>
        </w:tabs>
        <w:spacing w:after="0"/>
        <w:ind w:right="-781" w:firstLine="540"/>
        <w:jc w:val="both"/>
        <w:rPr>
          <w:rFonts w:ascii="GHEA Grapalat" w:hAnsi="GHEA Grapalat" w:cs="Arial"/>
          <w:sz w:val="24"/>
          <w:szCs w:val="24"/>
        </w:rPr>
      </w:pPr>
      <w:r w:rsidRPr="00CD1E42">
        <w:rPr>
          <w:rFonts w:ascii="GHEA Grapalat" w:hAnsi="GHEA Grapalat" w:cs="Arial"/>
          <w:sz w:val="24"/>
          <w:szCs w:val="24"/>
          <w:lang w:val="af-ZA"/>
        </w:rPr>
        <w:t>32</w:t>
      </w:r>
      <w:r w:rsidR="00B9057C" w:rsidRPr="00CD1E42">
        <w:rPr>
          <w:rFonts w:ascii="GHEA Grapalat" w:hAnsi="GHEA Grapalat" w:cs="Arial"/>
          <w:sz w:val="24"/>
          <w:szCs w:val="24"/>
          <w:lang w:val="af-ZA"/>
        </w:rPr>
        <w:t>. Ծրագրի շրջանակներում սուբսիդիան կտրամադրվի շահառուի դիմումի հիման վրա,</w:t>
      </w:r>
      <w:r w:rsidR="003C1FEE">
        <w:rPr>
          <w:rFonts w:ascii="GHEA Grapalat" w:hAnsi="GHEA Grapalat" w:cs="Arial"/>
          <w:sz w:val="24"/>
          <w:szCs w:val="24"/>
          <w:lang w:val="af-ZA"/>
        </w:rPr>
        <w:t xml:space="preserve"> 2019 թվականին</w:t>
      </w:r>
      <w:r w:rsidR="00B9057C" w:rsidRPr="00CD1E4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9057C" w:rsidRPr="00CD1E42">
        <w:rPr>
          <w:rFonts w:ascii="GHEA Grapalat" w:hAnsi="GHEA Grapalat"/>
          <w:sz w:val="24"/>
          <w:szCs w:val="24"/>
        </w:rPr>
        <w:t xml:space="preserve">կարկտապաշտպան ցանցերի </w:t>
      </w:r>
      <w:r w:rsidR="006C6178" w:rsidRPr="00CD1E42">
        <w:rPr>
          <w:rFonts w:ascii="GHEA Grapalat" w:hAnsi="GHEA Grapalat"/>
          <w:sz w:val="24"/>
          <w:szCs w:val="24"/>
        </w:rPr>
        <w:t xml:space="preserve">ձեռքբերման և տեղակայման ծախսերը հիմնավորող </w:t>
      </w:r>
      <w:r w:rsidR="006C6178" w:rsidRPr="00CD1E42">
        <w:rPr>
          <w:rFonts w:ascii="GHEA Grapalat" w:hAnsi="GHEA Grapalat" w:cs="Arial"/>
          <w:sz w:val="24"/>
          <w:szCs w:val="24"/>
          <w:lang w:val="af-ZA"/>
        </w:rPr>
        <w:t>փաստաթղթերի</w:t>
      </w:r>
      <w:r w:rsidR="006C6178" w:rsidRPr="00CD1E42">
        <w:rPr>
          <w:rFonts w:ascii="GHEA Grapalat" w:hAnsi="GHEA Grapalat"/>
          <w:sz w:val="24"/>
          <w:szCs w:val="24"/>
        </w:rPr>
        <w:t xml:space="preserve"> (հաշիվ ապրանքագիր կամ կապալառու կազմակերպության հետ պայմանագրի պատճեն և վճարման անդորրագիր) և</w:t>
      </w:r>
      <w:r w:rsidR="006C6178" w:rsidRPr="00CD1E42">
        <w:rPr>
          <w:rFonts w:ascii="GHEA Grapalat" w:hAnsi="GHEA Grapalat" w:cs="Arial"/>
          <w:sz w:val="24"/>
          <w:szCs w:val="24"/>
          <w:lang w:val="af-ZA"/>
        </w:rPr>
        <w:t xml:space="preserve"> այգու տեղի, չափերի վերաբերյալ տեղեկատվության </w:t>
      </w:r>
      <w:r w:rsidR="006C6178" w:rsidRPr="00CD1E42">
        <w:rPr>
          <w:rFonts w:ascii="GHEA Grapalat" w:hAnsi="GHEA Grapalat"/>
          <w:sz w:val="24"/>
          <w:szCs w:val="24"/>
        </w:rPr>
        <w:t>առկայության դեպքում</w:t>
      </w:r>
      <w:r w:rsidR="00514773" w:rsidRPr="00CD1E42">
        <w:rPr>
          <w:rFonts w:ascii="GHEA Grapalat" w:hAnsi="GHEA Grapalat"/>
          <w:sz w:val="24"/>
          <w:szCs w:val="24"/>
        </w:rPr>
        <w:t>:</w:t>
      </w:r>
    </w:p>
    <w:p w:rsidR="00514773" w:rsidRPr="00CD1E42" w:rsidRDefault="009312BE" w:rsidP="009312BE">
      <w:pPr>
        <w:tabs>
          <w:tab w:val="left" w:pos="-8364"/>
          <w:tab w:val="left" w:pos="-4590"/>
        </w:tabs>
        <w:spacing w:after="0"/>
        <w:ind w:right="-781"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D1E42">
        <w:rPr>
          <w:rFonts w:ascii="GHEA Grapalat" w:hAnsi="GHEA Grapalat" w:cs="Sylfaen"/>
          <w:sz w:val="24"/>
          <w:szCs w:val="24"/>
        </w:rPr>
        <w:t>33</w:t>
      </w:r>
      <w:r w:rsidR="00514773" w:rsidRPr="00CD1E42">
        <w:rPr>
          <w:rFonts w:ascii="GHEA Grapalat" w:hAnsi="GHEA Grapalat" w:cs="Sylfaen"/>
          <w:sz w:val="24"/>
          <w:szCs w:val="24"/>
        </w:rPr>
        <w:t>. Ծրագրի շրջանակներում կարկտապաշտպան ցանցերի ներդրման համա</w:t>
      </w:r>
      <w:r w:rsidR="001E6230" w:rsidRPr="00CD1E42">
        <w:rPr>
          <w:rFonts w:ascii="GHEA Grapalat" w:hAnsi="GHEA Grapalat" w:cs="Sylfaen"/>
          <w:sz w:val="24"/>
          <w:szCs w:val="24"/>
        </w:rPr>
        <w:t>ր հնարավոր կլինի տրամադրել 88,4</w:t>
      </w:r>
      <w:r w:rsidR="00514773" w:rsidRPr="00CD1E42">
        <w:rPr>
          <w:rFonts w:ascii="GHEA Grapalat" w:hAnsi="GHEA Grapalat" w:cs="Sylfaen"/>
          <w:sz w:val="24"/>
          <w:szCs w:val="24"/>
        </w:rPr>
        <w:t>1</w:t>
      </w:r>
      <w:r w:rsidR="001E6230" w:rsidRPr="00CD1E42">
        <w:rPr>
          <w:rFonts w:ascii="GHEA Grapalat" w:hAnsi="GHEA Grapalat" w:cs="Sylfaen"/>
          <w:sz w:val="24"/>
          <w:szCs w:val="24"/>
        </w:rPr>
        <w:t>0</w:t>
      </w:r>
      <w:r w:rsidR="00514773" w:rsidRPr="00CD1E42">
        <w:rPr>
          <w:rFonts w:ascii="GHEA Grapalat" w:hAnsi="GHEA Grapalat" w:cs="Sylfaen"/>
          <w:sz w:val="24"/>
          <w:szCs w:val="24"/>
        </w:rPr>
        <w:t xml:space="preserve">.0 հազ. դրամ սուբսիդիա, որից </w:t>
      </w:r>
      <w:r w:rsidR="001E6230" w:rsidRPr="00CD1E42">
        <w:rPr>
          <w:rFonts w:ascii="GHEA Grapalat" w:hAnsi="GHEA Grapalat" w:cs="Sylfaen"/>
          <w:sz w:val="24"/>
          <w:szCs w:val="24"/>
        </w:rPr>
        <w:t>14,4</w:t>
      </w:r>
      <w:r w:rsidR="006B4E1D" w:rsidRPr="00CD1E42">
        <w:rPr>
          <w:rFonts w:ascii="GHEA Grapalat" w:hAnsi="GHEA Grapalat" w:cs="Sylfaen"/>
          <w:sz w:val="24"/>
          <w:szCs w:val="24"/>
        </w:rPr>
        <w:t>2</w:t>
      </w:r>
      <w:r w:rsidR="001E6230" w:rsidRPr="00CD1E42">
        <w:rPr>
          <w:rFonts w:ascii="GHEA Grapalat" w:hAnsi="GHEA Grapalat" w:cs="Sylfaen"/>
          <w:sz w:val="24"/>
          <w:szCs w:val="24"/>
        </w:rPr>
        <w:t>0.0 հազ. դրամը՝ խաղողի (20</w:t>
      </w:r>
      <w:r w:rsidR="00514773" w:rsidRPr="00CD1E42">
        <w:rPr>
          <w:rFonts w:ascii="GHEA Grapalat" w:hAnsi="GHEA Grapalat" w:cs="Sylfaen"/>
          <w:sz w:val="24"/>
          <w:szCs w:val="24"/>
        </w:rPr>
        <w:t xml:space="preserve"> հա) և </w:t>
      </w:r>
      <w:r w:rsidR="001E6230" w:rsidRPr="00CD1E42">
        <w:rPr>
          <w:rFonts w:ascii="GHEA Grapalat" w:hAnsi="GHEA Grapalat" w:cs="Sylfaen"/>
          <w:sz w:val="24"/>
          <w:szCs w:val="24"/>
        </w:rPr>
        <w:t>73</w:t>
      </w:r>
      <w:r w:rsidR="00514773" w:rsidRPr="00CD1E42">
        <w:rPr>
          <w:rFonts w:ascii="GHEA Grapalat" w:hAnsi="GHEA Grapalat" w:cs="Sylfaen"/>
          <w:sz w:val="24"/>
          <w:szCs w:val="24"/>
        </w:rPr>
        <w:t>,</w:t>
      </w:r>
      <w:r w:rsidR="001E6230" w:rsidRPr="00CD1E42">
        <w:rPr>
          <w:rFonts w:ascii="GHEA Grapalat" w:hAnsi="GHEA Grapalat" w:cs="Sylfaen"/>
          <w:sz w:val="24"/>
          <w:szCs w:val="24"/>
        </w:rPr>
        <w:t>9</w:t>
      </w:r>
      <w:r w:rsidR="00514773" w:rsidRPr="00CD1E42">
        <w:rPr>
          <w:rFonts w:ascii="GHEA Grapalat" w:hAnsi="GHEA Grapalat" w:cs="Sylfaen"/>
          <w:sz w:val="24"/>
          <w:szCs w:val="24"/>
        </w:rPr>
        <w:t>90.0 հազ. դրամը պտղատու (</w:t>
      </w:r>
      <w:r w:rsidR="001E6230" w:rsidRPr="00CD1E42">
        <w:rPr>
          <w:rFonts w:ascii="GHEA Grapalat" w:hAnsi="GHEA Grapalat" w:cs="Sylfaen"/>
          <w:sz w:val="24"/>
          <w:szCs w:val="24"/>
        </w:rPr>
        <w:t>4</w:t>
      </w:r>
      <w:r w:rsidR="00514773" w:rsidRPr="00CD1E42">
        <w:rPr>
          <w:rFonts w:ascii="GHEA Grapalat" w:hAnsi="GHEA Grapalat" w:cs="Sylfaen"/>
          <w:sz w:val="24"/>
          <w:szCs w:val="24"/>
        </w:rPr>
        <w:t>9 հա) այգիներում:</w:t>
      </w:r>
    </w:p>
    <w:p w:rsidR="00514773" w:rsidRPr="00CD1E42" w:rsidRDefault="009312BE" w:rsidP="009312BE">
      <w:pPr>
        <w:pStyle w:val="NormalWeb"/>
        <w:shd w:val="clear" w:color="auto" w:fill="FFFFFF"/>
        <w:spacing w:before="0" w:beforeAutospacing="0" w:after="0" w:afterAutospacing="0" w:line="276" w:lineRule="auto"/>
        <w:ind w:right="-781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af-ZA"/>
        </w:rPr>
        <w:t>34</w:t>
      </w:r>
      <w:r w:rsidR="00514773" w:rsidRPr="00CD1E42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514773" w:rsidRPr="00CD1E42">
        <w:rPr>
          <w:rFonts w:ascii="GHEA Grapalat" w:hAnsi="GHEA Grapalat" w:cs="Sylfaen"/>
          <w:sz w:val="24"/>
          <w:szCs w:val="24"/>
        </w:rPr>
        <w:t>Ծ</w:t>
      </w:r>
      <w:r w:rsidR="00514773" w:rsidRPr="00CD1E42">
        <w:rPr>
          <w:rFonts w:ascii="GHEA Grapalat" w:hAnsi="GHEA Grapalat" w:cs="Sylfaen"/>
          <w:sz w:val="24"/>
          <w:szCs w:val="24"/>
          <w:lang w:val="hy-AM"/>
        </w:rPr>
        <w:t>րագր</w:t>
      </w:r>
      <w:r w:rsidR="00514773" w:rsidRPr="00CD1E42">
        <w:rPr>
          <w:rFonts w:ascii="GHEA Grapalat" w:hAnsi="GHEA Grapalat" w:cs="Sylfaen"/>
          <w:sz w:val="24"/>
          <w:szCs w:val="24"/>
        </w:rPr>
        <w:t>ի</w:t>
      </w:r>
      <w:r w:rsidR="00514773" w:rsidRPr="00CD1E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514773" w:rsidRPr="00CD1E42">
        <w:rPr>
          <w:rFonts w:ascii="GHEA Grapalat" w:hAnsi="GHEA Grapalat" w:cs="Sylfaen"/>
          <w:sz w:val="24"/>
          <w:szCs w:val="24"/>
        </w:rPr>
        <w:t>ամբողջական</w:t>
      </w:r>
      <w:proofErr w:type="spellEnd"/>
      <w:r w:rsidR="00514773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14773" w:rsidRPr="00CD1E42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514773" w:rsidRPr="00CD1E42">
        <w:rPr>
          <w:rFonts w:ascii="GHEA Grapalat" w:hAnsi="GHEA Grapalat" w:cs="Sylfaen"/>
          <w:sz w:val="24"/>
          <w:szCs w:val="24"/>
          <w:lang w:val="hy-AM"/>
        </w:rPr>
        <w:t xml:space="preserve"> համար 2019 թվականին պահանջվում է </w:t>
      </w:r>
      <w:r w:rsidR="00514773" w:rsidRPr="00CD1E42">
        <w:rPr>
          <w:rFonts w:ascii="GHEA Grapalat" w:hAnsi="GHEA Grapalat" w:cs="Sylfaen"/>
          <w:sz w:val="24"/>
          <w:szCs w:val="24"/>
          <w:lang w:val="af-ZA"/>
        </w:rPr>
        <w:t>199,52</w:t>
      </w:r>
      <w:r w:rsidR="001E6230" w:rsidRPr="00CD1E42">
        <w:rPr>
          <w:rFonts w:ascii="GHEA Grapalat" w:hAnsi="GHEA Grapalat" w:cs="Sylfaen"/>
          <w:sz w:val="24"/>
          <w:szCs w:val="24"/>
          <w:lang w:val="af-ZA"/>
        </w:rPr>
        <w:t>4</w:t>
      </w:r>
      <w:r w:rsidR="00514773" w:rsidRPr="00CD1E42">
        <w:rPr>
          <w:rFonts w:ascii="GHEA Grapalat" w:hAnsi="GHEA Grapalat" w:cs="Sylfaen"/>
          <w:sz w:val="24"/>
          <w:szCs w:val="24"/>
          <w:lang w:val="af-ZA"/>
        </w:rPr>
        <w:t>,</w:t>
      </w:r>
      <w:r w:rsidR="001E6230" w:rsidRPr="00CD1E42">
        <w:rPr>
          <w:rFonts w:ascii="GHEA Grapalat" w:hAnsi="GHEA Grapalat" w:cs="Sylfaen"/>
          <w:sz w:val="24"/>
          <w:szCs w:val="24"/>
          <w:lang w:val="af-ZA"/>
        </w:rPr>
        <w:t>643</w:t>
      </w:r>
      <w:r w:rsidR="00514773" w:rsidRPr="00CD1E42">
        <w:rPr>
          <w:rFonts w:ascii="GHEA Grapalat" w:hAnsi="GHEA Grapalat" w:cs="Sylfaen"/>
          <w:sz w:val="24"/>
          <w:szCs w:val="24"/>
          <w:lang w:val="hy-AM"/>
        </w:rPr>
        <w:t xml:space="preserve"> դրամ,</w:t>
      </w:r>
      <w:r w:rsidR="00514773" w:rsidRPr="00CD1E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4773" w:rsidRPr="00CD1E42">
        <w:rPr>
          <w:rFonts w:ascii="GHEA Grapalat" w:hAnsi="GHEA Grapalat" w:cs="Sylfaen"/>
          <w:sz w:val="24"/>
          <w:szCs w:val="24"/>
          <w:lang w:val="hy-AM"/>
        </w:rPr>
        <w:t>իսկ հետագա 2019-202</w:t>
      </w:r>
      <w:r w:rsidR="00514773" w:rsidRPr="00CD1E42">
        <w:rPr>
          <w:rFonts w:ascii="GHEA Grapalat" w:hAnsi="GHEA Grapalat" w:cs="Sylfaen"/>
          <w:sz w:val="24"/>
          <w:szCs w:val="24"/>
          <w:lang w:val="af-ZA"/>
        </w:rPr>
        <w:t>5</w:t>
      </w:r>
      <w:r w:rsidR="00514773" w:rsidRPr="00CD1E42">
        <w:rPr>
          <w:rFonts w:ascii="GHEA Grapalat" w:hAnsi="GHEA Grapalat" w:cs="Sylfaen"/>
          <w:sz w:val="24"/>
          <w:szCs w:val="24"/>
          <w:lang w:val="hy-AM"/>
        </w:rPr>
        <w:t xml:space="preserve"> թվականներին ֆինանսավորումը կիրականացվի յուրաքանչյուր տարվա բյուջետային գործընթացի շրջանակներում բյուջետային հայտերի հիման վրա տվյալ տարվա համար անհրաժեշտ չափով գումար հատկացնելու միջոցով</w:t>
      </w:r>
      <w:r w:rsidR="00514773" w:rsidRPr="00CD1E4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14773" w:rsidRPr="00CD1E42" w:rsidRDefault="009312BE" w:rsidP="009312BE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CD1E42">
        <w:rPr>
          <w:rFonts w:ascii="GHEA Grapalat" w:hAnsi="GHEA Grapalat" w:cs="Sylfaen"/>
          <w:sz w:val="24"/>
          <w:szCs w:val="24"/>
        </w:rPr>
        <w:t>35</w:t>
      </w:r>
      <w:r w:rsidR="00514773" w:rsidRPr="00CD1E42">
        <w:rPr>
          <w:rFonts w:ascii="GHEA Grapalat" w:hAnsi="GHEA Grapalat" w:cs="Sylfaen"/>
          <w:sz w:val="24"/>
          <w:szCs w:val="24"/>
        </w:rPr>
        <w:t xml:space="preserve">. </w:t>
      </w:r>
      <w:r w:rsidR="00514773" w:rsidRPr="00CD1E42">
        <w:rPr>
          <w:rFonts w:ascii="GHEA Grapalat" w:hAnsi="GHEA Grapalat"/>
          <w:sz w:val="24"/>
          <w:szCs w:val="24"/>
        </w:rPr>
        <w:t>Շահառուն կարող է օգտվել Ծրագրի միայն մեկ բաղադրիչից:</w:t>
      </w:r>
    </w:p>
    <w:p w:rsidR="00514773" w:rsidRPr="00CD1E42" w:rsidRDefault="00514773" w:rsidP="009312BE">
      <w:pPr>
        <w:spacing w:after="0"/>
        <w:ind w:firstLine="540"/>
        <w:jc w:val="both"/>
        <w:rPr>
          <w:rFonts w:ascii="GHEA Grapalat" w:hAnsi="GHEA Grapalat"/>
          <w:sz w:val="24"/>
          <w:szCs w:val="24"/>
        </w:rPr>
      </w:pPr>
    </w:p>
    <w:p w:rsidR="009312BE" w:rsidRPr="00CD1E42" w:rsidRDefault="001E6230" w:rsidP="001E6230">
      <w:pPr>
        <w:spacing w:after="0"/>
        <w:ind w:right="-752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 xml:space="preserve">36. </w:t>
      </w:r>
      <w:r w:rsidR="009312BE" w:rsidRPr="00CD1E42">
        <w:rPr>
          <w:rFonts w:ascii="GHEA Grapalat" w:hAnsi="GHEA Grapalat"/>
          <w:sz w:val="24"/>
          <w:szCs w:val="24"/>
        </w:rPr>
        <w:t>Ծրագիրը</w:t>
      </w:r>
      <w:r w:rsidR="009312BE"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BE" w:rsidRPr="00CD1E42">
        <w:rPr>
          <w:rFonts w:ascii="GHEA Grapalat" w:hAnsi="GHEA Grapalat"/>
          <w:sz w:val="24"/>
          <w:szCs w:val="24"/>
        </w:rPr>
        <w:t>նախատեսվում</w:t>
      </w:r>
      <w:r w:rsidR="009312BE"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BE" w:rsidRPr="00CD1E42">
        <w:rPr>
          <w:rFonts w:ascii="GHEA Grapalat" w:hAnsi="GHEA Grapalat"/>
          <w:sz w:val="24"/>
          <w:szCs w:val="24"/>
        </w:rPr>
        <w:t>է</w:t>
      </w:r>
      <w:r w:rsidR="009312BE"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BE" w:rsidRPr="00CD1E42">
        <w:rPr>
          <w:rFonts w:ascii="GHEA Grapalat" w:hAnsi="GHEA Grapalat"/>
          <w:sz w:val="24"/>
          <w:szCs w:val="24"/>
        </w:rPr>
        <w:t>իրականացնել</w:t>
      </w:r>
      <w:r w:rsidR="009312BE"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BE" w:rsidRPr="00CD1E42">
        <w:rPr>
          <w:rFonts w:ascii="GHEA Grapalat" w:hAnsi="GHEA Grapalat" w:cs="Tahoma"/>
          <w:iCs/>
          <w:sz w:val="24"/>
          <w:szCs w:val="24"/>
        </w:rPr>
        <w:t>Հայաստանի</w:t>
      </w:r>
      <w:r w:rsidR="009312BE" w:rsidRPr="00CD1E42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9312BE" w:rsidRPr="00CD1E42">
        <w:rPr>
          <w:rFonts w:ascii="GHEA Grapalat" w:hAnsi="GHEA Grapalat" w:cs="Sylfaen"/>
          <w:iCs/>
          <w:sz w:val="24"/>
          <w:szCs w:val="24"/>
        </w:rPr>
        <w:t>Հանրապետության</w:t>
      </w:r>
      <w:r w:rsidR="009312BE" w:rsidRPr="00CD1E42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9312BE" w:rsidRPr="00CD1E42">
        <w:rPr>
          <w:rFonts w:ascii="GHEA Grapalat" w:hAnsi="GHEA Grapalat" w:cs="Sylfaen"/>
          <w:iCs/>
          <w:sz w:val="24"/>
          <w:szCs w:val="24"/>
        </w:rPr>
        <w:t>ողջ տարածքում</w:t>
      </w:r>
      <w:r w:rsidR="009312BE" w:rsidRPr="00CD1E42">
        <w:rPr>
          <w:rFonts w:ascii="GHEA Grapalat" w:hAnsi="GHEA Grapalat" w:cs="Sylfaen"/>
          <w:iCs/>
          <w:sz w:val="24"/>
          <w:szCs w:val="24"/>
          <w:lang w:val="af-ZA"/>
        </w:rPr>
        <w:t xml:space="preserve">` </w:t>
      </w:r>
      <w:r w:rsidR="009312BE" w:rsidRPr="00CD1E42">
        <w:rPr>
          <w:rFonts w:ascii="GHEA Grapalat" w:hAnsi="GHEA Grapalat" w:cs="Sylfaen"/>
          <w:iCs/>
          <w:sz w:val="24"/>
          <w:szCs w:val="24"/>
        </w:rPr>
        <w:t>սկսած</w:t>
      </w:r>
      <w:r w:rsidR="009312BE" w:rsidRPr="00CD1E42">
        <w:rPr>
          <w:rFonts w:ascii="GHEA Grapalat" w:hAnsi="GHEA Grapalat" w:cs="Sylfaen"/>
          <w:iCs/>
          <w:sz w:val="24"/>
          <w:szCs w:val="24"/>
          <w:lang w:val="af-ZA"/>
        </w:rPr>
        <w:t xml:space="preserve"> 201</w:t>
      </w:r>
      <w:r w:rsidRPr="00CD1E42">
        <w:rPr>
          <w:rFonts w:ascii="GHEA Grapalat" w:hAnsi="GHEA Grapalat" w:cs="Sylfaen"/>
          <w:iCs/>
          <w:sz w:val="24"/>
          <w:szCs w:val="24"/>
        </w:rPr>
        <w:t>9</w:t>
      </w:r>
      <w:r w:rsidR="009312BE" w:rsidRPr="00CD1E42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="009312BE" w:rsidRPr="00CD1E42">
        <w:rPr>
          <w:rFonts w:ascii="GHEA Grapalat" w:hAnsi="GHEA Grapalat" w:cs="Sylfaen"/>
          <w:iCs/>
          <w:sz w:val="24"/>
          <w:szCs w:val="24"/>
        </w:rPr>
        <w:t>թվականից:</w:t>
      </w:r>
    </w:p>
    <w:p w:rsidR="001A2005" w:rsidRPr="00CD1E42" w:rsidRDefault="001A2005" w:rsidP="009312BE">
      <w:pPr>
        <w:shd w:val="clear" w:color="auto" w:fill="FFFFFF"/>
        <w:tabs>
          <w:tab w:val="left" w:pos="1092"/>
        </w:tabs>
        <w:spacing w:after="0"/>
        <w:ind w:left="-142"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3</w:t>
      </w:r>
      <w:r w:rsidR="001E6230" w:rsidRPr="00CD1E42">
        <w:rPr>
          <w:rFonts w:ascii="GHEA Grapalat" w:hAnsi="GHEA Grapalat" w:cs="Sylfaen"/>
          <w:sz w:val="24"/>
          <w:szCs w:val="24"/>
        </w:rPr>
        <w:t>7</w:t>
      </w:r>
      <w:r w:rsidRPr="00CD1E42">
        <w:rPr>
          <w:rFonts w:ascii="GHEA Grapalat" w:hAnsi="GHEA Grapalat" w:cs="Sylfaen"/>
          <w:sz w:val="24"/>
          <w:szCs w:val="24"/>
        </w:rPr>
        <w:t>. Ծ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րագրի շրջանակներում </w:t>
      </w:r>
      <w:r w:rsidR="005F7968" w:rsidRPr="00CD1E42">
        <w:rPr>
          <w:rFonts w:ascii="GHEA Grapalat" w:hAnsi="GHEA Grapalat" w:cs="Sylfaen"/>
          <w:sz w:val="24"/>
          <w:szCs w:val="24"/>
        </w:rPr>
        <w:t>կարկտապաշտպան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ցանցերի </w:t>
      </w:r>
      <w:r w:rsidRPr="00CD1E42">
        <w:rPr>
          <w:rFonts w:ascii="GHEA Grapalat" w:hAnsi="GHEA Grapalat" w:cs="Sylfaen"/>
          <w:sz w:val="24"/>
          <w:szCs w:val="24"/>
        </w:rPr>
        <w:t>տեղակայու</w:t>
      </w:r>
      <w:r w:rsidR="005F7968" w:rsidRPr="00CD1E42">
        <w:rPr>
          <w:rFonts w:ascii="GHEA Grapalat" w:hAnsi="GHEA Grapalat" w:cs="Sylfaen"/>
          <w:sz w:val="24"/>
          <w:szCs w:val="24"/>
        </w:rPr>
        <w:t>մը կարող է իրականացվել</w:t>
      </w:r>
      <w:r w:rsidRPr="00CD1E42">
        <w:rPr>
          <w:rFonts w:ascii="GHEA Grapalat" w:hAnsi="GHEA Grapalat" w:cs="Sylfaen"/>
          <w:sz w:val="24"/>
          <w:szCs w:val="24"/>
        </w:rPr>
        <w:t>.</w:t>
      </w:r>
    </w:p>
    <w:p w:rsidR="001A2005" w:rsidRPr="00CD1E42" w:rsidRDefault="001A2005" w:rsidP="009312BE">
      <w:pPr>
        <w:shd w:val="clear" w:color="auto" w:fill="FFFFFF"/>
        <w:tabs>
          <w:tab w:val="left" w:pos="1092"/>
        </w:tabs>
        <w:spacing w:after="0"/>
        <w:ind w:left="-142"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1)</w:t>
      </w:r>
      <w:r w:rsidR="005F7968" w:rsidRPr="00CD1E42">
        <w:rPr>
          <w:rFonts w:ascii="GHEA Grapalat" w:hAnsi="GHEA Grapalat" w:cs="Sylfaen"/>
          <w:sz w:val="24"/>
          <w:szCs w:val="24"/>
        </w:rPr>
        <w:t xml:space="preserve"> վարկառուի կողմից,</w:t>
      </w:r>
    </w:p>
    <w:p w:rsidR="005363E6" w:rsidRPr="00CD1E42" w:rsidRDefault="001A2005" w:rsidP="009312BE">
      <w:pPr>
        <w:shd w:val="clear" w:color="auto" w:fill="FFFFFF"/>
        <w:tabs>
          <w:tab w:val="left" w:pos="1092"/>
        </w:tabs>
        <w:spacing w:after="0"/>
        <w:ind w:left="-142"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2) 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մասնագիտացված </w:t>
      </w:r>
      <w:r w:rsidR="001E6230" w:rsidRPr="00CD1E42">
        <w:rPr>
          <w:rFonts w:ascii="GHEA Grapalat" w:hAnsi="GHEA Grapalat" w:cs="Sylfaen"/>
          <w:sz w:val="24"/>
          <w:szCs w:val="24"/>
        </w:rPr>
        <w:t>կապալառուի կողմից, ով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կիրականացն</w:t>
      </w:r>
      <w:r w:rsidR="001E6230" w:rsidRPr="00CD1E42">
        <w:rPr>
          <w:rFonts w:ascii="GHEA Grapalat" w:hAnsi="GHEA Grapalat" w:cs="Sylfaen"/>
          <w:sz w:val="24"/>
          <w:szCs w:val="24"/>
        </w:rPr>
        <w:t>ի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</w:t>
      </w:r>
      <w:r w:rsidR="001E6230" w:rsidRPr="00CD1E42">
        <w:rPr>
          <w:rFonts w:ascii="GHEA Grapalat" w:hAnsi="GHEA Grapalat" w:cs="Sylfaen"/>
          <w:sz w:val="24"/>
          <w:szCs w:val="24"/>
        </w:rPr>
        <w:t>կարկտապաշտպան ցանցերի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</w:t>
      </w:r>
      <w:r w:rsidRPr="00CD1E42">
        <w:rPr>
          <w:rFonts w:ascii="GHEA Grapalat" w:hAnsi="GHEA Grapalat" w:cs="Sylfaen"/>
          <w:sz w:val="24"/>
          <w:szCs w:val="24"/>
        </w:rPr>
        <w:t>տեղակայման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(մոնտաժման) աշխատանքները, գյուղատնտեսությունում տնտեսավարողներին (շահառուներին) կմատուցեն խորհրդա</w:t>
      </w:r>
      <w:r w:rsidR="005363E6" w:rsidRPr="00CD1E42">
        <w:rPr>
          <w:rFonts w:ascii="GHEA Grapalat" w:hAnsi="GHEA Grapalat" w:cs="Sylfaen"/>
          <w:sz w:val="24"/>
          <w:szCs w:val="24"/>
        </w:rPr>
        <w:softHyphen/>
        <w:t xml:space="preserve">տվություն՝ </w:t>
      </w:r>
      <w:r w:rsidR="005F7968" w:rsidRPr="00CD1E42">
        <w:rPr>
          <w:rFonts w:ascii="GHEA Grapalat" w:hAnsi="GHEA Grapalat" w:cs="Sylfaen"/>
          <w:sz w:val="24"/>
          <w:szCs w:val="24"/>
        </w:rPr>
        <w:t>կարկտապաշտպան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ցանցերի օգտագործման և սպասարկման ուղղությամբ, կիրականացնեն </w:t>
      </w:r>
      <w:r w:rsidR="005F7968" w:rsidRPr="00CD1E42">
        <w:rPr>
          <w:rFonts w:ascii="GHEA Grapalat" w:hAnsi="GHEA Grapalat" w:cs="Sylfaen"/>
          <w:sz w:val="24"/>
          <w:szCs w:val="24"/>
        </w:rPr>
        <w:t>կարկտապաշտպան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ցանցերի երաշխիքային սպասարկում` </w:t>
      </w:r>
      <w:r w:rsidRPr="00CD1E42">
        <w:rPr>
          <w:rFonts w:ascii="GHEA Grapalat" w:hAnsi="GHEA Grapalat" w:cs="Sylfaen"/>
          <w:sz w:val="24"/>
          <w:szCs w:val="24"/>
        </w:rPr>
        <w:t>առնվազն մեկ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տարի ժամկետով</w:t>
      </w:r>
      <w:r w:rsidRPr="00CD1E42">
        <w:rPr>
          <w:rFonts w:ascii="GHEA Grapalat" w:hAnsi="GHEA Grapalat" w:cs="Sylfaen"/>
          <w:sz w:val="24"/>
          <w:szCs w:val="24"/>
        </w:rPr>
        <w:t>:</w:t>
      </w:r>
    </w:p>
    <w:p w:rsidR="00EB2450" w:rsidRPr="003C1FEE" w:rsidRDefault="001E6230" w:rsidP="006B4E1D">
      <w:pPr>
        <w:pStyle w:val="BodyTextIndent"/>
        <w:tabs>
          <w:tab w:val="left" w:pos="1092"/>
        </w:tabs>
        <w:spacing w:after="0"/>
        <w:ind w:left="-142" w:right="-69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38</w:t>
      </w:r>
      <w:r w:rsidR="00ED6EC4" w:rsidRPr="00CD1E42">
        <w:rPr>
          <w:rFonts w:ascii="GHEA Grapalat" w:hAnsi="GHEA Grapalat" w:cs="Sylfaen"/>
          <w:sz w:val="24"/>
          <w:szCs w:val="24"/>
          <w:lang w:val="af-ZA"/>
        </w:rPr>
        <w:t>.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Նշված գումարով վարկերի տոկոսադրույքների սուբսիդավորումը հնարավորություն կտա </w:t>
      </w:r>
      <w:r w:rsidR="00ED6EC4" w:rsidRPr="003C1FEE">
        <w:rPr>
          <w:rFonts w:ascii="GHEA Grapalat" w:hAnsi="GHEA Grapalat" w:cs="Sylfaen"/>
          <w:sz w:val="24"/>
          <w:szCs w:val="24"/>
          <w:lang w:val="hy-AM"/>
        </w:rPr>
        <w:t xml:space="preserve">2019 </w:t>
      </w:r>
      <w:r w:rsidR="00ED6EC4" w:rsidRPr="00CD1E42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սուբսիդավորել </w:t>
      </w:r>
      <w:r w:rsidR="005363E6" w:rsidRPr="003C1FEE">
        <w:rPr>
          <w:rFonts w:ascii="GHEA Grapalat" w:hAnsi="GHEA Grapalat" w:cs="Sylfaen"/>
          <w:sz w:val="24"/>
          <w:szCs w:val="24"/>
          <w:lang w:val="hy-AM"/>
        </w:rPr>
        <w:t>1</w:t>
      </w:r>
      <w:r w:rsidR="006B4E1D" w:rsidRPr="003C1FEE">
        <w:rPr>
          <w:rFonts w:ascii="GHEA Grapalat" w:hAnsi="GHEA Grapalat" w:cs="Sylfaen"/>
          <w:sz w:val="24"/>
          <w:szCs w:val="24"/>
          <w:lang w:val="hy-AM"/>
        </w:rPr>
        <w:t>24</w:t>
      </w:r>
      <w:r w:rsidR="00ED6EC4" w:rsidRPr="003C1FEE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ED6EC4" w:rsidRPr="00CD1E42">
        <w:rPr>
          <w:rFonts w:ascii="GHEA Grapalat" w:hAnsi="GHEA Grapalat" w:cs="Sylfaen"/>
          <w:sz w:val="24"/>
          <w:szCs w:val="24"/>
          <w:lang w:val="hy-AM"/>
        </w:rPr>
        <w:t xml:space="preserve">, այդ թվում` </w:t>
      </w:r>
      <w:r w:rsidR="006B4E1D" w:rsidRPr="00CD1E42">
        <w:rPr>
          <w:rFonts w:ascii="GHEA Grapalat" w:hAnsi="GHEA Grapalat" w:cs="Sylfaen"/>
          <w:sz w:val="24"/>
          <w:szCs w:val="24"/>
          <w:lang w:val="hy-AM"/>
        </w:rPr>
        <w:t>2</w:t>
      </w:r>
      <w:r w:rsidR="00ED6EC4" w:rsidRPr="003C1FEE">
        <w:rPr>
          <w:rFonts w:ascii="GHEA Grapalat" w:hAnsi="GHEA Grapalat" w:cs="Sylfaen"/>
          <w:sz w:val="24"/>
          <w:szCs w:val="24"/>
          <w:lang w:val="hy-AM"/>
        </w:rPr>
        <w:t>0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հա խաղողի և </w:t>
      </w:r>
      <w:r w:rsidR="006B4E1D" w:rsidRPr="003C1FEE">
        <w:rPr>
          <w:rFonts w:ascii="GHEA Grapalat" w:hAnsi="GHEA Grapalat" w:cs="Sylfaen"/>
          <w:sz w:val="24"/>
          <w:szCs w:val="24"/>
          <w:lang w:val="hy-AM"/>
        </w:rPr>
        <w:t>104</w:t>
      </w:r>
      <w:r w:rsidR="005363E6" w:rsidRPr="003C1FEE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պտղատու այգիների </w:t>
      </w:r>
      <w:r w:rsidR="00ED6EC4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ցանց</w:t>
      </w:r>
      <w:r w:rsidR="006B4E1D" w:rsidRPr="00CD1E42">
        <w:rPr>
          <w:rFonts w:ascii="GHEA Grapalat" w:hAnsi="GHEA Grapalat" w:cs="Sylfaen"/>
          <w:sz w:val="24"/>
          <w:szCs w:val="24"/>
          <w:lang w:val="hy-AM"/>
        </w:rPr>
        <w:t>երի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 xml:space="preserve"> ներդրման համար տրամադրված վարկերի տոկոսադրույքը: </w:t>
      </w:r>
    </w:p>
    <w:p w:rsidR="005363E6" w:rsidRPr="00CD1E42" w:rsidRDefault="004A6315" w:rsidP="006B4E1D">
      <w:pPr>
        <w:tabs>
          <w:tab w:val="left" w:pos="1092"/>
        </w:tabs>
        <w:spacing w:after="0"/>
        <w:ind w:left="-142" w:right="-691" w:firstLine="709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3</w:t>
      </w:r>
      <w:r w:rsidR="006B4E1D" w:rsidRPr="00CD1E42">
        <w:rPr>
          <w:rFonts w:ascii="GHEA Grapalat" w:hAnsi="GHEA Grapalat" w:cs="Sylfaen"/>
          <w:sz w:val="24"/>
          <w:szCs w:val="24"/>
        </w:rPr>
        <w:t>9</w:t>
      </w:r>
      <w:r w:rsidRPr="00CD1E42">
        <w:rPr>
          <w:rFonts w:ascii="GHEA Grapalat" w:hAnsi="GHEA Grapalat" w:cs="Sylfaen"/>
          <w:sz w:val="24"/>
          <w:szCs w:val="24"/>
        </w:rPr>
        <w:t>.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</w:t>
      </w:r>
      <w:r w:rsidRPr="00CD1E42">
        <w:rPr>
          <w:rFonts w:ascii="GHEA Grapalat" w:hAnsi="GHEA Grapalat" w:cs="Sylfaen"/>
          <w:sz w:val="24"/>
          <w:szCs w:val="24"/>
        </w:rPr>
        <w:t>Ծ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րագրի </w:t>
      </w:r>
      <w:r w:rsidRPr="00CD1E42">
        <w:rPr>
          <w:rFonts w:ascii="GHEA Grapalat" w:hAnsi="GHEA Grapalat" w:cs="Sylfaen"/>
          <w:sz w:val="24"/>
          <w:szCs w:val="24"/>
        </w:rPr>
        <w:t xml:space="preserve">այս բաղադրիչով, </w:t>
      </w:r>
      <w:r w:rsidR="005363E6" w:rsidRPr="00CD1E42">
        <w:rPr>
          <w:rFonts w:ascii="GHEA Grapalat" w:hAnsi="GHEA Grapalat" w:cs="Sylfaen"/>
          <w:sz w:val="24"/>
          <w:szCs w:val="24"/>
        </w:rPr>
        <w:t>մասնակիցներն են.</w:t>
      </w:r>
    </w:p>
    <w:p w:rsidR="00521E3C" w:rsidRPr="00CD1E42" w:rsidRDefault="00521E3C" w:rsidP="006B4E1D">
      <w:pPr>
        <w:spacing w:after="0"/>
        <w:ind w:right="-752" w:firstLine="540"/>
        <w:jc w:val="both"/>
        <w:rPr>
          <w:rFonts w:ascii="GHEA Grapalat" w:hAnsi="GHEA Grapalat"/>
          <w:strike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1) Ծրագրի պայմաններին համապատասխան վարկային պայմանագիր կնքած գյուղատնտեսությունում տնտեսա</w:t>
      </w:r>
      <w:r w:rsidRPr="00CD1E42">
        <w:rPr>
          <w:rFonts w:ascii="GHEA Grapalat" w:hAnsi="GHEA Grapalat"/>
          <w:sz w:val="24"/>
          <w:szCs w:val="24"/>
        </w:rPr>
        <w:softHyphen/>
        <w:t>վարողները (ֆիզիկական և իրավաբանական անձինք, այդ թվում գյուղատնտեսական կոոպերատիվները, անհատ ձեռնարկատերերը): Ծրագրի շրջանակներում նույն վարկառուին տրամադրվող վարկերի ընդհանուր գումար</w:t>
      </w:r>
      <w:r w:rsidR="006B4E1D" w:rsidRPr="00CD1E42">
        <w:rPr>
          <w:rFonts w:ascii="GHEA Grapalat" w:hAnsi="GHEA Grapalat"/>
          <w:sz w:val="24"/>
          <w:szCs w:val="24"/>
        </w:rPr>
        <w:t>ը</w:t>
      </w:r>
      <w:r w:rsidRPr="00CD1E42">
        <w:rPr>
          <w:rFonts w:ascii="GHEA Grapalat" w:hAnsi="GHEA Grapalat"/>
          <w:sz w:val="24"/>
          <w:szCs w:val="24"/>
        </w:rPr>
        <w:t xml:space="preserve"> չպետք է գերազանցի 100.0 մլն դրամը,</w:t>
      </w:r>
    </w:p>
    <w:p w:rsidR="00521E3C" w:rsidRPr="00CD1E42" w:rsidRDefault="00521E3C" w:rsidP="006B4E1D">
      <w:pPr>
        <w:spacing w:after="0"/>
        <w:ind w:right="-752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 xml:space="preserve">2) ցանկացած բանկ և վարկային կազմակերպություն, որը սույն ծրագրի պայմաններին համապատասխան վարկ է տրամադրում կարկտապաշտպան ցանցային համակարգի տեղակայման համար: Ծրագրի մասնակից կարող են դառնալ այն </w:t>
      </w:r>
      <w:r w:rsidRPr="00CD1E42">
        <w:rPr>
          <w:rFonts w:ascii="GHEA Grapalat" w:hAnsi="GHEA Grapalat"/>
          <w:sz w:val="24"/>
          <w:szCs w:val="24"/>
        </w:rPr>
        <w:lastRenderedPageBreak/>
        <w:t xml:space="preserve">բանկերը և վարկային կազմակերպությունները, որոնք բավարարում են ծրագրի պահանջներին, </w:t>
      </w:r>
    </w:p>
    <w:p w:rsidR="00521E3C" w:rsidRPr="00CD1E42" w:rsidRDefault="00521E3C" w:rsidP="006B4E1D">
      <w:pPr>
        <w:spacing w:after="0"/>
        <w:ind w:right="-752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 xml:space="preserve">3) </w:t>
      </w:r>
      <w:r w:rsidRPr="00CD1E42">
        <w:rPr>
          <w:rFonts w:ascii="GHEA Grapalat" w:hAnsi="GHEA Grapalat" w:cs="Sylfaen"/>
          <w:sz w:val="24"/>
          <w:szCs w:val="24"/>
        </w:rPr>
        <w:t>մասնագիտացված  կազմակերպությունները՝</w:t>
      </w:r>
      <w:r w:rsidRPr="00CD1E42">
        <w:rPr>
          <w:rFonts w:ascii="GHEA Grapalat" w:hAnsi="GHEA Grapalat"/>
          <w:sz w:val="24"/>
          <w:szCs w:val="24"/>
        </w:rPr>
        <w:t xml:space="preserve"> իրավաբանական անձինք և անհատ ձեռնարկատերերը, </w:t>
      </w:r>
    </w:p>
    <w:p w:rsidR="00521E3C" w:rsidRPr="00CD1E42" w:rsidRDefault="00521E3C" w:rsidP="006B4E1D">
      <w:pPr>
        <w:spacing w:after="0"/>
        <w:ind w:right="-752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4) Հայաստանի Հանրապետության վարչապետի աշխատակազմի «Գյուղական տարածքների տնտեսական զարգացման ծրագրերի իրականացման գրասենյակ» պետական հիմնարկի գյուղական ֆինանսավորման կառույցը (այսուհետ՝ ԳՖԿ),</w:t>
      </w:r>
    </w:p>
    <w:p w:rsidR="00521E3C" w:rsidRPr="00CD1E42" w:rsidRDefault="00521E3C" w:rsidP="006B4E1D">
      <w:pPr>
        <w:tabs>
          <w:tab w:val="left" w:pos="900"/>
        </w:tabs>
        <w:spacing w:after="0"/>
        <w:ind w:right="-752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5)  Հայաստանի Հանրապետության գյուղատնտեսության նախարարությունը:</w:t>
      </w:r>
    </w:p>
    <w:p w:rsidR="005363E6" w:rsidRPr="00CD1E42" w:rsidRDefault="006B4E1D" w:rsidP="006B4E1D">
      <w:pPr>
        <w:tabs>
          <w:tab w:val="left" w:pos="1092"/>
        </w:tabs>
        <w:spacing w:after="0"/>
        <w:ind w:right="-752" w:firstLine="567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40</w:t>
      </w:r>
      <w:r w:rsidR="00711FE9" w:rsidRPr="00CD1E42">
        <w:rPr>
          <w:rFonts w:ascii="GHEA Grapalat" w:hAnsi="GHEA Grapalat" w:cs="Sylfaen"/>
          <w:sz w:val="24"/>
          <w:szCs w:val="24"/>
        </w:rPr>
        <w:t>.</w:t>
      </w:r>
      <w:r w:rsidR="005363E6" w:rsidRPr="00CD1E42">
        <w:rPr>
          <w:rFonts w:ascii="GHEA Grapalat" w:hAnsi="GHEA Grapalat" w:cs="Sylfaen"/>
          <w:sz w:val="24"/>
          <w:szCs w:val="24"/>
        </w:rPr>
        <w:t xml:space="preserve"> </w:t>
      </w:r>
      <w:r w:rsidR="00521E3C" w:rsidRPr="00CD1E42">
        <w:rPr>
          <w:rFonts w:ascii="GHEA Grapalat" w:hAnsi="GHEA Grapalat" w:cs="Sylfaen"/>
          <w:sz w:val="24"/>
          <w:szCs w:val="24"/>
        </w:rPr>
        <w:t>Կ</w:t>
      </w:r>
      <w:r w:rsidR="00711FE9" w:rsidRPr="00CD1E42">
        <w:rPr>
          <w:rFonts w:ascii="GHEA Grapalat" w:hAnsi="GHEA Grapalat" w:cs="Sylfaen"/>
          <w:sz w:val="24"/>
          <w:szCs w:val="24"/>
        </w:rPr>
        <w:t>արկտապաշտպան ցանց</w:t>
      </w:r>
      <w:r w:rsidRPr="00CD1E42">
        <w:rPr>
          <w:rFonts w:ascii="GHEA Grapalat" w:hAnsi="GHEA Grapalat" w:cs="Sylfaen"/>
          <w:sz w:val="24"/>
          <w:szCs w:val="24"/>
        </w:rPr>
        <w:t>երի</w:t>
      </w:r>
      <w:r w:rsidR="00711FE9" w:rsidRPr="00CD1E42">
        <w:rPr>
          <w:rFonts w:ascii="GHEA Grapalat" w:hAnsi="GHEA Grapalat" w:cs="Sylfaen"/>
          <w:sz w:val="24"/>
          <w:szCs w:val="24"/>
        </w:rPr>
        <w:t xml:space="preserve"> ձեռք բերման և տեղակայման նպատակով տրամադրված </w:t>
      </w:r>
      <w:r w:rsidR="005363E6" w:rsidRPr="00CD1E42">
        <w:rPr>
          <w:rFonts w:ascii="GHEA Grapalat" w:hAnsi="GHEA Grapalat" w:cs="Sylfaen"/>
          <w:sz w:val="24"/>
          <w:szCs w:val="24"/>
        </w:rPr>
        <w:t>վարկի տոկոսադրույքի սուբսիդավորման գործընթացը.</w:t>
      </w:r>
    </w:p>
    <w:p w:rsidR="00521E3C" w:rsidRPr="00CD1E42" w:rsidRDefault="001571CF" w:rsidP="006B4E1D">
      <w:pPr>
        <w:numPr>
          <w:ilvl w:val="0"/>
          <w:numId w:val="6"/>
        </w:numPr>
        <w:tabs>
          <w:tab w:val="left" w:pos="851"/>
        </w:tabs>
        <w:spacing w:after="0"/>
        <w:ind w:left="0" w:right="-752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 կարկտապաշտպան ցանց</w:t>
      </w:r>
      <w:r w:rsidR="006B4E1D" w:rsidRPr="00CD1E42">
        <w:rPr>
          <w:rFonts w:ascii="GHEA Grapalat" w:hAnsi="GHEA Grapalat" w:cs="Sylfaen"/>
          <w:sz w:val="24"/>
          <w:szCs w:val="24"/>
        </w:rPr>
        <w:t>երի</w:t>
      </w:r>
      <w:r w:rsidRPr="00CD1E42">
        <w:rPr>
          <w:rFonts w:ascii="GHEA Grapalat" w:hAnsi="GHEA Grapalat" w:cs="Sylfaen"/>
          <w:sz w:val="24"/>
          <w:szCs w:val="24"/>
        </w:rPr>
        <w:t xml:space="preserve"> ձեռք բերման և տեղակայման </w:t>
      </w:r>
      <w:r w:rsidR="00521E3C" w:rsidRPr="00CD1E42">
        <w:rPr>
          <w:rFonts w:ascii="GHEA Grapalat" w:hAnsi="GHEA Grapalat"/>
          <w:sz w:val="24"/>
          <w:szCs w:val="24"/>
        </w:rPr>
        <w:t xml:space="preserve">համար տրամադրվող վարկերի տոկոսադրույքի սուբսիդավորման գործընթացը նախաձեռնում են բանկերը և վարկային կազմակերպությունները, որոնք սույն ծրագրի պայմաններին համապատասխան տրամադրում են վարկեր, </w:t>
      </w:r>
    </w:p>
    <w:p w:rsidR="00521E3C" w:rsidRPr="00CD1E42" w:rsidRDefault="00521E3C" w:rsidP="006B4E1D">
      <w:pPr>
        <w:numPr>
          <w:ilvl w:val="0"/>
          <w:numId w:val="6"/>
        </w:numPr>
        <w:tabs>
          <w:tab w:val="left" w:pos="851"/>
        </w:tabs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վարկի մարման գործընթաց</w:t>
      </w:r>
      <w:r w:rsidR="006B4E1D" w:rsidRPr="00CD1E42">
        <w:rPr>
          <w:rFonts w:ascii="GHEA Grapalat" w:hAnsi="GHEA Grapalat"/>
          <w:sz w:val="24"/>
          <w:szCs w:val="24"/>
        </w:rPr>
        <w:t>ն</w:t>
      </w:r>
      <w:r w:rsidRPr="00CD1E42">
        <w:rPr>
          <w:rFonts w:ascii="GHEA Grapalat" w:hAnsi="GHEA Grapalat"/>
          <w:sz w:val="24"/>
          <w:szCs w:val="24"/>
        </w:rPr>
        <w:t xml:space="preserve"> իրականացվում է մայր գումարի վեց ամսյա պարբերականությամբ վճարման եղանակով, վարկի տոկոսադրույքը հաշվարկվում է մայր գումարի մնացորդի հաշվով, </w:t>
      </w:r>
    </w:p>
    <w:p w:rsidR="00521E3C" w:rsidRPr="00CD1E42" w:rsidRDefault="00521E3C" w:rsidP="006B4E1D">
      <w:pPr>
        <w:numPr>
          <w:ilvl w:val="0"/>
          <w:numId w:val="6"/>
        </w:numPr>
        <w:tabs>
          <w:tab w:val="left" w:pos="851"/>
        </w:tabs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 xml:space="preserve">վարկառուի կողմից վարկի մայր գումարի ժամկետից շուտ կատարված մարումների համար բանկի և վարկային կազմակերպության կողմից տույժ և տուգանք չի հաշվարկվում ու չի գանձվում, </w:t>
      </w:r>
    </w:p>
    <w:p w:rsidR="00521E3C" w:rsidRPr="00CD1E42" w:rsidRDefault="00521E3C" w:rsidP="006B4E1D">
      <w:pPr>
        <w:numPr>
          <w:ilvl w:val="0"/>
          <w:numId w:val="6"/>
        </w:numPr>
        <w:tabs>
          <w:tab w:val="left" w:pos="-851"/>
          <w:tab w:val="left" w:pos="567"/>
          <w:tab w:val="left" w:pos="709"/>
        </w:tabs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վարկի տոկոսադրույքի  սուբսիդավորումը իրականացվում է վարկի մայր գումարի և վարկի տոկոսադրույքի չսուբսիդավորվող մասի փաստացի մարումների հիման վրա,</w:t>
      </w:r>
    </w:p>
    <w:p w:rsidR="00521E3C" w:rsidRPr="00CD1E42" w:rsidRDefault="00521E3C" w:rsidP="009312BE">
      <w:pPr>
        <w:numPr>
          <w:ilvl w:val="0"/>
          <w:numId w:val="6"/>
        </w:numPr>
        <w:tabs>
          <w:tab w:val="left" w:pos="993"/>
        </w:tabs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վարկի տոկոսադրույքի սուբսիդավորման գումարը ԳՖԿ-ի կողմից փոխանցվում է բանկի կամ վարկային կազմակերպության համապատասխան հաշվին՝ տվյալ ֆինանսական կազմակերպության հայտերի հիման վրա: Հայտի բովանդակությանը ներկայացվող պահանջները սահմանվում են ԳՖԿ-ի և տվյալ ֆինանսական կազմակերպության միջև կնքվող պայմանագրով։ Պայմանագրի օրինակելի ձևը մշակում է Հայաստանի Հանրապետության վարչապետի աշխատակազմի «Գյուղական տարածքների տնտեսական զարգացման ծրագրերի իրականացման գրա</w:t>
      </w:r>
      <w:r w:rsidRPr="00CD1E42">
        <w:rPr>
          <w:rFonts w:ascii="GHEA Grapalat" w:hAnsi="GHEA Grapalat"/>
          <w:sz w:val="24"/>
          <w:szCs w:val="24"/>
        </w:rPr>
        <w:softHyphen/>
        <w:t>սենյակ» պետական հիմնարկի գյուղական ֆինանսավորման կառույցը՝ համա</w:t>
      </w:r>
      <w:r w:rsidRPr="00CD1E42">
        <w:rPr>
          <w:rFonts w:ascii="GHEA Grapalat" w:hAnsi="GHEA Grapalat"/>
          <w:sz w:val="24"/>
          <w:szCs w:val="24"/>
        </w:rPr>
        <w:softHyphen/>
        <w:t>ձայնեցնելով Հայաստանի Հանրա</w:t>
      </w:r>
      <w:r w:rsidRPr="00CD1E42">
        <w:rPr>
          <w:rFonts w:ascii="GHEA Grapalat" w:hAnsi="GHEA Grapalat"/>
          <w:sz w:val="24"/>
          <w:szCs w:val="24"/>
        </w:rPr>
        <w:softHyphen/>
        <w:t>պե</w:t>
      </w:r>
      <w:r w:rsidRPr="00CD1E42">
        <w:rPr>
          <w:rFonts w:ascii="GHEA Grapalat" w:hAnsi="GHEA Grapalat"/>
          <w:sz w:val="24"/>
          <w:szCs w:val="24"/>
        </w:rPr>
        <w:softHyphen/>
        <w:t>տության գյուղատնտեսության նախարարության հետ.</w:t>
      </w:r>
    </w:p>
    <w:p w:rsidR="00521E3C" w:rsidRPr="00CD1E42" w:rsidRDefault="00521E3C" w:rsidP="009312BE">
      <w:pPr>
        <w:numPr>
          <w:ilvl w:val="0"/>
          <w:numId w:val="6"/>
        </w:numPr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բանկը կամ վարկային կազմակերպությունը վարկի տոկոսադրույքի սուբսիդավորման հայտը ԳՖԿ-ին է ներկայացնում ամիսը մեկ անգամ՝ ոչ ուշ, քան հաջորդ ամսվա հինգերորդ աշխատանքային օրը: ԳՖԿ-ն պարտավոր է հայտն ստանալուց հետո տասն աշխատանքային օրվա ընթացքում բավարարել հայտը և վարկի տոկոսադրույքի սուբսիդավորման գումարը փոխանցել համապատասխան բանկի կամ վար</w:t>
      </w:r>
      <w:r w:rsidRPr="00CD1E42">
        <w:rPr>
          <w:rFonts w:ascii="GHEA Grapalat" w:hAnsi="GHEA Grapalat"/>
          <w:sz w:val="24"/>
          <w:szCs w:val="24"/>
        </w:rPr>
        <w:softHyphen/>
        <w:t>կային կազմակերպության հաշվի համարին, եթե հայտը բավարարում է Ծրագրի պահանջներին:</w:t>
      </w:r>
    </w:p>
    <w:p w:rsidR="001571CF" w:rsidRPr="00CD1E42" w:rsidRDefault="006B4E1D" w:rsidP="009312BE">
      <w:pPr>
        <w:spacing w:after="0"/>
        <w:ind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lastRenderedPageBreak/>
        <w:t>41</w:t>
      </w:r>
      <w:r w:rsidR="001571CF" w:rsidRPr="00CD1E42">
        <w:rPr>
          <w:rFonts w:ascii="GHEA Grapalat" w:hAnsi="GHEA Grapalat"/>
          <w:sz w:val="24"/>
          <w:szCs w:val="24"/>
        </w:rPr>
        <w:t xml:space="preserve">. </w:t>
      </w:r>
      <w:r w:rsidR="006C38DC" w:rsidRPr="00CD1E42">
        <w:rPr>
          <w:rFonts w:ascii="GHEA Grapalat" w:hAnsi="GHEA Grapalat" w:cs="Sylfaen"/>
          <w:sz w:val="24"/>
          <w:szCs w:val="24"/>
        </w:rPr>
        <w:t>Կարկտապաշտպան ցանց</w:t>
      </w:r>
      <w:r w:rsidR="00DB5EA5" w:rsidRPr="00CD1E42">
        <w:rPr>
          <w:rFonts w:ascii="GHEA Grapalat" w:hAnsi="GHEA Grapalat" w:cs="Sylfaen"/>
          <w:sz w:val="24"/>
          <w:szCs w:val="24"/>
        </w:rPr>
        <w:t>երի</w:t>
      </w:r>
      <w:r w:rsidR="006C38DC" w:rsidRPr="00CD1E42">
        <w:rPr>
          <w:rFonts w:ascii="GHEA Grapalat" w:hAnsi="GHEA Grapalat" w:cs="Sylfaen"/>
          <w:sz w:val="24"/>
          <w:szCs w:val="24"/>
        </w:rPr>
        <w:t xml:space="preserve"> ձեռք բերման </w:t>
      </w:r>
      <w:r w:rsidR="001571CF" w:rsidRPr="00CD1E42">
        <w:rPr>
          <w:rFonts w:ascii="GHEA Grapalat" w:hAnsi="GHEA Grapalat"/>
          <w:sz w:val="24"/>
          <w:szCs w:val="24"/>
        </w:rPr>
        <w:t>համար տրամադրված վարկի տոկոսադրույքի  սուբսիդավորման դադարեցումը.</w:t>
      </w:r>
    </w:p>
    <w:p w:rsidR="001571CF" w:rsidRPr="00CD1E42" w:rsidRDefault="001571CF" w:rsidP="009312BE">
      <w:pPr>
        <w:numPr>
          <w:ilvl w:val="0"/>
          <w:numId w:val="7"/>
        </w:numPr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 xml:space="preserve">վարկի տոկոսադրույքի սուբսիդավորումը կարող է դադարեցվել, եթե առկա են տվյալ վարկի մասով վարկառուի մեկ տարվա (նախորդ 12 ամիսներ) կտրվածքով </w:t>
      </w:r>
      <w:r w:rsidRPr="00CD1E42">
        <w:rPr>
          <w:rFonts w:ascii="GHEA Grapalat" w:hAnsi="GHEA Grapalat"/>
          <w:spacing w:val="-8"/>
          <w:sz w:val="24"/>
          <w:szCs w:val="24"/>
        </w:rPr>
        <w:t>հանրագումարային վաթսուն օրվանից ավել ժամկետանց պարտավորություններ</w:t>
      </w:r>
      <w:r w:rsidRPr="00CD1E42">
        <w:rPr>
          <w:rFonts w:ascii="GHEA Grapalat" w:hAnsi="GHEA Grapalat"/>
          <w:sz w:val="24"/>
          <w:szCs w:val="24"/>
        </w:rPr>
        <w:t xml:space="preserve"> վարկատուի </w:t>
      </w:r>
      <w:r w:rsidRPr="00CD1E42">
        <w:rPr>
          <w:rFonts w:ascii="GHEA Grapalat" w:hAnsi="GHEA Grapalat"/>
          <w:spacing w:val="-8"/>
          <w:sz w:val="24"/>
          <w:szCs w:val="24"/>
        </w:rPr>
        <w:t>հանդեպ կամ վարկատուի հանդեպ ունեցած ժամկետանց պարտավորությունների</w:t>
      </w:r>
      <w:r w:rsidRPr="00CD1E42">
        <w:rPr>
          <w:rFonts w:ascii="GHEA Grapalat" w:hAnsi="GHEA Grapalat"/>
          <w:sz w:val="24"/>
          <w:szCs w:val="24"/>
        </w:rPr>
        <w:t xml:space="preserve"> հետևանքով` համաձայն 23.04.1999 թվականի ՀՀ կենտրոնական բանկի կողմից հավանություն տրված և ՀՀ ֆինանսների և էկոնոմիկայի նախարարի 1999 թվականի հունիսի 4-ի թիվ 214-Ա հրամանով հաստատված «ՀՀ տարածքում գործող բանկերի վարկերի ու դեբիտորական պարտքերի դասակարգման և հնարավոր կորուստների պահուստների ձևավորման կարգի»՝ օբյեկտիվ չափանիշների, վարկը «ստանդարտ» դասակարգված չէ,</w:t>
      </w:r>
    </w:p>
    <w:p w:rsidR="001571CF" w:rsidRPr="00CD1E42" w:rsidRDefault="001571CF" w:rsidP="009312BE">
      <w:pPr>
        <w:numPr>
          <w:ilvl w:val="0"/>
          <w:numId w:val="7"/>
        </w:numPr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վարկի տոկոսադրույքի  սուբսիդավորումը կարող է դադարեցվել, երբ չի պահպանվում սահմանված պահանջները, կամ չի պահպանվել վարկի տրամադրման պայմանները, կամ ԳՖԿ-ն մոնիթորինգի արդյունքում հայտնաբերում է սույն ծրագրի պայմանների խախտում,</w:t>
      </w:r>
    </w:p>
    <w:p w:rsidR="001571CF" w:rsidRPr="00CD1E42" w:rsidRDefault="001571CF" w:rsidP="009312BE">
      <w:pPr>
        <w:numPr>
          <w:ilvl w:val="0"/>
          <w:numId w:val="7"/>
        </w:numPr>
        <w:spacing w:after="0"/>
        <w:ind w:left="0" w:right="-691" w:firstLine="540"/>
        <w:jc w:val="both"/>
        <w:rPr>
          <w:rFonts w:ascii="GHEA Grapalat" w:hAnsi="GHEA Grapalat"/>
          <w:sz w:val="24"/>
          <w:szCs w:val="24"/>
        </w:rPr>
      </w:pPr>
      <w:r w:rsidRPr="00CD1E42">
        <w:rPr>
          <w:rFonts w:ascii="GHEA Grapalat" w:hAnsi="GHEA Grapalat"/>
          <w:sz w:val="24"/>
          <w:szCs w:val="24"/>
        </w:rPr>
        <w:t>վարկառուի կողմից վարկի ոչ նպատակային օգտագործման և կեղծ տեղե</w:t>
      </w:r>
      <w:r w:rsidRPr="00CD1E42">
        <w:rPr>
          <w:rFonts w:ascii="GHEA Grapalat" w:hAnsi="GHEA Grapalat"/>
          <w:sz w:val="24"/>
          <w:szCs w:val="24"/>
        </w:rPr>
        <w:softHyphen/>
        <w:t>կատվություն տրամադրելու դեպքերում մինչ այդ պահը տրամադրված սուբ</w:t>
      </w:r>
      <w:r w:rsidRPr="00CD1E42">
        <w:rPr>
          <w:rFonts w:ascii="GHEA Grapalat" w:hAnsi="GHEA Grapalat"/>
          <w:sz w:val="24"/>
          <w:szCs w:val="24"/>
        </w:rPr>
        <w:softHyphen/>
        <w:t>սիդավորման գումարը ենթակա է վերադարձման (սուբսիդավորված գումարի վերադարձը ԳՖԿ-ին իրականացնում է Ֆինանսական կառույցը): Վերը նշված մնացած դեպքերում վարկի սուբսիդավորումը դադարեցվում է տվյալ վարկի մարման ժամանակացույցով սահմանված վարկի նախորդ մարման օրվանից սկսած:</w:t>
      </w:r>
    </w:p>
    <w:p w:rsidR="001571CF" w:rsidRPr="00CD1E42" w:rsidRDefault="001571CF" w:rsidP="009312BE">
      <w:pPr>
        <w:spacing w:after="0"/>
        <w:ind w:left="540" w:right="-691"/>
        <w:jc w:val="both"/>
        <w:rPr>
          <w:rFonts w:ascii="GHEA Grapalat" w:hAnsi="GHEA Grapalat"/>
          <w:sz w:val="24"/>
          <w:szCs w:val="24"/>
        </w:rPr>
      </w:pPr>
    </w:p>
    <w:p w:rsidR="005363E6" w:rsidRPr="00CD1E42" w:rsidRDefault="005363E6" w:rsidP="009312BE">
      <w:pPr>
        <w:pStyle w:val="norm"/>
        <w:tabs>
          <w:tab w:val="left" w:pos="1092"/>
        </w:tabs>
        <w:spacing w:line="276" w:lineRule="auto"/>
        <w:ind w:right="-691" w:firstLine="702"/>
        <w:rPr>
          <w:rFonts w:ascii="GHEA Grapalat" w:hAnsi="GHEA Grapalat" w:cs="Sylfaen"/>
          <w:sz w:val="24"/>
          <w:szCs w:val="24"/>
          <w:lang w:val="hy-AM"/>
        </w:rPr>
      </w:pPr>
    </w:p>
    <w:p w:rsidR="005363E6" w:rsidRPr="00CD1E42" w:rsidRDefault="005363E6" w:rsidP="009312BE">
      <w:pPr>
        <w:spacing w:after="0"/>
        <w:ind w:right="-691"/>
        <w:jc w:val="center"/>
        <w:rPr>
          <w:rFonts w:ascii="GHEA Grapalat" w:hAnsi="GHEA Grapalat" w:cs="Times Armenian"/>
          <w:iCs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VI.  </w:t>
      </w:r>
      <w:r w:rsidRPr="00CD1E42">
        <w:rPr>
          <w:rFonts w:ascii="GHEA Grapalat" w:hAnsi="GHEA Grapalat" w:cs="Sylfaen"/>
          <w:iCs/>
          <w:sz w:val="24"/>
          <w:szCs w:val="24"/>
        </w:rPr>
        <w:t>ԾՐԱԳՐԻ</w:t>
      </w:r>
      <w:r w:rsidRPr="00CD1E42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iCs/>
          <w:sz w:val="24"/>
          <w:szCs w:val="24"/>
        </w:rPr>
        <w:t>ԻՐԱԿԱՆԱՑՈՒՄԻՑ</w:t>
      </w:r>
      <w:r w:rsidRPr="00CD1E42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iCs/>
          <w:sz w:val="24"/>
          <w:szCs w:val="24"/>
        </w:rPr>
        <w:t>ԱԿՆԿԱԼՎՈՂ</w:t>
      </w:r>
      <w:r w:rsidRPr="00CD1E42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iCs/>
          <w:sz w:val="24"/>
          <w:szCs w:val="24"/>
        </w:rPr>
        <w:t>ԱՐԴՅՈՒՆՔՆԵՐԸ ԵՎ ԱՐԴՅՈՒՆՔԱՅԻՆ ՑՈՒՑԱՆԻՇՆԵՐԸ</w:t>
      </w:r>
    </w:p>
    <w:p w:rsidR="005363E6" w:rsidRPr="00CD1E42" w:rsidRDefault="005363E6" w:rsidP="009312BE">
      <w:pPr>
        <w:tabs>
          <w:tab w:val="left" w:pos="993"/>
        </w:tabs>
        <w:spacing w:after="0"/>
        <w:ind w:right="-691" w:firstLine="540"/>
        <w:jc w:val="both"/>
        <w:rPr>
          <w:rFonts w:ascii="GHEA Grapalat" w:hAnsi="GHEA Grapalat" w:cs="Tahoma"/>
          <w:iCs/>
          <w:sz w:val="24"/>
          <w:szCs w:val="24"/>
          <w:lang w:val="af-ZA"/>
        </w:rPr>
      </w:pPr>
      <w:r w:rsidRPr="00CD1E42">
        <w:rPr>
          <w:rFonts w:ascii="GHEA Grapalat" w:hAnsi="GHEA Grapalat"/>
          <w:sz w:val="24"/>
          <w:szCs w:val="24"/>
        </w:rPr>
        <w:t xml:space="preserve"> 4</w:t>
      </w:r>
      <w:r w:rsidR="001823B8" w:rsidRPr="00CD1E42">
        <w:rPr>
          <w:rFonts w:ascii="GHEA Grapalat" w:hAnsi="GHEA Grapalat"/>
          <w:sz w:val="24"/>
          <w:szCs w:val="24"/>
        </w:rPr>
        <w:t>2</w:t>
      </w:r>
      <w:r w:rsidRPr="00CD1E42">
        <w:rPr>
          <w:rFonts w:ascii="GHEA Grapalat" w:hAnsi="GHEA Grapalat"/>
          <w:sz w:val="24"/>
          <w:szCs w:val="24"/>
        </w:rPr>
        <w:t>.</w:t>
      </w:r>
      <w:r w:rsidR="00C47BE8" w:rsidRPr="0048396A">
        <w:rPr>
          <w:rFonts w:ascii="GHEA Grapalat" w:hAnsi="GHEA Grapalat"/>
          <w:sz w:val="24"/>
          <w:szCs w:val="24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 xml:space="preserve">Ծրագրի </w:t>
      </w:r>
      <w:r w:rsidRPr="00CD1E42">
        <w:rPr>
          <w:rFonts w:ascii="GHEA Grapalat" w:hAnsi="GHEA Grapalat" w:cs="Sylfaen"/>
          <w:sz w:val="24"/>
          <w:szCs w:val="24"/>
        </w:rPr>
        <w:t>իրականացումից</w:t>
      </w:r>
      <w:r w:rsidRPr="00CD1E42">
        <w:rPr>
          <w:rFonts w:ascii="GHEA Grapalat" w:hAnsi="GHEA Grapalat"/>
          <w:sz w:val="24"/>
          <w:szCs w:val="24"/>
        </w:rPr>
        <w:t xml:space="preserve"> </w:t>
      </w:r>
      <w:r w:rsidRPr="00CD1E42">
        <w:rPr>
          <w:rFonts w:ascii="GHEA Grapalat" w:hAnsi="GHEA Grapalat" w:cs="Sylfaen"/>
          <w:sz w:val="24"/>
          <w:szCs w:val="24"/>
        </w:rPr>
        <w:t>ակնկալվում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 w:cs="Sylfaen"/>
          <w:sz w:val="24"/>
          <w:szCs w:val="24"/>
        </w:rPr>
        <w:t>են</w:t>
      </w:r>
      <w:r w:rsidRPr="00CD1E42">
        <w:rPr>
          <w:rFonts w:ascii="GHEA Grapalat" w:hAnsi="GHEA Grapalat"/>
          <w:sz w:val="24"/>
          <w:szCs w:val="24"/>
        </w:rPr>
        <w:t xml:space="preserve"> ինչպես քանակական</w:t>
      </w:r>
      <w:r w:rsidRPr="00CD1E42">
        <w:rPr>
          <w:rFonts w:ascii="GHEA Grapalat" w:hAnsi="GHEA Grapalat"/>
          <w:sz w:val="24"/>
          <w:szCs w:val="24"/>
          <w:lang w:val="af-ZA"/>
        </w:rPr>
        <w:t>,</w:t>
      </w:r>
      <w:r w:rsidRPr="00CD1E42">
        <w:rPr>
          <w:rFonts w:ascii="GHEA Grapalat" w:hAnsi="GHEA Grapalat"/>
          <w:sz w:val="24"/>
          <w:szCs w:val="24"/>
        </w:rPr>
        <w:t xml:space="preserve"> այնպես էլ որակական արդյունքներ։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Մասնավորապես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CD1E42">
        <w:rPr>
          <w:rFonts w:ascii="GHEA Grapalat" w:hAnsi="GHEA Grapalat"/>
          <w:sz w:val="24"/>
          <w:szCs w:val="24"/>
        </w:rPr>
        <w:t>ծրագրով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նախատեսված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թիրախային քանակությունն ապահովվելու դեպքում առաջիկա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7 </w:t>
      </w:r>
      <w:r w:rsidRPr="00CD1E42">
        <w:rPr>
          <w:rFonts w:ascii="GHEA Grapalat" w:hAnsi="GHEA Grapalat"/>
          <w:sz w:val="24"/>
          <w:szCs w:val="24"/>
        </w:rPr>
        <w:t>տարում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ակնկալվում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են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հետևյալ</w:t>
      </w:r>
      <w:r w:rsidRPr="00CD1E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1E42">
        <w:rPr>
          <w:rFonts w:ascii="GHEA Grapalat" w:hAnsi="GHEA Grapalat"/>
          <w:sz w:val="24"/>
          <w:szCs w:val="24"/>
        </w:rPr>
        <w:t>արդյունքները</w:t>
      </w:r>
      <w:r w:rsidRPr="00CD1E42">
        <w:rPr>
          <w:rFonts w:ascii="GHEA Grapalat" w:hAnsi="GHEA Grapalat"/>
          <w:sz w:val="24"/>
          <w:szCs w:val="24"/>
          <w:lang w:val="af-ZA"/>
        </w:rPr>
        <w:t>`</w:t>
      </w:r>
    </w:p>
    <w:p w:rsidR="005363E6" w:rsidRPr="00CD1E42" w:rsidRDefault="005363E6" w:rsidP="009312BE">
      <w:pPr>
        <w:spacing w:after="0"/>
        <w:ind w:right="-691" w:firstLine="567"/>
        <w:jc w:val="both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 w:rsidRPr="00CD1E42">
        <w:rPr>
          <w:rFonts w:ascii="GHEA Grapalat" w:hAnsi="GHEA Grapalat"/>
          <w:b/>
          <w:i/>
          <w:sz w:val="24"/>
          <w:szCs w:val="24"/>
          <w:u w:val="single"/>
        </w:rPr>
        <w:t>քանակական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1) նախադրյալներ կստեղծվեն մատչելի մեխանիզմների կիրառմամբ  տարեկան շուրջ </w:t>
      </w:r>
      <w:r w:rsidR="001823B8" w:rsidRPr="003C1FEE">
        <w:rPr>
          <w:rFonts w:ascii="GHEA Grapalat" w:hAnsi="GHEA Grapalat" w:cs="Sylfaen"/>
          <w:sz w:val="24"/>
          <w:szCs w:val="24"/>
        </w:rPr>
        <w:t>193</w:t>
      </w:r>
      <w:r w:rsidRPr="003C1FEE">
        <w:rPr>
          <w:rFonts w:ascii="GHEA Grapalat" w:hAnsi="GHEA Grapalat" w:cs="Sylfaen"/>
          <w:sz w:val="24"/>
          <w:szCs w:val="24"/>
        </w:rPr>
        <w:t xml:space="preserve"> հա</w:t>
      </w:r>
      <w:r w:rsidRPr="00CD1E42">
        <w:rPr>
          <w:rFonts w:ascii="GHEA Grapalat" w:hAnsi="GHEA Grapalat" w:cs="Sylfaen"/>
          <w:sz w:val="24"/>
          <w:szCs w:val="24"/>
        </w:rPr>
        <w:t xml:space="preserve"> խաղողի և պտղատու այգիների </w:t>
      </w:r>
      <w:proofErr w:type="spellStart"/>
      <w:r w:rsidR="00111A83">
        <w:rPr>
          <w:rFonts w:ascii="GHEA Grapalat" w:hAnsi="GHEA Grapalat" w:cs="Sylfaen"/>
          <w:sz w:val="24"/>
          <w:szCs w:val="24"/>
          <w:lang w:val="en-US"/>
        </w:rPr>
        <w:t>կարկտապաշտպան</w:t>
      </w:r>
      <w:proofErr w:type="spellEnd"/>
      <w:r w:rsidRPr="00CD1E42">
        <w:rPr>
          <w:rFonts w:ascii="GHEA Grapalat" w:hAnsi="GHEA Grapalat" w:cs="Sylfaen"/>
          <w:sz w:val="24"/>
          <w:szCs w:val="24"/>
        </w:rPr>
        <w:t xml:space="preserve"> ցանցերի ներդրման համար.</w:t>
      </w:r>
    </w:p>
    <w:p w:rsidR="003C1FEE" w:rsidRPr="00083AB3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083AB3">
        <w:rPr>
          <w:rFonts w:ascii="GHEA Grapalat" w:hAnsi="GHEA Grapalat" w:cs="Sylfaen"/>
          <w:sz w:val="24"/>
          <w:szCs w:val="24"/>
        </w:rPr>
        <w:t xml:space="preserve">2) </w:t>
      </w:r>
      <w:r w:rsidR="003C1FEE" w:rsidRPr="00083AB3">
        <w:rPr>
          <w:rFonts w:ascii="GHEA Grapalat" w:hAnsi="GHEA Grapalat" w:cs="Sylfaen"/>
          <w:sz w:val="24"/>
          <w:szCs w:val="24"/>
        </w:rPr>
        <w:t>կսուբսիդավորվի 104 հա պտղատու և 20 հա խաղողի այգիներում կարկտապաշտպան ցանցերի տեղակայման նպատակով տրամադրված վարկերի տոկոսադրույքը.</w:t>
      </w:r>
    </w:p>
    <w:p w:rsidR="005363E6" w:rsidRPr="00CD1E42" w:rsidRDefault="00C47BE8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083AB3">
        <w:rPr>
          <w:rFonts w:ascii="GHEA Grapalat" w:hAnsi="GHEA Grapalat" w:cs="Sylfaen"/>
          <w:sz w:val="24"/>
          <w:szCs w:val="24"/>
        </w:rPr>
        <w:t>3) կիրականացվի 49 հա պտղատու և 20 հա խաղողի այգիներում կարկտապաշտպան ցանցերի տեղակայման</w:t>
      </w:r>
      <w:r w:rsidR="00083AB3" w:rsidRPr="0048396A">
        <w:rPr>
          <w:rFonts w:ascii="GHEA Grapalat" w:hAnsi="GHEA Grapalat"/>
          <w:sz w:val="24"/>
          <w:szCs w:val="24"/>
          <w:lang w:eastAsia="de-DE"/>
        </w:rPr>
        <w:t xml:space="preserve"> վրա կատարված</w:t>
      </w:r>
      <w:r w:rsidRPr="00CD1E42">
        <w:rPr>
          <w:rFonts w:ascii="GHEA Grapalat" w:hAnsi="GHEA Grapalat"/>
          <w:sz w:val="24"/>
          <w:szCs w:val="24"/>
          <w:lang w:eastAsia="de-DE"/>
        </w:rPr>
        <w:t xml:space="preserve"> կապիտալի մասնակի սուբսիդավորում</w:t>
      </w:r>
      <w:r w:rsidR="00083AB3" w:rsidRPr="0048396A">
        <w:rPr>
          <w:rFonts w:ascii="GHEA Grapalat" w:hAnsi="GHEA Grapalat"/>
          <w:sz w:val="24"/>
          <w:szCs w:val="24"/>
          <w:lang w:eastAsia="de-DE"/>
        </w:rPr>
        <w:t>,</w:t>
      </w:r>
    </w:p>
    <w:p w:rsidR="005363E6" w:rsidRPr="00CD1E42" w:rsidRDefault="005363E6" w:rsidP="009312BE">
      <w:pPr>
        <w:spacing w:after="0"/>
        <w:ind w:right="-691" w:firstLine="567"/>
        <w:jc w:val="both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 w:rsidRPr="00CD1E42">
        <w:rPr>
          <w:rFonts w:ascii="GHEA Grapalat" w:hAnsi="GHEA Grapalat"/>
          <w:b/>
          <w:i/>
          <w:sz w:val="24"/>
          <w:szCs w:val="24"/>
          <w:u w:val="single"/>
        </w:rPr>
        <w:lastRenderedPageBreak/>
        <w:t>որակական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1) </w:t>
      </w:r>
      <w:r w:rsidR="00111A83" w:rsidRPr="0048396A">
        <w:rPr>
          <w:rFonts w:ascii="GHEA Grapalat" w:hAnsi="GHEA Grapalat" w:cs="Sylfaen"/>
          <w:sz w:val="24"/>
          <w:szCs w:val="24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ցանցեր կիրառած տնտեսավարողների մոտ գրեթե կբացառվի կարկուտի ռիսկը, կբարելավվի բերքի որակը, կավելանա տնտեսավարողների եկամուտները,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2) նախադրյալ կհանդիսանա այլ տնտեսություններում տվյալ տեխնոլոգիայի ներդրման համար,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3) նշված տնտեսությունների համար կբարձրանա ապահովագրության համար գրավչությունը,</w:t>
      </w:r>
    </w:p>
    <w:p w:rsidR="005363E6" w:rsidRPr="00CD1E42" w:rsidRDefault="005363E6" w:rsidP="00401918">
      <w:pPr>
        <w:pStyle w:val="mechtex"/>
        <w:spacing w:line="276" w:lineRule="auto"/>
        <w:ind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4) նախադրյալներ կստեղծվի ընդլայնված ծավալներով ծրագրի իրականացման համար:</w:t>
      </w:r>
    </w:p>
    <w:p w:rsidR="005363E6" w:rsidRPr="00CD1E42" w:rsidRDefault="005363E6" w:rsidP="009312BE">
      <w:pPr>
        <w:spacing w:after="0"/>
        <w:ind w:right="-691"/>
        <w:jc w:val="center"/>
        <w:rPr>
          <w:rFonts w:ascii="GHEA Grapalat" w:hAnsi="GHEA Grapalat" w:cs="Sylfaen"/>
          <w:iCs/>
          <w:sz w:val="24"/>
          <w:szCs w:val="24"/>
        </w:rPr>
      </w:pPr>
      <w:r w:rsidRPr="00CD1E42">
        <w:rPr>
          <w:rFonts w:ascii="GHEA Grapalat" w:hAnsi="GHEA Grapalat" w:cs="Sylfaen"/>
          <w:iCs/>
          <w:sz w:val="24"/>
          <w:szCs w:val="24"/>
        </w:rPr>
        <w:t>ԱՐԴՅՈՒՆՔԱՅԻՆ ՑՈՒՑԱՆԻՇՆԵՐ</w:t>
      </w:r>
    </w:p>
    <w:tbl>
      <w:tblPr>
        <w:tblW w:w="53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9"/>
        <w:gridCol w:w="6679"/>
      </w:tblGrid>
      <w:tr w:rsidR="005363E6" w:rsidRPr="00CD1E42" w:rsidTr="001331B3"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6679" w:type="dxa"/>
          </w:tcPr>
          <w:p w:rsidR="005363E6" w:rsidRPr="00083AB3" w:rsidRDefault="005363E6" w:rsidP="00401918">
            <w:pPr>
              <w:shd w:val="clear" w:color="auto" w:fill="FFFFFF"/>
              <w:tabs>
                <w:tab w:val="left" w:pos="1092"/>
              </w:tabs>
              <w:spacing w:after="0"/>
              <w:ind w:righ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</w:rPr>
              <w:t xml:space="preserve">Մատչելի մեխանիզմների կիրառմամբ տարեկան շուրջ </w:t>
            </w:r>
            <w:r w:rsidR="00401918" w:rsidRPr="00083AB3">
              <w:rPr>
                <w:rFonts w:ascii="GHEA Grapalat" w:hAnsi="GHEA Grapalat" w:cs="Sylfaen"/>
                <w:sz w:val="24"/>
                <w:szCs w:val="24"/>
              </w:rPr>
              <w:t>193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t xml:space="preserve"> հա խաղողի և պտղատու այգիների </w:t>
            </w:r>
            <w:r w:rsidR="00111A83" w:rsidRPr="0048396A">
              <w:rPr>
                <w:rFonts w:ascii="GHEA Grapalat" w:hAnsi="GHEA Grapalat" w:cs="Sylfaen"/>
                <w:sz w:val="24"/>
                <w:szCs w:val="24"/>
              </w:rPr>
              <w:t>կարկտապաշտպան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t xml:space="preserve"> ցանցերի ներդրման համար նախադրյալներ սեղծում</w:t>
            </w:r>
          </w:p>
        </w:tc>
      </w:tr>
      <w:tr w:rsidR="005363E6" w:rsidRPr="00CD1E42" w:rsidTr="001331B3"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6679" w:type="dxa"/>
          </w:tcPr>
          <w:p w:rsidR="005363E6" w:rsidRPr="00083AB3" w:rsidRDefault="005363E6" w:rsidP="00111A83">
            <w:pPr>
              <w:spacing w:after="0"/>
              <w:ind w:right="-18"/>
              <w:rPr>
                <w:rFonts w:ascii="GHEA Grapalat" w:hAnsi="GHEA Grapalat"/>
                <w:sz w:val="24"/>
                <w:szCs w:val="24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  <w:lang w:val="af-ZA"/>
              </w:rPr>
              <w:t>Ծ</w:t>
            </w:r>
            <w:r w:rsidRPr="00083AB3">
              <w:rPr>
                <w:rFonts w:ascii="GHEA Grapalat" w:hAnsi="GHEA Grapalat"/>
                <w:sz w:val="24"/>
                <w:szCs w:val="24"/>
                <w:lang w:val="af-ZA"/>
              </w:rPr>
              <w:t xml:space="preserve">րագրով նախատեսված է շուրջ </w:t>
            </w:r>
            <w:r w:rsidR="00401918" w:rsidRPr="00083AB3">
              <w:rPr>
                <w:rFonts w:ascii="GHEA Grapalat" w:hAnsi="GHEA Grapalat"/>
                <w:sz w:val="24"/>
                <w:szCs w:val="24"/>
              </w:rPr>
              <w:t>193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 հեկտար խաղողի և պտղատու</w:t>
            </w:r>
            <w:r w:rsidRPr="00083AB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այգիներում </w:t>
            </w:r>
            <w:r w:rsidR="00111A83" w:rsidRPr="0048396A">
              <w:rPr>
                <w:rFonts w:ascii="GHEA Grapalat" w:hAnsi="GHEA Grapalat" w:cs="Sylfaen"/>
                <w:sz w:val="24"/>
                <w:szCs w:val="24"/>
              </w:rPr>
              <w:t>կարկտապաշտպան</w:t>
            </w:r>
            <w:r w:rsidR="00111A83" w:rsidRPr="00083AB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 ցանցերի հիմնման</w:t>
            </w:r>
            <w:r w:rsidRPr="00083AB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համար տրամադրվող վարկերի տոկոսադրույքի սուբսիդավորում։ Ծրագրի շրջանակներում տնտեսավարողներին վարկերը տրամադրվելու են ՀՀ դրամով, մինչև 7 տարի մարման ժամկետով, տարեկան 2% -ով</w:t>
            </w:r>
            <w:r w:rsidRPr="00083AB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 Կսուբսիդավորվի </w:t>
            </w:r>
            <w:r w:rsidR="00401918" w:rsidRPr="00083AB3">
              <w:rPr>
                <w:rFonts w:ascii="GHEA Grapalat" w:hAnsi="GHEA Grapalat"/>
                <w:sz w:val="24"/>
                <w:szCs w:val="24"/>
              </w:rPr>
              <w:t>104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 հա պտղատու և </w:t>
            </w:r>
            <w:r w:rsidR="00401918" w:rsidRPr="00083AB3">
              <w:rPr>
                <w:rFonts w:ascii="GHEA Grapalat" w:hAnsi="GHEA Grapalat"/>
                <w:sz w:val="24"/>
                <w:szCs w:val="24"/>
              </w:rPr>
              <w:t>2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0 հա խաղողի այգիներում </w:t>
            </w:r>
            <w:r w:rsidR="00401918" w:rsidRPr="00083AB3">
              <w:rPr>
                <w:rFonts w:ascii="GHEA Grapalat" w:hAnsi="GHEA Grapalat"/>
                <w:sz w:val="24"/>
                <w:szCs w:val="24"/>
              </w:rPr>
              <w:t>կարկտապաշտպան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 ցանցերի </w:t>
            </w:r>
            <w:r w:rsidR="00401918" w:rsidRPr="00083AB3">
              <w:rPr>
                <w:rFonts w:ascii="GHEA Grapalat" w:hAnsi="GHEA Grapalat"/>
                <w:sz w:val="24"/>
                <w:szCs w:val="24"/>
              </w:rPr>
              <w:t xml:space="preserve">տեղակայման </w:t>
            </w:r>
            <w:r w:rsidRPr="00083AB3">
              <w:rPr>
                <w:rFonts w:ascii="GHEA Grapalat" w:hAnsi="GHEA Grapalat"/>
                <w:sz w:val="24"/>
                <w:szCs w:val="24"/>
              </w:rPr>
              <w:t>նպատակով տրամադրված վարկերի տոկոսադրույքը:</w:t>
            </w:r>
          </w:p>
        </w:tc>
      </w:tr>
      <w:tr w:rsidR="005363E6" w:rsidRPr="00CD1E42" w:rsidTr="001331B3"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6679" w:type="dxa"/>
          </w:tcPr>
          <w:p w:rsidR="00E35716" w:rsidRPr="00083AB3" w:rsidRDefault="00401918" w:rsidP="00401918">
            <w:pPr>
              <w:pStyle w:val="ListParagraph1"/>
              <w:numPr>
                <w:ilvl w:val="0"/>
                <w:numId w:val="9"/>
              </w:numPr>
              <w:tabs>
                <w:tab w:val="clear" w:pos="4680"/>
                <w:tab w:val="left" w:pos="426"/>
                <w:tab w:val="left" w:pos="1092"/>
                <w:tab w:val="num" w:pos="2431"/>
              </w:tabs>
              <w:spacing w:line="276" w:lineRule="auto"/>
              <w:ind w:left="0" w:right="63" w:hanging="465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Յուրաքանչյուր տարի</w:t>
            </w:r>
            <w:r w:rsidR="005363E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կարկտահարության հետևանքով վնասվ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ոմ</w:t>
            </w:r>
            <w:r w:rsidR="005363E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են հանրապետության 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այգետարածքների 10-15%, որոշ դեպքերում </w:t>
            </w:r>
            <w:r w:rsidR="005363E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կարկտահարված տարածքներում բերքի կորուստը կազմում է 80-100 %: Կարկտահարութ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յունից վնասված բերքը կորցնում է ապրանքային տեսքը, որի պատճառով դժվարանում է դրա իրացումը, զգալիորեն նվազում է տնտեսավարողների եկամուտ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ները: Ուժեղ կարկտահարված այգիների վերականգնման համար պահանջվում է առնվազն մեկ տարի և լրացուցիչ ֆինան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սական ներդրումներ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Առանձին տարիներին Հայաստանի Հանրապետությունում կարկտահարությու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նից վնասի չափը գերազանցել է 30 միլիարդ դրամը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Հակակարկտային ակտիվ ներգործության մեթոդների հետ միասին կարևորվում է կարկտապաշտպան ցանցերի 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կիրառումը, որի համար պահանջվում է մատչելի մեխանիզմներով դրանց ներդրում և օգտագործում:</w:t>
            </w:r>
          </w:p>
          <w:p w:rsidR="005363E6" w:rsidRPr="00083AB3" w:rsidRDefault="005363E6" w:rsidP="00E35716">
            <w:pPr>
              <w:pStyle w:val="BodyTextIndent"/>
              <w:tabs>
                <w:tab w:val="left" w:pos="1092"/>
              </w:tabs>
              <w:spacing w:after="0"/>
              <w:ind w:left="0" w:right="-1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 պայմաններով, մասնավորապես՝ նպատակային վարկերի տոկոսադրույքի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 ներդրված կապիտալի մասնակի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սուբսիդավորման մեխանիզմների կիրառմամբ գյուղատնտեսությունում տնտեսավարողների կողմից կարկտապաշտպան ցանցերի ներդր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ման խթանումը կարևորվում 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է, պտղատու և խաղողի այգիների կա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կուտից արդյունավետ պաշտպանության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, տնտեսա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վա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րողների եկամուտների պահպան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 այգեգործության արդյունավետության բարձրաց</w:t>
            </w:r>
            <w:r w:rsidR="00E35716"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ման տեսանկյունից</w:t>
            </w:r>
            <w:r w:rsidRPr="00083AB3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5363E6" w:rsidRPr="00CD1E42" w:rsidTr="001331B3">
        <w:trPr>
          <w:trHeight w:val="260"/>
        </w:trPr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lastRenderedPageBreak/>
              <w:t>Տեղեկատվության հավաքագրումը/ աղբյուրը</w:t>
            </w:r>
          </w:p>
        </w:tc>
        <w:tc>
          <w:tcPr>
            <w:tcW w:w="6679" w:type="dxa"/>
          </w:tcPr>
          <w:p w:rsidR="005363E6" w:rsidRPr="00083AB3" w:rsidRDefault="005363E6" w:rsidP="001A1C3A">
            <w:pPr>
              <w:spacing w:after="0"/>
              <w:ind w:righ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</w:rPr>
              <w:t>Տեղեկատվությունն ակնկալվում է ստանալ ինչպես մո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softHyphen/>
              <w:t>նի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թորինգ իրականացնողներից` 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1A1C3A" w:rsidRPr="00083AB3">
              <w:rPr>
                <w:rFonts w:ascii="GHEA Grapalat" w:hAnsi="GHEA Grapalat"/>
                <w:sz w:val="24"/>
                <w:szCs w:val="24"/>
              </w:rPr>
              <w:t>վարչապետի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 աշխատա</w:t>
            </w:r>
            <w:r w:rsidR="00083AB3" w:rsidRPr="0048396A">
              <w:rPr>
                <w:rFonts w:ascii="GHEA Grapalat" w:hAnsi="GHEA Grapalat"/>
                <w:sz w:val="24"/>
                <w:szCs w:val="24"/>
              </w:rPr>
              <w:softHyphen/>
            </w:r>
            <w:r w:rsidRPr="00083AB3">
              <w:rPr>
                <w:rFonts w:ascii="GHEA Grapalat" w:hAnsi="GHEA Grapalat"/>
                <w:sz w:val="24"/>
                <w:szCs w:val="24"/>
              </w:rPr>
              <w:t>կազմի «Գյուղական տարածքների տնտեսական զարգաց</w:t>
            </w:r>
            <w:r w:rsidR="00083AB3" w:rsidRPr="0048396A">
              <w:rPr>
                <w:rFonts w:ascii="GHEA Grapalat" w:hAnsi="GHEA Grapalat"/>
                <w:sz w:val="24"/>
                <w:szCs w:val="24"/>
              </w:rPr>
              <w:softHyphen/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ման ծրագրերի իրականացման գրասենյակ» ՊՀ գյուղական ֆինանսավորման կառույցից (ԳՖԿ) 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t>և ֆինանսա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softHyphen/>
              <w:t>կան կառույցներից, այնպես էլ նախարարության համապա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softHyphen/>
              <w:t>տասխան ստորաբաժանումների մասնագետնե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t>րի կողմից կատարվելիք հարցումների ու դիտարկումների արդյունքում: Տեղեկատվությունը հավաքագրվելու և վերլուծվելու է Ծրագրի իրականացման համար պատասխանտու ստորաբաժանուման կողմից:</w:t>
            </w:r>
          </w:p>
        </w:tc>
      </w:tr>
      <w:tr w:rsidR="005363E6" w:rsidRPr="00CD1E42" w:rsidTr="001331B3"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6679" w:type="dxa"/>
          </w:tcPr>
          <w:p w:rsidR="005363E6" w:rsidRPr="00083AB3" w:rsidRDefault="001A1C3A" w:rsidP="001A1C3A">
            <w:pPr>
              <w:spacing w:after="0"/>
              <w:ind w:right="-18"/>
              <w:jc w:val="both"/>
              <w:rPr>
                <w:rFonts w:ascii="GHEA Grapalat" w:hAnsi="GHEA Grapalat"/>
                <w:sz w:val="24"/>
                <w:szCs w:val="24"/>
                <w:lang w:eastAsia="de-DE"/>
              </w:rPr>
            </w:pP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Կարկտապաշտպան 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ցանցերի ներդրման համար պահանջվող ծախսը 1հա-ի հաշվով պտղատու այգում կազմում է 7550.0, իսկ խաղողի այգում՝ 3605.0 հազ. 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դ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րամ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, իսկ ներդրված կապտալի սուբսիդավորման առավելագույն չափը՝ համապատասխանաբար 1510,0 և 721,0 հազ. դրամ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: Հաշվի առնելով վերոնշյալ գումարային տարբերությունները, պտղատու այգիներից խաղողի այգիների համեմատությամբ ստացվող 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բարձր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եկամտաբերությունը, նպատակահարմար է գտնվել սուբսիդավորել 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104 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հա պտղատու և 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2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0 հա խաղողի այգիներում 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կարկտապաշտպան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ցանցերի ներդրման համար տրամադրվող նպատակային վարկերը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և կապիտալի մասնակի սուբսիդավորում իրականացնել 49 հա պտղատու և 20 հա խաղողի այգիների համար</w:t>
            </w:r>
            <w:r w:rsidR="005363E6"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</w:p>
        </w:tc>
      </w:tr>
      <w:tr w:rsidR="005363E6" w:rsidRPr="00CD1E42" w:rsidTr="001331B3"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6679" w:type="dxa"/>
          </w:tcPr>
          <w:p w:rsidR="005363E6" w:rsidRPr="00083AB3" w:rsidRDefault="005363E6" w:rsidP="009312BE">
            <w:pPr>
              <w:spacing w:after="0"/>
              <w:ind w:right="-18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5363E6" w:rsidRPr="00CD1E42" w:rsidTr="001331B3">
        <w:trPr>
          <w:trHeight w:val="543"/>
        </w:trPr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6679" w:type="dxa"/>
          </w:tcPr>
          <w:p w:rsidR="005363E6" w:rsidRPr="00083AB3" w:rsidRDefault="005363E6" w:rsidP="009312BE">
            <w:pPr>
              <w:spacing w:after="0"/>
              <w:ind w:right="-18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</w:rPr>
              <w:t xml:space="preserve">Ցուցանիշը չափում է Ծրագրի իրականացման ուղղակի 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lastRenderedPageBreak/>
              <w:t>արդյունքը</w:t>
            </w:r>
          </w:p>
        </w:tc>
      </w:tr>
      <w:tr w:rsidR="005363E6" w:rsidRPr="00CD1E42" w:rsidTr="001331B3"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lastRenderedPageBreak/>
              <w:t>Չափման միավորը</w:t>
            </w:r>
          </w:p>
        </w:tc>
        <w:tc>
          <w:tcPr>
            <w:tcW w:w="6679" w:type="dxa"/>
          </w:tcPr>
          <w:p w:rsidR="005363E6" w:rsidRPr="00083AB3" w:rsidRDefault="005363E6" w:rsidP="009312BE">
            <w:pPr>
              <w:spacing w:after="0"/>
              <w:ind w:right="-18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/>
                <w:sz w:val="24"/>
                <w:szCs w:val="24"/>
                <w:lang w:eastAsia="de-DE"/>
              </w:rPr>
              <w:t>Հեկտար</w:t>
            </w:r>
          </w:p>
        </w:tc>
      </w:tr>
      <w:tr w:rsidR="005363E6" w:rsidRPr="00CD1E42" w:rsidTr="001331B3">
        <w:trPr>
          <w:trHeight w:val="647"/>
        </w:trPr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6679" w:type="dxa"/>
          </w:tcPr>
          <w:p w:rsidR="005363E6" w:rsidRPr="00083AB3" w:rsidRDefault="005363E6" w:rsidP="009312BE">
            <w:pPr>
              <w:spacing w:after="0"/>
              <w:ind w:right="-18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</w:rPr>
              <w:t>Կատարողականները ներկայացվում են եռամսյակային կուտակային եղանակով</w:t>
            </w:r>
          </w:p>
        </w:tc>
      </w:tr>
      <w:tr w:rsidR="005363E6" w:rsidRPr="00CD1E42" w:rsidTr="00083AB3">
        <w:trPr>
          <w:trHeight w:val="557"/>
        </w:trPr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Հաշվետվողականության ցիկլը</w:t>
            </w:r>
          </w:p>
        </w:tc>
        <w:tc>
          <w:tcPr>
            <w:tcW w:w="6679" w:type="dxa"/>
          </w:tcPr>
          <w:p w:rsidR="005363E6" w:rsidRPr="00083AB3" w:rsidRDefault="005363E6" w:rsidP="009312BE">
            <w:pPr>
              <w:pStyle w:val="ListParagraph1"/>
              <w:shd w:val="clear" w:color="auto" w:fill="FFFFFF"/>
              <w:spacing w:line="276" w:lineRule="auto"/>
              <w:ind w:left="75" w:right="-1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3AB3">
              <w:rPr>
                <w:rFonts w:ascii="GHEA Grapalat" w:hAnsi="GHEA Grapalat"/>
                <w:sz w:val="24"/>
                <w:szCs w:val="24"/>
                <w:lang w:val="hy-AM"/>
              </w:rPr>
              <w:t>Ամսական</w:t>
            </w:r>
          </w:p>
        </w:tc>
      </w:tr>
      <w:tr w:rsidR="005363E6" w:rsidRPr="00CD1E42" w:rsidTr="001331B3">
        <w:trPr>
          <w:trHeight w:val="978"/>
        </w:trPr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Թույլատրելի շեղումը</w:t>
            </w:r>
          </w:p>
        </w:tc>
        <w:tc>
          <w:tcPr>
            <w:tcW w:w="6679" w:type="dxa"/>
          </w:tcPr>
          <w:p w:rsidR="005363E6" w:rsidRPr="00083AB3" w:rsidRDefault="005363E6" w:rsidP="001A1C3A">
            <w:pPr>
              <w:spacing w:after="0"/>
              <w:ind w:right="-18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/>
                <w:sz w:val="24"/>
                <w:szCs w:val="24"/>
              </w:rPr>
              <w:t>Թիրախային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մակարդակի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համեմատ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ցուցա</w:t>
            </w:r>
            <w:r w:rsidR="00083AB3" w:rsidRPr="0048396A">
              <w:rPr>
                <w:rFonts w:ascii="GHEA Grapalat" w:hAnsi="GHEA Grapalat"/>
                <w:sz w:val="24"/>
                <w:szCs w:val="24"/>
              </w:rPr>
              <w:softHyphen/>
            </w:r>
            <w:r w:rsidRPr="00083AB3">
              <w:rPr>
                <w:rFonts w:ascii="GHEA Grapalat" w:hAnsi="GHEA Grapalat"/>
                <w:sz w:val="24"/>
                <w:szCs w:val="24"/>
              </w:rPr>
              <w:t>նիշների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30-35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տոկոսային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շեղումը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>համարվում</w:t>
            </w:r>
            <w:r w:rsidRPr="00083AB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թույլատրելի, կախված </w:t>
            </w:r>
            <w:r w:rsidR="001A1C3A" w:rsidRPr="00083AB3">
              <w:rPr>
                <w:rFonts w:ascii="GHEA Grapalat" w:hAnsi="GHEA Grapalat"/>
                <w:sz w:val="24"/>
                <w:szCs w:val="24"/>
              </w:rPr>
              <w:t>կարկտապաշտպան ցանցեր տեղակված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 այգիների տեսակային կազմի</w:t>
            </w:r>
            <w:r w:rsidR="001A1C3A" w:rsidRPr="00083AB3">
              <w:rPr>
                <w:rFonts w:ascii="GHEA Grapalat" w:hAnsi="GHEA Grapalat"/>
                <w:sz w:val="24"/>
                <w:szCs w:val="24"/>
              </w:rPr>
              <w:t>ց:</w:t>
            </w:r>
          </w:p>
        </w:tc>
      </w:tr>
      <w:tr w:rsidR="005363E6" w:rsidRPr="00CD1E42" w:rsidTr="001331B3">
        <w:trPr>
          <w:trHeight w:val="415"/>
        </w:trPr>
        <w:tc>
          <w:tcPr>
            <w:tcW w:w="3239" w:type="dxa"/>
          </w:tcPr>
          <w:p w:rsidR="005363E6" w:rsidRPr="00CD1E42" w:rsidRDefault="005363E6" w:rsidP="009312BE">
            <w:pPr>
              <w:spacing w:after="0"/>
              <w:ind w:right="-691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D1E42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6679" w:type="dxa"/>
          </w:tcPr>
          <w:p w:rsidR="005363E6" w:rsidRPr="00083AB3" w:rsidRDefault="005363E6" w:rsidP="009312BE">
            <w:pPr>
              <w:spacing w:after="0"/>
              <w:ind w:right="-18"/>
              <w:rPr>
                <w:rFonts w:ascii="GHEA Grapalat" w:hAnsi="GHEA Grapalat" w:cs="Sylfaen"/>
                <w:sz w:val="24"/>
                <w:szCs w:val="24"/>
              </w:rPr>
            </w:pPr>
            <w:r w:rsidRPr="00083AB3">
              <w:rPr>
                <w:rFonts w:ascii="GHEA Grapalat" w:hAnsi="GHEA Grapalat" w:cs="Sylfaen"/>
                <w:sz w:val="24"/>
                <w:szCs w:val="24"/>
              </w:rPr>
              <w:t>Տեղեկատվությունը ձեռք բերման և հաշվետվողականութ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t xml:space="preserve">յան համար պատասխանատու է </w:t>
            </w:r>
            <w:r w:rsidRPr="00083AB3">
              <w:rPr>
                <w:rFonts w:ascii="GHEA Grapalat" w:hAnsi="GHEA Grapalat"/>
                <w:sz w:val="24"/>
                <w:szCs w:val="24"/>
              </w:rPr>
              <w:t xml:space="preserve">ԳՖԿ-ն և </w:t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t>ՀՀ գյուղատն</w:t>
            </w:r>
            <w:r w:rsidR="00083AB3" w:rsidRPr="0048396A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083AB3">
              <w:rPr>
                <w:rFonts w:ascii="GHEA Grapalat" w:hAnsi="GHEA Grapalat" w:cs="Sylfaen"/>
                <w:sz w:val="24"/>
                <w:szCs w:val="24"/>
              </w:rPr>
              <w:t>տեսության նախարարությունը (համապատասխան ստորաբաժանումը)</w:t>
            </w:r>
          </w:p>
        </w:tc>
      </w:tr>
    </w:tbl>
    <w:p w:rsidR="005363E6" w:rsidRPr="00CD1E42" w:rsidRDefault="005363E6" w:rsidP="009312BE">
      <w:pPr>
        <w:pStyle w:val="ListParagraph1"/>
        <w:tabs>
          <w:tab w:val="left" w:pos="312"/>
        </w:tabs>
        <w:spacing w:line="276" w:lineRule="auto"/>
        <w:ind w:left="0" w:right="-691"/>
        <w:rPr>
          <w:rFonts w:ascii="GHEA Grapalat" w:hAnsi="GHEA Grapalat" w:cs="Sylfaen"/>
          <w:sz w:val="24"/>
          <w:szCs w:val="24"/>
          <w:lang w:val="hy-AM"/>
        </w:rPr>
      </w:pPr>
    </w:p>
    <w:p w:rsidR="005363E6" w:rsidRPr="00CD1E42" w:rsidRDefault="005363E6" w:rsidP="009312BE">
      <w:pPr>
        <w:pStyle w:val="ListParagraph1"/>
        <w:numPr>
          <w:ilvl w:val="0"/>
          <w:numId w:val="3"/>
        </w:numPr>
        <w:tabs>
          <w:tab w:val="left" w:pos="312"/>
        </w:tabs>
        <w:spacing w:line="276" w:lineRule="auto"/>
        <w:ind w:right="-691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ԾՐԱԳՐԻ ՄՈՆԻԹՈՐԻՆԳԸ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</w:t>
      </w:r>
      <w:r w:rsidR="001A1C3A" w:rsidRPr="00CD1E42">
        <w:rPr>
          <w:rFonts w:ascii="GHEA Grapalat" w:hAnsi="GHEA Grapalat" w:cs="Sylfaen"/>
          <w:sz w:val="24"/>
          <w:szCs w:val="24"/>
        </w:rPr>
        <w:t>3</w:t>
      </w:r>
      <w:r w:rsidRPr="00CD1E42">
        <w:rPr>
          <w:rFonts w:ascii="GHEA Grapalat" w:hAnsi="GHEA Grapalat" w:cs="Sylfaen"/>
          <w:sz w:val="24"/>
          <w:szCs w:val="24"/>
        </w:rPr>
        <w:t xml:space="preserve">. Ծրագրի մոնիթորինգն իրականացնում է Հայաստանի Հանրապետության </w:t>
      </w:r>
      <w:r w:rsidR="00DF274D" w:rsidRPr="00CD1E42">
        <w:rPr>
          <w:rFonts w:ascii="GHEA Grapalat" w:hAnsi="GHEA Grapalat" w:cs="Sylfaen"/>
          <w:sz w:val="24"/>
          <w:szCs w:val="24"/>
        </w:rPr>
        <w:t>գ</w:t>
      </w:r>
      <w:r w:rsidRPr="00CD1E42">
        <w:rPr>
          <w:rFonts w:ascii="GHEA Grapalat" w:hAnsi="GHEA Grapalat" w:cs="Sylfaen"/>
          <w:sz w:val="24"/>
          <w:szCs w:val="24"/>
        </w:rPr>
        <w:t xml:space="preserve">յուղատնտեսության նախարարությունը և </w:t>
      </w:r>
      <w:r w:rsidR="001A1C3A" w:rsidRPr="00CD1E42">
        <w:rPr>
          <w:rFonts w:ascii="GHEA Grapalat" w:hAnsi="GHEA Grapalat" w:cs="Sylfaen"/>
          <w:sz w:val="24"/>
          <w:szCs w:val="24"/>
        </w:rPr>
        <w:t>Հ</w:t>
      </w:r>
      <w:r w:rsidR="00DF274D" w:rsidRPr="00CD1E42">
        <w:rPr>
          <w:rFonts w:ascii="GHEA Grapalat" w:hAnsi="GHEA Grapalat" w:cs="Sylfaen"/>
          <w:sz w:val="24"/>
          <w:szCs w:val="24"/>
        </w:rPr>
        <w:t xml:space="preserve">այաստանի </w:t>
      </w:r>
      <w:r w:rsidR="001A1C3A" w:rsidRPr="00CD1E42">
        <w:rPr>
          <w:rFonts w:ascii="GHEA Grapalat" w:hAnsi="GHEA Grapalat" w:cs="Sylfaen"/>
          <w:sz w:val="24"/>
          <w:szCs w:val="24"/>
        </w:rPr>
        <w:t>Հ</w:t>
      </w:r>
      <w:r w:rsidR="00DF274D" w:rsidRPr="00CD1E42">
        <w:rPr>
          <w:rFonts w:ascii="GHEA Grapalat" w:hAnsi="GHEA Grapalat" w:cs="Sylfaen"/>
          <w:sz w:val="24"/>
          <w:szCs w:val="24"/>
        </w:rPr>
        <w:t>անրապետության</w:t>
      </w:r>
      <w:r w:rsidR="001A1C3A" w:rsidRPr="00CD1E42">
        <w:rPr>
          <w:rFonts w:ascii="GHEA Grapalat" w:hAnsi="GHEA Grapalat" w:cs="Sylfaen"/>
          <w:sz w:val="24"/>
          <w:szCs w:val="24"/>
        </w:rPr>
        <w:t xml:space="preserve"> վարչապետի</w:t>
      </w:r>
      <w:r w:rsidRPr="00CD1E42">
        <w:rPr>
          <w:rFonts w:ascii="GHEA Grapalat" w:hAnsi="GHEA Grapalat" w:cs="Sylfaen"/>
          <w:sz w:val="24"/>
          <w:szCs w:val="24"/>
        </w:rPr>
        <w:t xml:space="preserve"> աշխատակազմի «Գյուղական տարածքների տնտեսական զարգացման ծրագրերի իրականացման գրասենյակ» պետական հիմնարկի գյուղական ֆինանսավորման կառույցը՝ բանկերի և վարկային կազմա</w:t>
      </w:r>
      <w:r w:rsidRPr="00CD1E42">
        <w:rPr>
          <w:rFonts w:ascii="GHEA Grapalat" w:hAnsi="GHEA Grapalat" w:cs="Sylfaen"/>
          <w:sz w:val="24"/>
          <w:szCs w:val="24"/>
        </w:rPr>
        <w:softHyphen/>
        <w:t>կերպու</w:t>
      </w:r>
      <w:r w:rsidRPr="00CD1E42">
        <w:rPr>
          <w:rFonts w:ascii="GHEA Grapalat" w:hAnsi="GHEA Grapalat" w:cs="Sylfaen"/>
          <w:sz w:val="24"/>
          <w:szCs w:val="24"/>
        </w:rPr>
        <w:softHyphen/>
        <w:t>թյունների հայտերի վերլուծության և վարկառուների ընտրանքային ստու</w:t>
      </w:r>
      <w:r w:rsidRPr="00CD1E42">
        <w:rPr>
          <w:rFonts w:ascii="GHEA Grapalat" w:hAnsi="GHEA Grapalat" w:cs="Sylfaen"/>
          <w:sz w:val="24"/>
          <w:szCs w:val="24"/>
        </w:rPr>
        <w:softHyphen/>
        <w:t>գումների հիման վրա: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</w:t>
      </w:r>
      <w:r w:rsidR="001A1C3A" w:rsidRPr="00CD1E42">
        <w:rPr>
          <w:rFonts w:ascii="GHEA Grapalat" w:hAnsi="GHEA Grapalat" w:cs="Sylfaen"/>
          <w:sz w:val="24"/>
          <w:szCs w:val="24"/>
        </w:rPr>
        <w:t>4</w:t>
      </w:r>
      <w:r w:rsidRPr="00CD1E42">
        <w:rPr>
          <w:rFonts w:ascii="GHEA Grapalat" w:hAnsi="GHEA Grapalat" w:cs="Sylfaen"/>
          <w:sz w:val="24"/>
          <w:szCs w:val="24"/>
        </w:rPr>
        <w:t xml:space="preserve">. </w:t>
      </w:r>
      <w:r w:rsidR="001A1C3A" w:rsidRPr="00CD1E42">
        <w:rPr>
          <w:rFonts w:ascii="GHEA Grapalat" w:hAnsi="GHEA Grapalat" w:cs="Sylfaen"/>
          <w:sz w:val="24"/>
          <w:szCs w:val="24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ցանցերի ձեռք բերման վարկերի տոկոսադրույքի սուբսիդավորման հայտերի ամփոփման արդյունքում Հայաստանի Հանրապետության </w:t>
      </w:r>
      <w:r w:rsidR="001E2CCD" w:rsidRPr="0048396A">
        <w:rPr>
          <w:rFonts w:ascii="GHEA Grapalat" w:hAnsi="GHEA Grapalat" w:cs="Sylfaen"/>
          <w:sz w:val="24"/>
          <w:szCs w:val="24"/>
        </w:rPr>
        <w:t>վարչապետի</w:t>
      </w:r>
      <w:r w:rsidRPr="00CD1E42">
        <w:rPr>
          <w:rFonts w:ascii="GHEA Grapalat" w:hAnsi="GHEA Grapalat" w:cs="Sylfaen"/>
          <w:sz w:val="24"/>
          <w:szCs w:val="24"/>
        </w:rPr>
        <w:t xml:space="preserve"> աշխատակազմի «Գյուղական տարածքների տնտեսական զարգացման ծրագրերի իրականացման գրասենյակ» պետական հիմնարկի գյուղական ֆինանսավորման կառույցը ձևավորում է վիճակագրական տվյալների բազա, որը ներառում է տոկոսադրույքի սուբսիդավորվող վարկերի մասին՝ ծրագրի իրականացման հետ կապված տեղեկատվությունը,  արձանագրված խնդիրները և իրագործման դժվարությունները: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</w:t>
      </w:r>
      <w:r w:rsidR="00DF274D" w:rsidRPr="00CD1E42">
        <w:rPr>
          <w:rFonts w:ascii="GHEA Grapalat" w:hAnsi="GHEA Grapalat" w:cs="Sylfaen"/>
          <w:sz w:val="24"/>
          <w:szCs w:val="24"/>
        </w:rPr>
        <w:t>5</w:t>
      </w:r>
      <w:r w:rsidRPr="00CD1E42">
        <w:rPr>
          <w:rFonts w:ascii="GHEA Grapalat" w:hAnsi="GHEA Grapalat" w:cs="Sylfaen"/>
          <w:sz w:val="24"/>
          <w:szCs w:val="24"/>
        </w:rPr>
        <w:t xml:space="preserve">. Հայաստանի Հանրապետության </w:t>
      </w:r>
      <w:r w:rsidR="00DF274D" w:rsidRPr="00CD1E42">
        <w:rPr>
          <w:rFonts w:ascii="GHEA Grapalat" w:hAnsi="GHEA Grapalat" w:cs="Sylfaen"/>
          <w:sz w:val="24"/>
          <w:szCs w:val="24"/>
        </w:rPr>
        <w:t>վարչապետի</w:t>
      </w:r>
      <w:r w:rsidRPr="00CD1E42">
        <w:rPr>
          <w:rFonts w:ascii="GHEA Grapalat" w:hAnsi="GHEA Grapalat" w:cs="Sylfaen"/>
          <w:sz w:val="24"/>
          <w:szCs w:val="24"/>
        </w:rPr>
        <w:t xml:space="preserve"> աշխատակազմի «Գյուղական տարածքների տնտեսական զարգացման ծրագրերի իրականացման գրասենյակ» պետական հիմնարկի գյուղական ֆինանսավորման կառույցը վարկառուների ընտրանքային ստուգումներ կարող է իրականացնել ծրագրի պայմաններին համապատասխանությունն ստուգելու նպատակով: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</w:t>
      </w:r>
      <w:r w:rsidR="00DF274D" w:rsidRPr="00CD1E42">
        <w:rPr>
          <w:rFonts w:ascii="GHEA Grapalat" w:hAnsi="GHEA Grapalat" w:cs="Sylfaen"/>
          <w:sz w:val="24"/>
          <w:szCs w:val="24"/>
        </w:rPr>
        <w:t>6</w:t>
      </w:r>
      <w:r w:rsidRPr="00CD1E42">
        <w:rPr>
          <w:rFonts w:ascii="GHEA Grapalat" w:hAnsi="GHEA Grapalat" w:cs="Sylfaen"/>
          <w:sz w:val="24"/>
          <w:szCs w:val="24"/>
        </w:rPr>
        <w:t xml:space="preserve">. Հայաստանի Հանրապետության </w:t>
      </w:r>
      <w:r w:rsidR="00DF274D" w:rsidRPr="00CD1E42">
        <w:rPr>
          <w:rFonts w:ascii="GHEA Grapalat" w:hAnsi="GHEA Grapalat" w:cs="Sylfaen"/>
          <w:sz w:val="24"/>
          <w:szCs w:val="24"/>
        </w:rPr>
        <w:t>վարչապետի</w:t>
      </w:r>
      <w:r w:rsidRPr="00CD1E42">
        <w:rPr>
          <w:rFonts w:ascii="GHEA Grapalat" w:hAnsi="GHEA Grapalat" w:cs="Sylfaen"/>
          <w:sz w:val="24"/>
          <w:szCs w:val="24"/>
        </w:rPr>
        <w:t xml:space="preserve"> աշխատակազմի «Գյուղական տարածքների տնտեսական զարգացման ծրագրերի իրականացման գրասենյակ» պետական հիմնարկի գյուղական ֆինանսավորման կառույցը պարտավոր է առնվազն 30 օրը մեկ անգամ հաշվետվություն ներկայացնել Հայաստանի Հանրապետության գյուղատնտեսության նախարարություն: 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lastRenderedPageBreak/>
        <w:t>4</w:t>
      </w:r>
      <w:r w:rsidR="00DF274D" w:rsidRPr="00CD1E42">
        <w:rPr>
          <w:rFonts w:ascii="GHEA Grapalat" w:hAnsi="GHEA Grapalat" w:cs="Sylfaen"/>
          <w:sz w:val="24"/>
          <w:szCs w:val="24"/>
        </w:rPr>
        <w:t>7</w:t>
      </w:r>
      <w:r w:rsidRPr="00CD1E42">
        <w:rPr>
          <w:rFonts w:ascii="GHEA Grapalat" w:hAnsi="GHEA Grapalat" w:cs="Sylfaen"/>
          <w:sz w:val="24"/>
          <w:szCs w:val="24"/>
        </w:rPr>
        <w:t>. Հաշվետվությունը պետք է պարունակի մանրամասն տեղեկատվություն ծրագրի ընթացքի մասին, այդ թվում`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1) վարկային պայմանագրերի մասին տեղեկատվություն` ըստ մարզերի համայնքների շահառուները, </w:t>
      </w:r>
      <w:r w:rsidR="00DF274D" w:rsidRPr="00CD1E42">
        <w:rPr>
          <w:rFonts w:ascii="GHEA Grapalat" w:hAnsi="GHEA Grapalat" w:cs="Sylfaen"/>
          <w:sz w:val="24"/>
          <w:szCs w:val="24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ցանցերի մակերեսը, արտադրող երկիրը, գումարը, վարկի տոկոսադրույքի սուբսիդավորման գումարը` ըստ կոնկրետ ցանցերի տեսակի. 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2) տեղեկատվություն մոնիթորինգի արդյունքների մասին.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3) հայտնաբերված խախտումների մասին տեղեկատվություն.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4) առաջարկություններ ծրագրի պայմանների բարելավման կամ կատարելագործման վերաբերյալ և այլն:</w:t>
      </w:r>
    </w:p>
    <w:p w:rsidR="005363E6" w:rsidRPr="00CD1E42" w:rsidRDefault="005363E6" w:rsidP="009312BE">
      <w:pPr>
        <w:shd w:val="clear" w:color="auto" w:fill="FFFFFF"/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</w:p>
    <w:p w:rsidR="005363E6" w:rsidRPr="00CD1E42" w:rsidRDefault="005363E6" w:rsidP="009312BE">
      <w:pPr>
        <w:pStyle w:val="ListParagraph1"/>
        <w:tabs>
          <w:tab w:val="left" w:pos="1092"/>
        </w:tabs>
        <w:spacing w:line="276" w:lineRule="auto"/>
        <w:ind w:left="0" w:right="-691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VIII. ԾՐԱԳՐԻ ԻՐԱԿԱՆԱՑՄԱՆ ՌԻՍԿԵՐԸ</w:t>
      </w:r>
    </w:p>
    <w:p w:rsidR="005363E6" w:rsidRPr="00CD1E42" w:rsidRDefault="005363E6" w:rsidP="00DF274D">
      <w:pPr>
        <w:pStyle w:val="ListParagraph1"/>
        <w:numPr>
          <w:ilvl w:val="0"/>
          <w:numId w:val="10"/>
        </w:numPr>
        <w:tabs>
          <w:tab w:val="left" w:pos="0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</w:t>
      </w:r>
      <w:r w:rsidR="00DF274D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համար տրամադրվող վարկերի տոկոսադրույքի սուբսիդավորման գործընթացի կազմակերպումը կապված է մի շարք ռիսկերի հետ: Մասնա</w:t>
      </w:r>
      <w:r w:rsidRPr="00CD1E42">
        <w:rPr>
          <w:rFonts w:ascii="GHEA Grapalat" w:hAnsi="GHEA Grapalat" w:cs="Sylfaen"/>
          <w:sz w:val="24"/>
          <w:szCs w:val="24"/>
          <w:lang w:val="hy-AM"/>
        </w:rPr>
        <w:softHyphen/>
        <w:t>վորապես`</w:t>
      </w:r>
    </w:p>
    <w:p w:rsidR="005363E6" w:rsidRPr="00CD1E42" w:rsidRDefault="005363E6" w:rsidP="009312BE">
      <w:pPr>
        <w:numPr>
          <w:ilvl w:val="0"/>
          <w:numId w:val="2"/>
        </w:numPr>
        <w:tabs>
          <w:tab w:val="left" w:pos="426"/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 գյուղացիական տնտեսությունների փոքր չափերը </w:t>
      </w:r>
      <w:r w:rsidR="00DF274D" w:rsidRPr="00CD1E42">
        <w:rPr>
          <w:rFonts w:ascii="GHEA Grapalat" w:hAnsi="GHEA Grapalat" w:cs="Sylfaen"/>
          <w:sz w:val="24"/>
          <w:szCs w:val="24"/>
        </w:rPr>
        <w:t>և հողատեսքերի կտրտվա</w:t>
      </w:r>
      <w:r w:rsidR="00DF274D" w:rsidRPr="00CD1E42">
        <w:rPr>
          <w:rFonts w:ascii="GHEA Grapalat" w:hAnsi="GHEA Grapalat" w:cs="Sylfaen"/>
          <w:sz w:val="24"/>
          <w:szCs w:val="24"/>
        </w:rPr>
        <w:softHyphen/>
        <w:t>ծու</w:t>
      </w:r>
      <w:r w:rsidR="00DF274D" w:rsidRPr="00CD1E42">
        <w:rPr>
          <w:rFonts w:ascii="GHEA Grapalat" w:hAnsi="GHEA Grapalat" w:cs="Sylfaen"/>
          <w:sz w:val="24"/>
          <w:szCs w:val="24"/>
        </w:rPr>
        <w:softHyphen/>
        <w:t>թյունը</w:t>
      </w:r>
      <w:r w:rsidRPr="00CD1E42">
        <w:rPr>
          <w:rFonts w:ascii="GHEA Grapalat" w:hAnsi="GHEA Grapalat" w:cs="Sylfaen"/>
          <w:sz w:val="24"/>
          <w:szCs w:val="24"/>
        </w:rPr>
        <w:t xml:space="preserve"> բացա</w:t>
      </w:r>
      <w:r w:rsidRPr="00CD1E42">
        <w:rPr>
          <w:rFonts w:ascii="GHEA Grapalat" w:hAnsi="GHEA Grapalat" w:cs="Sylfaen"/>
          <w:sz w:val="24"/>
          <w:szCs w:val="24"/>
        </w:rPr>
        <w:softHyphen/>
        <w:t xml:space="preserve">սաբար է ազդում </w:t>
      </w:r>
      <w:r w:rsidR="00DF274D" w:rsidRPr="00CD1E42">
        <w:rPr>
          <w:rFonts w:ascii="GHEA Grapalat" w:hAnsi="GHEA Grapalat" w:cs="Sylfaen"/>
          <w:sz w:val="24"/>
          <w:szCs w:val="24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ցանցերի կիրառման վրա, ինչը պահանջում է համատեղ գործունեության իրականացում, հողերի համատեղ օգտագործում,</w:t>
      </w:r>
    </w:p>
    <w:p w:rsidR="005363E6" w:rsidRPr="00CD1E42" w:rsidRDefault="005363E6" w:rsidP="009312BE">
      <w:pPr>
        <w:numPr>
          <w:ilvl w:val="0"/>
          <w:numId w:val="2"/>
        </w:numPr>
        <w:tabs>
          <w:tab w:val="left" w:pos="426"/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բնակլիմայական այլ աղետների, մասնավորապես ցրտահարության հետևանքով շահառուների բերքի կորստի հետևանքով վարկերի և տոկոսադրույքի վերադարձման գործընթացի վտանգում,</w:t>
      </w:r>
    </w:p>
    <w:p w:rsidR="005363E6" w:rsidRPr="00CD1E42" w:rsidRDefault="005363E6" w:rsidP="009312BE">
      <w:pPr>
        <w:numPr>
          <w:ilvl w:val="0"/>
          <w:numId w:val="2"/>
        </w:numPr>
        <w:tabs>
          <w:tab w:val="left" w:pos="426"/>
          <w:tab w:val="left" w:pos="1092"/>
        </w:tabs>
        <w:spacing w:after="0"/>
        <w:ind w:left="0"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ցանցերի ներդրումը պահանջում է մեծածավալ ներ</w:t>
      </w:r>
      <w:r w:rsidRPr="00CD1E42">
        <w:rPr>
          <w:rFonts w:ascii="GHEA Grapalat" w:hAnsi="GHEA Grapalat" w:cs="Sylfaen"/>
          <w:sz w:val="24"/>
          <w:szCs w:val="24"/>
        </w:rPr>
        <w:softHyphen/>
        <w:t>դրում</w:t>
      </w:r>
      <w:r w:rsidRPr="00CD1E42">
        <w:rPr>
          <w:rFonts w:ascii="GHEA Grapalat" w:hAnsi="GHEA Grapalat" w:cs="Sylfaen"/>
          <w:sz w:val="24"/>
          <w:szCs w:val="24"/>
        </w:rPr>
        <w:softHyphen/>
        <w:t>ներ, որի փոխհա</w:t>
      </w:r>
      <w:r w:rsidRPr="00CD1E42">
        <w:rPr>
          <w:rFonts w:ascii="GHEA Grapalat" w:hAnsi="GHEA Grapalat" w:cs="Sylfaen"/>
          <w:sz w:val="24"/>
          <w:szCs w:val="24"/>
        </w:rPr>
        <w:softHyphen/>
        <w:t>տուցման ժամկետը բավականին երկար է, ուստի ֆինանսական կազմակերպությունների կողմից այս բիզնեսի նկատմամբ շահագրգռվածությունը կարող է թույլ լինել:</w:t>
      </w:r>
    </w:p>
    <w:p w:rsidR="005363E6" w:rsidRPr="00CD1E42" w:rsidRDefault="005363E6" w:rsidP="009312BE">
      <w:pPr>
        <w:pStyle w:val="ListParagraph1"/>
        <w:shd w:val="clear" w:color="auto" w:fill="FFFFFF"/>
        <w:tabs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>4</w:t>
      </w:r>
      <w:r w:rsidR="00DF274D" w:rsidRPr="00CD1E42">
        <w:rPr>
          <w:rFonts w:ascii="GHEA Grapalat" w:hAnsi="GHEA Grapalat" w:cs="Sylfaen"/>
          <w:sz w:val="24"/>
          <w:szCs w:val="24"/>
          <w:lang w:val="hy-AM"/>
        </w:rPr>
        <w:t>9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F274D" w:rsidRPr="004F37B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4F37B2">
        <w:rPr>
          <w:rFonts w:ascii="GHEA Grapalat" w:hAnsi="GHEA Grapalat" w:cs="Sylfaen"/>
          <w:sz w:val="24"/>
          <w:szCs w:val="24"/>
          <w:lang w:val="hy-AM"/>
        </w:rPr>
        <w:t xml:space="preserve"> ցանցերի վարկավորման պետական աջակցության ծրագրի իրականացման ռիսկերն են.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1) գյուղատնտեսությունում տնտեսավարողների </w:t>
      </w:r>
      <w:r w:rsidR="00DF274D" w:rsidRPr="00CD1E42">
        <w:rPr>
          <w:rFonts w:ascii="GHEA Grapalat" w:hAnsi="GHEA Grapalat" w:cs="Sylfaen"/>
          <w:sz w:val="24"/>
          <w:szCs w:val="24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ցանցերի համար ցածր վճարունակ պահանջարկը.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2) մատչելի վարկավորման ծրագրի իրականացման համար </w:t>
      </w:r>
      <w:r w:rsidR="00DF274D" w:rsidRPr="00CD1E42">
        <w:rPr>
          <w:rFonts w:ascii="GHEA Grapalat" w:hAnsi="GHEA Grapalat" w:cs="Sylfaen"/>
          <w:sz w:val="24"/>
          <w:szCs w:val="24"/>
        </w:rPr>
        <w:t>կակտապաշտպան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ցանցերի ոչ արդյունավետ տարբերակների առաջադրումը.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3) վարկերի սուբսիդավորման ոչ արդյունավետ մեխանիզմների ընտրությունը,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4) վարկերի տոկոսադրույքի սուբսիդավորման համար ակնկալվող միջոցների գերագնահատումը.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5) տարբեր գործոններով պայմանավորված վարկառուների ակնկալվող եկամուտների չապահովումը.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>6) ֆինանսական կառույցների  կողմից ոչ մատչելի պայմանների առաջադրումը,</w:t>
      </w:r>
    </w:p>
    <w:p w:rsidR="005363E6" w:rsidRPr="00CD1E42" w:rsidRDefault="005363E6" w:rsidP="009312BE">
      <w:pPr>
        <w:tabs>
          <w:tab w:val="left" w:pos="1092"/>
        </w:tabs>
        <w:spacing w:after="0"/>
        <w:ind w:right="-691" w:firstLine="702"/>
        <w:jc w:val="both"/>
        <w:rPr>
          <w:rFonts w:ascii="GHEA Grapalat" w:hAnsi="GHEA Grapalat" w:cs="Sylfaen"/>
          <w:sz w:val="24"/>
          <w:szCs w:val="24"/>
        </w:rPr>
      </w:pPr>
      <w:r w:rsidRPr="00CD1E42">
        <w:rPr>
          <w:rFonts w:ascii="GHEA Grapalat" w:hAnsi="GHEA Grapalat" w:cs="Sylfaen"/>
          <w:sz w:val="24"/>
          <w:szCs w:val="24"/>
        </w:rPr>
        <w:t xml:space="preserve">7) </w:t>
      </w:r>
      <w:r w:rsidR="00DF274D" w:rsidRPr="00CD1E42">
        <w:rPr>
          <w:rFonts w:ascii="GHEA Grapalat" w:hAnsi="GHEA Grapalat" w:cs="Sylfaen"/>
          <w:sz w:val="24"/>
          <w:szCs w:val="24"/>
        </w:rPr>
        <w:t>Կարկ</w:t>
      </w:r>
      <w:r w:rsidR="001E2CCD" w:rsidRPr="0048396A">
        <w:rPr>
          <w:rFonts w:ascii="GHEA Grapalat" w:hAnsi="GHEA Grapalat" w:cs="Sylfaen"/>
          <w:sz w:val="24"/>
          <w:szCs w:val="24"/>
        </w:rPr>
        <w:t>տ</w:t>
      </w:r>
      <w:r w:rsidR="00DF274D" w:rsidRPr="00CD1E42">
        <w:rPr>
          <w:rFonts w:ascii="GHEA Grapalat" w:hAnsi="GHEA Grapalat" w:cs="Sylfaen"/>
          <w:sz w:val="24"/>
          <w:szCs w:val="24"/>
        </w:rPr>
        <w:t>ապաշտպան</w:t>
      </w:r>
      <w:r w:rsidRPr="00CD1E42">
        <w:rPr>
          <w:rFonts w:ascii="GHEA Grapalat" w:hAnsi="GHEA Grapalat" w:cs="Sylfaen"/>
          <w:sz w:val="24"/>
          <w:szCs w:val="24"/>
        </w:rPr>
        <w:t xml:space="preserve"> ցանցերի ներկրման հնարավոր դժվարությունները և փոխադրման համար չնախատեսված ծախսերը</w:t>
      </w:r>
      <w:r w:rsidR="00DF274D" w:rsidRPr="00CD1E42">
        <w:rPr>
          <w:rFonts w:ascii="GHEA Grapalat" w:hAnsi="GHEA Grapalat" w:cs="Sylfaen"/>
          <w:sz w:val="24"/>
          <w:szCs w:val="24"/>
        </w:rPr>
        <w:t>:</w:t>
      </w:r>
    </w:p>
    <w:p w:rsidR="005363E6" w:rsidRPr="00CD1E42" w:rsidRDefault="00DF274D" w:rsidP="009312BE">
      <w:pPr>
        <w:pStyle w:val="ListParagraph1"/>
        <w:tabs>
          <w:tab w:val="left" w:pos="993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lastRenderedPageBreak/>
        <w:t>50</w:t>
      </w:r>
      <w:r w:rsidR="005363E6" w:rsidRPr="00CD1E42">
        <w:rPr>
          <w:rFonts w:ascii="GHEA Grapalat" w:hAnsi="GHEA Grapalat" w:cs="Sylfaen"/>
          <w:sz w:val="24"/>
          <w:szCs w:val="24"/>
          <w:lang w:val="hy-AM"/>
        </w:rPr>
        <w:t>. Ռիսկերի մեղմման հնարավորություններն են`</w:t>
      </w:r>
    </w:p>
    <w:p w:rsidR="005363E6" w:rsidRPr="00CD1E42" w:rsidRDefault="005363E6" w:rsidP="009312BE">
      <w:pPr>
        <w:pStyle w:val="ListParagraph1"/>
        <w:tabs>
          <w:tab w:val="left" w:pos="993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DF274D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ներդրման ֆինանսավորման պայմանագրում մատչելի մեխանիզմների առաջադրումը.</w:t>
      </w:r>
    </w:p>
    <w:p w:rsidR="005363E6" w:rsidRPr="00CD1E42" w:rsidRDefault="005363E6" w:rsidP="009312BE">
      <w:pPr>
        <w:pStyle w:val="ListParagraph1"/>
        <w:tabs>
          <w:tab w:val="left" w:pos="993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115545" w:rsidRPr="00CD1E42">
        <w:rPr>
          <w:rFonts w:ascii="GHEA Grapalat" w:hAnsi="GHEA Grapalat" w:cs="Sylfaen"/>
          <w:sz w:val="24"/>
          <w:szCs w:val="24"/>
          <w:lang w:val="hy-AM"/>
        </w:rPr>
        <w:t>կարկտապաշպան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 արտադրող երկրների և մատակարարող կազմակերպությունների հետ համագործակցությունը և ծագած խնդիրներին օպերատիվ լուծումներ տալը.</w:t>
      </w:r>
    </w:p>
    <w:p w:rsidR="005363E6" w:rsidRPr="00CD1E42" w:rsidRDefault="005363E6" w:rsidP="009312BE">
      <w:pPr>
        <w:pStyle w:val="ListParagraph1"/>
        <w:tabs>
          <w:tab w:val="left" w:pos="993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115545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Հայաստանի Հանրապետություն ներկրման ծախսերը  և ռիսկերը </w:t>
      </w:r>
      <w:r w:rsidR="00115545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արտադրողներին վերապահելը.</w:t>
      </w:r>
    </w:p>
    <w:p w:rsidR="005363E6" w:rsidRPr="00CD1E42" w:rsidRDefault="005363E6" w:rsidP="009312BE">
      <w:pPr>
        <w:pStyle w:val="ListParagraph1"/>
        <w:tabs>
          <w:tab w:val="left" w:pos="993"/>
          <w:tab w:val="left" w:pos="1092"/>
        </w:tabs>
        <w:spacing w:line="276" w:lineRule="auto"/>
        <w:ind w:left="0" w:right="-691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115545" w:rsidRPr="00CD1E42">
        <w:rPr>
          <w:rFonts w:ascii="GHEA Grapalat" w:hAnsi="GHEA Grapalat" w:cs="Sylfaen"/>
          <w:sz w:val="24"/>
          <w:szCs w:val="24"/>
          <w:lang w:val="hy-AM"/>
        </w:rPr>
        <w:t>կարկտապաշտպան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 ցանցերի և դրա մոնտաժման դետալների տեղական արտադրության </w:t>
      </w:r>
      <w:r w:rsidR="00B36E62" w:rsidRPr="0048396A">
        <w:rPr>
          <w:rFonts w:ascii="GHEA Grapalat" w:hAnsi="GHEA Grapalat" w:cs="Sylfaen"/>
          <w:sz w:val="24"/>
          <w:szCs w:val="24"/>
          <w:lang w:val="hy-AM"/>
        </w:rPr>
        <w:t>խթանումը</w:t>
      </w:r>
      <w:r w:rsidRPr="00CD1E42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5363E6" w:rsidRPr="00CD1E42" w:rsidRDefault="005363E6" w:rsidP="009312BE">
      <w:pPr>
        <w:pStyle w:val="mechtex"/>
        <w:spacing w:line="276" w:lineRule="auto"/>
        <w:jc w:val="left"/>
        <w:rPr>
          <w:rFonts w:ascii="GHEA Grapalat" w:hAnsi="GHEA Grapalat" w:cs="Sylfaen"/>
          <w:sz w:val="24"/>
          <w:szCs w:val="24"/>
          <w:lang w:val="hy-AM"/>
        </w:rPr>
        <w:sectPr w:rsidR="005363E6" w:rsidRPr="00CD1E42" w:rsidSect="003C1FEE">
          <w:pgSz w:w="11909" w:h="16834" w:code="9"/>
          <w:pgMar w:top="900" w:right="1440" w:bottom="1087" w:left="1440" w:header="0" w:footer="144" w:gutter="0"/>
          <w:pgNumType w:start="1"/>
          <w:cols w:space="720"/>
          <w:titlePg/>
          <w:docGrid w:linePitch="272"/>
        </w:sectPr>
      </w:pPr>
    </w:p>
    <w:tbl>
      <w:tblPr>
        <w:tblW w:w="160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32"/>
        <w:gridCol w:w="1814"/>
        <w:gridCol w:w="1624"/>
        <w:gridCol w:w="1610"/>
        <w:gridCol w:w="67"/>
        <w:gridCol w:w="1814"/>
        <w:gridCol w:w="1571"/>
        <w:gridCol w:w="1498"/>
        <w:gridCol w:w="136"/>
        <w:gridCol w:w="1394"/>
        <w:gridCol w:w="90"/>
        <w:gridCol w:w="90"/>
        <w:gridCol w:w="1350"/>
        <w:gridCol w:w="130"/>
        <w:gridCol w:w="1400"/>
      </w:tblGrid>
      <w:tr w:rsidR="00B36E62" w:rsidRPr="0086354E" w:rsidTr="008D1F01">
        <w:trPr>
          <w:trHeight w:val="34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ind w:firstLineChars="1500" w:firstLine="3600"/>
              <w:jc w:val="right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3062C3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E62" w:rsidRPr="0086354E" w:rsidRDefault="00B36E62" w:rsidP="008D1F01">
            <w:pPr>
              <w:spacing w:after="0"/>
              <w:jc w:val="right"/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proofErr w:type="spellStart"/>
            <w:r w:rsidRPr="0086354E">
              <w:rPr>
                <w:rFonts w:ascii="GHEA Grapalat" w:hAnsi="GHEA Grapalat" w:cs="Calibri"/>
                <w:sz w:val="24"/>
                <w:szCs w:val="24"/>
                <w:lang w:val="en-US"/>
              </w:rPr>
              <w:t>Աղյուսակ</w:t>
            </w:r>
            <w:proofErr w:type="spellEnd"/>
            <w:r w:rsidRPr="0086354E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N </w:t>
            </w:r>
            <w:r w:rsidRPr="009312BE">
              <w:rPr>
                <w:rFonts w:ascii="GHEA Grapalat" w:hAnsi="GHEA Grapalat" w:cs="Calibri"/>
                <w:sz w:val="24"/>
                <w:szCs w:val="24"/>
                <w:lang w:val="en-US"/>
              </w:rPr>
              <w:t>2</w:t>
            </w:r>
          </w:p>
        </w:tc>
      </w:tr>
      <w:tr w:rsidR="00B36E62" w:rsidRPr="0086354E" w:rsidTr="008D1F01">
        <w:trPr>
          <w:trHeight w:val="370"/>
        </w:trPr>
        <w:tc>
          <w:tcPr>
            <w:tcW w:w="1602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E62" w:rsidRPr="00BC0305" w:rsidRDefault="00B36E62" w:rsidP="008D1F01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BC0305">
              <w:rPr>
                <w:rFonts w:ascii="GHEA Grapalat" w:hAnsi="GHEA Grapalat" w:cs="Calibri"/>
                <w:color w:val="000000"/>
                <w:sz w:val="24"/>
                <w:szCs w:val="24"/>
              </w:rPr>
              <w:t>Ծրագրով վարկերի տոկոսադրույքի սուբսիդավորման բաղադրիչի իրականացման համար պահանջվող մայր գումարի (վարկի մնացորդի) և սուբսիդավորվող տոկոսադրույքի գումարի հաշվարկի արդյունքները</w:t>
            </w:r>
          </w:p>
        </w:tc>
      </w:tr>
      <w:tr w:rsidR="00B36E62" w:rsidRPr="0086354E" w:rsidTr="008D1F01">
        <w:trPr>
          <w:trHeight w:val="370"/>
        </w:trPr>
        <w:tc>
          <w:tcPr>
            <w:tcW w:w="160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</w:tr>
      <w:tr w:rsidR="00B36E62" w:rsidRPr="0086354E" w:rsidTr="008D1F01">
        <w:trPr>
          <w:trHeight w:val="34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BC0305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C0305" w:rsidRDefault="00B36E62" w:rsidP="008D1F01">
            <w:pPr>
              <w:spacing w:after="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</w:tr>
      <w:tr w:rsidR="00B36E62" w:rsidRPr="00B36E62" w:rsidTr="008D1F01">
        <w:trPr>
          <w:trHeight w:val="765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Տարեթիվը</w:t>
            </w:r>
            <w:proofErr w:type="spellEnd"/>
          </w:p>
          <w:p w:rsidR="00B36E62" w:rsidRPr="00B36E62" w:rsidRDefault="00B36E62" w:rsidP="008D1F01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Courier New" w:hAnsi="Courier New" w:cs="Courier New"/>
                <w:lang w:val="en-US"/>
              </w:rPr>
              <w:t> 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Մայր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գումարը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/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վարկի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մնացորդը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>,</w:t>
            </w:r>
            <w:r w:rsidRPr="00B36E62">
              <w:rPr>
                <w:rFonts w:ascii="GHEA Grapalat" w:hAnsi="GHEA Grapalat" w:cs="Calibri"/>
                <w:lang w:val="en-US"/>
              </w:rPr>
              <w:br/>
              <w:t>(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դրամ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>)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Ընդամենը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տոկոսագումարը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(12%),</w:t>
            </w:r>
            <w:r w:rsidRPr="00B36E62">
              <w:rPr>
                <w:rFonts w:ascii="GHEA Grapalat" w:hAnsi="GHEA Grapalat" w:cs="Calibri"/>
                <w:lang w:val="en-US"/>
              </w:rPr>
              <w:br/>
              <w:t>(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դրամ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>)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Սուբսիդավորման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համար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պահանջվող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գումարը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>,</w:t>
            </w:r>
            <w:r w:rsidRPr="00B36E62">
              <w:rPr>
                <w:rFonts w:ascii="GHEA Grapalat" w:hAnsi="GHEA Grapalat" w:cs="Calibri"/>
                <w:lang w:val="en-US"/>
              </w:rPr>
              <w:br/>
              <w:t xml:space="preserve"> (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դրամ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>)</w:t>
            </w:r>
          </w:p>
        </w:tc>
      </w:tr>
      <w:tr w:rsidR="00B36E62" w:rsidRPr="00B36E62" w:rsidTr="008D1F01">
        <w:trPr>
          <w:trHeight w:val="990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E62" w:rsidRPr="00B36E62" w:rsidRDefault="00B36E62" w:rsidP="008D1F01">
            <w:pPr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 xml:space="preserve">2018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թվականին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տրամադրված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վարկ</w:t>
            </w:r>
            <w:proofErr w:type="spellEnd"/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 xml:space="preserve">2019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թվականին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տրամադրվող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վարկ</w:t>
            </w:r>
            <w:proofErr w:type="spellEnd"/>
          </w:p>
        </w:tc>
        <w:tc>
          <w:tcPr>
            <w:tcW w:w="18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 xml:space="preserve">2018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թվականին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տրամադրված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վարկ</w:t>
            </w:r>
            <w:proofErr w:type="spellEnd"/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 xml:space="preserve">2019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թվականին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տրամադրվող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վարկի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 xml:space="preserve">2018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թվականին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տրամադրված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վարկ</w:t>
            </w:r>
            <w:proofErr w:type="spellEnd"/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 xml:space="preserve">2019թ.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Վարկեր</w:t>
            </w:r>
            <w:proofErr w:type="spellEnd"/>
          </w:p>
        </w:tc>
      </w:tr>
      <w:tr w:rsidR="00B36E62" w:rsidRPr="00B36E62" w:rsidTr="008D1F01">
        <w:trPr>
          <w:trHeight w:val="300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62" w:rsidRPr="00B36E62" w:rsidRDefault="00B36E62" w:rsidP="008D1F01">
            <w:pPr>
              <w:spacing w:after="0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խաղողի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այգի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պտղատու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այգի</w:t>
            </w:r>
            <w:proofErr w:type="spellEnd"/>
          </w:p>
        </w:tc>
        <w:tc>
          <w:tcPr>
            <w:tcW w:w="18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62" w:rsidRPr="00B36E62" w:rsidRDefault="00B36E62" w:rsidP="008D1F01">
            <w:pPr>
              <w:spacing w:after="0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խաղողի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այգի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պտղատու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այգի</w:t>
            </w:r>
            <w:proofErr w:type="spellEnd"/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62" w:rsidRPr="00B36E62" w:rsidRDefault="00B36E62" w:rsidP="008D1F01">
            <w:pPr>
              <w:spacing w:after="0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խաղողի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այգի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E62" w:rsidRPr="00B36E62" w:rsidRDefault="00B36E62" w:rsidP="008D1F01">
            <w:pPr>
              <w:spacing w:after="0"/>
              <w:jc w:val="center"/>
              <w:rPr>
                <w:rFonts w:ascii="GHEA Grapalat" w:hAnsi="GHEA Grapalat" w:cs="Calibri"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պտղատու</w:t>
            </w:r>
            <w:proofErr w:type="spellEnd"/>
            <w:r w:rsidRPr="00B36E62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36E62">
              <w:rPr>
                <w:rFonts w:ascii="GHEA Grapalat" w:hAnsi="GHEA Grapalat" w:cs="Calibri"/>
                <w:lang w:val="en-US"/>
              </w:rPr>
              <w:t>այգի</w:t>
            </w:r>
            <w:proofErr w:type="spellEnd"/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300,000,000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1,521,910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1,492,069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0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295,000,000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</w:rPr>
            </w:pPr>
            <w:r w:rsidRPr="00B36E62">
              <w:rPr>
                <w:rFonts w:ascii="GHEA Grapalat" w:hAnsi="GHEA Grapalat" w:cs="Calibri"/>
              </w:rPr>
              <w:t>72,100,000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785,200,000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34,135,714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8,343,000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1900" w:type="dxa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B36E62" w:rsidRPr="00B36E62" w:rsidTr="008D1F01">
              <w:trPr>
                <w:trHeight w:val="28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6E62" w:rsidRPr="00B36E62" w:rsidRDefault="00B36E62" w:rsidP="006047F0">
                  <w:pPr>
                    <w:spacing w:line="240" w:lineRule="auto"/>
                    <w:ind w:right="-108"/>
                    <w:jc w:val="center"/>
                    <w:rPr>
                      <w:rFonts w:ascii="GHEA Grapalat" w:hAnsi="GHEA Grapalat" w:cs="Calibri"/>
                      <w:lang w:val="en-US"/>
                    </w:rPr>
                  </w:pPr>
                  <w:r w:rsidRPr="00B36E62">
                    <w:rPr>
                      <w:rFonts w:ascii="GHEA Grapalat" w:hAnsi="GHEA Grapalat" w:cs="Calibri"/>
                      <w:lang w:val="en-US"/>
                    </w:rPr>
                    <w:t>90,858,857</w:t>
                  </w:r>
                </w:p>
              </w:tc>
            </w:tr>
          </w:tbl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28,446,429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6,952,500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75,715,714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252,857,143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61,800,000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673,028,571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29,078,571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7,107,000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77,398,286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24,232,143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5,922,500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64,498,571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210,714,286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51,500,000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560,857,143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24,021,429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5,871,000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1900" w:type="dxa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B36E62" w:rsidRPr="00B36E62" w:rsidTr="008D1F01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6E62" w:rsidRPr="00B36E62" w:rsidRDefault="00B36E62" w:rsidP="006047F0">
                  <w:pPr>
                    <w:spacing w:line="240" w:lineRule="auto"/>
                    <w:ind w:right="-108"/>
                    <w:jc w:val="center"/>
                    <w:rPr>
                      <w:rFonts w:ascii="GHEA Grapalat" w:hAnsi="GHEA Grapalat" w:cs="Calibri"/>
                      <w:lang w:val="en-US"/>
                    </w:rPr>
                  </w:pPr>
                  <w:r w:rsidRPr="00B36E62">
                    <w:rPr>
                      <w:rFonts w:ascii="GHEA Grapalat" w:hAnsi="GHEA Grapalat" w:cs="Calibri"/>
                      <w:lang w:val="en-US"/>
                    </w:rPr>
                    <w:t>63,937,714</w:t>
                  </w:r>
                </w:p>
              </w:tc>
            </w:tr>
          </w:tbl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20,017,857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4,892,500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53,281,429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168,571,429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41,200,000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448,685,714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18,964,286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4,635,000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50,477,143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15,803,571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3,862,500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42,064,286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126,428,571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30,900,000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336,514,286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13,907,143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3,399,000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37,016,571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11,589,286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2,832,500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30,847,143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84,285,714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20,600,000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224,342,857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8,850,000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2,163,000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23,556,000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7,375,000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1,802,500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19,630,000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2025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42,142,857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10,300,000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36E62">
              <w:rPr>
                <w:rFonts w:ascii="GHEA Grapalat" w:hAnsi="GHEA Grapalat" w:cs="Calibri"/>
                <w:color w:val="000000"/>
              </w:rPr>
              <w:t>112,171,429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3,792,857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927,000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10,095,429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3,160,714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772,500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8,412,857</w:t>
            </w:r>
          </w:p>
        </w:tc>
      </w:tr>
      <w:tr w:rsidR="00B36E62" w:rsidRPr="00B36E62" w:rsidTr="006047F0">
        <w:trPr>
          <w:trHeight w:val="462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b/>
                <w:lang w:val="en-US"/>
              </w:rPr>
            </w:pPr>
            <w:proofErr w:type="spellStart"/>
            <w:r w:rsidRPr="00B36E62">
              <w:rPr>
                <w:rFonts w:ascii="GHEA Grapalat" w:hAnsi="GHEA Grapalat" w:cs="Calibri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134,271,910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32,445,000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ind w:right="-108"/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353,340,000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112,117,069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36E62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t>27,037,500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E62" w:rsidRPr="00B36E62" w:rsidRDefault="00BA27EB" w:rsidP="006047F0">
            <w:pPr>
              <w:jc w:val="center"/>
              <w:rPr>
                <w:rFonts w:ascii="GHEA Grapalat" w:hAnsi="GHEA Grapalat" w:cs="Calibri"/>
                <w:lang w:val="en-US"/>
              </w:rPr>
            </w:pPr>
            <w:r w:rsidRPr="00B36E62">
              <w:rPr>
                <w:rFonts w:ascii="GHEA Grapalat" w:hAnsi="GHEA Grapalat" w:cs="Calibri"/>
                <w:lang w:val="en-US"/>
              </w:rPr>
              <w:fldChar w:fldCharType="begin"/>
            </w:r>
            <w:r w:rsidR="00B36E62" w:rsidRPr="00B36E62">
              <w:rPr>
                <w:rFonts w:ascii="GHEA Grapalat" w:hAnsi="GHEA Grapalat" w:cs="Calibri"/>
                <w:lang w:val="en-US"/>
              </w:rPr>
              <w:instrText xml:space="preserve"> =SUM(ABOVE) </w:instrText>
            </w:r>
            <w:r w:rsidRPr="00B36E62">
              <w:rPr>
                <w:rFonts w:ascii="GHEA Grapalat" w:hAnsi="GHEA Grapalat" w:cs="Calibri"/>
                <w:lang w:val="en-US"/>
              </w:rPr>
              <w:fldChar w:fldCharType="separate"/>
            </w:r>
            <w:r w:rsidR="00B36E62" w:rsidRPr="00B36E62">
              <w:rPr>
                <w:rFonts w:ascii="GHEA Grapalat" w:hAnsi="GHEA Grapalat" w:cs="Calibri"/>
                <w:lang w:val="en-US"/>
              </w:rPr>
              <w:t>294,450,000</w:t>
            </w:r>
            <w:r w:rsidRPr="00B36E62">
              <w:rPr>
                <w:rFonts w:ascii="GHEA Grapalat" w:hAnsi="GHEA Grapalat" w:cs="Calibri"/>
                <w:lang w:val="en-US"/>
              </w:rPr>
              <w:fldChar w:fldCharType="end"/>
            </w:r>
          </w:p>
        </w:tc>
      </w:tr>
    </w:tbl>
    <w:p w:rsidR="005363E6" w:rsidRPr="00CD1E42" w:rsidRDefault="005363E6" w:rsidP="00164756">
      <w:pPr>
        <w:jc w:val="right"/>
        <w:rPr>
          <w:rFonts w:ascii="GHEA Grapalat" w:hAnsi="GHEA Grapalat"/>
          <w:sz w:val="24"/>
          <w:szCs w:val="24"/>
        </w:rPr>
      </w:pPr>
    </w:p>
    <w:sectPr w:rsidR="005363E6" w:rsidRPr="00CD1E42" w:rsidSect="00524852">
      <w:pgSz w:w="16834" w:h="11909" w:orient="landscape" w:code="9"/>
      <w:pgMar w:top="1224" w:right="1094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49" w:rsidRDefault="007D6949" w:rsidP="00644A48">
      <w:pPr>
        <w:spacing w:after="0" w:line="240" w:lineRule="auto"/>
      </w:pPr>
      <w:r>
        <w:separator/>
      </w:r>
    </w:p>
  </w:endnote>
  <w:endnote w:type="continuationSeparator" w:id="0">
    <w:p w:rsidR="007D6949" w:rsidRDefault="007D6949" w:rsidP="0064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49" w:rsidRDefault="007D6949" w:rsidP="00644A48">
      <w:pPr>
        <w:spacing w:after="0" w:line="240" w:lineRule="auto"/>
      </w:pPr>
      <w:r>
        <w:separator/>
      </w:r>
    </w:p>
  </w:footnote>
  <w:footnote w:type="continuationSeparator" w:id="0">
    <w:p w:rsidR="007D6949" w:rsidRDefault="007D6949" w:rsidP="0064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13"/>
    <w:multiLevelType w:val="hybridMultilevel"/>
    <w:tmpl w:val="AF8C20B0"/>
    <w:lvl w:ilvl="0" w:tplc="4D2017E2">
      <w:start w:val="1"/>
      <w:numFmt w:val="decimal"/>
      <w:lvlText w:val="%1)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309328E"/>
    <w:multiLevelType w:val="hybridMultilevel"/>
    <w:tmpl w:val="048A95F4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1" w:tplc="E1D446B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7E5997"/>
    <w:multiLevelType w:val="hybridMultilevel"/>
    <w:tmpl w:val="94365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B0A48"/>
    <w:multiLevelType w:val="hybridMultilevel"/>
    <w:tmpl w:val="048A95F4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1" w:tplc="E1D446B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2" w:tplc="6B4E2DA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F8E7A58"/>
    <w:multiLevelType w:val="hybridMultilevel"/>
    <w:tmpl w:val="8DD24A46"/>
    <w:lvl w:ilvl="0" w:tplc="B8B2142E">
      <w:start w:val="46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5">
    <w:nsid w:val="1CB57E68"/>
    <w:multiLevelType w:val="hybridMultilevel"/>
    <w:tmpl w:val="A336DC28"/>
    <w:lvl w:ilvl="0" w:tplc="1F78893E">
      <w:start w:val="2"/>
      <w:numFmt w:val="bullet"/>
      <w:lvlText w:val=""/>
      <w:lvlJc w:val="left"/>
      <w:pPr>
        <w:ind w:left="1062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>
    <w:nsid w:val="35FB200B"/>
    <w:multiLevelType w:val="hybridMultilevel"/>
    <w:tmpl w:val="DA42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8B5"/>
    <w:multiLevelType w:val="hybridMultilevel"/>
    <w:tmpl w:val="A0A8D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A1260"/>
    <w:multiLevelType w:val="hybridMultilevel"/>
    <w:tmpl w:val="A1FCDDB6"/>
    <w:lvl w:ilvl="0" w:tplc="9BDCD6BC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456768"/>
    <w:multiLevelType w:val="hybridMultilevel"/>
    <w:tmpl w:val="A53206A2"/>
    <w:lvl w:ilvl="0" w:tplc="DB5E208A">
      <w:start w:val="1"/>
      <w:numFmt w:val="decimal"/>
      <w:lvlText w:val="%1)"/>
      <w:lvlJc w:val="left"/>
      <w:pPr>
        <w:ind w:left="9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91C035B"/>
    <w:multiLevelType w:val="hybridMultilevel"/>
    <w:tmpl w:val="B1F803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830" w:hanging="7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CF58B9"/>
    <w:multiLevelType w:val="hybridMultilevel"/>
    <w:tmpl w:val="1694824E"/>
    <w:lvl w:ilvl="0" w:tplc="F7B4375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44EBE"/>
    <w:multiLevelType w:val="hybridMultilevel"/>
    <w:tmpl w:val="60E22846"/>
    <w:lvl w:ilvl="0" w:tplc="89449E0A">
      <w:start w:val="48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>
    <w:nsid w:val="5AE24A79"/>
    <w:multiLevelType w:val="hybridMultilevel"/>
    <w:tmpl w:val="AA2E5B5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8"/>
    <w:rsid w:val="00006B76"/>
    <w:rsid w:val="0003078D"/>
    <w:rsid w:val="00034CF1"/>
    <w:rsid w:val="00040CCE"/>
    <w:rsid w:val="000474C8"/>
    <w:rsid w:val="000542AD"/>
    <w:rsid w:val="00083AB3"/>
    <w:rsid w:val="000A35E4"/>
    <w:rsid w:val="000F2A41"/>
    <w:rsid w:val="00111A83"/>
    <w:rsid w:val="00115545"/>
    <w:rsid w:val="001274EC"/>
    <w:rsid w:val="001331B3"/>
    <w:rsid w:val="00141A06"/>
    <w:rsid w:val="00146193"/>
    <w:rsid w:val="001571CF"/>
    <w:rsid w:val="001632F8"/>
    <w:rsid w:val="00164756"/>
    <w:rsid w:val="001823B8"/>
    <w:rsid w:val="00190F6E"/>
    <w:rsid w:val="001A1C3A"/>
    <w:rsid w:val="001A2005"/>
    <w:rsid w:val="001C653C"/>
    <w:rsid w:val="001E2CCD"/>
    <w:rsid w:val="001E6230"/>
    <w:rsid w:val="00260B60"/>
    <w:rsid w:val="0026214E"/>
    <w:rsid w:val="002F1B5D"/>
    <w:rsid w:val="002F5F66"/>
    <w:rsid w:val="003118BC"/>
    <w:rsid w:val="003C1FEE"/>
    <w:rsid w:val="003E05E5"/>
    <w:rsid w:val="003E3FAF"/>
    <w:rsid w:val="003E50E9"/>
    <w:rsid w:val="003E71B4"/>
    <w:rsid w:val="00401918"/>
    <w:rsid w:val="004420AB"/>
    <w:rsid w:val="0044733E"/>
    <w:rsid w:val="0045233C"/>
    <w:rsid w:val="004719CF"/>
    <w:rsid w:val="0048396A"/>
    <w:rsid w:val="00494CA8"/>
    <w:rsid w:val="004A6315"/>
    <w:rsid w:val="004B35FC"/>
    <w:rsid w:val="004F37B2"/>
    <w:rsid w:val="00514773"/>
    <w:rsid w:val="00521E3C"/>
    <w:rsid w:val="00524852"/>
    <w:rsid w:val="00535D20"/>
    <w:rsid w:val="005363E6"/>
    <w:rsid w:val="00591E09"/>
    <w:rsid w:val="005A3634"/>
    <w:rsid w:val="005B048A"/>
    <w:rsid w:val="005C1525"/>
    <w:rsid w:val="005C6F3F"/>
    <w:rsid w:val="005F7968"/>
    <w:rsid w:val="006047F0"/>
    <w:rsid w:val="00624F4C"/>
    <w:rsid w:val="00631114"/>
    <w:rsid w:val="00641C7F"/>
    <w:rsid w:val="00644A48"/>
    <w:rsid w:val="006606A8"/>
    <w:rsid w:val="006B4E1D"/>
    <w:rsid w:val="006B5563"/>
    <w:rsid w:val="006C38DC"/>
    <w:rsid w:val="006C6178"/>
    <w:rsid w:val="006E2D20"/>
    <w:rsid w:val="00711FE9"/>
    <w:rsid w:val="00784EBA"/>
    <w:rsid w:val="007A173F"/>
    <w:rsid w:val="007D6949"/>
    <w:rsid w:val="00823F3E"/>
    <w:rsid w:val="0086354E"/>
    <w:rsid w:val="00871452"/>
    <w:rsid w:val="008C1ACC"/>
    <w:rsid w:val="008C1CA3"/>
    <w:rsid w:val="008D46B7"/>
    <w:rsid w:val="009312BE"/>
    <w:rsid w:val="0098097D"/>
    <w:rsid w:val="00984872"/>
    <w:rsid w:val="009A2802"/>
    <w:rsid w:val="009A67D4"/>
    <w:rsid w:val="009C085E"/>
    <w:rsid w:val="009C0A8E"/>
    <w:rsid w:val="009D3083"/>
    <w:rsid w:val="00A075C5"/>
    <w:rsid w:val="00A35C8E"/>
    <w:rsid w:val="00A811C9"/>
    <w:rsid w:val="00AA4E69"/>
    <w:rsid w:val="00AB693C"/>
    <w:rsid w:val="00AE05E8"/>
    <w:rsid w:val="00AE6B0F"/>
    <w:rsid w:val="00B11DC5"/>
    <w:rsid w:val="00B172A8"/>
    <w:rsid w:val="00B26DE1"/>
    <w:rsid w:val="00B36E62"/>
    <w:rsid w:val="00B9057C"/>
    <w:rsid w:val="00BA27EB"/>
    <w:rsid w:val="00BC687E"/>
    <w:rsid w:val="00BF28F9"/>
    <w:rsid w:val="00C4205F"/>
    <w:rsid w:val="00C47BE8"/>
    <w:rsid w:val="00C950D0"/>
    <w:rsid w:val="00CA0D26"/>
    <w:rsid w:val="00CB7203"/>
    <w:rsid w:val="00CC3335"/>
    <w:rsid w:val="00CD1E42"/>
    <w:rsid w:val="00CE4B50"/>
    <w:rsid w:val="00CF0C07"/>
    <w:rsid w:val="00CF5851"/>
    <w:rsid w:val="00CF7B45"/>
    <w:rsid w:val="00D03287"/>
    <w:rsid w:val="00D23CDA"/>
    <w:rsid w:val="00D555AC"/>
    <w:rsid w:val="00D867C1"/>
    <w:rsid w:val="00D95C90"/>
    <w:rsid w:val="00DB5EA5"/>
    <w:rsid w:val="00DE2575"/>
    <w:rsid w:val="00DE6219"/>
    <w:rsid w:val="00DF274D"/>
    <w:rsid w:val="00E0299D"/>
    <w:rsid w:val="00E05D34"/>
    <w:rsid w:val="00E35716"/>
    <w:rsid w:val="00E61FF3"/>
    <w:rsid w:val="00E83CED"/>
    <w:rsid w:val="00E9555B"/>
    <w:rsid w:val="00EB140B"/>
    <w:rsid w:val="00EB2450"/>
    <w:rsid w:val="00ED6EC4"/>
    <w:rsid w:val="00EF0993"/>
    <w:rsid w:val="00F22CD4"/>
    <w:rsid w:val="00F70B9E"/>
    <w:rsid w:val="00F7239A"/>
    <w:rsid w:val="00F92F0B"/>
    <w:rsid w:val="00FE1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48"/>
    <w:pPr>
      <w:spacing w:after="200" w:line="276" w:lineRule="auto"/>
    </w:pPr>
    <w:rPr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uiPriority w:val="99"/>
    <w:semiHidden/>
    <w:locked/>
    <w:rsid w:val="00644A48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1"/>
    <w:uiPriority w:val="99"/>
    <w:semiHidden/>
    <w:rsid w:val="00644A4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n Char1,Footnote Text Char1 Char1 Char1,Footnote Text Char Char Char1 Char1,Footnote Text Char1 Char Char Char1,Footnote Text Char Char Char Char Char1,single space Char1,FOOTNOTES Char1,ADB Char1,WB-Fußnotentext Char1,Fußnote Char"/>
    <w:link w:val="FootnoteText"/>
    <w:uiPriority w:val="99"/>
    <w:semiHidden/>
    <w:locked/>
    <w:rsid w:val="00644A48"/>
    <w:rPr>
      <w:rFonts w:ascii="Calibri" w:hAnsi="Calibri" w:cs="Times New Roman"/>
      <w:sz w:val="20"/>
      <w:lang w:val="hy-AM"/>
    </w:rPr>
  </w:style>
  <w:style w:type="paragraph" w:customStyle="1" w:styleId="Text1">
    <w:name w:val="Text 1"/>
    <w:basedOn w:val="Normal"/>
    <w:uiPriority w:val="99"/>
    <w:rsid w:val="00644A4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uiPriority w:val="99"/>
    <w:rsid w:val="00644A4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rsid w:val="00644A48"/>
    <w:rPr>
      <w:rFonts w:cs="Times New Roman"/>
      <w:vertAlign w:val="superscript"/>
    </w:rPr>
  </w:style>
  <w:style w:type="paragraph" w:customStyle="1" w:styleId="norm">
    <w:name w:val="norm"/>
    <w:basedOn w:val="Normal"/>
    <w:link w:val="normChar"/>
    <w:uiPriority w:val="99"/>
    <w:rsid w:val="00B172A8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B172A8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172A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B172A8"/>
    <w:rPr>
      <w:rFonts w:ascii="Times New Roman" w:hAnsi="Times New Roman"/>
      <w:sz w:val="20"/>
    </w:rPr>
  </w:style>
  <w:style w:type="character" w:customStyle="1" w:styleId="mechtexChar">
    <w:name w:val="mechtex Char"/>
    <w:link w:val="mechtex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uiPriority w:val="99"/>
    <w:rsid w:val="00B172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172A8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B172A8"/>
    <w:rPr>
      <w:rFonts w:ascii="Calibri" w:hAnsi="Calibri" w:cs="Times New Roman"/>
      <w:sz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1"/>
    <w:uiPriority w:val="99"/>
    <w:locked/>
    <w:rsid w:val="00B172A8"/>
    <w:rPr>
      <w:rFonts w:ascii="Arial" w:hAnsi="Arial"/>
      <w:sz w:val="20"/>
    </w:rPr>
  </w:style>
  <w:style w:type="character" w:customStyle="1" w:styleId="normChar">
    <w:name w:val="norm Char"/>
    <w:link w:val="norm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A075C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A075C5"/>
    <w:rPr>
      <w:rFonts w:ascii="Calibri" w:hAnsi="Calibri" w:cs="Times New Roman"/>
      <w:lang w:val="hy-AM"/>
    </w:rPr>
  </w:style>
  <w:style w:type="paragraph" w:styleId="Footer">
    <w:name w:val="footer"/>
    <w:basedOn w:val="Normal"/>
    <w:link w:val="FooterChar"/>
    <w:uiPriority w:val="99"/>
    <w:rsid w:val="00A075C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A075C5"/>
    <w:rPr>
      <w:rFonts w:ascii="Calibri" w:hAnsi="Calibri" w:cs="Times New Roman"/>
      <w:lang w:val="hy-A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2D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2D20"/>
    <w:rPr>
      <w:sz w:val="22"/>
      <w:szCs w:val="22"/>
      <w:lang w:val="hy-AM"/>
    </w:rPr>
  </w:style>
  <w:style w:type="paragraph" w:styleId="ListParagraph">
    <w:name w:val="List Paragraph"/>
    <w:basedOn w:val="Normal"/>
    <w:uiPriority w:val="34"/>
    <w:qFormat/>
    <w:rsid w:val="006E2D20"/>
    <w:pPr>
      <w:ind w:left="720"/>
      <w:contextualSpacing/>
    </w:pPr>
    <w:rPr>
      <w:szCs w:val="20"/>
      <w:lang w:val="en-US"/>
    </w:rPr>
  </w:style>
  <w:style w:type="table" w:styleId="TableGrid">
    <w:name w:val="Table Grid"/>
    <w:basedOn w:val="TableNormal"/>
    <w:uiPriority w:val="59"/>
    <w:locked/>
    <w:rsid w:val="00AE0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4F37B2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48"/>
    <w:pPr>
      <w:spacing w:after="200" w:line="276" w:lineRule="auto"/>
    </w:pPr>
    <w:rPr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uiPriority w:val="99"/>
    <w:semiHidden/>
    <w:locked/>
    <w:rsid w:val="00644A48"/>
    <w:rPr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1"/>
    <w:uiPriority w:val="99"/>
    <w:semiHidden/>
    <w:rsid w:val="00644A4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n Char1,Footnote Text Char1 Char1 Char1,Footnote Text Char Char Char1 Char1,Footnote Text Char1 Char Char Char1,Footnote Text Char Char Char Char Char1,single space Char1,FOOTNOTES Char1,ADB Char1,WB-Fußnotentext Char1,Fußnote Char"/>
    <w:link w:val="FootnoteText"/>
    <w:uiPriority w:val="99"/>
    <w:semiHidden/>
    <w:locked/>
    <w:rsid w:val="00644A48"/>
    <w:rPr>
      <w:rFonts w:ascii="Calibri" w:hAnsi="Calibri" w:cs="Times New Roman"/>
      <w:sz w:val="20"/>
      <w:lang w:val="hy-AM"/>
    </w:rPr>
  </w:style>
  <w:style w:type="paragraph" w:customStyle="1" w:styleId="Text1">
    <w:name w:val="Text 1"/>
    <w:basedOn w:val="Normal"/>
    <w:uiPriority w:val="99"/>
    <w:rsid w:val="00644A4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uiPriority w:val="99"/>
    <w:rsid w:val="00644A4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rsid w:val="00644A48"/>
    <w:rPr>
      <w:rFonts w:cs="Times New Roman"/>
      <w:vertAlign w:val="superscript"/>
    </w:rPr>
  </w:style>
  <w:style w:type="paragraph" w:customStyle="1" w:styleId="norm">
    <w:name w:val="norm"/>
    <w:basedOn w:val="Normal"/>
    <w:link w:val="normChar"/>
    <w:uiPriority w:val="99"/>
    <w:rsid w:val="00B172A8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B172A8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B172A8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B172A8"/>
    <w:rPr>
      <w:rFonts w:ascii="Times New Roman" w:hAnsi="Times New Roman"/>
      <w:sz w:val="20"/>
    </w:rPr>
  </w:style>
  <w:style w:type="character" w:customStyle="1" w:styleId="mechtexChar">
    <w:name w:val="mechtex Char"/>
    <w:link w:val="mechtex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uiPriority w:val="99"/>
    <w:rsid w:val="00B172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172A8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B172A8"/>
    <w:rPr>
      <w:rFonts w:ascii="Calibri" w:hAnsi="Calibri" w:cs="Times New Roman"/>
      <w:sz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1"/>
    <w:uiPriority w:val="99"/>
    <w:locked/>
    <w:rsid w:val="00B172A8"/>
    <w:rPr>
      <w:rFonts w:ascii="Arial" w:hAnsi="Arial"/>
      <w:sz w:val="20"/>
    </w:rPr>
  </w:style>
  <w:style w:type="character" w:customStyle="1" w:styleId="normChar">
    <w:name w:val="norm Char"/>
    <w:link w:val="norm"/>
    <w:uiPriority w:val="99"/>
    <w:locked/>
    <w:rsid w:val="00B172A8"/>
    <w:rPr>
      <w:rFonts w:ascii="Arial Armenian" w:hAnsi="Arial Armeni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A075C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A075C5"/>
    <w:rPr>
      <w:rFonts w:ascii="Calibri" w:hAnsi="Calibri" w:cs="Times New Roman"/>
      <w:lang w:val="hy-AM"/>
    </w:rPr>
  </w:style>
  <w:style w:type="paragraph" w:styleId="Footer">
    <w:name w:val="footer"/>
    <w:basedOn w:val="Normal"/>
    <w:link w:val="FooterChar"/>
    <w:uiPriority w:val="99"/>
    <w:rsid w:val="00A075C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A075C5"/>
    <w:rPr>
      <w:rFonts w:ascii="Calibri" w:hAnsi="Calibri" w:cs="Times New Roman"/>
      <w:lang w:val="hy-A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2D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2D20"/>
    <w:rPr>
      <w:sz w:val="22"/>
      <w:szCs w:val="22"/>
      <w:lang w:val="hy-AM"/>
    </w:rPr>
  </w:style>
  <w:style w:type="paragraph" w:styleId="ListParagraph">
    <w:name w:val="List Paragraph"/>
    <w:basedOn w:val="Normal"/>
    <w:uiPriority w:val="34"/>
    <w:qFormat/>
    <w:rsid w:val="006E2D20"/>
    <w:pPr>
      <w:ind w:left="720"/>
      <w:contextualSpacing/>
    </w:pPr>
    <w:rPr>
      <w:szCs w:val="20"/>
      <w:lang w:val="en-US"/>
    </w:rPr>
  </w:style>
  <w:style w:type="table" w:styleId="TableGrid">
    <w:name w:val="Table Grid"/>
    <w:basedOn w:val="TableNormal"/>
    <w:uiPriority w:val="59"/>
    <w:locked/>
    <w:rsid w:val="00AE0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4F37B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4719</Words>
  <Characters>26901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Petrosyan</dc:creator>
  <cp:keywords>https:/mul-agri.gov.am/tasks/docs/attachment.php?id=130875&amp;fn=cragir.nor.docx&amp;out=1&amp;token=</cp:keywords>
  <cp:lastModifiedBy>Kristina Petrosyan</cp:lastModifiedBy>
  <cp:revision>2</cp:revision>
  <dcterms:created xsi:type="dcterms:W3CDTF">2019-02-20T13:37:00Z</dcterms:created>
  <dcterms:modified xsi:type="dcterms:W3CDTF">2019-02-20T13:37:00Z</dcterms:modified>
</cp:coreProperties>
</file>