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E" w:rsidRDefault="00927F4E" w:rsidP="00927F4E">
      <w:pPr>
        <w:pStyle w:val="ListParagraph"/>
        <w:tabs>
          <w:tab w:val="left" w:pos="900"/>
        </w:tabs>
        <w:spacing w:after="0" w:line="360" w:lineRule="auto"/>
        <w:ind w:left="63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927F4E" w:rsidRDefault="00927F4E" w:rsidP="00927F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927F4E" w:rsidRDefault="00927F4E" w:rsidP="00927F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ՕՐԵՆՔԸ</w:t>
      </w:r>
    </w:p>
    <w:p w:rsidR="00927F4E" w:rsidRDefault="00927F4E" w:rsidP="00927F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27F4E" w:rsidRDefault="00927F4E" w:rsidP="00927F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ՓՈՓՈԽՈՒԹՅՈՒՆՆԵՐ ԿԱՏԱՐԵԼՈՒ ՄԱՍԻՆ</w:t>
      </w:r>
    </w:p>
    <w:p w:rsidR="00927F4E" w:rsidRDefault="00927F4E" w:rsidP="00927F4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27F4E" w:rsidRDefault="00927F4E" w:rsidP="00927F4E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1985 </w:t>
      </w:r>
      <w:r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6-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օրենսգրքի (այսուհետ՝ Օրենսգիրք) 234-րդ հոդվա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ծում «Հայաստանի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մաքսային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օրենսգրքի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189-204 </w:t>
      </w:r>
      <w:r>
        <w:rPr>
          <w:rFonts w:ascii="GHEA Grapalat" w:hAnsi="GHEA Grapalat" w:cs="Sylfaen"/>
          <w:sz w:val="24"/>
          <w:szCs w:val="24"/>
          <w:lang w:val="hy-AM"/>
        </w:rPr>
        <w:t>հոդվածներով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տես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մաքսային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կանոնների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խախտումների» բառերը փոխարինել «Մաքսային կար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վոր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ման մասին» Հայաստանի Հանրապետության օրենքի 310-324-րդ հոդ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վածներով նախա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տեսված մաքսային ոլորտում իրավախախտումների» բառերով:</w:t>
      </w:r>
    </w:p>
    <w:p w:rsidR="00927F4E" w:rsidRDefault="00927F4E" w:rsidP="00927F4E">
      <w:pPr>
        <w:tabs>
          <w:tab w:val="left" w:pos="1134"/>
        </w:tabs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27F4E" w:rsidRDefault="00927F4E" w:rsidP="00927F4E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Հոդված 2.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Օրենսգրքի 283-րդ հոդվածի 5-րդ պարբերության մեջ կատարել հետևյալ փոփոխությունները.</w:t>
      </w:r>
    </w:p>
    <w:p w:rsidR="00927F4E" w:rsidRDefault="00927F4E" w:rsidP="00927F4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«Մաքսային կանոնների խախտման» բառերը փոխարինել «Մաքսային ոլորտում իրա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վախախտումների» բառերով.</w:t>
      </w:r>
    </w:p>
    <w:p w:rsidR="00927F4E" w:rsidRDefault="00927F4E" w:rsidP="00927F4E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մաքսային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օրենսգրքով» բառերը փոխարինել «Միու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մաքսային օրենսգրքով և «Մաքսային կարգավորման մասին» Հայաստանի Հան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պետության օրենքով» բառերով:</w:t>
      </w:r>
    </w:p>
    <w:p w:rsidR="00927F4E" w:rsidRDefault="00927F4E" w:rsidP="00927F4E">
      <w:pPr>
        <w:tabs>
          <w:tab w:val="left" w:pos="1134"/>
        </w:tabs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27F4E" w:rsidRDefault="00927F4E" w:rsidP="00927F4E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Հոդված 3. </w:t>
      </w:r>
      <w:r>
        <w:rPr>
          <w:rFonts w:ascii="GHEA Grapalat" w:hAnsi="GHEA Grapalat" w:cs="Sylfaen"/>
          <w:sz w:val="24"/>
          <w:szCs w:val="24"/>
          <w:lang w:val="hy-AM"/>
        </w:rPr>
        <w:t>Օրենսգրքի 310-րդ հոդվածի 8-րդ պարբերության մեջ «Հայաստանի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պետության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մաքսային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օրենսգրքի</w:t>
      </w:r>
      <w:r>
        <w:rPr>
          <w:rFonts w:ascii="GHEA Grapalat" w:hAnsi="GHEA Grapalat" w:cs="Calibri"/>
          <w:sz w:val="24"/>
          <w:szCs w:val="24"/>
          <w:lang w:val="hy-AM"/>
        </w:rPr>
        <w:t xml:space="preserve"> 89, 92-97 </w:t>
      </w:r>
      <w:r>
        <w:rPr>
          <w:rFonts w:ascii="GHEA Grapalat" w:hAnsi="GHEA Grapalat" w:cs="Sylfaen"/>
          <w:sz w:val="24"/>
          <w:szCs w:val="24"/>
          <w:lang w:val="hy-AM"/>
        </w:rPr>
        <w:t>հոդվածներով» բառերը փոխարինել «Միու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թյան մաքսային օրենսգրքով և «Մաքսային կարգավորման մասին» Հայաստանի Հան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տության օրենքով» բառերով:</w:t>
      </w:r>
    </w:p>
    <w:p w:rsidR="00927F4E" w:rsidRDefault="00927F4E" w:rsidP="00927F4E">
      <w:pPr>
        <w:tabs>
          <w:tab w:val="left" w:pos="1134"/>
        </w:tabs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20D4" w:rsidRPr="00927F4E" w:rsidRDefault="00927F4E" w:rsidP="00927F4E">
      <w:pPr>
        <w:tabs>
          <w:tab w:val="left" w:pos="1134"/>
        </w:tabs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Հոդված 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Սույն օրենքն ուժի մեջ է մտնում պաշտոնական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հրապարկման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օրվան հաջոր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դող տասներորդ օրը:</w:t>
      </w:r>
      <w:bookmarkStart w:id="0" w:name="_GoBack"/>
      <w:bookmarkEnd w:id="0"/>
    </w:p>
    <w:sectPr w:rsidR="004820D4" w:rsidRPr="00927F4E" w:rsidSect="00927F4E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31F6"/>
    <w:multiLevelType w:val="hybridMultilevel"/>
    <w:tmpl w:val="B7BAD112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2B0019">
      <w:start w:val="1"/>
      <w:numFmt w:val="lowerLetter"/>
      <w:lvlText w:val="%2."/>
      <w:lvlJc w:val="left"/>
      <w:pPr>
        <w:ind w:left="2727" w:hanging="360"/>
      </w:pPr>
    </w:lvl>
    <w:lvl w:ilvl="2" w:tplc="042B001B">
      <w:start w:val="1"/>
      <w:numFmt w:val="lowerRoman"/>
      <w:lvlText w:val="%3."/>
      <w:lvlJc w:val="right"/>
      <w:pPr>
        <w:ind w:left="3447" w:hanging="180"/>
      </w:pPr>
    </w:lvl>
    <w:lvl w:ilvl="3" w:tplc="042B000F">
      <w:start w:val="1"/>
      <w:numFmt w:val="decimal"/>
      <w:lvlText w:val="%4."/>
      <w:lvlJc w:val="left"/>
      <w:pPr>
        <w:ind w:left="4167" w:hanging="360"/>
      </w:pPr>
    </w:lvl>
    <w:lvl w:ilvl="4" w:tplc="042B0019">
      <w:start w:val="1"/>
      <w:numFmt w:val="lowerLetter"/>
      <w:lvlText w:val="%5."/>
      <w:lvlJc w:val="left"/>
      <w:pPr>
        <w:ind w:left="4887" w:hanging="360"/>
      </w:pPr>
    </w:lvl>
    <w:lvl w:ilvl="5" w:tplc="042B001B">
      <w:start w:val="1"/>
      <w:numFmt w:val="lowerRoman"/>
      <w:lvlText w:val="%6."/>
      <w:lvlJc w:val="right"/>
      <w:pPr>
        <w:ind w:left="5607" w:hanging="180"/>
      </w:pPr>
    </w:lvl>
    <w:lvl w:ilvl="6" w:tplc="042B000F">
      <w:start w:val="1"/>
      <w:numFmt w:val="decimal"/>
      <w:lvlText w:val="%7."/>
      <w:lvlJc w:val="left"/>
      <w:pPr>
        <w:ind w:left="6327" w:hanging="360"/>
      </w:pPr>
    </w:lvl>
    <w:lvl w:ilvl="7" w:tplc="042B0019">
      <w:start w:val="1"/>
      <w:numFmt w:val="lowerLetter"/>
      <w:lvlText w:val="%8."/>
      <w:lvlJc w:val="left"/>
      <w:pPr>
        <w:ind w:left="7047" w:hanging="360"/>
      </w:pPr>
    </w:lvl>
    <w:lvl w:ilvl="8" w:tplc="042B001B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36"/>
    <w:rsid w:val="004820D4"/>
    <w:rsid w:val="00624436"/>
    <w:rsid w:val="007E1843"/>
    <w:rsid w:val="00927F4E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4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4E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Aseyan</dc:creator>
  <cp:keywords/>
  <dc:description/>
  <cp:lastModifiedBy>Vladimir Aseyan</cp:lastModifiedBy>
  <cp:revision>2</cp:revision>
  <dcterms:created xsi:type="dcterms:W3CDTF">2019-02-05T08:03:00Z</dcterms:created>
  <dcterms:modified xsi:type="dcterms:W3CDTF">2019-02-05T08:03:00Z</dcterms:modified>
</cp:coreProperties>
</file>