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229"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079"/>
      </w:tblGrid>
      <w:tr w:rsidR="00956576" w:rsidRPr="00D6244C" w14:paraId="59120471" w14:textId="77777777" w:rsidTr="00D011BF">
        <w:tc>
          <w:tcPr>
            <w:tcW w:w="10080" w:type="dxa"/>
          </w:tcPr>
          <w:p w14:paraId="09726324" w14:textId="5233B1D2" w:rsidR="0021410A" w:rsidRPr="00D6244C" w:rsidRDefault="00AA296D" w:rsidP="002F30F7">
            <w:pPr>
              <w:shd w:val="clear" w:color="auto" w:fill="FFFFFF"/>
              <w:spacing w:before="60" w:after="60" w:line="288" w:lineRule="auto"/>
              <w:ind w:left="450"/>
              <w:jc w:val="right"/>
              <w:rPr>
                <w:rFonts w:ascii="GHEA Grapalat" w:eastAsia="Times New Roman" w:hAnsi="GHEA Grapalat" w:cs="Times New Roman"/>
                <w:b/>
                <w:bCs/>
                <w:sz w:val="24"/>
                <w:szCs w:val="24"/>
                <w:u w:val="single"/>
                <w:lang w:eastAsia="ru-RU"/>
              </w:rPr>
            </w:pPr>
            <w:r w:rsidRPr="00D6244C">
              <w:rPr>
                <w:noProof/>
                <w:lang w:val="en-US"/>
              </w:rPr>
              <mc:AlternateContent>
                <mc:Choice Requires="wps">
                  <w:drawing>
                    <wp:anchor distT="45720" distB="45720" distL="114300" distR="114300" simplePos="0" relativeHeight="251659264" behindDoc="0" locked="0" layoutInCell="1" allowOverlap="1" wp14:anchorId="3A8FE682" wp14:editId="529C5347">
                      <wp:simplePos x="0" y="0"/>
                      <wp:positionH relativeFrom="column">
                        <wp:posOffset>3040380</wp:posOffset>
                      </wp:positionH>
                      <wp:positionV relativeFrom="paragraph">
                        <wp:posOffset>0</wp:posOffset>
                      </wp:positionV>
                      <wp:extent cx="3122295" cy="1295400"/>
                      <wp:effectExtent l="5715" t="5715" r="571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1295400"/>
                              </a:xfrm>
                              <a:prstGeom prst="rect">
                                <a:avLst/>
                              </a:prstGeom>
                              <a:solidFill>
                                <a:srgbClr val="FFFFFF"/>
                              </a:solidFill>
                              <a:ln w="9525">
                                <a:solidFill>
                                  <a:schemeClr val="bg1">
                                    <a:lumMod val="100000"/>
                                    <a:lumOff val="0"/>
                                  </a:schemeClr>
                                </a:solidFill>
                                <a:miter lim="800000"/>
                                <a:headEnd/>
                                <a:tailEnd/>
                              </a:ln>
                            </wps:spPr>
                            <wps:txbx>
                              <w:txbxContent>
                                <w:p w14:paraId="78109E5F" w14:textId="6ADDDA78" w:rsidR="000B4D6C" w:rsidRDefault="000B4D6C" w:rsidP="00A4008B">
                                  <w:pPr>
                                    <w:jc w:val="center"/>
                                    <w:rPr>
                                      <w:rFonts w:ascii="GHEA Grapalat" w:hAnsi="GHEA Grapalat" w:cs="Arial"/>
                                      <w:sz w:val="20"/>
                                    </w:rPr>
                                  </w:pPr>
                                  <w:r w:rsidRPr="00A4008B">
                                    <w:rPr>
                                      <w:rFonts w:ascii="GHEA Grapalat" w:hAnsi="GHEA Grapalat" w:cs="Arial"/>
                                      <w:sz w:val="20"/>
                                    </w:rPr>
                                    <w:t>Հավելված</w:t>
                                  </w:r>
                                </w:p>
                                <w:p w14:paraId="3098A3EA" w14:textId="77777777" w:rsidR="000B4D6C" w:rsidRPr="00A4008B" w:rsidRDefault="000B4D6C" w:rsidP="00320DCC">
                                  <w:pPr>
                                    <w:spacing w:after="0"/>
                                    <w:jc w:val="center"/>
                                    <w:rPr>
                                      <w:rFonts w:ascii="GHEA Grapalat" w:hAnsi="GHEA Grapalat" w:cs="Arial"/>
                                      <w:sz w:val="20"/>
                                    </w:rPr>
                                  </w:pPr>
                                  <w:r w:rsidRPr="00A4008B">
                                    <w:rPr>
                                      <w:rFonts w:ascii="GHEA Grapalat" w:hAnsi="GHEA Grapalat" w:cs="Arial"/>
                                      <w:sz w:val="20"/>
                                    </w:rPr>
                                    <w:t>Սահմանված է</w:t>
                                  </w:r>
                                </w:p>
                                <w:p w14:paraId="6AD51628" w14:textId="77777777" w:rsidR="000B4D6C" w:rsidRPr="00A4008B" w:rsidRDefault="000B4D6C" w:rsidP="00320DCC">
                                  <w:pPr>
                                    <w:spacing w:after="0"/>
                                    <w:jc w:val="center"/>
                                    <w:rPr>
                                      <w:rFonts w:ascii="GHEA Grapalat" w:hAnsi="GHEA Grapalat" w:cs="Arial"/>
                                      <w:sz w:val="20"/>
                                    </w:rPr>
                                  </w:pPr>
                                  <w:r w:rsidRPr="00A4008B">
                                    <w:rPr>
                                      <w:rFonts w:ascii="GHEA Grapalat" w:hAnsi="GHEA Grapalat" w:cs="Arial"/>
                                      <w:sz w:val="20"/>
                                    </w:rPr>
                                    <w:t>Հ</w:t>
                                  </w:r>
                                  <w:r>
                                    <w:rPr>
                                      <w:rFonts w:ascii="GHEA Grapalat" w:hAnsi="GHEA Grapalat" w:cs="Arial"/>
                                      <w:sz w:val="20"/>
                                    </w:rPr>
                                    <w:t xml:space="preserve">այաստանի </w:t>
                                  </w:r>
                                  <w:r w:rsidRPr="00A4008B">
                                    <w:rPr>
                                      <w:rFonts w:ascii="GHEA Grapalat" w:hAnsi="GHEA Grapalat" w:cs="Arial"/>
                                      <w:sz w:val="20"/>
                                    </w:rPr>
                                    <w:t>Հ</w:t>
                                  </w:r>
                                  <w:r>
                                    <w:rPr>
                                      <w:rFonts w:ascii="GHEA Grapalat" w:hAnsi="GHEA Grapalat" w:cs="Arial"/>
                                      <w:sz w:val="20"/>
                                    </w:rPr>
                                    <w:t>անրապետության</w:t>
                                  </w:r>
                                  <w:r w:rsidRPr="00A4008B">
                                    <w:rPr>
                                      <w:rFonts w:ascii="GHEA Grapalat" w:hAnsi="GHEA Grapalat" w:cs="Arial"/>
                                      <w:sz w:val="20"/>
                                    </w:rPr>
                                    <w:t xml:space="preserve"> հանրային ծառայությունները</w:t>
                                  </w:r>
                                  <w:r w:rsidRPr="00A4008B">
                                    <w:rPr>
                                      <w:rFonts w:ascii="Calibri" w:hAnsi="Calibri" w:cs="Calibri"/>
                                      <w:sz w:val="20"/>
                                    </w:rPr>
                                    <w:t> </w:t>
                                  </w:r>
                                  <w:r w:rsidRPr="00A4008B">
                                    <w:rPr>
                                      <w:rFonts w:ascii="GHEA Grapalat" w:hAnsi="GHEA Grapalat" w:cs="Arial"/>
                                      <w:sz w:val="20"/>
                                    </w:rPr>
                                    <w:t>կարգավորող հանձնաժողովի</w:t>
                                  </w:r>
                                  <w:r>
                                    <w:rPr>
                                      <w:rFonts w:ascii="GHEA Grapalat" w:hAnsi="GHEA Grapalat" w:cs="Arial"/>
                                      <w:sz w:val="20"/>
                                    </w:rPr>
                                    <w:t xml:space="preserve"> </w:t>
                                  </w:r>
                                  <w:r w:rsidRPr="00A4008B">
                                    <w:rPr>
                                      <w:rFonts w:ascii="GHEA Grapalat" w:hAnsi="GHEA Grapalat" w:cs="Arial"/>
                                      <w:sz w:val="20"/>
                                    </w:rPr>
                                    <w:t>201</w:t>
                                  </w:r>
                                  <w:r w:rsidRPr="0058320C">
                                    <w:rPr>
                                      <w:rFonts w:ascii="GHEA Grapalat" w:hAnsi="GHEA Grapalat" w:cs="Arial"/>
                                      <w:sz w:val="20"/>
                                    </w:rPr>
                                    <w:t>8</w:t>
                                  </w:r>
                                  <w:r w:rsidRPr="00A4008B">
                                    <w:rPr>
                                      <w:rFonts w:ascii="GHEA Grapalat" w:hAnsi="GHEA Grapalat" w:cs="Arial"/>
                                      <w:sz w:val="20"/>
                                    </w:rPr>
                                    <w:t xml:space="preserve"> թվականի </w:t>
                                  </w:r>
                                  <w:r w:rsidRPr="0058320C">
                                    <w:rPr>
                                      <w:rFonts w:ascii="GHEA Grapalat" w:hAnsi="GHEA Grapalat" w:cs="Arial"/>
                                      <w:sz w:val="20"/>
                                    </w:rPr>
                                    <w:t>-----</w:t>
                                  </w:r>
                                  <w:r w:rsidRPr="00A4008B">
                                    <w:rPr>
                                      <w:rFonts w:ascii="GHEA Grapalat" w:hAnsi="GHEA Grapalat" w:cs="Arial"/>
                                      <w:sz w:val="20"/>
                                    </w:rPr>
                                    <w:t>ի</w:t>
                                  </w:r>
                                  <w:r>
                                    <w:rPr>
                                      <w:rFonts w:ascii="GHEA Grapalat" w:hAnsi="GHEA Grapalat" w:cs="Arial"/>
                                      <w:sz w:val="20"/>
                                    </w:rPr>
                                    <w:t xml:space="preserve"> №</w:t>
                                  </w:r>
                                  <w:r w:rsidRPr="0058320C">
                                    <w:rPr>
                                      <w:rFonts w:ascii="GHEA Grapalat" w:hAnsi="GHEA Grapalat" w:cs="Arial"/>
                                      <w:sz w:val="20"/>
                                    </w:rPr>
                                    <w:t>----</w:t>
                                  </w:r>
                                  <w:r w:rsidRPr="00A4008B">
                                    <w:rPr>
                                      <w:rFonts w:ascii="GHEA Grapalat" w:hAnsi="GHEA Grapalat" w:cs="Arial"/>
                                      <w:sz w:val="20"/>
                                    </w:rPr>
                                    <w:t>Ն որոշմամբ</w:t>
                                  </w:r>
                                </w:p>
                                <w:p w14:paraId="0BBFE7AF" w14:textId="77777777" w:rsidR="000B4D6C" w:rsidRPr="00A4008B" w:rsidRDefault="000B4D6C" w:rsidP="00A4008B">
                                  <w:pPr>
                                    <w:jc w:val="center"/>
                                    <w:rPr>
                                      <w:rFonts w:ascii="Arial" w:hAnsi="Arial" w:cs="Arial"/>
                                    </w:rPr>
                                  </w:pPr>
                                </w:p>
                                <w:p w14:paraId="5C27CE75" w14:textId="77777777" w:rsidR="000B4D6C" w:rsidRDefault="000B4D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8FE682" id="_x0000_t202" coordsize="21600,21600" o:spt="202" path="m,l,21600r21600,l21600,xe">
                      <v:stroke joinstyle="miter"/>
                      <v:path gradientshapeok="t" o:connecttype="rect"/>
                    </v:shapetype>
                    <v:shape id="Text Box 2" o:spid="_x0000_s1026" type="#_x0000_t202" style="position:absolute;left:0;text-align:left;margin-left:239.4pt;margin-top:0;width:245.8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" strokecolor="white [3212]">
                      <v:textbox>
                        <w:txbxContent>
                          <w:p w14:paraId="78109E5F" w14:textId="6ADDDA78" w:rsidR="000B4D6C" w:rsidRDefault="000B4D6C" w:rsidP="00A4008B">
                            <w:pPr>
                              <w:jc w:val="center"/>
                              <w:rPr>
                                <w:rFonts w:ascii="GHEA Grapalat" w:hAnsi="GHEA Grapalat" w:cs="Arial"/>
                                <w:sz w:val="20"/>
                              </w:rPr>
                            </w:pPr>
                            <w:r w:rsidRPr="00A4008B">
                              <w:rPr>
                                <w:rFonts w:ascii="GHEA Grapalat" w:hAnsi="GHEA Grapalat" w:cs="Arial"/>
                                <w:sz w:val="20"/>
                              </w:rPr>
                              <w:t>Հավելված</w:t>
                            </w:r>
                          </w:p>
                          <w:p w14:paraId="3098A3EA" w14:textId="77777777" w:rsidR="000B4D6C" w:rsidRPr="00A4008B" w:rsidRDefault="000B4D6C" w:rsidP="00320DCC">
                            <w:pPr>
                              <w:spacing w:after="0"/>
                              <w:jc w:val="center"/>
                              <w:rPr>
                                <w:rFonts w:ascii="GHEA Grapalat" w:hAnsi="GHEA Grapalat" w:cs="Arial"/>
                                <w:sz w:val="20"/>
                              </w:rPr>
                            </w:pPr>
                            <w:r w:rsidRPr="00A4008B">
                              <w:rPr>
                                <w:rFonts w:ascii="GHEA Grapalat" w:hAnsi="GHEA Grapalat" w:cs="Arial"/>
                                <w:sz w:val="20"/>
                              </w:rPr>
                              <w:t>Սահմանված է</w:t>
                            </w:r>
                          </w:p>
                          <w:p w14:paraId="6AD51628" w14:textId="77777777" w:rsidR="000B4D6C" w:rsidRPr="00A4008B" w:rsidRDefault="000B4D6C" w:rsidP="00320DCC">
                            <w:pPr>
                              <w:spacing w:after="0"/>
                              <w:jc w:val="center"/>
                              <w:rPr>
                                <w:rFonts w:ascii="GHEA Grapalat" w:hAnsi="GHEA Grapalat" w:cs="Arial"/>
                                <w:sz w:val="20"/>
                              </w:rPr>
                            </w:pPr>
                            <w:r w:rsidRPr="00A4008B">
                              <w:rPr>
                                <w:rFonts w:ascii="GHEA Grapalat" w:hAnsi="GHEA Grapalat" w:cs="Arial"/>
                                <w:sz w:val="20"/>
                              </w:rPr>
                              <w:t>Հ</w:t>
                            </w:r>
                            <w:r>
                              <w:rPr>
                                <w:rFonts w:ascii="GHEA Grapalat" w:hAnsi="GHEA Grapalat" w:cs="Arial"/>
                                <w:sz w:val="20"/>
                              </w:rPr>
                              <w:t xml:space="preserve">այաստանի </w:t>
                            </w:r>
                            <w:r w:rsidRPr="00A4008B">
                              <w:rPr>
                                <w:rFonts w:ascii="GHEA Grapalat" w:hAnsi="GHEA Grapalat" w:cs="Arial"/>
                                <w:sz w:val="20"/>
                              </w:rPr>
                              <w:t>Հ</w:t>
                            </w:r>
                            <w:r>
                              <w:rPr>
                                <w:rFonts w:ascii="GHEA Grapalat" w:hAnsi="GHEA Grapalat" w:cs="Arial"/>
                                <w:sz w:val="20"/>
                              </w:rPr>
                              <w:t>անրապետության</w:t>
                            </w:r>
                            <w:r w:rsidRPr="00A4008B">
                              <w:rPr>
                                <w:rFonts w:ascii="GHEA Grapalat" w:hAnsi="GHEA Grapalat" w:cs="Arial"/>
                                <w:sz w:val="20"/>
                              </w:rPr>
                              <w:t xml:space="preserve"> հանրային ծառայությունները</w:t>
                            </w:r>
                            <w:r w:rsidRPr="00A4008B">
                              <w:rPr>
                                <w:rFonts w:ascii="Calibri" w:hAnsi="Calibri" w:cs="Calibri"/>
                                <w:sz w:val="20"/>
                              </w:rPr>
                              <w:t> </w:t>
                            </w:r>
                            <w:r w:rsidRPr="00A4008B">
                              <w:rPr>
                                <w:rFonts w:ascii="GHEA Grapalat" w:hAnsi="GHEA Grapalat" w:cs="Arial"/>
                                <w:sz w:val="20"/>
                              </w:rPr>
                              <w:t>կարգավորող հանձնաժողովի</w:t>
                            </w:r>
                            <w:r>
                              <w:rPr>
                                <w:rFonts w:ascii="GHEA Grapalat" w:hAnsi="GHEA Grapalat" w:cs="Arial"/>
                                <w:sz w:val="20"/>
                              </w:rPr>
                              <w:t xml:space="preserve"> </w:t>
                            </w:r>
                            <w:r w:rsidRPr="00A4008B">
                              <w:rPr>
                                <w:rFonts w:ascii="GHEA Grapalat" w:hAnsi="GHEA Grapalat" w:cs="Arial"/>
                                <w:sz w:val="20"/>
                              </w:rPr>
                              <w:t>201</w:t>
                            </w:r>
                            <w:r w:rsidRPr="0058320C">
                              <w:rPr>
                                <w:rFonts w:ascii="GHEA Grapalat" w:hAnsi="GHEA Grapalat" w:cs="Arial"/>
                                <w:sz w:val="20"/>
                              </w:rPr>
                              <w:t>8</w:t>
                            </w:r>
                            <w:r w:rsidRPr="00A4008B">
                              <w:rPr>
                                <w:rFonts w:ascii="GHEA Grapalat" w:hAnsi="GHEA Grapalat" w:cs="Arial"/>
                                <w:sz w:val="20"/>
                              </w:rPr>
                              <w:t xml:space="preserve"> թվականի </w:t>
                            </w:r>
                            <w:r w:rsidRPr="0058320C">
                              <w:rPr>
                                <w:rFonts w:ascii="GHEA Grapalat" w:hAnsi="GHEA Grapalat" w:cs="Arial"/>
                                <w:sz w:val="20"/>
                              </w:rPr>
                              <w:t>-----</w:t>
                            </w:r>
                            <w:r w:rsidRPr="00A4008B">
                              <w:rPr>
                                <w:rFonts w:ascii="GHEA Grapalat" w:hAnsi="GHEA Grapalat" w:cs="Arial"/>
                                <w:sz w:val="20"/>
                              </w:rPr>
                              <w:t>ի</w:t>
                            </w:r>
                            <w:r>
                              <w:rPr>
                                <w:rFonts w:ascii="GHEA Grapalat" w:hAnsi="GHEA Grapalat" w:cs="Arial"/>
                                <w:sz w:val="20"/>
                              </w:rPr>
                              <w:t xml:space="preserve"> №</w:t>
                            </w:r>
                            <w:r w:rsidRPr="0058320C">
                              <w:rPr>
                                <w:rFonts w:ascii="GHEA Grapalat" w:hAnsi="GHEA Grapalat" w:cs="Arial"/>
                                <w:sz w:val="20"/>
                              </w:rPr>
                              <w:t>----</w:t>
                            </w:r>
                            <w:r w:rsidRPr="00A4008B">
                              <w:rPr>
                                <w:rFonts w:ascii="GHEA Grapalat" w:hAnsi="GHEA Grapalat" w:cs="Arial"/>
                                <w:sz w:val="20"/>
                              </w:rPr>
                              <w:t>Ն որոշմամբ</w:t>
                            </w:r>
                          </w:p>
                          <w:p w14:paraId="0BBFE7AF" w14:textId="77777777" w:rsidR="000B4D6C" w:rsidRPr="00A4008B" w:rsidRDefault="000B4D6C" w:rsidP="00A4008B">
                            <w:pPr>
                              <w:jc w:val="center"/>
                              <w:rPr>
                                <w:rFonts w:ascii="Arial" w:hAnsi="Arial" w:cs="Arial"/>
                              </w:rPr>
                            </w:pPr>
                          </w:p>
                          <w:p w14:paraId="5C27CE75" w14:textId="77777777" w:rsidR="000B4D6C" w:rsidRDefault="000B4D6C"/>
                        </w:txbxContent>
                      </v:textbox>
                      <w10:wrap type="square"/>
                    </v:shape>
                  </w:pict>
                </mc:Fallback>
              </mc:AlternateContent>
            </w:r>
          </w:p>
          <w:p w14:paraId="0452018C" w14:textId="77777777" w:rsidR="00791C53" w:rsidRPr="00D6244C" w:rsidRDefault="00791C53" w:rsidP="002F30F7">
            <w:pPr>
              <w:shd w:val="clear" w:color="auto" w:fill="FFFFFF"/>
              <w:spacing w:before="60" w:after="60" w:line="288" w:lineRule="auto"/>
              <w:ind w:left="450"/>
              <w:jc w:val="right"/>
              <w:rPr>
                <w:rFonts w:ascii="GHEA Grapalat" w:eastAsia="Times New Roman" w:hAnsi="GHEA Grapalat" w:cs="Times New Roman"/>
                <w:b/>
                <w:bCs/>
                <w:i/>
                <w:sz w:val="24"/>
                <w:szCs w:val="24"/>
                <w:u w:val="single"/>
                <w:lang w:val="en-US" w:eastAsia="ru-RU"/>
              </w:rPr>
            </w:pPr>
          </w:p>
        </w:tc>
      </w:tr>
      <w:tr w:rsidR="00956576" w:rsidRPr="00D6244C" w14:paraId="3804F56F" w14:textId="77777777" w:rsidTr="00D011BF">
        <w:tc>
          <w:tcPr>
            <w:tcW w:w="10080" w:type="dxa"/>
          </w:tcPr>
          <w:p w14:paraId="23413FD0" w14:textId="77777777" w:rsidR="001E2AFB" w:rsidRPr="00D6244C" w:rsidRDefault="001E2AFB" w:rsidP="002F30F7">
            <w:pPr>
              <w:shd w:val="clear" w:color="auto" w:fill="FFFFFF"/>
              <w:spacing w:before="60" w:after="60" w:line="288" w:lineRule="auto"/>
              <w:ind w:left="450"/>
              <w:jc w:val="center"/>
              <w:rPr>
                <w:rFonts w:ascii="GHEA Grapalat" w:eastAsia="Times New Roman" w:hAnsi="GHEA Grapalat" w:cs="Times New Roman"/>
                <w:b/>
                <w:bCs/>
                <w:sz w:val="24"/>
                <w:szCs w:val="24"/>
                <w:lang w:eastAsia="ru-RU"/>
              </w:rPr>
            </w:pPr>
          </w:p>
          <w:p w14:paraId="1939E375" w14:textId="77777777" w:rsidR="0021410A" w:rsidRPr="00D6244C" w:rsidRDefault="0021410A" w:rsidP="002F30F7">
            <w:pPr>
              <w:shd w:val="clear" w:color="auto" w:fill="FFFFFF"/>
              <w:spacing w:before="60" w:after="60" w:line="288" w:lineRule="auto"/>
              <w:ind w:left="450"/>
              <w:jc w:val="center"/>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Պ Ա Յ Մ Ա Ն Ա Գ Ի Ր</w:t>
            </w:r>
          </w:p>
          <w:p w14:paraId="5CD7D1A0" w14:textId="77777777" w:rsidR="0021410A" w:rsidRPr="00D6244C" w:rsidRDefault="00A947D3" w:rsidP="002F30F7">
            <w:pPr>
              <w:shd w:val="clear" w:color="auto" w:fill="FFFFFF"/>
              <w:spacing w:before="60" w:after="60" w:line="288" w:lineRule="auto"/>
              <w:ind w:left="450"/>
              <w:jc w:val="center"/>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ԲԱՇԽՄԱՆ ՑԱՆՑԻՆ ԿԱՌՈՒՑՎՈՂ</w:t>
            </w:r>
            <w:r w:rsidR="0021410A" w:rsidRPr="00D6244C">
              <w:rPr>
                <w:rFonts w:ascii="GHEA Grapalat" w:eastAsia="Times New Roman" w:hAnsi="GHEA Grapalat" w:cs="Times New Roman"/>
                <w:b/>
                <w:bCs/>
                <w:sz w:val="24"/>
                <w:szCs w:val="24"/>
                <w:lang w:eastAsia="ru-RU"/>
              </w:rPr>
              <w:t xml:space="preserve"> (ՎԵՐԱԿԱՌՈՒՑՎՈՂ) ԿԱՅԱՆԻ ՄԻԱՑՄԱՆ, ԿԱՐԳԱԲԵՐՄԱՆ-ԳՈՐԾԱՐԿՄԱՆ ԱՇԽԱՏԱՆՔՆԵՐԻ ԸՆԹԱՑՔՈՒՄ ԷԼԵԿՏՐԱԿԱՆ ԷՆԵՐԳԻԱՅԻ ԱՌԱՔՄԱՆ ԵՎ ԷԼԵԿՏՐԱԿԱՆ ԷՆԵՐԳԻԱՅԻ ԱՌՈՒՎԱՃԱՌՔԻ</w:t>
            </w:r>
          </w:p>
          <w:p w14:paraId="5E91C3F6" w14:textId="4939F100" w:rsidR="0021410A" w:rsidRPr="00D6244C" w:rsidRDefault="0021410A" w:rsidP="002F30F7">
            <w:pPr>
              <w:spacing w:before="60" w:after="60" w:line="288" w:lineRule="auto"/>
              <w:ind w:left="450"/>
              <w:jc w:val="center"/>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 xml:space="preserve">(օրենքով գնման երաշխիք ունեցող </w:t>
            </w:r>
            <w:r w:rsidR="0058320C" w:rsidRPr="00D6244C">
              <w:rPr>
                <w:rFonts w:ascii="GHEA Grapalat" w:eastAsia="Times New Roman" w:hAnsi="GHEA Grapalat" w:cs="Times New Roman"/>
                <w:b/>
                <w:bCs/>
                <w:sz w:val="24"/>
                <w:szCs w:val="24"/>
                <w:lang w:eastAsia="ru-RU"/>
              </w:rPr>
              <w:t xml:space="preserve">մինչև </w:t>
            </w:r>
            <w:r w:rsidRPr="00D6244C">
              <w:rPr>
                <w:rFonts w:ascii="GHEA Grapalat" w:eastAsia="Times New Roman" w:hAnsi="GHEA Grapalat" w:cs="Times New Roman"/>
                <w:b/>
                <w:bCs/>
                <w:sz w:val="24"/>
                <w:szCs w:val="24"/>
                <w:lang w:eastAsia="ru-RU"/>
              </w:rPr>
              <w:t xml:space="preserve">30 ՄՎտ տեղակայված հզորությամբ կայանում էլեկտրական էներգիա արտադրող </w:t>
            </w:r>
            <w:r w:rsidR="00BD7DED" w:rsidRPr="00D6244C">
              <w:rPr>
                <w:rFonts w:ascii="GHEA Grapalat" w:eastAsia="Times New Roman" w:hAnsi="GHEA Grapalat" w:cs="Times New Roman"/>
                <w:b/>
                <w:bCs/>
                <w:sz w:val="24"/>
                <w:szCs w:val="24"/>
                <w:lang w:eastAsia="ru-RU"/>
              </w:rPr>
              <w:t>–</w:t>
            </w:r>
            <w:r w:rsidRPr="00D6244C">
              <w:rPr>
                <w:rFonts w:ascii="GHEA Grapalat" w:eastAsia="Times New Roman" w:hAnsi="GHEA Grapalat" w:cs="Times New Roman"/>
                <w:b/>
                <w:bCs/>
                <w:sz w:val="24"/>
                <w:szCs w:val="24"/>
                <w:lang w:eastAsia="ru-RU"/>
              </w:rPr>
              <w:t xml:space="preserve"> </w:t>
            </w:r>
            <w:r w:rsidR="00BB45A0" w:rsidRPr="00D6244C">
              <w:rPr>
                <w:rFonts w:ascii="GHEA Grapalat" w:eastAsia="Times New Roman" w:hAnsi="GHEA Grapalat" w:cs="Times New Roman"/>
                <w:b/>
                <w:bCs/>
                <w:sz w:val="24"/>
                <w:szCs w:val="24"/>
                <w:lang w:eastAsia="ru-RU"/>
              </w:rPr>
              <w:t>բաշխող</w:t>
            </w:r>
            <w:r w:rsidR="00D17972" w:rsidRPr="00D6244C">
              <w:rPr>
                <w:rFonts w:ascii="GHEA Grapalat" w:eastAsia="Times New Roman" w:hAnsi="GHEA Grapalat" w:cs="Times New Roman"/>
                <w:b/>
                <w:bCs/>
                <w:sz w:val="24"/>
                <w:szCs w:val="24"/>
                <w:lang w:eastAsia="ru-RU"/>
              </w:rPr>
              <w:t xml:space="preserve"> (երաշխավորված մատակարար)</w:t>
            </w:r>
            <w:r w:rsidRPr="00D6244C">
              <w:rPr>
                <w:rFonts w:ascii="GHEA Grapalat" w:eastAsia="Times New Roman" w:hAnsi="GHEA Grapalat" w:cs="Times New Roman"/>
                <w:b/>
                <w:bCs/>
                <w:sz w:val="24"/>
                <w:szCs w:val="24"/>
                <w:lang w:eastAsia="ru-RU"/>
              </w:rPr>
              <w:t>)</w:t>
            </w:r>
          </w:p>
          <w:p w14:paraId="1917903B" w14:textId="77777777" w:rsidR="0021410A" w:rsidRPr="00D6244C" w:rsidRDefault="0021410A" w:rsidP="002F30F7">
            <w:pPr>
              <w:spacing w:before="60" w:after="60" w:line="288" w:lineRule="auto"/>
              <w:ind w:left="450"/>
              <w:jc w:val="center"/>
              <w:rPr>
                <w:rFonts w:ascii="GHEA Grapalat" w:eastAsia="Times New Roman" w:hAnsi="GHEA Grapalat" w:cs="Times New Roman"/>
                <w:b/>
                <w:bCs/>
                <w:sz w:val="24"/>
                <w:szCs w:val="24"/>
                <w:lang w:eastAsia="ru-RU"/>
              </w:rPr>
            </w:pPr>
          </w:p>
        </w:tc>
      </w:tr>
      <w:tr w:rsidR="00956576" w:rsidRPr="00D6244C" w14:paraId="4577E01C" w14:textId="77777777" w:rsidTr="00D011BF">
        <w:tc>
          <w:tcPr>
            <w:tcW w:w="10080" w:type="dxa"/>
          </w:tcPr>
          <w:p w14:paraId="31488089" w14:textId="77777777" w:rsidR="0021410A" w:rsidRPr="00D6244C" w:rsidRDefault="0021410A" w:rsidP="002F30F7">
            <w:pPr>
              <w:shd w:val="clear" w:color="auto" w:fill="FFFFFF"/>
              <w:ind w:left="450"/>
              <w:jc w:val="center"/>
              <w:rPr>
                <w:rFonts w:ascii="GHEA Grapalat" w:eastAsia="Times New Roman" w:hAnsi="GHEA Grapalat" w:cs="Times New Roman"/>
                <w:b/>
                <w:bCs/>
                <w:sz w:val="28"/>
                <w:szCs w:val="24"/>
                <w:lang w:eastAsia="ru-RU"/>
              </w:rPr>
            </w:pPr>
          </w:p>
        </w:tc>
      </w:tr>
      <w:tr w:rsidR="00956576" w:rsidRPr="00D6244C" w14:paraId="2468968C" w14:textId="77777777" w:rsidTr="00D011BF">
        <w:tc>
          <w:tcPr>
            <w:tcW w:w="10080" w:type="dxa"/>
          </w:tcPr>
          <w:p w14:paraId="22DD71EF" w14:textId="77777777" w:rsidR="0021410A" w:rsidRPr="00D6244C" w:rsidRDefault="0021410A" w:rsidP="002F30F7">
            <w:pPr>
              <w:ind w:left="450"/>
              <w:rPr>
                <w:rFonts w:ascii="GHEA Grapalat" w:eastAsia="Times New Roman" w:hAnsi="GHEA Grapalat" w:cs="Times New Roman"/>
                <w:sz w:val="24"/>
                <w:szCs w:val="24"/>
                <w:lang w:val="en-US" w:eastAsia="ru-RU"/>
              </w:rPr>
            </w:pPr>
            <w:r w:rsidRPr="00D6244C">
              <w:rPr>
                <w:rFonts w:ascii="GHEA Grapalat" w:eastAsia="Times New Roman" w:hAnsi="GHEA Grapalat" w:cs="Times New Roman"/>
                <w:sz w:val="24"/>
                <w:szCs w:val="24"/>
                <w:lang w:eastAsia="ru-RU"/>
              </w:rPr>
              <w:t xml:space="preserve">____ ___________ 20__ </w:t>
            </w:r>
            <w:r w:rsidRPr="00D6244C">
              <w:rPr>
                <w:rFonts w:ascii="GHEA Grapalat" w:eastAsia="Times New Roman" w:hAnsi="GHEA Grapalat" w:cs="Arial Unicode"/>
                <w:sz w:val="24"/>
                <w:szCs w:val="24"/>
                <w:lang w:eastAsia="ru-RU"/>
              </w:rPr>
              <w:t>թվակա</w:t>
            </w:r>
            <w:r w:rsidRPr="00D6244C">
              <w:rPr>
                <w:rFonts w:ascii="GHEA Grapalat" w:eastAsia="Times New Roman" w:hAnsi="GHEA Grapalat" w:cs="Times New Roman"/>
                <w:sz w:val="24"/>
                <w:szCs w:val="24"/>
                <w:lang w:eastAsia="ru-RU"/>
              </w:rPr>
              <w:t>ն</w:t>
            </w:r>
          </w:p>
        </w:tc>
      </w:tr>
      <w:tr w:rsidR="00956576" w:rsidRPr="00D6244C" w14:paraId="2FE86FAE" w14:textId="77777777" w:rsidTr="00D011BF">
        <w:tc>
          <w:tcPr>
            <w:tcW w:w="10080" w:type="dxa"/>
          </w:tcPr>
          <w:p w14:paraId="5B643F97" w14:textId="77777777" w:rsidR="0021410A" w:rsidRPr="00D6244C" w:rsidRDefault="0021410A" w:rsidP="002F30F7">
            <w:pPr>
              <w:ind w:left="450"/>
              <w:rPr>
                <w:rFonts w:ascii="GHEA Grapalat" w:eastAsia="Times New Roman" w:hAnsi="GHEA Grapalat" w:cs="Times New Roman"/>
                <w:sz w:val="24"/>
                <w:szCs w:val="24"/>
                <w:lang w:eastAsia="ru-RU"/>
              </w:rPr>
            </w:pPr>
          </w:p>
        </w:tc>
      </w:tr>
      <w:tr w:rsidR="00956576" w:rsidRPr="00D6244C" w14:paraId="4443CD64" w14:textId="77777777" w:rsidTr="00D011BF">
        <w:tc>
          <w:tcPr>
            <w:tcW w:w="10080" w:type="dxa"/>
          </w:tcPr>
          <w:p w14:paraId="0311284D" w14:textId="77777777" w:rsidR="0021410A" w:rsidRPr="00D6244C" w:rsidRDefault="0021410A" w:rsidP="002F30F7">
            <w:pPr>
              <w:ind w:left="450"/>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ք. _______________</w:t>
            </w:r>
          </w:p>
        </w:tc>
      </w:tr>
      <w:tr w:rsidR="00956576" w:rsidRPr="00D6244C" w14:paraId="30C56A95" w14:textId="77777777" w:rsidTr="00D011BF">
        <w:tc>
          <w:tcPr>
            <w:tcW w:w="10080" w:type="dxa"/>
          </w:tcPr>
          <w:p w14:paraId="782B50BD" w14:textId="77777777" w:rsidR="0021410A" w:rsidRPr="00D6244C" w:rsidRDefault="0021410A" w:rsidP="002F30F7">
            <w:pPr>
              <w:ind w:left="450"/>
              <w:rPr>
                <w:rFonts w:ascii="GHEA Grapalat" w:eastAsia="Times New Roman" w:hAnsi="GHEA Grapalat" w:cs="Times New Roman"/>
                <w:sz w:val="24"/>
                <w:szCs w:val="24"/>
                <w:lang w:eastAsia="ru-RU"/>
              </w:rPr>
            </w:pPr>
          </w:p>
        </w:tc>
      </w:tr>
      <w:tr w:rsidR="00956576" w:rsidRPr="00D6244C" w14:paraId="07ACEA96" w14:textId="77777777" w:rsidTr="00D011BF">
        <w:tc>
          <w:tcPr>
            <w:tcW w:w="10080" w:type="dxa"/>
          </w:tcPr>
          <w:p w14:paraId="20969CCA" w14:textId="77777777" w:rsidR="0021410A" w:rsidRPr="00D6244C" w:rsidRDefault="0021410A" w:rsidP="002F30F7">
            <w:pPr>
              <w:shd w:val="clear" w:color="auto" w:fill="FFFFFF"/>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_______________________________________,</w:t>
            </w:r>
          </w:p>
          <w:p w14:paraId="4D09AFDF" w14:textId="77777777" w:rsidR="0021410A" w:rsidRPr="00D6244C" w:rsidRDefault="0021410A" w:rsidP="002F30F7">
            <w:pPr>
              <w:shd w:val="clear" w:color="auto" w:fill="FFFFFF"/>
              <w:ind w:left="450"/>
              <w:rPr>
                <w:rFonts w:ascii="GHEA Grapalat" w:eastAsia="Times New Roman" w:hAnsi="GHEA Grapalat" w:cs="Times New Roman"/>
                <w:sz w:val="20"/>
                <w:szCs w:val="20"/>
                <w:lang w:eastAsia="ru-RU"/>
              </w:rPr>
            </w:pPr>
            <w:r w:rsidRPr="00D6244C">
              <w:rPr>
                <w:rFonts w:ascii="GHEA Grapalat" w:eastAsia="Times New Roman" w:hAnsi="GHEA Grapalat" w:cs="Times New Roman"/>
                <w:sz w:val="20"/>
                <w:szCs w:val="20"/>
                <w:lang w:eastAsia="ru-RU"/>
              </w:rPr>
              <w:t>(արտադրող ընկերության (անձի) անվանումը (անունը, ազգանունը))</w:t>
            </w:r>
          </w:p>
        </w:tc>
      </w:tr>
      <w:tr w:rsidR="00956576" w:rsidRPr="00D6244C" w14:paraId="764F61B3" w14:textId="77777777" w:rsidTr="00D011BF">
        <w:tc>
          <w:tcPr>
            <w:tcW w:w="10080" w:type="dxa"/>
          </w:tcPr>
          <w:p w14:paraId="0FB0378A" w14:textId="77777777" w:rsidR="0021410A" w:rsidRPr="00D6244C" w:rsidRDefault="0021410A" w:rsidP="002F30F7">
            <w:pPr>
              <w:shd w:val="clear" w:color="auto" w:fill="FFFFFF"/>
              <w:ind w:left="450"/>
              <w:jc w:val="both"/>
              <w:rPr>
                <w:rFonts w:ascii="GHEA Grapalat" w:eastAsia="Times New Roman" w:hAnsi="GHEA Grapalat" w:cs="Times New Roman"/>
                <w:sz w:val="24"/>
                <w:szCs w:val="24"/>
                <w:lang w:val="en-US" w:eastAsia="ru-RU"/>
              </w:rPr>
            </w:pPr>
            <w:r w:rsidRPr="00D6244C">
              <w:rPr>
                <w:rFonts w:ascii="GHEA Grapalat" w:eastAsia="Times New Roman" w:hAnsi="GHEA Grapalat" w:cs="Times New Roman"/>
                <w:sz w:val="24"/>
                <w:szCs w:val="24"/>
                <w:lang w:eastAsia="ru-RU"/>
              </w:rPr>
              <w:t>այսուհետ` Արտադրող, ի դեմս</w:t>
            </w:r>
            <w:r w:rsidR="00F8138B" w:rsidRPr="00D6244C">
              <w:rPr>
                <w:rFonts w:ascii="GHEA Grapalat" w:eastAsia="Times New Roman" w:hAnsi="GHEA Grapalat" w:cs="Times New Roman"/>
                <w:sz w:val="24"/>
                <w:szCs w:val="24"/>
                <w:lang w:val="en-US" w:eastAsia="ru-RU"/>
              </w:rPr>
              <w:t xml:space="preserve"> </w:t>
            </w:r>
            <w:r w:rsidR="00F8138B" w:rsidRPr="00D6244C">
              <w:rPr>
                <w:rFonts w:ascii="GHEA Grapalat" w:eastAsia="Times New Roman" w:hAnsi="GHEA Grapalat" w:cs="Times New Roman"/>
                <w:sz w:val="24"/>
                <w:szCs w:val="24"/>
                <w:lang w:eastAsia="ru-RU"/>
              </w:rPr>
              <w:t>________________________________________,</w:t>
            </w:r>
          </w:p>
        </w:tc>
      </w:tr>
      <w:tr w:rsidR="00956576" w:rsidRPr="00D6244C" w14:paraId="409B9013" w14:textId="77777777" w:rsidTr="00D011BF">
        <w:tc>
          <w:tcPr>
            <w:tcW w:w="10080" w:type="dxa"/>
          </w:tcPr>
          <w:p w14:paraId="5E64158C" w14:textId="77777777" w:rsidR="0021410A" w:rsidRPr="00D6244C" w:rsidRDefault="0021410A" w:rsidP="002F30F7">
            <w:pPr>
              <w:shd w:val="clear" w:color="auto" w:fill="FFFFFF"/>
              <w:ind w:left="450"/>
              <w:jc w:val="center"/>
              <w:rPr>
                <w:rFonts w:ascii="GHEA Grapalat" w:eastAsia="Times New Roman" w:hAnsi="GHEA Grapalat" w:cs="Times New Roman"/>
                <w:sz w:val="24"/>
                <w:szCs w:val="24"/>
                <w:lang w:eastAsia="ru-RU"/>
              </w:rPr>
            </w:pPr>
            <w:r w:rsidRPr="00D6244C">
              <w:rPr>
                <w:rFonts w:ascii="GHEA Grapalat" w:eastAsia="Times New Roman" w:hAnsi="GHEA Grapalat" w:cs="Times New Roman"/>
                <w:sz w:val="20"/>
                <w:szCs w:val="20"/>
                <w:lang w:eastAsia="ru-RU"/>
              </w:rPr>
              <w:t>(պաշտոնը, անունը, ազգանունը)</w:t>
            </w:r>
          </w:p>
        </w:tc>
      </w:tr>
      <w:tr w:rsidR="00956576" w:rsidRPr="00D6244C" w14:paraId="7CA1A777" w14:textId="77777777" w:rsidTr="00D011BF">
        <w:tc>
          <w:tcPr>
            <w:tcW w:w="10080" w:type="dxa"/>
          </w:tcPr>
          <w:p w14:paraId="2AF2F82E" w14:textId="77777777" w:rsidR="0021410A" w:rsidRPr="00D6244C" w:rsidRDefault="0021410A" w:rsidP="002F30F7">
            <w:pPr>
              <w:ind w:left="450"/>
              <w:jc w:val="both"/>
              <w:rPr>
                <w:rFonts w:ascii="GHEA Grapalat" w:eastAsia="Times New Roman" w:hAnsi="GHEA Grapalat" w:cs="Times New Roman"/>
                <w:sz w:val="24"/>
                <w:szCs w:val="24"/>
                <w:lang w:eastAsia="ru-RU"/>
              </w:rPr>
            </w:pPr>
          </w:p>
          <w:p w14:paraId="44071F37" w14:textId="77777777" w:rsidR="0021410A" w:rsidRPr="00D6244C" w:rsidRDefault="0021410A" w:rsidP="002F30F7">
            <w:pPr>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մի կողմից, և</w:t>
            </w:r>
            <w:r w:rsidR="00F8138B" w:rsidRPr="00D6244C">
              <w:rPr>
                <w:rFonts w:ascii="GHEA Grapalat" w:eastAsia="Times New Roman" w:hAnsi="GHEA Grapalat" w:cs="Times New Roman"/>
                <w:sz w:val="24"/>
                <w:szCs w:val="24"/>
                <w:lang w:eastAsia="ru-RU"/>
              </w:rPr>
              <w:t xml:space="preserve"> </w:t>
            </w:r>
            <w:r w:rsidR="00BB45A0" w:rsidRPr="00D6244C">
              <w:rPr>
                <w:rFonts w:ascii="GHEA Grapalat" w:eastAsia="Times New Roman" w:hAnsi="GHEA Grapalat" w:cs="Times New Roman"/>
                <w:sz w:val="24"/>
                <w:szCs w:val="24"/>
                <w:lang w:eastAsia="ru-RU"/>
              </w:rPr>
              <w:t>էլեկտրական էներգիայի</w:t>
            </w:r>
            <w:r w:rsidR="00F8138B" w:rsidRPr="00D6244C">
              <w:rPr>
                <w:rFonts w:ascii="GHEA Grapalat" w:eastAsia="Times New Roman" w:hAnsi="GHEA Grapalat" w:cs="Times New Roman"/>
                <w:sz w:val="24"/>
                <w:szCs w:val="24"/>
                <w:lang w:eastAsia="ru-RU"/>
              </w:rPr>
              <w:t xml:space="preserve"> </w:t>
            </w:r>
            <w:r w:rsidR="00BB45A0" w:rsidRPr="00D6244C">
              <w:rPr>
                <w:rFonts w:ascii="GHEA Grapalat" w:eastAsia="Times New Roman" w:hAnsi="GHEA Grapalat" w:cs="Times New Roman"/>
                <w:sz w:val="24"/>
                <w:szCs w:val="24"/>
                <w:lang w:eastAsia="ru-RU"/>
              </w:rPr>
              <w:t xml:space="preserve">բաշխման և երաշխավորված մատակարարման գործունեության լիցենզիաներ ունեցող </w:t>
            </w:r>
            <w:r w:rsidR="00F8138B" w:rsidRPr="00D6244C">
              <w:rPr>
                <w:rFonts w:ascii="GHEA Grapalat" w:eastAsia="Times New Roman" w:hAnsi="GHEA Grapalat" w:cs="Times New Roman"/>
                <w:sz w:val="24"/>
                <w:szCs w:val="24"/>
                <w:lang w:eastAsia="ru-RU"/>
              </w:rPr>
              <w:t xml:space="preserve"> ________________________________________</w:t>
            </w:r>
            <w:r w:rsidR="00BB45A0" w:rsidRPr="00D6244C">
              <w:rPr>
                <w:rFonts w:ascii="GHEA Grapalat" w:eastAsia="Times New Roman" w:hAnsi="GHEA Grapalat" w:cs="Times New Roman"/>
                <w:sz w:val="24"/>
                <w:szCs w:val="24"/>
                <w:lang w:eastAsia="ru-RU"/>
              </w:rPr>
              <w:t xml:space="preserve"> </w:t>
            </w:r>
            <w:r w:rsidR="002577E3" w:rsidRPr="00D6244C">
              <w:rPr>
                <w:rFonts w:ascii="GHEA Grapalat" w:eastAsia="Times New Roman" w:hAnsi="GHEA Grapalat" w:cs="Times New Roman"/>
                <w:sz w:val="24"/>
                <w:szCs w:val="24"/>
                <w:lang w:eastAsia="ru-RU"/>
              </w:rPr>
              <w:t>____________________________________</w:t>
            </w:r>
            <w:r w:rsidR="00F8138B" w:rsidRPr="00D6244C">
              <w:rPr>
                <w:rFonts w:ascii="GHEA Grapalat" w:eastAsia="Times New Roman" w:hAnsi="GHEA Grapalat" w:cs="Times New Roman"/>
                <w:sz w:val="24"/>
                <w:szCs w:val="24"/>
                <w:lang w:eastAsia="ru-RU"/>
              </w:rPr>
              <w:t>_______________,</w:t>
            </w:r>
          </w:p>
          <w:p w14:paraId="4627B6EE" w14:textId="3F809CAB" w:rsidR="002577E3" w:rsidRPr="00D6244C" w:rsidRDefault="002577E3" w:rsidP="002F30F7">
            <w:pPr>
              <w:ind w:left="450"/>
              <w:jc w:val="both"/>
              <w:rPr>
                <w:rFonts w:ascii="GHEA Grapalat" w:eastAsia="Times New Roman" w:hAnsi="GHEA Grapalat" w:cs="Times New Roman"/>
                <w:sz w:val="18"/>
                <w:szCs w:val="24"/>
                <w:lang w:eastAsia="ru-RU"/>
              </w:rPr>
            </w:pPr>
          </w:p>
        </w:tc>
      </w:tr>
      <w:tr w:rsidR="00956576" w:rsidRPr="00D6244C" w14:paraId="512D0CF7" w14:textId="77777777" w:rsidTr="00D011BF">
        <w:tc>
          <w:tcPr>
            <w:tcW w:w="10080" w:type="dxa"/>
          </w:tcPr>
          <w:p w14:paraId="60A28CB8" w14:textId="07E2D490" w:rsidR="0021410A" w:rsidRPr="00D6244C" w:rsidRDefault="0021410A" w:rsidP="002F30F7">
            <w:pPr>
              <w:shd w:val="clear" w:color="auto" w:fill="FFFFFF"/>
              <w:ind w:left="450"/>
              <w:jc w:val="center"/>
              <w:rPr>
                <w:rFonts w:ascii="GHEA Grapalat" w:eastAsia="Times New Roman" w:hAnsi="GHEA Grapalat" w:cs="Times New Roman"/>
                <w:sz w:val="20"/>
                <w:szCs w:val="20"/>
                <w:lang w:eastAsia="ru-RU"/>
              </w:rPr>
            </w:pPr>
            <w:r w:rsidRPr="00D6244C">
              <w:rPr>
                <w:rFonts w:ascii="GHEA Grapalat" w:eastAsia="Times New Roman" w:hAnsi="GHEA Grapalat" w:cs="Times New Roman"/>
                <w:sz w:val="20"/>
                <w:szCs w:val="20"/>
                <w:lang w:eastAsia="ru-RU"/>
              </w:rPr>
              <w:t>(ընկերության անվանումը)</w:t>
            </w:r>
          </w:p>
          <w:p w14:paraId="56FD5EDC" w14:textId="77777777" w:rsidR="0021410A" w:rsidRPr="00D6244C" w:rsidRDefault="0021410A" w:rsidP="002F30F7">
            <w:pPr>
              <w:ind w:left="450"/>
              <w:jc w:val="both"/>
              <w:rPr>
                <w:rFonts w:ascii="GHEA Grapalat" w:eastAsia="Times New Roman" w:hAnsi="GHEA Grapalat" w:cs="Times New Roman"/>
                <w:sz w:val="24"/>
                <w:szCs w:val="24"/>
                <w:lang w:eastAsia="ru-RU"/>
              </w:rPr>
            </w:pPr>
          </w:p>
        </w:tc>
      </w:tr>
      <w:tr w:rsidR="00956576" w:rsidRPr="00D6244C" w14:paraId="56621B09" w14:textId="77777777" w:rsidTr="00D011BF">
        <w:tc>
          <w:tcPr>
            <w:tcW w:w="10080" w:type="dxa"/>
          </w:tcPr>
          <w:p w14:paraId="485740EA" w14:textId="516A8366" w:rsidR="0021410A" w:rsidRPr="00D6244C" w:rsidRDefault="0021410A" w:rsidP="002F30F7">
            <w:pPr>
              <w:shd w:val="clear" w:color="auto" w:fill="FFFFFF"/>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այսուհետ` </w:t>
            </w:r>
            <w:r w:rsidR="00BB45A0" w:rsidRPr="00D6244C">
              <w:rPr>
                <w:rFonts w:ascii="GHEA Grapalat" w:eastAsia="Times New Roman" w:hAnsi="GHEA Grapalat" w:cs="Times New Roman"/>
                <w:sz w:val="24"/>
                <w:szCs w:val="24"/>
                <w:lang w:eastAsia="ru-RU"/>
              </w:rPr>
              <w:t>Բաշխող</w:t>
            </w:r>
            <w:r w:rsidR="002577E3" w:rsidRPr="00D6244C">
              <w:rPr>
                <w:rFonts w:ascii="GHEA Grapalat" w:eastAsia="Times New Roman" w:hAnsi="GHEA Grapalat" w:cs="Times New Roman"/>
                <w:sz w:val="24"/>
                <w:szCs w:val="24"/>
                <w:lang w:eastAsia="ru-RU"/>
              </w:rPr>
              <w:t xml:space="preserve"> կամ Երաշխավորված մատակարար</w:t>
            </w:r>
            <w:r w:rsidRPr="00D6244C">
              <w:rPr>
                <w:rFonts w:ascii="GHEA Grapalat" w:eastAsia="Times New Roman" w:hAnsi="GHEA Grapalat" w:cs="Times New Roman"/>
                <w:sz w:val="24"/>
                <w:szCs w:val="24"/>
                <w:lang w:eastAsia="ru-RU"/>
              </w:rPr>
              <w:t>, ի դեմս</w:t>
            </w:r>
            <w:r w:rsidR="00F8138B" w:rsidRPr="00D6244C">
              <w:rPr>
                <w:rFonts w:ascii="GHEA Grapalat" w:eastAsia="Times New Roman" w:hAnsi="GHEA Grapalat" w:cs="Times New Roman"/>
                <w:sz w:val="24"/>
                <w:szCs w:val="24"/>
                <w:lang w:eastAsia="ru-RU"/>
              </w:rPr>
              <w:t xml:space="preserve"> __________________________</w:t>
            </w:r>
            <w:r w:rsidR="00BD7DED" w:rsidRPr="00D6244C">
              <w:rPr>
                <w:rFonts w:ascii="GHEA Grapalat" w:eastAsia="Times New Roman" w:hAnsi="GHEA Grapalat" w:cs="Times New Roman"/>
                <w:sz w:val="24"/>
                <w:szCs w:val="24"/>
                <w:lang w:eastAsia="ru-RU"/>
              </w:rPr>
              <w:t xml:space="preserve"> </w:t>
            </w:r>
            <w:r w:rsidR="00F8138B" w:rsidRPr="00D6244C">
              <w:rPr>
                <w:rFonts w:ascii="GHEA Grapalat" w:eastAsia="Times New Roman" w:hAnsi="GHEA Grapalat" w:cs="Times New Roman"/>
                <w:sz w:val="24"/>
                <w:szCs w:val="24"/>
                <w:lang w:eastAsia="ru-RU"/>
              </w:rPr>
              <w:t>_____________,</w:t>
            </w:r>
          </w:p>
        </w:tc>
      </w:tr>
      <w:tr w:rsidR="00956576" w:rsidRPr="00D6244C" w14:paraId="7C867F0D" w14:textId="77777777" w:rsidTr="00D011BF">
        <w:tc>
          <w:tcPr>
            <w:tcW w:w="10080" w:type="dxa"/>
          </w:tcPr>
          <w:p w14:paraId="0CB413CC" w14:textId="77777777" w:rsidR="0021410A" w:rsidRPr="00D6244C" w:rsidRDefault="0021410A" w:rsidP="002F30F7">
            <w:pPr>
              <w:shd w:val="clear" w:color="auto" w:fill="FFFFFF"/>
              <w:ind w:left="450"/>
              <w:jc w:val="center"/>
              <w:rPr>
                <w:rFonts w:ascii="GHEA Grapalat" w:eastAsia="Times New Roman" w:hAnsi="GHEA Grapalat" w:cs="Times New Roman"/>
                <w:sz w:val="20"/>
                <w:szCs w:val="20"/>
                <w:lang w:val="en-US" w:eastAsia="ru-RU"/>
              </w:rPr>
            </w:pPr>
            <w:r w:rsidRPr="00D6244C">
              <w:rPr>
                <w:rFonts w:ascii="GHEA Grapalat" w:eastAsia="Times New Roman" w:hAnsi="GHEA Grapalat" w:cs="Times New Roman"/>
                <w:sz w:val="20"/>
                <w:szCs w:val="20"/>
                <w:lang w:eastAsia="ru-RU"/>
              </w:rPr>
              <w:t>(պաշտոնը, անունը, ազգանունը)</w:t>
            </w:r>
          </w:p>
          <w:p w14:paraId="73681F52" w14:textId="77777777" w:rsidR="0021410A" w:rsidRPr="00D6244C" w:rsidRDefault="0021410A" w:rsidP="002F30F7">
            <w:pPr>
              <w:shd w:val="clear" w:color="auto" w:fill="FFFFFF"/>
              <w:ind w:left="450"/>
              <w:jc w:val="center"/>
              <w:rPr>
                <w:rFonts w:ascii="GHEA Grapalat" w:eastAsia="Times New Roman" w:hAnsi="GHEA Grapalat" w:cs="Times New Roman"/>
                <w:sz w:val="20"/>
                <w:szCs w:val="20"/>
                <w:lang w:val="en-US" w:eastAsia="ru-RU"/>
              </w:rPr>
            </w:pPr>
          </w:p>
        </w:tc>
      </w:tr>
      <w:tr w:rsidR="00956576" w:rsidRPr="00D6244C" w14:paraId="0925709D" w14:textId="77777777" w:rsidTr="00D011BF">
        <w:tc>
          <w:tcPr>
            <w:tcW w:w="10080" w:type="dxa"/>
          </w:tcPr>
          <w:p w14:paraId="4EC51613" w14:textId="77777777" w:rsidR="0021410A" w:rsidRPr="00D6244C" w:rsidRDefault="0021410A" w:rsidP="002F30F7">
            <w:pPr>
              <w:shd w:val="clear" w:color="auto" w:fill="FFFFFF"/>
              <w:spacing w:before="60" w:after="60" w:line="288" w:lineRule="auto"/>
              <w:ind w:left="450"/>
              <w:jc w:val="both"/>
              <w:rPr>
                <w:rFonts w:ascii="GHEA Grapalat" w:hAnsi="GHEA Grapalat" w:cs="Sylfaen"/>
                <w:sz w:val="12"/>
              </w:rPr>
            </w:pPr>
            <w:r w:rsidRPr="00D6244C">
              <w:rPr>
                <w:rFonts w:ascii="GHEA Grapalat" w:eastAsia="Times New Roman" w:hAnsi="GHEA Grapalat" w:cs="Times New Roman"/>
                <w:sz w:val="24"/>
                <w:szCs w:val="24"/>
                <w:lang w:eastAsia="ru-RU"/>
              </w:rPr>
              <w:t>մյուս կողմից,</w:t>
            </w:r>
          </w:p>
          <w:p w14:paraId="79ECB695" w14:textId="77777777" w:rsidR="0021410A" w:rsidRPr="00D6244C" w:rsidRDefault="0021410A" w:rsidP="002F30F7">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hAnsi="GHEA Grapalat" w:cs="Sylfaen"/>
                <w:sz w:val="24"/>
              </w:rPr>
              <w:t xml:space="preserve">համատեղ կոչվելով Կողմեր, իսկ առանձին Կողմ, ղեկավարվելով «Էներգետիկայի մասին» Հայաստանի Հանրապետության օրենքով, Հայաստանի Հանրապետության </w:t>
            </w:r>
            <w:r w:rsidRPr="00D6244C">
              <w:rPr>
                <w:rFonts w:ascii="GHEA Grapalat" w:hAnsi="GHEA Grapalat" w:cs="Sylfaen"/>
                <w:sz w:val="24"/>
              </w:rPr>
              <w:lastRenderedPageBreak/>
              <w:t>այլ օրենքներով, սույն պայմանագրով և այլ իրավական ակտերով, կնքեցին սույն պայմանագիրը հետևյալի մասին.</w:t>
            </w:r>
          </w:p>
        </w:tc>
      </w:tr>
      <w:tr w:rsidR="00956576" w:rsidRPr="00D6244C" w14:paraId="37BB8F21" w14:textId="77777777" w:rsidTr="00D011BF">
        <w:tc>
          <w:tcPr>
            <w:tcW w:w="10080" w:type="dxa"/>
          </w:tcPr>
          <w:p w14:paraId="7C5DDB86" w14:textId="77777777" w:rsidR="0021410A" w:rsidRPr="00D6244C" w:rsidRDefault="0021410A" w:rsidP="002F30F7">
            <w:pPr>
              <w:spacing w:before="60" w:after="60" w:line="288" w:lineRule="auto"/>
              <w:ind w:left="450"/>
              <w:rPr>
                <w:rFonts w:ascii="GHEA Grapalat" w:eastAsia="Times New Roman" w:hAnsi="GHEA Grapalat" w:cs="Times New Roman"/>
                <w:b/>
                <w:bCs/>
                <w:caps/>
                <w:sz w:val="24"/>
                <w:szCs w:val="24"/>
                <w:lang w:eastAsia="ru-RU"/>
              </w:rPr>
            </w:pPr>
          </w:p>
        </w:tc>
      </w:tr>
      <w:tr w:rsidR="00956576" w:rsidRPr="00D6244C" w14:paraId="7D993F58" w14:textId="77777777" w:rsidTr="00D011BF">
        <w:tc>
          <w:tcPr>
            <w:tcW w:w="10080" w:type="dxa"/>
          </w:tcPr>
          <w:p w14:paraId="316EAABF" w14:textId="77777777" w:rsidR="0021410A" w:rsidRPr="00D6244C" w:rsidRDefault="0021410A" w:rsidP="002F30F7">
            <w:pPr>
              <w:spacing w:before="60" w:after="60" w:line="288" w:lineRule="auto"/>
              <w:ind w:left="450"/>
              <w:jc w:val="center"/>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caps/>
                <w:sz w:val="24"/>
                <w:szCs w:val="24"/>
                <w:lang w:eastAsia="ru-RU"/>
              </w:rPr>
              <w:t>1. ՊԱՅՄԱՆԱԳՐՈՒՄ ՕԳՏԱԳՈՐԾՎԱԾ ՀԱՍԿԱՑՈՒԹՅՈՒՆՆԵՐԸ</w:t>
            </w:r>
          </w:p>
        </w:tc>
      </w:tr>
      <w:tr w:rsidR="00956576" w:rsidRPr="00D6244C" w14:paraId="17449F7A" w14:textId="77777777" w:rsidTr="00D011BF">
        <w:tc>
          <w:tcPr>
            <w:tcW w:w="10080" w:type="dxa"/>
          </w:tcPr>
          <w:p w14:paraId="7B200AA0"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Arial"/>
                <w:sz w:val="24"/>
                <w:szCs w:val="24"/>
                <w:lang w:eastAsia="ru-RU"/>
              </w:rPr>
            </w:pPr>
            <w:r w:rsidRPr="00D6244C">
              <w:rPr>
                <w:rFonts w:ascii="GHEA Grapalat" w:eastAsia="Times New Roman" w:hAnsi="GHEA Grapalat" w:cs="Arial"/>
                <w:sz w:val="24"/>
                <w:szCs w:val="24"/>
                <w:lang w:eastAsia="ru-RU"/>
              </w:rPr>
              <w:t>Սույն պայմանագրում օգտագործվող հիմնական հասկացություններն են`</w:t>
            </w:r>
          </w:p>
        </w:tc>
      </w:tr>
      <w:tr w:rsidR="00956576" w:rsidRPr="00D6244C" w14:paraId="26AD7BA6" w14:textId="77777777" w:rsidTr="00D011BF">
        <w:tc>
          <w:tcPr>
            <w:tcW w:w="10080" w:type="dxa"/>
          </w:tcPr>
          <w:p w14:paraId="3EA6CED5"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Առևտրային կանոններ՝</w:t>
            </w:r>
          </w:p>
          <w:p w14:paraId="20598E1C" w14:textId="77777777" w:rsidR="0021410A" w:rsidRPr="00D6244C" w:rsidRDefault="0021410A" w:rsidP="002F30F7">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sz w:val="24"/>
                <w:szCs w:val="24"/>
                <w:lang w:eastAsia="ru-RU"/>
              </w:rPr>
              <w:t>Հանձնաժողովի կողմից հաստատված Հայաստանի Հանրապետության էլեկտրաէներգետիկական մեծածախ շուկայի առևտրային կանոններ.</w:t>
            </w:r>
          </w:p>
        </w:tc>
      </w:tr>
      <w:tr w:rsidR="00956576" w:rsidRPr="00D6244C" w14:paraId="51FC55D7" w14:textId="77777777" w:rsidTr="00D011BF">
        <w:tc>
          <w:tcPr>
            <w:tcW w:w="10080" w:type="dxa"/>
          </w:tcPr>
          <w:p w14:paraId="686D60F9"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Արտադրության լիցենզիա՝</w:t>
            </w:r>
          </w:p>
          <w:p w14:paraId="472E3036" w14:textId="77777777" w:rsidR="0021410A" w:rsidRPr="00D6244C" w:rsidRDefault="0021410A" w:rsidP="002F30F7">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sz w:val="24"/>
                <w:szCs w:val="24"/>
                <w:lang w:eastAsia="ru-RU"/>
              </w:rPr>
              <w:t>Արտադրողին տրամադրված էլեկտրական էներգիայի (հզորության) արտադրության № __ լիցենզիա</w:t>
            </w:r>
            <w:r w:rsidRPr="00D6244C">
              <w:rPr>
                <w:rFonts w:ascii="MS Mincho" w:eastAsia="MS Mincho" w:hAnsi="MS Mincho" w:cs="MS Mincho" w:hint="eastAsia"/>
                <w:sz w:val="24"/>
                <w:szCs w:val="24"/>
                <w:lang w:eastAsia="ru-RU"/>
              </w:rPr>
              <w:t>․</w:t>
            </w:r>
          </w:p>
        </w:tc>
      </w:tr>
      <w:tr w:rsidR="00956576" w:rsidRPr="00D6244C" w14:paraId="14E044CF" w14:textId="77777777" w:rsidTr="00D011BF">
        <w:tc>
          <w:tcPr>
            <w:tcW w:w="10080" w:type="dxa"/>
          </w:tcPr>
          <w:p w14:paraId="78538C05"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 xml:space="preserve">Կայան՝ </w:t>
            </w:r>
          </w:p>
          <w:p w14:paraId="382F97D3" w14:textId="14F82A8D" w:rsidR="0021410A" w:rsidRPr="00D6244C" w:rsidRDefault="0021410A" w:rsidP="002F30F7">
            <w:pPr>
              <w:spacing w:before="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Cs/>
                <w:sz w:val="24"/>
                <w:szCs w:val="24"/>
                <w:lang w:eastAsia="ru-RU"/>
              </w:rPr>
              <w:t>օրենքով էլեկտրական էներգիայի գնման երաշխիք ունեցող ___ ՄՎտ տեղակայվող</w:t>
            </w:r>
            <w:r w:rsidR="00743C1B" w:rsidRPr="00D6244C">
              <w:rPr>
                <w:rFonts w:ascii="GHEA Grapalat" w:eastAsia="Times New Roman" w:hAnsi="GHEA Grapalat" w:cs="Times New Roman"/>
                <w:bCs/>
                <w:sz w:val="24"/>
                <w:szCs w:val="24"/>
                <w:lang w:eastAsia="ru-RU"/>
              </w:rPr>
              <w:t xml:space="preserve"> (տեղակայված)</w:t>
            </w:r>
            <w:r w:rsidRPr="00D6244C">
              <w:rPr>
                <w:rFonts w:ascii="GHEA Grapalat" w:eastAsia="Times New Roman" w:hAnsi="GHEA Grapalat" w:cs="Times New Roman"/>
                <w:bCs/>
                <w:sz w:val="24"/>
                <w:szCs w:val="24"/>
                <w:lang w:eastAsia="ru-RU"/>
              </w:rPr>
              <w:t xml:space="preserve"> հզորությամբ «______________» կայան</w:t>
            </w:r>
            <w:r w:rsidRPr="00D6244C">
              <w:rPr>
                <w:rFonts w:ascii="MS Mincho" w:eastAsia="MS Mincho" w:hAnsi="MS Mincho" w:cs="MS Mincho" w:hint="eastAsia"/>
                <w:bCs/>
                <w:sz w:val="24"/>
                <w:szCs w:val="24"/>
                <w:lang w:eastAsia="ru-RU"/>
              </w:rPr>
              <w:t>․</w:t>
            </w:r>
          </w:p>
        </w:tc>
      </w:tr>
      <w:tr w:rsidR="00956576" w:rsidRPr="00D6244C" w14:paraId="3235E565" w14:textId="77777777" w:rsidTr="00D011BF">
        <w:tc>
          <w:tcPr>
            <w:tcW w:w="10080" w:type="dxa"/>
            <w:hideMark/>
          </w:tcPr>
          <w:p w14:paraId="7ABC73CA"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Համակարգի</w:t>
            </w:r>
            <w:r w:rsidRPr="00D6244C">
              <w:rPr>
                <w:rFonts w:ascii="Calibri" w:eastAsia="Times New Roman" w:hAnsi="Calibri" w:cs="Calibri"/>
                <w:b/>
                <w:bCs/>
                <w:sz w:val="24"/>
                <w:szCs w:val="24"/>
                <w:lang w:eastAsia="ru-RU"/>
              </w:rPr>
              <w:t> </w:t>
            </w:r>
            <w:r w:rsidRPr="00D6244C">
              <w:rPr>
                <w:rFonts w:ascii="GHEA Grapalat" w:eastAsia="Times New Roman" w:hAnsi="GHEA Grapalat" w:cs="GHEA Grapalat"/>
                <w:b/>
                <w:bCs/>
                <w:sz w:val="24"/>
                <w:szCs w:val="24"/>
                <w:lang w:eastAsia="ru-RU"/>
              </w:rPr>
              <w:t>օպերատոր</w:t>
            </w:r>
            <w:r w:rsidRPr="00D6244C">
              <w:rPr>
                <w:rFonts w:ascii="GHEA Grapalat" w:eastAsia="Times New Roman" w:hAnsi="GHEA Grapalat" w:cs="Times New Roman"/>
                <w:b/>
                <w:bCs/>
                <w:sz w:val="24"/>
                <w:szCs w:val="24"/>
                <w:lang w:eastAsia="ru-RU"/>
              </w:rPr>
              <w:t>`</w:t>
            </w:r>
          </w:p>
          <w:p w14:paraId="2AB30E3C" w14:textId="77777777" w:rsidR="0021410A" w:rsidRPr="00D6244C" w:rsidRDefault="0021410A" w:rsidP="002F30F7">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Cs/>
                <w:sz w:val="24"/>
                <w:szCs w:val="24"/>
                <w:lang w:eastAsia="ru-RU"/>
              </w:rPr>
              <w:t>էլեկտրաէներգետիկական համակարգի օպերատորի ծառայության մատուցման լիցենզիա ունեցող անձ.</w:t>
            </w:r>
          </w:p>
        </w:tc>
      </w:tr>
      <w:tr w:rsidR="00956576" w:rsidRPr="00D6244C" w14:paraId="0970C17C" w14:textId="77777777" w:rsidTr="00D011BF">
        <w:tc>
          <w:tcPr>
            <w:tcW w:w="10080" w:type="dxa"/>
            <w:hideMark/>
          </w:tcPr>
          <w:p w14:paraId="58AE261D"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Հանձնաժողով`</w:t>
            </w:r>
          </w:p>
          <w:p w14:paraId="2BF8F8E2" w14:textId="77777777" w:rsidR="0021410A" w:rsidRPr="00D6244C" w:rsidRDefault="0021410A" w:rsidP="002F30F7">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Cs/>
                <w:sz w:val="24"/>
                <w:szCs w:val="24"/>
                <w:lang w:eastAsia="ru-RU"/>
              </w:rPr>
              <w:t>Հայաստանի Հանրապետության հանրային ծառայությունները կարգավորող հանձնաժողով.</w:t>
            </w:r>
          </w:p>
        </w:tc>
      </w:tr>
      <w:tr w:rsidR="00956576" w:rsidRPr="00D6244C" w14:paraId="5AF01C2C" w14:textId="77777777" w:rsidTr="00D011BF">
        <w:tc>
          <w:tcPr>
            <w:tcW w:w="10080" w:type="dxa"/>
          </w:tcPr>
          <w:p w14:paraId="45BB5B2F"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Հաշվառման կետ՝</w:t>
            </w:r>
          </w:p>
          <w:p w14:paraId="3FA5E933" w14:textId="22E5C790" w:rsidR="0021410A" w:rsidRPr="00D6244C" w:rsidRDefault="0021410A" w:rsidP="00140991">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Cs/>
                <w:sz w:val="24"/>
                <w:szCs w:val="24"/>
                <w:lang w:eastAsia="ru-RU"/>
              </w:rPr>
              <w:t xml:space="preserve">Սահմանազատման կամ դրան մոտակա </w:t>
            </w:r>
            <w:r w:rsidR="00140991" w:rsidRPr="00D6244C">
              <w:rPr>
                <w:rFonts w:ascii="GHEA Grapalat" w:eastAsia="Times New Roman" w:hAnsi="GHEA Grapalat" w:cs="Times New Roman"/>
                <w:bCs/>
                <w:sz w:val="24"/>
                <w:szCs w:val="24"/>
                <w:lang w:eastAsia="ru-RU"/>
              </w:rPr>
              <w:t xml:space="preserve">էլեկտրական </w:t>
            </w:r>
            <w:r w:rsidRPr="00D6244C">
              <w:rPr>
                <w:rFonts w:ascii="GHEA Grapalat" w:eastAsia="Times New Roman" w:hAnsi="GHEA Grapalat" w:cs="Times New Roman"/>
                <w:bCs/>
                <w:sz w:val="24"/>
                <w:szCs w:val="24"/>
                <w:lang w:eastAsia="ru-RU"/>
              </w:rPr>
              <w:t xml:space="preserve">ցանցի կետ, որում տեղադրված է </w:t>
            </w:r>
            <w:r w:rsidR="00852B28" w:rsidRPr="00D6244C">
              <w:rPr>
                <w:rFonts w:ascii="GHEA Grapalat" w:eastAsia="Times New Roman" w:hAnsi="GHEA Grapalat" w:cs="Times New Roman"/>
                <w:bCs/>
                <w:sz w:val="24"/>
                <w:szCs w:val="24"/>
                <w:lang w:eastAsia="ru-RU"/>
              </w:rPr>
              <w:t xml:space="preserve">առևտրային </w:t>
            </w:r>
            <w:r w:rsidRPr="00D6244C">
              <w:rPr>
                <w:rFonts w:ascii="GHEA Grapalat" w:eastAsia="Times New Roman" w:hAnsi="GHEA Grapalat" w:cs="Times New Roman"/>
                <w:bCs/>
                <w:sz w:val="24"/>
                <w:szCs w:val="24"/>
                <w:lang w:eastAsia="ru-RU"/>
              </w:rPr>
              <w:t>Հաշվառման համալիրը</w:t>
            </w:r>
            <w:r w:rsidR="00140991" w:rsidRPr="00D6244C">
              <w:rPr>
                <w:rFonts w:ascii="GHEA Grapalat" w:eastAsia="Times New Roman" w:hAnsi="GHEA Grapalat" w:cs="Times New Roman"/>
                <w:bCs/>
                <w:sz w:val="24"/>
                <w:szCs w:val="24"/>
                <w:lang w:eastAsia="ru-RU"/>
              </w:rPr>
              <w:t>, եթե Ցանցային կանոններով այլ բան սահմանված չէ</w:t>
            </w:r>
            <w:r w:rsidRPr="00D6244C">
              <w:rPr>
                <w:rFonts w:ascii="GHEA Grapalat" w:eastAsia="Times New Roman" w:hAnsi="GHEA Grapalat" w:cs="Times New Roman"/>
                <w:bCs/>
                <w:sz w:val="24"/>
                <w:szCs w:val="24"/>
                <w:lang w:eastAsia="ru-RU"/>
              </w:rPr>
              <w:t>.</w:t>
            </w:r>
          </w:p>
        </w:tc>
      </w:tr>
      <w:tr w:rsidR="00956576" w:rsidRPr="00D6244C" w14:paraId="0A5B48F9" w14:textId="77777777" w:rsidTr="00D011BF">
        <w:tc>
          <w:tcPr>
            <w:tcW w:w="10080" w:type="dxa"/>
          </w:tcPr>
          <w:p w14:paraId="4875AB3C"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Հաշվառման համալիր՝</w:t>
            </w:r>
          </w:p>
          <w:p w14:paraId="488A5230" w14:textId="5655D97A" w:rsidR="0021410A" w:rsidRPr="00D6244C" w:rsidRDefault="0021410A" w:rsidP="00852B28">
            <w:pPr>
              <w:spacing w:before="60" w:after="60" w:line="288" w:lineRule="auto"/>
              <w:ind w:left="450"/>
              <w:jc w:val="both"/>
              <w:rPr>
                <w:rFonts w:ascii="GHEA Grapalat" w:eastAsia="Times New Roman" w:hAnsi="GHEA Grapalat" w:cs="Times New Roman"/>
                <w:bCs/>
                <w:sz w:val="24"/>
                <w:szCs w:val="24"/>
                <w:lang w:eastAsia="ru-RU"/>
              </w:rPr>
            </w:pPr>
            <w:r w:rsidRPr="00D6244C">
              <w:rPr>
                <w:rFonts w:ascii="GHEA Grapalat" w:eastAsia="Times New Roman" w:hAnsi="GHEA Grapalat" w:cs="Times New Roman"/>
                <w:bCs/>
                <w:sz w:val="24"/>
                <w:szCs w:val="24"/>
                <w:lang w:eastAsia="ru-RU"/>
              </w:rPr>
              <w:t>մեկ միակցության սարքվածքների համախումբ, որը նախատեսված է</w:t>
            </w:r>
            <w:r w:rsidR="00056905" w:rsidRPr="00D6244C">
              <w:rPr>
                <w:rFonts w:ascii="GHEA Grapalat" w:eastAsia="Times New Roman" w:hAnsi="GHEA Grapalat" w:cs="Times New Roman"/>
                <w:bCs/>
                <w:sz w:val="24"/>
                <w:szCs w:val="24"/>
                <w:lang w:eastAsia="ru-RU"/>
              </w:rPr>
              <w:t xml:space="preserve"> վերահսկման կամ առևտրային նպատակներո</w:t>
            </w:r>
            <w:bookmarkStart w:id="0" w:name="_GoBack"/>
            <w:bookmarkEnd w:id="0"/>
            <w:r w:rsidR="00056905" w:rsidRPr="00D6244C">
              <w:rPr>
                <w:rFonts w:ascii="GHEA Grapalat" w:eastAsia="Times New Roman" w:hAnsi="GHEA Grapalat" w:cs="Times New Roman"/>
                <w:bCs/>
                <w:sz w:val="24"/>
                <w:szCs w:val="24"/>
                <w:lang w:eastAsia="ru-RU"/>
              </w:rPr>
              <w:t>վ</w:t>
            </w:r>
            <w:r w:rsidRPr="00D6244C">
              <w:rPr>
                <w:rFonts w:ascii="GHEA Grapalat" w:eastAsia="Times New Roman" w:hAnsi="GHEA Grapalat" w:cs="Times New Roman"/>
                <w:bCs/>
                <w:sz w:val="24"/>
                <w:szCs w:val="24"/>
                <w:lang w:eastAsia="ru-RU"/>
              </w:rPr>
              <w:t xml:space="preserve"> էլեկտրական էներգիայի (հզորության) չափման և հաշվառման համար</w:t>
            </w:r>
            <w:r w:rsidR="00056905" w:rsidRPr="00D6244C">
              <w:rPr>
                <w:rFonts w:ascii="GHEA Grapalat" w:eastAsia="Times New Roman" w:hAnsi="GHEA Grapalat" w:cs="Times New Roman"/>
                <w:bCs/>
                <w:sz w:val="24"/>
                <w:szCs w:val="24"/>
                <w:lang w:eastAsia="ru-RU"/>
              </w:rPr>
              <w:t>(</w:t>
            </w:r>
            <w:r w:rsidRPr="00D6244C">
              <w:rPr>
                <w:rFonts w:ascii="GHEA Grapalat" w:eastAsia="Times New Roman" w:hAnsi="GHEA Grapalat" w:cs="Times New Roman"/>
                <w:bCs/>
                <w:sz w:val="24"/>
                <w:szCs w:val="24"/>
                <w:lang w:eastAsia="ru-RU"/>
              </w:rPr>
              <w:t>, էլեկտրական էներգիայի</w:t>
            </w:r>
            <w:r w:rsidR="00852B28" w:rsidRPr="00D6244C">
              <w:rPr>
                <w:rFonts w:ascii="GHEA Grapalat" w:eastAsia="Times New Roman" w:hAnsi="GHEA Grapalat" w:cs="Times New Roman"/>
                <w:bCs/>
                <w:sz w:val="24"/>
                <w:szCs w:val="24"/>
                <w:lang w:eastAsia="ru-RU"/>
              </w:rPr>
              <w:t xml:space="preserve"> (հզորության)</w:t>
            </w:r>
            <w:r w:rsidRPr="00D6244C">
              <w:rPr>
                <w:rFonts w:ascii="GHEA Grapalat" w:eastAsia="Times New Roman" w:hAnsi="GHEA Grapalat" w:cs="Times New Roman"/>
                <w:bCs/>
                <w:sz w:val="24"/>
                <w:szCs w:val="24"/>
                <w:lang w:eastAsia="ru-RU"/>
              </w:rPr>
              <w:t xml:space="preserve"> հաշվիչներ, </w:t>
            </w:r>
            <w:r w:rsidR="00852B28" w:rsidRPr="00D6244C">
              <w:rPr>
                <w:rFonts w:ascii="GHEA Grapalat" w:eastAsia="Times New Roman" w:hAnsi="GHEA Grapalat" w:cs="Times New Roman"/>
                <w:bCs/>
                <w:sz w:val="24"/>
                <w:szCs w:val="24"/>
                <w:lang w:eastAsia="ru-RU"/>
              </w:rPr>
              <w:t xml:space="preserve">հոսանքի և լարման տրանսֆորմատորներ </w:t>
            </w:r>
            <w:r w:rsidRPr="00D6244C">
              <w:rPr>
                <w:rFonts w:ascii="GHEA Grapalat" w:eastAsia="Times New Roman" w:hAnsi="GHEA Grapalat" w:cs="Times New Roman"/>
                <w:bCs/>
                <w:sz w:val="24"/>
                <w:szCs w:val="24"/>
                <w:lang w:eastAsia="ru-RU"/>
              </w:rPr>
              <w:t>իմպուլսային տվիչներ, մոդեմներ, գումարիչներ և դրանց միացնող հաղորդալարեր՝ իրար հետ միացված նախագծով հաստատված սխեմայով).</w:t>
            </w:r>
          </w:p>
          <w:p w14:paraId="01171F82" w14:textId="77777777" w:rsidR="00E92249" w:rsidRPr="00D6244C" w:rsidRDefault="00E92249" w:rsidP="00E92249">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lastRenderedPageBreak/>
              <w:t>Հաշվառքի սարք՝</w:t>
            </w:r>
          </w:p>
          <w:p w14:paraId="6537022C" w14:textId="5561122F" w:rsidR="00E92249" w:rsidRPr="00D6244C" w:rsidRDefault="00E92249" w:rsidP="00E92249">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Cs/>
                <w:sz w:val="24"/>
                <w:szCs w:val="24"/>
                <w:lang w:eastAsia="ru-RU"/>
              </w:rPr>
              <w:t xml:space="preserve">սույն պայմանագրում ամրագրված </w:t>
            </w:r>
            <w:r w:rsidRPr="00D6244C">
              <w:rPr>
                <w:rFonts w:ascii="GHEA Grapalat" w:hAnsi="GHEA Grapalat"/>
                <w:sz w:val="24"/>
                <w:szCs w:val="24"/>
                <w:shd w:val="clear" w:color="auto" w:fill="FFFFFF"/>
              </w:rPr>
              <w:t xml:space="preserve">չափագիտական մարմնի կողմից ստուգաչափված էլեկտրական էներգիայի </w:t>
            </w:r>
            <w:r w:rsidRPr="00D6244C">
              <w:rPr>
                <w:rFonts w:ascii="GHEA Grapalat" w:eastAsia="Times New Roman" w:hAnsi="GHEA Grapalat" w:cs="Times New Roman"/>
                <w:sz w:val="24"/>
                <w:szCs w:val="24"/>
                <w:lang w:eastAsia="ru-RU"/>
              </w:rPr>
              <w:t>(հզորության)</w:t>
            </w:r>
            <w:r w:rsidRPr="00D6244C">
              <w:rPr>
                <w:rFonts w:ascii="GHEA Grapalat" w:hAnsi="GHEA Grapalat"/>
                <w:sz w:val="24"/>
                <w:szCs w:val="24"/>
                <w:shd w:val="clear" w:color="auto" w:fill="FFFFFF"/>
              </w:rPr>
              <w:t xml:space="preserve"> հաշվիչ կամ էլեկտրական էներգիայի </w:t>
            </w:r>
            <w:r w:rsidRPr="00D6244C">
              <w:rPr>
                <w:rFonts w:ascii="GHEA Grapalat" w:eastAsia="Times New Roman" w:hAnsi="GHEA Grapalat" w:cs="Times New Roman"/>
                <w:sz w:val="24"/>
                <w:szCs w:val="24"/>
                <w:lang w:eastAsia="ru-RU"/>
              </w:rPr>
              <w:t xml:space="preserve">(հզորության) </w:t>
            </w:r>
            <w:r w:rsidRPr="00D6244C">
              <w:rPr>
                <w:rFonts w:ascii="GHEA Grapalat" w:hAnsi="GHEA Grapalat"/>
                <w:sz w:val="24"/>
                <w:szCs w:val="24"/>
                <w:shd w:val="clear" w:color="auto" w:fill="FFFFFF"/>
              </w:rPr>
              <w:t>հաշվիչի, հոսանքի և լարման չափիչ տրանսֆորմատորների միացությունների համախումբ</w:t>
            </w:r>
            <w:r w:rsidRPr="00D6244C">
              <w:rPr>
                <w:rFonts w:ascii="GHEA Grapalat" w:eastAsia="Times New Roman" w:hAnsi="GHEA Grapalat" w:cs="Times New Roman"/>
                <w:bCs/>
                <w:sz w:val="24"/>
                <w:szCs w:val="24"/>
                <w:lang w:eastAsia="ru-RU"/>
              </w:rPr>
              <w:t xml:space="preserve">. </w:t>
            </w:r>
          </w:p>
        </w:tc>
      </w:tr>
      <w:tr w:rsidR="00956576" w:rsidRPr="00D6244C" w14:paraId="4A10CDBF" w14:textId="77777777" w:rsidTr="00D011BF">
        <w:tc>
          <w:tcPr>
            <w:tcW w:w="10080" w:type="dxa"/>
          </w:tcPr>
          <w:p w14:paraId="6B0B3D04"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lastRenderedPageBreak/>
              <w:t>Հաշվարկային</w:t>
            </w:r>
            <w:r w:rsidRPr="00D6244C">
              <w:rPr>
                <w:rFonts w:ascii="Calibri" w:eastAsia="Times New Roman" w:hAnsi="Calibri" w:cs="Calibri"/>
                <w:b/>
                <w:bCs/>
                <w:sz w:val="24"/>
                <w:szCs w:val="24"/>
                <w:lang w:eastAsia="ru-RU"/>
              </w:rPr>
              <w:t> </w:t>
            </w:r>
            <w:r w:rsidRPr="00D6244C">
              <w:rPr>
                <w:rFonts w:ascii="GHEA Grapalat" w:eastAsia="Times New Roman" w:hAnsi="GHEA Grapalat" w:cs="GHEA Grapalat"/>
                <w:b/>
                <w:bCs/>
                <w:sz w:val="24"/>
                <w:szCs w:val="24"/>
                <w:lang w:eastAsia="ru-RU"/>
              </w:rPr>
              <w:t>ամիս</w:t>
            </w:r>
            <w:r w:rsidRPr="00D6244C">
              <w:rPr>
                <w:rFonts w:ascii="GHEA Grapalat" w:eastAsia="Times New Roman" w:hAnsi="GHEA Grapalat" w:cs="Times New Roman"/>
                <w:b/>
                <w:bCs/>
                <w:sz w:val="24"/>
                <w:szCs w:val="24"/>
                <w:lang w:eastAsia="ru-RU"/>
              </w:rPr>
              <w:t>`</w:t>
            </w:r>
          </w:p>
          <w:p w14:paraId="2930A403" w14:textId="77777777" w:rsidR="0021410A" w:rsidRPr="00D6244C" w:rsidRDefault="0021410A" w:rsidP="002F30F7">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Cs/>
                <w:sz w:val="24"/>
                <w:szCs w:val="24"/>
                <w:lang w:eastAsia="ru-RU"/>
              </w:rPr>
              <w:t>ժամանակահատված, որի գործողությունը սկսվում է օրացուցային ամսվա առաջին օրվա ժամը 00:00-ին և ավարտվում է վերջին օրվա ժամը 24:00-ին.</w:t>
            </w:r>
          </w:p>
        </w:tc>
      </w:tr>
      <w:tr w:rsidR="00956576" w:rsidRPr="00D6244C" w14:paraId="38155C58" w14:textId="77777777" w:rsidTr="00D011BF">
        <w:trPr>
          <w:cantSplit/>
        </w:trPr>
        <w:tc>
          <w:tcPr>
            <w:tcW w:w="10080" w:type="dxa"/>
            <w:hideMark/>
          </w:tcPr>
          <w:p w14:paraId="01B1FD3F"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Հատուկ</w:t>
            </w:r>
            <w:r w:rsidRPr="00D6244C">
              <w:rPr>
                <w:rFonts w:ascii="Calibri" w:eastAsia="Times New Roman" w:hAnsi="Calibri" w:cs="Calibri"/>
                <w:b/>
                <w:bCs/>
                <w:sz w:val="24"/>
                <w:szCs w:val="24"/>
                <w:lang w:eastAsia="ru-RU"/>
              </w:rPr>
              <w:t> </w:t>
            </w:r>
            <w:r w:rsidRPr="00D6244C">
              <w:rPr>
                <w:rFonts w:ascii="GHEA Grapalat" w:eastAsia="Times New Roman" w:hAnsi="GHEA Grapalat" w:cs="GHEA Grapalat"/>
                <w:b/>
                <w:bCs/>
                <w:sz w:val="24"/>
                <w:szCs w:val="24"/>
                <w:lang w:eastAsia="ru-RU"/>
              </w:rPr>
              <w:t>հաշիվ</w:t>
            </w:r>
            <w:r w:rsidRPr="00D6244C">
              <w:rPr>
                <w:rFonts w:ascii="GHEA Grapalat" w:eastAsia="Times New Roman" w:hAnsi="GHEA Grapalat" w:cs="Times New Roman"/>
                <w:b/>
                <w:bCs/>
                <w:sz w:val="24"/>
                <w:szCs w:val="24"/>
                <w:lang w:eastAsia="ru-RU"/>
              </w:rPr>
              <w:t>`</w:t>
            </w:r>
          </w:p>
          <w:p w14:paraId="244CF9BC" w14:textId="5CC127FD" w:rsidR="0021410A" w:rsidRPr="00D6244C" w:rsidRDefault="00EC5A12" w:rsidP="002F30F7">
            <w:pPr>
              <w:spacing w:before="60" w:after="60" w:line="288" w:lineRule="auto"/>
              <w:ind w:left="450"/>
              <w:jc w:val="both"/>
              <w:rPr>
                <w:rFonts w:ascii="GHEA Grapalat" w:eastAsia="Times New Roman" w:hAnsi="GHEA Grapalat" w:cs="Times New Roman"/>
                <w:bCs/>
                <w:sz w:val="24"/>
                <w:szCs w:val="24"/>
                <w:lang w:eastAsia="ru-RU"/>
              </w:rPr>
            </w:pPr>
            <w:r w:rsidRPr="00D6244C">
              <w:rPr>
                <w:rFonts w:ascii="GHEA Grapalat" w:eastAsia="Times New Roman" w:hAnsi="GHEA Grapalat" w:cs="Times New Roman"/>
                <w:bCs/>
                <w:sz w:val="24"/>
                <w:szCs w:val="24"/>
                <w:lang w:eastAsia="ru-RU"/>
              </w:rPr>
              <w:t>Ա</w:t>
            </w:r>
            <w:r w:rsidR="0021410A" w:rsidRPr="00D6244C">
              <w:rPr>
                <w:rFonts w:ascii="GHEA Grapalat" w:eastAsia="Times New Roman" w:hAnsi="GHEA Grapalat" w:cs="Times New Roman"/>
                <w:bCs/>
                <w:sz w:val="24"/>
                <w:szCs w:val="24"/>
                <w:lang w:eastAsia="ru-RU"/>
              </w:rPr>
              <w:t>րտադրող</w:t>
            </w:r>
            <w:r w:rsidRPr="00D6244C">
              <w:rPr>
                <w:rFonts w:ascii="GHEA Grapalat" w:eastAsia="Times New Roman" w:hAnsi="GHEA Grapalat" w:cs="Times New Roman"/>
                <w:bCs/>
                <w:sz w:val="24"/>
                <w:szCs w:val="24"/>
                <w:lang w:eastAsia="ru-RU"/>
              </w:rPr>
              <w:t>ի կողմից</w:t>
            </w:r>
            <w:r w:rsidR="0021410A" w:rsidRPr="00D6244C">
              <w:rPr>
                <w:rFonts w:ascii="GHEA Grapalat" w:eastAsia="Times New Roman" w:hAnsi="GHEA Grapalat" w:cs="Times New Roman"/>
                <w:bCs/>
                <w:sz w:val="24"/>
                <w:szCs w:val="24"/>
                <w:lang w:eastAsia="ru-RU"/>
              </w:rPr>
              <w:t xml:space="preserve"> առաքված էլեկտրական էներգիայի (հզորության) դիմաց երաշխավորված վճարումների ապահովման համար </w:t>
            </w:r>
            <w:r w:rsidR="00BB45A0" w:rsidRPr="00D6244C">
              <w:rPr>
                <w:rFonts w:ascii="GHEA Grapalat" w:eastAsia="Times New Roman" w:hAnsi="GHEA Grapalat" w:cs="Times New Roman"/>
                <w:sz w:val="24"/>
                <w:szCs w:val="24"/>
                <w:lang w:eastAsia="ru-RU"/>
              </w:rPr>
              <w:t>Բաշխող</w:t>
            </w:r>
            <w:r w:rsidR="0021410A" w:rsidRPr="00D6244C">
              <w:rPr>
                <w:rFonts w:ascii="GHEA Grapalat" w:eastAsia="Times New Roman" w:hAnsi="GHEA Grapalat" w:cs="Times New Roman"/>
                <w:bCs/>
                <w:sz w:val="24"/>
                <w:szCs w:val="24"/>
                <w:lang w:eastAsia="ru-RU"/>
              </w:rPr>
              <w:t>ի կողմից Հայաստանի Հանրապետության տարածքում գործող առևտրային բանկում (բանկերում) բացված հատուկ հաշիվ (հաշիվներ).</w:t>
            </w:r>
          </w:p>
        </w:tc>
      </w:tr>
      <w:tr w:rsidR="00956576" w:rsidRPr="00D6244C" w14:paraId="4B913461" w14:textId="77777777" w:rsidTr="00D011BF">
        <w:tc>
          <w:tcPr>
            <w:tcW w:w="10080" w:type="dxa"/>
          </w:tcPr>
          <w:p w14:paraId="26846B8B" w14:textId="49C36808" w:rsidR="0021410A" w:rsidRPr="00D6244C" w:rsidRDefault="00056905"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 xml:space="preserve"> </w:t>
            </w:r>
            <w:r w:rsidR="0021410A" w:rsidRPr="00D6244C">
              <w:rPr>
                <w:rFonts w:ascii="GHEA Grapalat" w:eastAsia="Times New Roman" w:hAnsi="GHEA Grapalat" w:cs="Times New Roman"/>
                <w:b/>
                <w:bCs/>
                <w:sz w:val="24"/>
                <w:szCs w:val="24"/>
                <w:lang w:eastAsia="ru-RU"/>
              </w:rPr>
              <w:t>Միացման կետ</w:t>
            </w:r>
          </w:p>
          <w:p w14:paraId="411E8997" w14:textId="02DE9986" w:rsidR="0021410A" w:rsidRPr="00D6244C" w:rsidRDefault="00743C1B" w:rsidP="002F30F7">
            <w:pPr>
              <w:spacing w:before="60" w:after="60" w:line="288" w:lineRule="auto"/>
              <w:ind w:left="450"/>
              <w:jc w:val="both"/>
              <w:rPr>
                <w:rFonts w:ascii="GHEA Grapalat" w:eastAsia="Times New Roman" w:hAnsi="GHEA Grapalat" w:cs="Times New Roman"/>
                <w:bCs/>
                <w:sz w:val="24"/>
                <w:szCs w:val="24"/>
                <w:lang w:eastAsia="ru-RU"/>
              </w:rPr>
            </w:pPr>
            <w:r w:rsidRPr="00D6244C">
              <w:rPr>
                <w:rFonts w:ascii="GHEA Grapalat" w:eastAsia="Times New Roman" w:hAnsi="GHEA Grapalat" w:cs="Times New Roman"/>
                <w:bCs/>
                <w:sz w:val="24"/>
                <w:szCs w:val="24"/>
                <w:lang w:eastAsia="ru-RU"/>
              </w:rPr>
              <w:t>բաշխման կամ հաղորդման ցանցի ֆիզիկական կետ, որին միանում է Կայանը, իսկ այլ անձի ցանցի միջոցով միանալու դեպքում՝ այդ անձի</w:t>
            </w:r>
            <w:r w:rsidR="00140991" w:rsidRPr="00D6244C">
              <w:rPr>
                <w:rFonts w:ascii="GHEA Grapalat" w:eastAsia="Times New Roman" w:hAnsi="GHEA Grapalat" w:cs="Times New Roman"/>
                <w:bCs/>
                <w:sz w:val="24"/>
                <w:szCs w:val="24"/>
                <w:lang w:eastAsia="ru-RU"/>
              </w:rPr>
              <w:t xml:space="preserve"> կայանի՝</w:t>
            </w:r>
            <w:r w:rsidRPr="00D6244C">
              <w:rPr>
                <w:rFonts w:ascii="GHEA Grapalat" w:eastAsia="Times New Roman" w:hAnsi="GHEA Grapalat" w:cs="Times New Roman"/>
                <w:bCs/>
                <w:sz w:val="24"/>
                <w:szCs w:val="24"/>
                <w:lang w:eastAsia="ru-RU"/>
              </w:rPr>
              <w:t xml:space="preserve"> բաշխման կամ հաղորդման ցանցին ֆիզիկական միանալու կետ</w:t>
            </w:r>
            <w:r w:rsidR="0021410A" w:rsidRPr="00D6244C">
              <w:rPr>
                <w:rFonts w:ascii="GHEA Grapalat" w:eastAsia="Times New Roman" w:hAnsi="GHEA Grapalat" w:cs="Times New Roman"/>
                <w:bCs/>
                <w:sz w:val="24"/>
                <w:szCs w:val="24"/>
                <w:lang w:eastAsia="ru-RU"/>
              </w:rPr>
              <w:t>.</w:t>
            </w:r>
          </w:p>
        </w:tc>
      </w:tr>
      <w:tr w:rsidR="00956576" w:rsidRPr="00D6244C" w14:paraId="2F793B76" w14:textId="77777777" w:rsidTr="00D011BF">
        <w:tc>
          <w:tcPr>
            <w:tcW w:w="10080" w:type="dxa"/>
          </w:tcPr>
          <w:p w14:paraId="1C9354DE"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Շուկայի օպերատոր`</w:t>
            </w:r>
          </w:p>
          <w:p w14:paraId="5B2B8424" w14:textId="77777777" w:rsidR="0021410A" w:rsidRPr="00D6244C" w:rsidRDefault="0021410A" w:rsidP="002F30F7">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Cs/>
                <w:sz w:val="24"/>
                <w:szCs w:val="24"/>
                <w:lang w:eastAsia="ru-RU"/>
              </w:rPr>
              <w:t>էլեկտրաէներգետիկական շուկայի օպերատորի ծառայությունների մատուցման լիցենզիա ունեցող անձ.</w:t>
            </w:r>
          </w:p>
        </w:tc>
      </w:tr>
      <w:tr w:rsidR="00956576" w:rsidRPr="00D6244C" w14:paraId="66FF894E" w14:textId="77777777" w:rsidTr="00D011BF">
        <w:tc>
          <w:tcPr>
            <w:tcW w:w="10080" w:type="dxa"/>
          </w:tcPr>
          <w:p w14:paraId="58EAE44C"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Սահմանազատման կետ՝</w:t>
            </w:r>
          </w:p>
          <w:p w14:paraId="46452DEC" w14:textId="03984093" w:rsidR="0021410A" w:rsidRPr="00D6244C" w:rsidRDefault="0021410A" w:rsidP="00140991">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Cs/>
                <w:sz w:val="24"/>
                <w:szCs w:val="24"/>
                <w:lang w:eastAsia="ru-RU"/>
              </w:rPr>
              <w:t>Կողմերի էլեկտրատեղակայանքների հաշվեկշռային պատկանելության սահման.</w:t>
            </w:r>
          </w:p>
        </w:tc>
      </w:tr>
      <w:tr w:rsidR="00956576" w:rsidRPr="00D6244C" w14:paraId="7DC1C79E" w14:textId="77777777" w:rsidTr="00D011BF">
        <w:tc>
          <w:tcPr>
            <w:tcW w:w="10080" w:type="dxa"/>
          </w:tcPr>
          <w:p w14:paraId="2B12E0EB"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Տեխնիկական պայմաններ՝</w:t>
            </w:r>
          </w:p>
          <w:p w14:paraId="0E4B672C" w14:textId="30282ED9" w:rsidR="0021410A" w:rsidRPr="00D6244C" w:rsidRDefault="00BB45A0" w:rsidP="00140991">
            <w:pPr>
              <w:spacing w:before="60" w:after="60" w:line="288" w:lineRule="auto"/>
              <w:ind w:left="450"/>
              <w:jc w:val="both"/>
              <w:rPr>
                <w:rFonts w:ascii="GHEA Grapalat" w:eastAsia="Times New Roman" w:hAnsi="GHEA Grapalat" w:cs="Times New Roman"/>
                <w:bCs/>
                <w:sz w:val="24"/>
                <w:szCs w:val="24"/>
                <w:lang w:eastAsia="ru-RU"/>
              </w:rPr>
            </w:pPr>
            <w:r w:rsidRPr="00D6244C">
              <w:rPr>
                <w:rFonts w:ascii="GHEA Grapalat" w:eastAsia="Times New Roman" w:hAnsi="GHEA Grapalat" w:cs="Times New Roman"/>
                <w:bCs/>
                <w:sz w:val="24"/>
                <w:szCs w:val="24"/>
                <w:lang w:eastAsia="ru-RU"/>
              </w:rPr>
              <w:t>Բաշխողի</w:t>
            </w:r>
            <w:r w:rsidR="0021410A" w:rsidRPr="00D6244C">
              <w:rPr>
                <w:rFonts w:ascii="GHEA Grapalat" w:eastAsia="Times New Roman" w:hAnsi="GHEA Grapalat" w:cs="Times New Roman"/>
                <w:bCs/>
                <w:sz w:val="24"/>
                <w:szCs w:val="24"/>
                <w:lang w:eastAsia="ru-RU"/>
              </w:rPr>
              <w:t xml:space="preserve"> կողմից Արտադրողին տրամադրված</w:t>
            </w:r>
            <w:r w:rsidR="00140991" w:rsidRPr="00D6244C">
              <w:rPr>
                <w:rFonts w:ascii="GHEA Grapalat" w:eastAsia="Times New Roman" w:hAnsi="GHEA Grapalat" w:cs="Times New Roman"/>
                <w:bCs/>
                <w:sz w:val="24"/>
                <w:szCs w:val="24"/>
                <w:lang w:eastAsia="ru-RU"/>
              </w:rPr>
              <w:t xml:space="preserve">, իսկ </w:t>
            </w:r>
            <w:r w:rsidR="009F5B29" w:rsidRPr="00D6244C">
              <w:rPr>
                <w:rFonts w:ascii="GHEA Grapalat" w:eastAsia="Times New Roman" w:hAnsi="GHEA Grapalat" w:cs="Times New Roman"/>
                <w:bCs/>
                <w:sz w:val="24"/>
                <w:szCs w:val="24"/>
                <w:lang w:eastAsia="ru-RU"/>
              </w:rPr>
              <w:t>10 ՄՎտ և ավելի տեղակայված հզորությամբ կայանի դեպքում նաև</w:t>
            </w:r>
            <w:r w:rsidR="003A175C" w:rsidRPr="00D6244C">
              <w:rPr>
                <w:rFonts w:ascii="GHEA Grapalat" w:eastAsia="Times New Roman" w:hAnsi="GHEA Grapalat" w:cs="Times New Roman"/>
                <w:bCs/>
                <w:sz w:val="24"/>
                <w:szCs w:val="24"/>
                <w:lang w:eastAsia="ru-RU"/>
              </w:rPr>
              <w:t xml:space="preserve"> </w:t>
            </w:r>
            <w:r w:rsidR="0021410A" w:rsidRPr="00D6244C">
              <w:rPr>
                <w:rFonts w:ascii="GHEA Grapalat" w:eastAsia="Times New Roman" w:hAnsi="GHEA Grapalat" w:cs="Times New Roman"/>
                <w:bCs/>
                <w:sz w:val="24"/>
                <w:szCs w:val="24"/>
                <w:lang w:eastAsia="ru-RU"/>
              </w:rPr>
              <w:t>Համակարգի օպերատորի հետ համաձայնեցված՝ բաշխման ցանցին Կայանի միացման պայմաններ (№1 հավելված).</w:t>
            </w:r>
          </w:p>
        </w:tc>
      </w:tr>
      <w:tr w:rsidR="00956576" w:rsidRPr="00D6244C" w14:paraId="000A9A37" w14:textId="77777777" w:rsidTr="00D011BF">
        <w:tc>
          <w:tcPr>
            <w:tcW w:w="10080" w:type="dxa"/>
            <w:hideMark/>
          </w:tcPr>
          <w:p w14:paraId="0E13E0ED" w14:textId="77777777" w:rsidR="0021410A" w:rsidRPr="00D6244C" w:rsidRDefault="0021410A" w:rsidP="002F30F7">
            <w:pPr>
              <w:pStyle w:val="ListParagraph"/>
              <w:numPr>
                <w:ilvl w:val="0"/>
                <w:numId w:val="10"/>
              </w:numPr>
              <w:spacing w:before="60" w:after="60" w:line="288" w:lineRule="auto"/>
              <w:ind w:left="450" w:firstLine="0"/>
              <w:contextualSpacing w:val="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sz w:val="24"/>
                <w:szCs w:val="24"/>
                <w:lang w:eastAsia="ru-RU"/>
              </w:rPr>
              <w:t>Ցանցային կանոններ՝</w:t>
            </w:r>
          </w:p>
          <w:p w14:paraId="2BA8A690" w14:textId="77777777" w:rsidR="0021410A" w:rsidRPr="00D6244C" w:rsidRDefault="0021410A" w:rsidP="002F30F7">
            <w:pPr>
              <w:spacing w:before="60" w:after="60" w:line="288" w:lineRule="auto"/>
              <w:ind w:left="450"/>
              <w:jc w:val="both"/>
              <w:rPr>
                <w:rFonts w:ascii="GHEA Grapalat" w:eastAsia="Times New Roman" w:hAnsi="GHEA Grapalat" w:cs="Times New Roman"/>
                <w:b/>
                <w:bCs/>
                <w:sz w:val="24"/>
                <w:szCs w:val="24"/>
                <w:lang w:eastAsia="ru-RU"/>
              </w:rPr>
            </w:pPr>
            <w:r w:rsidRPr="00D6244C">
              <w:rPr>
                <w:rFonts w:ascii="GHEA Grapalat" w:eastAsia="Times New Roman" w:hAnsi="GHEA Grapalat" w:cs="Times New Roman"/>
                <w:bCs/>
                <w:sz w:val="24"/>
                <w:szCs w:val="24"/>
                <w:lang w:eastAsia="ru-RU"/>
              </w:rPr>
              <w:t>Հանձնաժողովի կողմից հաստատված Հայաստանի Հանրապետության էլեկտրաէներգետիկական համակարգի ցանցային կանոններ։</w:t>
            </w:r>
          </w:p>
        </w:tc>
      </w:tr>
      <w:tr w:rsidR="00956576" w:rsidRPr="00D6244C" w14:paraId="4CAAB207" w14:textId="77777777" w:rsidTr="00D011BF">
        <w:tc>
          <w:tcPr>
            <w:tcW w:w="10080" w:type="dxa"/>
          </w:tcPr>
          <w:p w14:paraId="31CAD06D" w14:textId="77777777" w:rsidR="0021410A" w:rsidRPr="00D6244C" w:rsidRDefault="0021410A" w:rsidP="002F30F7">
            <w:pPr>
              <w:spacing w:before="60" w:after="60" w:line="288" w:lineRule="auto"/>
              <w:ind w:left="450"/>
              <w:jc w:val="both"/>
              <w:rPr>
                <w:rFonts w:ascii="GHEA Grapalat" w:eastAsia="Times New Roman" w:hAnsi="GHEA Grapalat" w:cs="Times New Roman"/>
                <w:b/>
                <w:bCs/>
                <w:caps/>
                <w:lang w:eastAsia="ru-RU"/>
              </w:rPr>
            </w:pPr>
          </w:p>
        </w:tc>
      </w:tr>
      <w:tr w:rsidR="00956576" w:rsidRPr="00D6244C" w14:paraId="0299A9D9" w14:textId="77777777" w:rsidTr="00D011BF">
        <w:tc>
          <w:tcPr>
            <w:tcW w:w="10080" w:type="dxa"/>
          </w:tcPr>
          <w:p w14:paraId="4B7C8225" w14:textId="77777777" w:rsidR="0021410A" w:rsidRPr="00D6244C" w:rsidRDefault="0021410A" w:rsidP="002F30F7">
            <w:pPr>
              <w:spacing w:before="60" w:after="60" w:line="288" w:lineRule="auto"/>
              <w:ind w:left="450"/>
              <w:jc w:val="center"/>
              <w:rPr>
                <w:rFonts w:ascii="GHEA Grapalat" w:eastAsia="Times New Roman" w:hAnsi="GHEA Grapalat" w:cs="Times New Roman"/>
                <w:b/>
                <w:bCs/>
                <w:sz w:val="24"/>
                <w:szCs w:val="24"/>
                <w:lang w:eastAsia="ru-RU"/>
              </w:rPr>
            </w:pPr>
            <w:r w:rsidRPr="00D6244C">
              <w:rPr>
                <w:rFonts w:ascii="GHEA Grapalat" w:eastAsia="Times New Roman" w:hAnsi="GHEA Grapalat" w:cs="Times New Roman"/>
                <w:b/>
                <w:bCs/>
                <w:caps/>
                <w:sz w:val="24"/>
                <w:szCs w:val="24"/>
                <w:lang w:eastAsia="ru-RU"/>
              </w:rPr>
              <w:t>2</w:t>
            </w:r>
            <w:r w:rsidRPr="00D6244C">
              <w:rPr>
                <w:rFonts w:ascii="MS Mincho" w:eastAsia="MS Mincho" w:hAnsi="MS Mincho" w:cs="MS Mincho" w:hint="eastAsia"/>
                <w:b/>
                <w:bCs/>
                <w:caps/>
                <w:sz w:val="24"/>
                <w:szCs w:val="24"/>
                <w:lang w:eastAsia="ru-RU"/>
              </w:rPr>
              <w:t>․</w:t>
            </w:r>
            <w:r w:rsidRPr="00D6244C">
              <w:rPr>
                <w:rFonts w:ascii="GHEA Grapalat" w:eastAsia="Times New Roman" w:hAnsi="GHEA Grapalat" w:cs="Times New Roman"/>
                <w:b/>
                <w:bCs/>
                <w:caps/>
                <w:sz w:val="24"/>
                <w:szCs w:val="24"/>
                <w:lang w:eastAsia="ru-RU"/>
              </w:rPr>
              <w:t>ՊԱՅՄԱՆԱԳՐԻ ԱՌԱՐԿԱՆ</w:t>
            </w:r>
          </w:p>
        </w:tc>
      </w:tr>
      <w:tr w:rsidR="00956576" w:rsidRPr="00D6244C" w14:paraId="468B16FE" w14:textId="77777777" w:rsidTr="00D011BF">
        <w:tc>
          <w:tcPr>
            <w:tcW w:w="10080" w:type="dxa"/>
          </w:tcPr>
          <w:p w14:paraId="5C15AC97" w14:textId="2C47823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Սույն պայմանագ</w:t>
            </w:r>
            <w:r w:rsidR="009F5B29" w:rsidRPr="00D6244C">
              <w:rPr>
                <w:rFonts w:ascii="GHEA Grapalat" w:eastAsia="Times New Roman" w:hAnsi="GHEA Grapalat" w:cs="Times New Roman"/>
                <w:sz w:val="24"/>
                <w:szCs w:val="24"/>
                <w:lang w:eastAsia="ru-RU"/>
              </w:rPr>
              <w:t>ր</w:t>
            </w:r>
            <w:r w:rsidRPr="00D6244C">
              <w:rPr>
                <w:rFonts w:ascii="GHEA Grapalat" w:eastAsia="Times New Roman" w:hAnsi="GHEA Grapalat" w:cs="Times New Roman"/>
                <w:sz w:val="24"/>
                <w:szCs w:val="24"/>
                <w:lang w:eastAsia="ru-RU"/>
              </w:rPr>
              <w:t>ի համաձայն`</w:t>
            </w:r>
          </w:p>
        </w:tc>
      </w:tr>
      <w:tr w:rsidR="00956576" w:rsidRPr="00D6244C" w14:paraId="05DE67CF" w14:textId="77777777" w:rsidTr="00D011BF">
        <w:tc>
          <w:tcPr>
            <w:tcW w:w="10080" w:type="dxa"/>
          </w:tcPr>
          <w:p w14:paraId="60FDDB99" w14:textId="00EC5584" w:rsidR="0021410A" w:rsidRPr="00D6244C" w:rsidRDefault="00BB45A0" w:rsidP="002F30F7">
            <w:pPr>
              <w:pStyle w:val="ListParagraph"/>
              <w:numPr>
                <w:ilvl w:val="2"/>
                <w:numId w:val="2"/>
              </w:numPr>
              <w:shd w:val="clear" w:color="auto" w:fill="FFFFFF"/>
              <w:tabs>
                <w:tab w:val="left" w:pos="51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Cs/>
                <w:sz w:val="24"/>
                <w:szCs w:val="24"/>
                <w:lang w:eastAsia="ru-RU"/>
              </w:rPr>
              <w:t>Բաշխողն</w:t>
            </w:r>
            <w:r w:rsidR="0021410A" w:rsidRPr="00D6244C">
              <w:rPr>
                <w:rFonts w:ascii="GHEA Grapalat" w:eastAsia="Times New Roman" w:hAnsi="GHEA Grapalat" w:cs="Times New Roman"/>
                <w:sz w:val="24"/>
                <w:szCs w:val="24"/>
                <w:lang w:eastAsia="ru-RU"/>
              </w:rPr>
              <w:t xml:space="preserve"> ապահովում է Արտադրողի կառուցած (վերակառուցած) Կայանի միացումը բաշխման ցանցին. </w:t>
            </w:r>
          </w:p>
        </w:tc>
      </w:tr>
      <w:tr w:rsidR="00956576" w:rsidRPr="00D6244C" w14:paraId="1D981A4F" w14:textId="77777777" w:rsidTr="00D011BF">
        <w:tc>
          <w:tcPr>
            <w:tcW w:w="10080" w:type="dxa"/>
          </w:tcPr>
          <w:p w14:paraId="404120E7" w14:textId="1560DBE0" w:rsidR="0021410A" w:rsidRPr="00D6244C" w:rsidRDefault="0021410A" w:rsidP="002F30F7">
            <w:pPr>
              <w:pStyle w:val="ListParagraph"/>
              <w:numPr>
                <w:ilvl w:val="2"/>
                <w:numId w:val="2"/>
              </w:numPr>
              <w:shd w:val="clear" w:color="auto" w:fill="FFFFFF"/>
              <w:tabs>
                <w:tab w:val="left" w:pos="51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Արտադրողը կարգաբերման - գործարկման աշխատանքների ընթացքում արտադրվող էլեկտրական էներգիան առաքում է </w:t>
            </w:r>
            <w:r w:rsidR="002577E3" w:rsidRPr="00D6244C">
              <w:rPr>
                <w:rFonts w:ascii="GHEA Grapalat" w:eastAsia="Times New Roman" w:hAnsi="GHEA Grapalat" w:cs="Times New Roman"/>
                <w:sz w:val="24"/>
                <w:szCs w:val="24"/>
                <w:lang w:eastAsia="ru-RU"/>
              </w:rPr>
              <w:t>Երաշխավորված մատակարարի</w:t>
            </w:r>
            <w:r w:rsidRPr="00D6244C">
              <w:rPr>
                <w:rFonts w:ascii="GHEA Grapalat" w:eastAsia="Times New Roman" w:hAnsi="GHEA Grapalat" w:cs="Times New Roman"/>
                <w:sz w:val="24"/>
                <w:szCs w:val="24"/>
                <w:lang w:eastAsia="ru-RU"/>
              </w:rPr>
              <w:t xml:space="preserve">ն, իսկ </w:t>
            </w:r>
            <w:r w:rsidR="002F30F7" w:rsidRPr="00D6244C">
              <w:rPr>
                <w:rFonts w:ascii="GHEA Grapalat" w:eastAsia="Times New Roman" w:hAnsi="GHEA Grapalat" w:cs="Times New Roman"/>
                <w:sz w:val="24"/>
                <w:szCs w:val="24"/>
                <w:lang w:eastAsia="ru-RU"/>
              </w:rPr>
              <w:t>Երաշխավորված մատակարար</w:t>
            </w:r>
            <w:r w:rsidRPr="00D6244C">
              <w:rPr>
                <w:rFonts w:ascii="GHEA Grapalat" w:eastAsia="Times New Roman" w:hAnsi="GHEA Grapalat" w:cs="Times New Roman"/>
                <w:sz w:val="24"/>
                <w:szCs w:val="24"/>
                <w:lang w:eastAsia="ru-RU"/>
              </w:rPr>
              <w:t>ը` վճարում առաքված էլեկտրական էներգիայի համար.</w:t>
            </w:r>
          </w:p>
        </w:tc>
      </w:tr>
      <w:tr w:rsidR="00956576" w:rsidRPr="00D6244C" w14:paraId="04E17E7B" w14:textId="77777777" w:rsidTr="00D011BF">
        <w:tc>
          <w:tcPr>
            <w:tcW w:w="10080" w:type="dxa"/>
          </w:tcPr>
          <w:p w14:paraId="6F35FAC0" w14:textId="6E2BEB8F" w:rsidR="0021410A" w:rsidRPr="00D6244C" w:rsidRDefault="0021410A" w:rsidP="002F30F7">
            <w:pPr>
              <w:pStyle w:val="ListParagraph"/>
              <w:numPr>
                <w:ilvl w:val="2"/>
                <w:numId w:val="2"/>
              </w:numPr>
              <w:shd w:val="clear" w:color="auto" w:fill="FFFFFF"/>
              <w:tabs>
                <w:tab w:val="left" w:pos="51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Արտադրողը վաճառում, իսկ </w:t>
            </w:r>
            <w:r w:rsidR="002577E3" w:rsidRPr="00D6244C">
              <w:rPr>
                <w:rFonts w:ascii="GHEA Grapalat" w:eastAsia="Times New Roman" w:hAnsi="GHEA Grapalat" w:cs="Times New Roman"/>
                <w:sz w:val="24"/>
                <w:szCs w:val="24"/>
                <w:lang w:eastAsia="ru-RU"/>
              </w:rPr>
              <w:t>Երաշխավորված մատակարար</w:t>
            </w:r>
            <w:r w:rsidRPr="00D6244C">
              <w:rPr>
                <w:rFonts w:ascii="GHEA Grapalat" w:eastAsia="Times New Roman" w:hAnsi="GHEA Grapalat" w:cs="Times New Roman"/>
                <w:sz w:val="24"/>
                <w:szCs w:val="24"/>
                <w:lang w:eastAsia="ru-RU"/>
              </w:rPr>
              <w:t>ն ամբողջությամբ գնում է Արտադրողի առաքած էլեկտրական էներգիան:</w:t>
            </w:r>
          </w:p>
        </w:tc>
      </w:tr>
      <w:tr w:rsidR="00956576" w:rsidRPr="00D6244C" w14:paraId="65AE3C7F" w14:textId="77777777" w:rsidTr="00D011BF">
        <w:tc>
          <w:tcPr>
            <w:tcW w:w="10080" w:type="dxa"/>
          </w:tcPr>
          <w:p w14:paraId="59BDE95B"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b/>
                <w:bCs/>
                <w:caps/>
                <w:sz w:val="24"/>
                <w:szCs w:val="24"/>
                <w:lang w:eastAsia="ru-RU"/>
              </w:rPr>
            </w:pPr>
          </w:p>
        </w:tc>
      </w:tr>
      <w:tr w:rsidR="00956576" w:rsidRPr="00D6244C" w14:paraId="6ED2CFA5" w14:textId="77777777" w:rsidTr="00D011BF">
        <w:tc>
          <w:tcPr>
            <w:tcW w:w="10080" w:type="dxa"/>
          </w:tcPr>
          <w:p w14:paraId="6853B850" w14:textId="77777777" w:rsidR="0021410A" w:rsidRPr="00D6244C" w:rsidRDefault="0021410A" w:rsidP="002F30F7">
            <w:pPr>
              <w:shd w:val="clear" w:color="auto" w:fill="FFFFFF"/>
              <w:spacing w:before="60" w:after="60" w:line="288" w:lineRule="auto"/>
              <w:ind w:left="450"/>
              <w:jc w:val="center"/>
              <w:rPr>
                <w:rFonts w:ascii="GHEA Grapalat" w:eastAsia="Times New Roman" w:hAnsi="GHEA Grapalat" w:cs="Times New Roman"/>
                <w:sz w:val="24"/>
                <w:szCs w:val="24"/>
                <w:lang w:eastAsia="ru-RU"/>
              </w:rPr>
            </w:pPr>
            <w:r w:rsidRPr="00D6244C">
              <w:rPr>
                <w:rFonts w:ascii="GHEA Grapalat" w:eastAsia="Times New Roman" w:hAnsi="GHEA Grapalat" w:cs="Times New Roman"/>
                <w:b/>
                <w:bCs/>
                <w:caps/>
                <w:sz w:val="24"/>
                <w:szCs w:val="24"/>
                <w:lang w:eastAsia="ru-RU"/>
              </w:rPr>
              <w:t>3</w:t>
            </w:r>
            <w:r w:rsidRPr="00D6244C">
              <w:rPr>
                <w:rFonts w:ascii="MS Mincho" w:eastAsia="MS Mincho" w:hAnsi="MS Mincho" w:cs="MS Mincho" w:hint="eastAsia"/>
                <w:b/>
                <w:bCs/>
                <w:caps/>
                <w:sz w:val="24"/>
                <w:szCs w:val="24"/>
                <w:lang w:eastAsia="ru-RU"/>
              </w:rPr>
              <w:t>․</w:t>
            </w:r>
            <w:r w:rsidRPr="00D6244C">
              <w:rPr>
                <w:rFonts w:ascii="GHEA Grapalat" w:eastAsia="Times New Roman" w:hAnsi="GHEA Grapalat" w:cs="Times New Roman"/>
                <w:b/>
                <w:bCs/>
                <w:caps/>
                <w:sz w:val="24"/>
                <w:szCs w:val="24"/>
                <w:lang w:eastAsia="ru-RU"/>
              </w:rPr>
              <w:t xml:space="preserve"> Բաշխման ՑԱՆՑին ՄԻԱՑՄԱՆ ԿԱՐԳԸ ԵՎ </w:t>
            </w:r>
            <w:r w:rsidRPr="00D6244C">
              <w:rPr>
                <w:rFonts w:ascii="GHEA Grapalat" w:eastAsia="Times New Roman" w:hAnsi="GHEA Grapalat" w:cs="Times New Roman"/>
                <w:b/>
                <w:bCs/>
                <w:sz w:val="24"/>
                <w:szCs w:val="24"/>
                <w:lang w:eastAsia="ru-RU"/>
              </w:rPr>
              <w:t>ԿԱՐԳԱԲԵՐՄԱՆ-ԳՈՐԾԱՐԿՄԱՆ ԱՇԽԱՏԱՆՔՆԵՐԻ ԸՆԹԱՑՔՈՒՄ ԷԼԵԿՏՐԱԿԱՆ ԷՆԵՐԳԻԱՅԻ ԱՌԱՔՈՒՄԸ</w:t>
            </w:r>
          </w:p>
        </w:tc>
      </w:tr>
      <w:tr w:rsidR="00956576" w:rsidRPr="00D6244C" w14:paraId="23EC2D8B" w14:textId="77777777" w:rsidTr="00D011BF">
        <w:tc>
          <w:tcPr>
            <w:tcW w:w="10080" w:type="dxa"/>
          </w:tcPr>
          <w:p w14:paraId="2874CD14" w14:textId="77777777" w:rsidR="0021410A" w:rsidRPr="00D6244C" w:rsidRDefault="0021410A" w:rsidP="00371F00">
            <w:pPr>
              <w:pStyle w:val="ListParagraph"/>
              <w:numPr>
                <w:ilvl w:val="0"/>
                <w:numId w:val="1"/>
              </w:numPr>
              <w:shd w:val="clear" w:color="auto" w:fill="FFFFFF"/>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Կայանի՝ բաշխման ցանցին միացումն իրականացվում է՝ համաձայն </w:t>
            </w:r>
            <w:r w:rsidR="00F51226" w:rsidRPr="00D6244C">
              <w:rPr>
                <w:rFonts w:ascii="GHEA Grapalat" w:eastAsia="Times New Roman" w:hAnsi="GHEA Grapalat" w:cs="Times New Roman"/>
                <w:sz w:val="24"/>
                <w:szCs w:val="24"/>
                <w:lang w:eastAsia="ru-RU"/>
              </w:rPr>
              <w:t>Տեխնիկական պայմանների հիման վրա կա</w:t>
            </w:r>
            <w:r w:rsidR="00127AB0" w:rsidRPr="00D6244C">
              <w:rPr>
                <w:rFonts w:ascii="GHEA Grapalat" w:eastAsia="Times New Roman" w:hAnsi="GHEA Grapalat" w:cs="Times New Roman"/>
                <w:sz w:val="24"/>
                <w:szCs w:val="24"/>
                <w:lang w:eastAsia="ru-RU"/>
              </w:rPr>
              <w:t xml:space="preserve">զմված </w:t>
            </w:r>
            <w:r w:rsidR="00F51226" w:rsidRPr="00D6244C">
              <w:rPr>
                <w:rFonts w:ascii="GHEA Grapalat" w:eastAsia="Times New Roman" w:hAnsi="GHEA Grapalat" w:cs="Times New Roman"/>
                <w:sz w:val="24"/>
                <w:szCs w:val="24"/>
                <w:lang w:eastAsia="ru-RU"/>
              </w:rPr>
              <w:t>նախագծի (միացման սխեմայի):</w:t>
            </w:r>
          </w:p>
        </w:tc>
      </w:tr>
      <w:tr w:rsidR="00956576" w:rsidRPr="00D6244C" w14:paraId="15EA186F" w14:textId="77777777" w:rsidTr="00D011BF">
        <w:tc>
          <w:tcPr>
            <w:tcW w:w="10080" w:type="dxa"/>
          </w:tcPr>
          <w:p w14:paraId="0FB3FFC4" w14:textId="57110EB4" w:rsidR="002F30F7" w:rsidRPr="00D6244C" w:rsidRDefault="002577E3" w:rsidP="00371F00">
            <w:pPr>
              <w:pStyle w:val="ListParagraph"/>
              <w:numPr>
                <w:ilvl w:val="0"/>
                <w:numId w:val="1"/>
              </w:numPr>
              <w:shd w:val="clear" w:color="auto" w:fill="FFFFFF"/>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Տեխնիկական պայմանները Բաշխողի կողմից կազմվում են Կայանի միացման (վերակառուցման) աշխատանքները</w:t>
            </w:r>
            <w:r w:rsidR="00371612" w:rsidRPr="00D6244C">
              <w:rPr>
                <w:rFonts w:ascii="GHEA Grapalat" w:eastAsia="Times New Roman" w:hAnsi="GHEA Grapalat" w:cs="Times New Roman"/>
                <w:sz w:val="24"/>
                <w:szCs w:val="24"/>
                <w:lang w:eastAsia="ru-RU"/>
              </w:rPr>
              <w:t xml:space="preserve"> (նոր ցանցի կառուցման և բաշխման ցանցի վերակառուցման, հզորացման, ընդլայնման)</w:t>
            </w:r>
            <w:r w:rsidRPr="00D6244C">
              <w:rPr>
                <w:rFonts w:ascii="GHEA Grapalat" w:eastAsia="Times New Roman" w:hAnsi="GHEA Grapalat" w:cs="Times New Roman"/>
                <w:sz w:val="24"/>
                <w:szCs w:val="24"/>
                <w:lang w:eastAsia="ru-RU"/>
              </w:rPr>
              <w:t xml:space="preserve"> Կողմերի համար նվազագույն ծախսումներով իրականացնելու սկզբունքով</w:t>
            </w:r>
            <w:r w:rsidR="002F30F7" w:rsidRPr="00D6244C">
              <w:rPr>
                <w:rFonts w:ascii="GHEA Grapalat" w:eastAsia="Times New Roman" w:hAnsi="GHEA Grapalat" w:cs="Times New Roman"/>
                <w:sz w:val="24"/>
                <w:szCs w:val="24"/>
                <w:lang w:eastAsia="ru-RU"/>
              </w:rPr>
              <w:t>:</w:t>
            </w:r>
          </w:p>
          <w:p w14:paraId="369BE698" w14:textId="4C467D5B" w:rsidR="0021410A" w:rsidRPr="00D6244C" w:rsidRDefault="00D074F4" w:rsidP="00D074F4">
            <w:pPr>
              <w:pStyle w:val="ListParagraph"/>
              <w:numPr>
                <w:ilvl w:val="0"/>
                <w:numId w:val="1"/>
              </w:numPr>
              <w:shd w:val="clear" w:color="auto" w:fill="FFFFFF"/>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Բաշխողի կողմից</w:t>
            </w:r>
            <w:r w:rsidR="00E31F75" w:rsidRPr="00D6244C">
              <w:rPr>
                <w:rFonts w:ascii="GHEA Grapalat" w:eastAsia="Times New Roman" w:hAnsi="GHEA Grapalat" w:cs="Times New Roman"/>
                <w:sz w:val="24"/>
                <w:szCs w:val="24"/>
                <w:lang w:eastAsia="ru-RU"/>
              </w:rPr>
              <w:t xml:space="preserve"> </w:t>
            </w:r>
            <w:r w:rsidRPr="00D6244C">
              <w:rPr>
                <w:rFonts w:ascii="GHEA Grapalat" w:eastAsia="Times New Roman" w:hAnsi="GHEA Grapalat" w:cs="Times New Roman"/>
                <w:sz w:val="24"/>
                <w:szCs w:val="24"/>
                <w:lang w:eastAsia="ru-RU"/>
              </w:rPr>
              <w:t>Տ</w:t>
            </w:r>
            <w:r w:rsidR="002F30F7" w:rsidRPr="00D6244C">
              <w:rPr>
                <w:rFonts w:ascii="GHEA Grapalat" w:eastAsia="Times New Roman" w:hAnsi="GHEA Grapalat" w:cs="Times New Roman"/>
                <w:sz w:val="24"/>
                <w:szCs w:val="24"/>
                <w:lang w:eastAsia="ru-RU"/>
              </w:rPr>
              <w:t>եխնիկական պայմանները տրամադր</w:t>
            </w:r>
            <w:r w:rsidRPr="00D6244C">
              <w:rPr>
                <w:rFonts w:ascii="GHEA Grapalat" w:eastAsia="Times New Roman" w:hAnsi="GHEA Grapalat" w:cs="Times New Roman"/>
                <w:sz w:val="24"/>
                <w:szCs w:val="24"/>
                <w:lang w:eastAsia="ru-RU"/>
              </w:rPr>
              <w:t>վ</w:t>
            </w:r>
            <w:r w:rsidR="002F30F7" w:rsidRPr="00D6244C">
              <w:rPr>
                <w:rFonts w:ascii="GHEA Grapalat" w:eastAsia="Times New Roman" w:hAnsi="GHEA Grapalat" w:cs="Times New Roman"/>
                <w:sz w:val="24"/>
                <w:szCs w:val="24"/>
                <w:lang w:eastAsia="ru-RU"/>
              </w:rPr>
              <w:t xml:space="preserve">ում </w:t>
            </w:r>
            <w:r w:rsidRPr="00D6244C">
              <w:rPr>
                <w:rFonts w:ascii="GHEA Grapalat" w:eastAsia="Times New Roman" w:hAnsi="GHEA Grapalat" w:cs="Times New Roman"/>
                <w:sz w:val="24"/>
                <w:szCs w:val="24"/>
                <w:lang w:eastAsia="ru-RU"/>
              </w:rPr>
              <w:t xml:space="preserve">են </w:t>
            </w:r>
            <w:r w:rsidR="00140991" w:rsidRPr="00D6244C">
              <w:rPr>
                <w:rFonts w:ascii="GHEA Grapalat" w:eastAsia="Times New Roman" w:hAnsi="GHEA Grapalat" w:cs="Times New Roman"/>
                <w:sz w:val="24"/>
                <w:szCs w:val="24"/>
                <w:lang w:eastAsia="ru-RU"/>
              </w:rPr>
              <w:t>Ա</w:t>
            </w:r>
            <w:r w:rsidR="0021410A" w:rsidRPr="00D6244C">
              <w:rPr>
                <w:rFonts w:ascii="GHEA Grapalat" w:eastAsia="Times New Roman" w:hAnsi="GHEA Grapalat" w:cs="Times New Roman"/>
                <w:sz w:val="24"/>
                <w:szCs w:val="24"/>
                <w:lang w:eastAsia="ru-RU"/>
              </w:rPr>
              <w:t>րտադրության լիցենզիայով ամրագրված՝ Կայանի կա</w:t>
            </w:r>
            <w:r w:rsidR="002577E3" w:rsidRPr="00D6244C">
              <w:rPr>
                <w:rFonts w:ascii="GHEA Grapalat" w:eastAsia="Times New Roman" w:hAnsi="GHEA Grapalat" w:cs="Times New Roman"/>
                <w:sz w:val="24"/>
                <w:szCs w:val="24"/>
                <w:lang w:eastAsia="ru-RU"/>
              </w:rPr>
              <w:t>ռուցման ժամանակահատվածի չափով, ու</w:t>
            </w:r>
            <w:r w:rsidR="0021410A" w:rsidRPr="00D6244C">
              <w:rPr>
                <w:rFonts w:ascii="GHEA Grapalat" w:eastAsia="Times New Roman" w:hAnsi="GHEA Grapalat" w:cs="Times New Roman"/>
                <w:sz w:val="24"/>
                <w:szCs w:val="24"/>
                <w:lang w:eastAsia="ru-RU"/>
              </w:rPr>
              <w:t xml:space="preserve"> երկարաձգվում՝ նշված ժամանակահատվածի երկարաձգման դեպքում՝ այդ ժամկետով</w:t>
            </w:r>
            <w:r w:rsidR="00F51226" w:rsidRPr="00D6244C">
              <w:rPr>
                <w:rFonts w:ascii="GHEA Grapalat" w:eastAsia="Times New Roman" w:hAnsi="GHEA Grapalat" w:cs="Times New Roman"/>
                <w:sz w:val="24"/>
                <w:szCs w:val="24"/>
                <w:lang w:eastAsia="ru-RU"/>
              </w:rPr>
              <w:t xml:space="preserve"> և նույն պայմաններով</w:t>
            </w:r>
            <w:r w:rsidR="0021410A" w:rsidRPr="00D6244C">
              <w:rPr>
                <w:rFonts w:ascii="GHEA Grapalat" w:eastAsia="Times New Roman" w:hAnsi="GHEA Grapalat" w:cs="Times New Roman"/>
                <w:sz w:val="24"/>
                <w:szCs w:val="24"/>
                <w:lang w:eastAsia="ru-RU"/>
              </w:rPr>
              <w:t>:</w:t>
            </w:r>
            <w:r w:rsidR="002577E3" w:rsidRPr="00D6244C">
              <w:rPr>
                <w:rFonts w:ascii="GHEA Grapalat" w:eastAsia="Times New Roman" w:hAnsi="GHEA Grapalat" w:cs="Times New Roman"/>
                <w:sz w:val="24"/>
                <w:szCs w:val="24"/>
                <w:lang w:eastAsia="ru-RU"/>
              </w:rPr>
              <w:t xml:space="preserve"> </w:t>
            </w:r>
          </w:p>
        </w:tc>
      </w:tr>
      <w:tr w:rsidR="00956576" w:rsidRPr="00D6244C" w14:paraId="0FB0D523" w14:textId="77777777" w:rsidTr="00D011BF">
        <w:tc>
          <w:tcPr>
            <w:tcW w:w="10080" w:type="dxa"/>
          </w:tcPr>
          <w:p w14:paraId="50B80B2D" w14:textId="579BBA46" w:rsidR="003600DA" w:rsidRPr="00D6244C" w:rsidRDefault="003600DA" w:rsidP="00371F00">
            <w:pPr>
              <w:pStyle w:val="ListParagraph"/>
              <w:numPr>
                <w:ilvl w:val="0"/>
                <w:numId w:val="1"/>
              </w:numPr>
              <w:shd w:val="clear" w:color="auto" w:fill="FFFFFF"/>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Այն դեպքում, երբ Կայանը բաշխման ցանցին միացման համար անհրաժեշտ է էլեկտրատեղակայանքների վերակառուցմանն ուղղված փոփոխություններ կատարել </w:t>
            </w:r>
            <w:r w:rsidR="00256E97" w:rsidRPr="00D6244C">
              <w:rPr>
                <w:rFonts w:ascii="GHEA Grapalat" w:eastAsia="Times New Roman" w:hAnsi="GHEA Grapalat" w:cs="Times New Roman"/>
                <w:sz w:val="24"/>
                <w:szCs w:val="24"/>
                <w:lang w:eastAsia="ru-RU"/>
              </w:rPr>
              <w:t>բաշխման</w:t>
            </w:r>
            <w:r w:rsidRPr="00D6244C">
              <w:rPr>
                <w:rFonts w:ascii="GHEA Grapalat" w:eastAsia="Times New Roman" w:hAnsi="GHEA Grapalat" w:cs="Times New Roman"/>
                <w:sz w:val="24"/>
                <w:szCs w:val="24"/>
                <w:lang w:eastAsia="ru-RU"/>
              </w:rPr>
              <w:t xml:space="preserve"> ցանցում, Արտադրողը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ին վճարում է միացման վճար, որը հավասար է  Կայանը բաշխման ցանցին միացնելու նպատակով բաշխման ցանցում անհրաժեշտ նոր հզորությունների կառուցման, առկա հզորությունների վերակառուցման (այդ թվում</w:t>
            </w:r>
            <w:r w:rsidR="00E31F75"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նախագծման) ծախսերի հանրագումարին (այսուհետ՝ Միացման վճար):</w:t>
            </w:r>
          </w:p>
          <w:p w14:paraId="3F91A7AC" w14:textId="24F6BDFC" w:rsidR="003600DA" w:rsidRPr="00D6244C" w:rsidRDefault="003600DA" w:rsidP="00371F00">
            <w:pPr>
              <w:pStyle w:val="ListParagraph"/>
              <w:numPr>
                <w:ilvl w:val="0"/>
                <w:numId w:val="1"/>
              </w:numPr>
              <w:shd w:val="clear" w:color="auto" w:fill="FFFFFF"/>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Կայանի Միացման վճարը որոշվում է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 xml:space="preserve">ի կողմից Արտադրողի հետ համաձայնեցված` սույն </w:t>
            </w:r>
            <w:r w:rsidRPr="00D6244C">
              <w:rPr>
                <w:rFonts w:ascii="GHEA Grapalat" w:eastAsia="Times New Roman" w:hAnsi="GHEA Grapalat" w:cs="Times New Roman"/>
                <w:bCs/>
                <w:sz w:val="24"/>
                <w:szCs w:val="24"/>
                <w:lang w:eastAsia="ru-RU"/>
              </w:rPr>
              <w:t>պայմանագրի №</w:t>
            </w:r>
            <w:r w:rsidR="00E77C72" w:rsidRPr="00D6244C">
              <w:rPr>
                <w:rFonts w:ascii="GHEA Grapalat" w:eastAsia="Times New Roman" w:hAnsi="GHEA Grapalat" w:cs="Times New Roman"/>
                <w:bCs/>
                <w:sz w:val="24"/>
                <w:szCs w:val="24"/>
                <w:lang w:eastAsia="ru-RU"/>
              </w:rPr>
              <w:t>2</w:t>
            </w:r>
            <w:r w:rsidRPr="00D6244C">
              <w:rPr>
                <w:rFonts w:ascii="GHEA Grapalat" w:eastAsia="Times New Roman" w:hAnsi="GHEA Grapalat" w:cs="Times New Roman"/>
                <w:bCs/>
                <w:sz w:val="24"/>
                <w:szCs w:val="24"/>
                <w:lang w:eastAsia="ru-RU"/>
              </w:rPr>
              <w:t xml:space="preserve"> հավելվածով</w:t>
            </w:r>
            <w:r w:rsidRPr="00D6244C">
              <w:rPr>
                <w:rFonts w:ascii="GHEA Grapalat" w:eastAsia="Times New Roman" w:hAnsi="GHEA Grapalat" w:cs="Times New Roman"/>
                <w:sz w:val="24"/>
                <w:szCs w:val="24"/>
                <w:lang w:eastAsia="ru-RU"/>
              </w:rPr>
              <w:t xml:space="preserve"> նախատեսված խոշորացված նախահաշվի հիման վրա</w:t>
            </w:r>
            <w:r w:rsidR="00140991" w:rsidRPr="00D6244C">
              <w:rPr>
                <w:rFonts w:ascii="GHEA Grapalat" w:eastAsia="Times New Roman" w:hAnsi="GHEA Grapalat" w:cs="Times New Roman"/>
                <w:sz w:val="24"/>
                <w:szCs w:val="24"/>
                <w:lang w:eastAsia="ru-RU"/>
              </w:rPr>
              <w:t xml:space="preserve"> և ճշգրտվում սույն պայմանագրի 6-րդ կետով նախատեսված աշխատանքների փաստացի արժեքով</w:t>
            </w:r>
            <w:r w:rsidRPr="00D6244C">
              <w:rPr>
                <w:rFonts w:ascii="GHEA Grapalat" w:eastAsia="Times New Roman" w:hAnsi="GHEA Grapalat" w:cs="Times New Roman"/>
                <w:sz w:val="24"/>
                <w:szCs w:val="24"/>
                <w:lang w:eastAsia="ru-RU"/>
              </w:rPr>
              <w:t>:</w:t>
            </w:r>
          </w:p>
          <w:p w14:paraId="51DA41A8" w14:textId="5AC301E4" w:rsidR="003600DA" w:rsidRPr="00D6244C" w:rsidRDefault="003600DA" w:rsidP="00371F00">
            <w:pPr>
              <w:pStyle w:val="ListParagraph"/>
              <w:numPr>
                <w:ilvl w:val="0"/>
                <w:numId w:val="1"/>
              </w:numPr>
              <w:shd w:val="clear" w:color="auto" w:fill="FFFFFF"/>
              <w:spacing w:before="60" w:after="60" w:line="288" w:lineRule="auto"/>
              <w:ind w:left="450" w:hanging="405"/>
              <w:contextualSpacing w:val="0"/>
              <w:jc w:val="both"/>
              <w:rPr>
                <w:rFonts w:ascii="GHEA Grapalat" w:eastAsia="Times New Roman" w:hAnsi="GHEA Grapalat" w:cs="Times New Roman"/>
                <w:strike/>
                <w:sz w:val="24"/>
                <w:szCs w:val="24"/>
                <w:lang w:eastAsia="ru-RU"/>
              </w:rPr>
            </w:pPr>
            <w:r w:rsidRPr="00D6244C">
              <w:rPr>
                <w:rFonts w:ascii="GHEA Grapalat" w:eastAsia="Times New Roman" w:hAnsi="GHEA Grapalat" w:cs="Times New Roman"/>
                <w:sz w:val="24"/>
                <w:szCs w:val="24"/>
                <w:lang w:eastAsia="ru-RU"/>
              </w:rPr>
              <w:lastRenderedPageBreak/>
              <w:t>Արտադրողը</w:t>
            </w:r>
            <w:r w:rsidR="00EE410E" w:rsidRPr="00D6244C">
              <w:rPr>
                <w:rFonts w:ascii="GHEA Grapalat" w:eastAsia="Times New Roman" w:hAnsi="GHEA Grapalat" w:cs="Times New Roman"/>
                <w:sz w:val="24"/>
                <w:szCs w:val="24"/>
                <w:lang w:eastAsia="ru-RU"/>
              </w:rPr>
              <w:t xml:space="preserve"> սույն պայմանագրի №2 հավելվածով նախատեսված խոշորացված նախահաշվի</w:t>
            </w:r>
            <w:r w:rsidRPr="00D6244C">
              <w:rPr>
                <w:rFonts w:ascii="GHEA Grapalat" w:eastAsia="Times New Roman" w:hAnsi="GHEA Grapalat" w:cs="Times New Roman"/>
                <w:sz w:val="24"/>
                <w:szCs w:val="24"/>
                <w:lang w:eastAsia="ru-RU"/>
              </w:rPr>
              <w:t xml:space="preserve"> </w:t>
            </w:r>
            <w:r w:rsidR="00EC5A12" w:rsidRPr="00D6244C">
              <w:rPr>
                <w:rFonts w:ascii="GHEA Grapalat" w:eastAsia="Times New Roman" w:hAnsi="GHEA Grapalat" w:cs="Times New Roman"/>
                <w:sz w:val="24"/>
                <w:szCs w:val="24"/>
                <w:lang w:eastAsia="ru-RU"/>
              </w:rPr>
              <w:t>8</w:t>
            </w:r>
            <w:r w:rsidRPr="00D6244C">
              <w:rPr>
                <w:rFonts w:ascii="GHEA Grapalat" w:eastAsia="Times New Roman" w:hAnsi="GHEA Grapalat" w:cs="Times New Roman"/>
                <w:sz w:val="24"/>
                <w:szCs w:val="24"/>
                <w:lang w:eastAsia="ru-RU"/>
              </w:rPr>
              <w:t xml:space="preserve">0 տոկոսը (այսուհետ՝ Կանխավճար) սույն պայմանագրի կնքման պահից ——— ամսվա ընթացքում փոխանցում է </w:t>
            </w:r>
            <w:r w:rsidR="00BB45A0" w:rsidRPr="00D6244C">
              <w:rPr>
                <w:rFonts w:ascii="GHEA Grapalat" w:eastAsia="Times New Roman" w:hAnsi="GHEA Grapalat" w:cs="Times New Roman"/>
                <w:sz w:val="24"/>
                <w:szCs w:val="24"/>
                <w:lang w:eastAsia="ru-RU"/>
              </w:rPr>
              <w:t>Բաշխող</w:t>
            </w:r>
            <w:r w:rsidRPr="00D6244C">
              <w:rPr>
                <w:rFonts w:ascii="GHEA Grapalat" w:eastAsia="Times New Roman" w:hAnsi="GHEA Grapalat" w:cs="Times New Roman"/>
                <w:sz w:val="24"/>
                <w:szCs w:val="24"/>
                <w:lang w:eastAsia="ru-RU"/>
              </w:rPr>
              <w:t xml:space="preserve">ի՝ սույն պայմանագրի վավերապայմաններում նշված բանկային հաշվին: </w:t>
            </w:r>
          </w:p>
          <w:p w14:paraId="3D15B182" w14:textId="19049929" w:rsidR="003600DA" w:rsidRPr="00D6244C" w:rsidRDefault="00BB45A0" w:rsidP="00371F00">
            <w:pPr>
              <w:pStyle w:val="ListParagraph"/>
              <w:numPr>
                <w:ilvl w:val="0"/>
                <w:numId w:val="1"/>
              </w:numPr>
              <w:shd w:val="clear" w:color="auto" w:fill="FFFFFF"/>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Cs/>
                <w:sz w:val="24"/>
                <w:szCs w:val="24"/>
                <w:lang w:eastAsia="ru-RU"/>
              </w:rPr>
              <w:t>Բաշխող</w:t>
            </w:r>
            <w:r w:rsidR="003600DA" w:rsidRPr="00D6244C">
              <w:rPr>
                <w:rFonts w:ascii="GHEA Grapalat" w:eastAsia="Times New Roman" w:hAnsi="GHEA Grapalat" w:cs="Times New Roman"/>
                <w:sz w:val="24"/>
                <w:szCs w:val="24"/>
                <w:lang w:eastAsia="ru-RU"/>
              </w:rPr>
              <w:t>ը Կայանը բաշխման ցանցին միացման համար անհրաժեշտ իր էլեկտրատեղակայանքների վերակառուցմանն ուղղված աշխատանքները կատարում է Կանխավճարի վճարմանը հաջորդող ________ օրվա ընթացքում (որը չի կարող լինել ավելի ուշ, քան Տեխնիկական պայմանների գործողության ժամկետից 80 աշխատանքային օր առաջ)՝ այդ աշխատանքների ավարտի մասին հնգօրյա ժա</w:t>
            </w:r>
            <w:r w:rsidR="009F5B29" w:rsidRPr="00D6244C">
              <w:rPr>
                <w:rFonts w:ascii="GHEA Grapalat" w:eastAsia="Times New Roman" w:hAnsi="GHEA Grapalat" w:cs="Times New Roman"/>
                <w:sz w:val="24"/>
                <w:szCs w:val="24"/>
                <w:lang w:eastAsia="ru-RU"/>
              </w:rPr>
              <w:t>մկետում տեղեկացնելով Արտադրողին</w:t>
            </w:r>
            <w:r w:rsidR="00E31F75" w:rsidRPr="00D6244C">
              <w:rPr>
                <w:rFonts w:ascii="GHEA Grapalat" w:eastAsia="Times New Roman" w:hAnsi="GHEA Grapalat" w:cs="Times New Roman"/>
                <w:sz w:val="24"/>
                <w:szCs w:val="24"/>
                <w:lang w:eastAsia="ru-RU"/>
              </w:rPr>
              <w:t xml:space="preserve">: </w:t>
            </w:r>
            <w:r w:rsidR="009F5B29" w:rsidRPr="00D6244C">
              <w:rPr>
                <w:rFonts w:ascii="GHEA Grapalat" w:eastAsia="Times New Roman" w:hAnsi="GHEA Grapalat" w:cs="Times New Roman"/>
                <w:sz w:val="24"/>
                <w:szCs w:val="24"/>
                <w:lang w:eastAsia="ru-RU"/>
              </w:rPr>
              <w:t xml:space="preserve">Արտադրողի կողմից սույն պայմանագրի </w:t>
            </w:r>
            <w:r w:rsidR="00F272C7" w:rsidRPr="00D6244C">
              <w:rPr>
                <w:rFonts w:ascii="GHEA Grapalat" w:eastAsia="Times New Roman" w:hAnsi="GHEA Grapalat" w:cs="Times New Roman"/>
                <w:sz w:val="24"/>
                <w:szCs w:val="24"/>
                <w:lang w:eastAsia="ru-RU"/>
              </w:rPr>
              <w:t>8</w:t>
            </w:r>
            <w:r w:rsidR="009F5B29" w:rsidRPr="00D6244C">
              <w:rPr>
                <w:rFonts w:ascii="GHEA Grapalat" w:eastAsia="Times New Roman" w:hAnsi="GHEA Grapalat" w:cs="Times New Roman"/>
                <w:sz w:val="24"/>
                <w:szCs w:val="24"/>
                <w:lang w:eastAsia="ru-RU"/>
              </w:rPr>
              <w:t>-րդ կետով նախատեսված ժամկետի խախտման</w:t>
            </w:r>
            <w:r w:rsidR="00EE410E" w:rsidRPr="00D6244C">
              <w:rPr>
                <w:rFonts w:ascii="GHEA Grapalat" w:eastAsia="Times New Roman" w:hAnsi="GHEA Grapalat" w:cs="Times New Roman"/>
                <w:sz w:val="24"/>
                <w:szCs w:val="24"/>
                <w:lang w:eastAsia="ru-RU"/>
              </w:rPr>
              <w:t xml:space="preserve"> դեպքում </w:t>
            </w:r>
            <w:r w:rsidR="00140991" w:rsidRPr="00D6244C">
              <w:rPr>
                <w:rFonts w:ascii="GHEA Grapalat" w:eastAsia="Times New Roman" w:hAnsi="GHEA Grapalat" w:cs="Times New Roman"/>
                <w:sz w:val="24"/>
                <w:szCs w:val="24"/>
                <w:lang w:eastAsia="ru-RU"/>
              </w:rPr>
              <w:t xml:space="preserve">աշխատանքների կատարման </w:t>
            </w:r>
            <w:r w:rsidR="009F5B29" w:rsidRPr="00D6244C">
              <w:rPr>
                <w:rFonts w:ascii="GHEA Grapalat" w:eastAsia="Times New Roman" w:hAnsi="GHEA Grapalat" w:cs="Times New Roman"/>
                <w:sz w:val="24"/>
                <w:szCs w:val="24"/>
                <w:lang w:eastAsia="ru-RU"/>
              </w:rPr>
              <w:t>սույն կետով նախատեսված ժամկետը</w:t>
            </w:r>
            <w:r w:rsidR="003B400E" w:rsidRPr="00D6244C">
              <w:rPr>
                <w:rFonts w:ascii="GHEA Grapalat" w:eastAsia="Times New Roman" w:hAnsi="GHEA Grapalat" w:cs="Times New Roman"/>
                <w:sz w:val="24"/>
                <w:szCs w:val="24"/>
                <w:lang w:eastAsia="ru-RU"/>
              </w:rPr>
              <w:t xml:space="preserve"> երկարաձգվում է`</w:t>
            </w:r>
            <w:r w:rsidR="009F5B29" w:rsidRPr="00D6244C">
              <w:rPr>
                <w:rFonts w:ascii="GHEA Grapalat" w:eastAsia="Times New Roman" w:hAnsi="GHEA Grapalat" w:cs="Times New Roman"/>
                <w:sz w:val="24"/>
                <w:szCs w:val="24"/>
                <w:lang w:eastAsia="ru-RU"/>
              </w:rPr>
              <w:t xml:space="preserve"> խախտված ժամկետի</w:t>
            </w:r>
            <w:r w:rsidR="00EE410E" w:rsidRPr="00D6244C">
              <w:rPr>
                <w:rFonts w:ascii="GHEA Grapalat" w:eastAsia="Times New Roman" w:hAnsi="GHEA Grapalat" w:cs="Times New Roman"/>
                <w:sz w:val="24"/>
                <w:szCs w:val="24"/>
                <w:lang w:eastAsia="ru-RU"/>
              </w:rPr>
              <w:t xml:space="preserve"> չափ</w:t>
            </w:r>
            <w:r w:rsidR="00053DF3" w:rsidRPr="00D6244C">
              <w:rPr>
                <w:rFonts w:ascii="GHEA Grapalat" w:eastAsia="Times New Roman" w:hAnsi="GHEA Grapalat" w:cs="Times New Roman"/>
                <w:sz w:val="24"/>
                <w:szCs w:val="24"/>
                <w:lang w:eastAsia="ru-RU"/>
              </w:rPr>
              <w:t>ով</w:t>
            </w:r>
            <w:r w:rsidR="009F5B29" w:rsidRPr="00D6244C">
              <w:rPr>
                <w:rFonts w:ascii="GHEA Grapalat" w:eastAsia="Times New Roman" w:hAnsi="GHEA Grapalat" w:cs="Times New Roman"/>
                <w:sz w:val="24"/>
                <w:szCs w:val="24"/>
                <w:lang w:eastAsia="ru-RU"/>
              </w:rPr>
              <w:t xml:space="preserve">։ </w:t>
            </w:r>
          </w:p>
          <w:p w14:paraId="04479C26" w14:textId="4214FAFB" w:rsidR="003600DA" w:rsidRPr="00D6244C" w:rsidRDefault="00BB45A0" w:rsidP="00371F00">
            <w:pPr>
              <w:pStyle w:val="ListParagraph"/>
              <w:numPr>
                <w:ilvl w:val="0"/>
                <w:numId w:val="1"/>
              </w:numPr>
              <w:shd w:val="clear" w:color="auto" w:fill="FFFFFF"/>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Cs/>
                <w:sz w:val="24"/>
                <w:szCs w:val="24"/>
                <w:lang w:eastAsia="ru-RU"/>
              </w:rPr>
              <w:t>Բաշխող</w:t>
            </w:r>
            <w:r w:rsidR="003600DA" w:rsidRPr="00D6244C">
              <w:rPr>
                <w:rFonts w:ascii="GHEA Grapalat" w:eastAsia="Times New Roman" w:hAnsi="GHEA Grapalat" w:cs="Times New Roman"/>
                <w:sz w:val="24"/>
                <w:szCs w:val="24"/>
                <w:lang w:eastAsia="ru-RU"/>
              </w:rPr>
              <w:t xml:space="preserve">ը </w:t>
            </w:r>
            <w:r w:rsidR="00F272C7" w:rsidRPr="00D6244C">
              <w:rPr>
                <w:rFonts w:ascii="GHEA Grapalat" w:eastAsia="Times New Roman" w:hAnsi="GHEA Grapalat" w:cs="Times New Roman"/>
                <w:sz w:val="24"/>
                <w:szCs w:val="24"/>
                <w:lang w:eastAsia="ru-RU"/>
              </w:rPr>
              <w:t xml:space="preserve">կատարում է  Միացման վճարի վերջնահաշվարկ </w:t>
            </w:r>
            <w:r w:rsidR="003600DA" w:rsidRPr="00D6244C">
              <w:rPr>
                <w:rFonts w:ascii="GHEA Grapalat" w:eastAsia="Times New Roman" w:hAnsi="GHEA Grapalat" w:cs="Times New Roman"/>
                <w:sz w:val="24"/>
                <w:szCs w:val="24"/>
                <w:lang w:eastAsia="ru-RU"/>
              </w:rPr>
              <w:t xml:space="preserve">և սույն պայմանագրի </w:t>
            </w:r>
            <w:r w:rsidR="00E31F75" w:rsidRPr="00D6244C">
              <w:rPr>
                <w:rFonts w:ascii="GHEA Grapalat" w:eastAsia="Times New Roman" w:hAnsi="GHEA Grapalat" w:cs="Times New Roman"/>
                <w:sz w:val="24"/>
                <w:szCs w:val="24"/>
                <w:lang w:eastAsia="ru-RU"/>
              </w:rPr>
              <w:t>9</w:t>
            </w:r>
            <w:r w:rsidR="003600DA" w:rsidRPr="00D6244C">
              <w:rPr>
                <w:rFonts w:ascii="GHEA Grapalat" w:eastAsia="Times New Roman" w:hAnsi="GHEA Grapalat" w:cs="Times New Roman"/>
                <w:sz w:val="24"/>
                <w:szCs w:val="24"/>
                <w:lang w:eastAsia="ru-RU"/>
              </w:rPr>
              <w:t xml:space="preserve">-րդ կետով նախատեսված տեղեկացման հետ միաժամանակ Արտադրողին է ներկայացնում  </w:t>
            </w:r>
            <w:r w:rsidR="00053DF3" w:rsidRPr="00D6244C">
              <w:rPr>
                <w:rFonts w:ascii="GHEA Grapalat" w:eastAsia="Times New Roman" w:hAnsi="GHEA Grapalat" w:cs="Times New Roman"/>
                <w:sz w:val="24"/>
                <w:szCs w:val="24"/>
                <w:lang w:eastAsia="ru-RU"/>
              </w:rPr>
              <w:t xml:space="preserve">դրա վերաբերյալ </w:t>
            </w:r>
            <w:r w:rsidR="003600DA" w:rsidRPr="00D6244C">
              <w:rPr>
                <w:rFonts w:ascii="GHEA Grapalat" w:eastAsia="Times New Roman" w:hAnsi="GHEA Grapalat" w:cs="Times New Roman"/>
                <w:sz w:val="24"/>
                <w:szCs w:val="24"/>
                <w:lang w:eastAsia="ru-RU"/>
              </w:rPr>
              <w:t>հաշվարկային փաստաթուղթը՝ Կայանը բաշխման ցանցին միացման համար անհրաժեշտ իր էլեկտրատեղակայանքների վերակառուցմանն ուղղված փաստացի կատարված աշխատանքների արժեքից նվազեցնելով Կանխավճարը:</w:t>
            </w:r>
          </w:p>
          <w:p w14:paraId="4A3E2210" w14:textId="72800E33" w:rsidR="003600DA" w:rsidRPr="00D6244C" w:rsidRDefault="00F272C7" w:rsidP="00371F00">
            <w:pPr>
              <w:pStyle w:val="ListParagraph"/>
              <w:numPr>
                <w:ilvl w:val="0"/>
                <w:numId w:val="1"/>
              </w:numPr>
              <w:shd w:val="clear" w:color="auto" w:fill="FFFFFF"/>
              <w:tabs>
                <w:tab w:val="left" w:pos="84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Սույն պայմանագրի 10-րդ կետի համաձայն ներկայացված հաշվարկային փաստաթղթով նախատեսված Մ</w:t>
            </w:r>
            <w:r w:rsidR="00BB7A06" w:rsidRPr="00D6244C">
              <w:rPr>
                <w:rFonts w:ascii="GHEA Grapalat" w:eastAsia="Times New Roman" w:hAnsi="GHEA Grapalat" w:cs="Times New Roman"/>
                <w:sz w:val="24"/>
                <w:szCs w:val="24"/>
                <w:lang w:eastAsia="ru-RU"/>
              </w:rPr>
              <w:t xml:space="preserve">իացման վճարը չի կարող գերազանցել </w:t>
            </w:r>
            <w:r w:rsidR="003600DA" w:rsidRPr="00D6244C">
              <w:rPr>
                <w:rFonts w:ascii="GHEA Grapalat" w:eastAsia="Times New Roman" w:hAnsi="GHEA Grapalat" w:cs="Times New Roman"/>
                <w:sz w:val="24"/>
                <w:szCs w:val="24"/>
                <w:lang w:eastAsia="ru-RU"/>
              </w:rPr>
              <w:t xml:space="preserve">սույն պայմանագրի </w:t>
            </w:r>
            <w:r w:rsidR="00053DF3" w:rsidRPr="00D6244C">
              <w:rPr>
                <w:rFonts w:ascii="GHEA Grapalat" w:eastAsia="Times New Roman" w:hAnsi="GHEA Grapalat" w:cs="Times New Roman"/>
                <w:sz w:val="24"/>
                <w:szCs w:val="24"/>
                <w:lang w:eastAsia="ru-RU"/>
              </w:rPr>
              <w:t xml:space="preserve">№2 հավելվածով նախատեսված </w:t>
            </w:r>
            <w:r w:rsidR="003600DA" w:rsidRPr="00D6244C">
              <w:rPr>
                <w:rFonts w:ascii="GHEA Grapalat" w:eastAsia="Times New Roman" w:hAnsi="GHEA Grapalat" w:cs="Times New Roman"/>
                <w:sz w:val="24"/>
                <w:szCs w:val="24"/>
                <w:lang w:eastAsia="ru-RU"/>
              </w:rPr>
              <w:t>խոշորացված նախահաշվի</w:t>
            </w:r>
            <w:r w:rsidR="00BB7A06" w:rsidRPr="00D6244C">
              <w:rPr>
                <w:rFonts w:ascii="GHEA Grapalat" w:eastAsia="Times New Roman" w:hAnsi="GHEA Grapalat" w:cs="Times New Roman"/>
                <w:sz w:val="24"/>
                <w:szCs w:val="24"/>
                <w:lang w:eastAsia="ru-RU"/>
              </w:rPr>
              <w:t xml:space="preserve"> 110 տոկոսը</w:t>
            </w:r>
            <w:r w:rsidR="003600DA" w:rsidRPr="00D6244C">
              <w:rPr>
                <w:rFonts w:ascii="GHEA Grapalat" w:eastAsia="Times New Roman" w:hAnsi="GHEA Grapalat" w:cs="Times New Roman"/>
                <w:sz w:val="24"/>
                <w:szCs w:val="24"/>
                <w:lang w:eastAsia="ru-RU"/>
              </w:rPr>
              <w:t>:</w:t>
            </w:r>
          </w:p>
          <w:p w14:paraId="4CADABDC" w14:textId="6672AB3B" w:rsidR="003600DA" w:rsidRPr="00D6244C" w:rsidRDefault="004359C5" w:rsidP="00371F00">
            <w:pPr>
              <w:pStyle w:val="ListParagraph"/>
              <w:numPr>
                <w:ilvl w:val="0"/>
                <w:numId w:val="1"/>
              </w:numPr>
              <w:shd w:val="clear" w:color="auto" w:fill="FFFFFF"/>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
                <w:i/>
                <w:sz w:val="24"/>
                <w:szCs w:val="24"/>
                <w:lang w:eastAsia="ru-RU"/>
              </w:rPr>
              <w:t xml:space="preserve"> </w:t>
            </w:r>
            <w:r w:rsidR="00F272C7" w:rsidRPr="00D6244C">
              <w:rPr>
                <w:rFonts w:ascii="GHEA Grapalat" w:eastAsia="Times New Roman" w:hAnsi="GHEA Grapalat" w:cs="Times New Roman"/>
                <w:sz w:val="24"/>
                <w:szCs w:val="24"/>
                <w:lang w:eastAsia="ru-RU"/>
              </w:rPr>
              <w:t>Սույն պայմանագրի 10-րդ կետի համաձայն ներկայացված հաշվարկային փաստաթղթով նախատեսված Միացման վճար</w:t>
            </w:r>
            <w:r w:rsidR="005E3DA1" w:rsidRPr="00D6244C">
              <w:rPr>
                <w:rFonts w:ascii="GHEA Grapalat" w:eastAsia="Times New Roman" w:hAnsi="GHEA Grapalat" w:cs="Times New Roman"/>
                <w:sz w:val="24"/>
                <w:szCs w:val="24"/>
                <w:lang w:eastAsia="ru-RU"/>
              </w:rPr>
              <w:t xml:space="preserve">ի </w:t>
            </w:r>
            <w:r w:rsidR="003600DA" w:rsidRPr="00D6244C">
              <w:rPr>
                <w:rFonts w:ascii="GHEA Grapalat" w:eastAsia="Times New Roman" w:hAnsi="GHEA Grapalat" w:cs="Times New Roman"/>
                <w:sz w:val="24"/>
                <w:szCs w:val="24"/>
                <w:lang w:eastAsia="ru-RU"/>
              </w:rPr>
              <w:t>և Կանխավճարի</w:t>
            </w:r>
            <w:r w:rsidR="00C64BA7" w:rsidRPr="00D6244C">
              <w:rPr>
                <w:rFonts w:ascii="GHEA Grapalat" w:eastAsia="Times New Roman" w:hAnsi="GHEA Grapalat" w:cs="Times New Roman"/>
                <w:sz w:val="24"/>
                <w:szCs w:val="24"/>
                <w:lang w:eastAsia="ru-RU"/>
              </w:rPr>
              <w:t xml:space="preserve"> դրական</w:t>
            </w:r>
            <w:r w:rsidR="003600DA" w:rsidRPr="00D6244C">
              <w:rPr>
                <w:rFonts w:ascii="GHEA Grapalat" w:eastAsia="Times New Roman" w:hAnsi="GHEA Grapalat" w:cs="Times New Roman"/>
                <w:sz w:val="24"/>
                <w:szCs w:val="24"/>
                <w:lang w:eastAsia="ru-RU"/>
              </w:rPr>
              <w:t xml:space="preserve"> տարբերությ</w:t>
            </w:r>
            <w:r w:rsidR="00053DF3" w:rsidRPr="00D6244C">
              <w:rPr>
                <w:rFonts w:ascii="GHEA Grapalat" w:eastAsia="Times New Roman" w:hAnsi="GHEA Grapalat" w:cs="Times New Roman"/>
                <w:sz w:val="24"/>
                <w:szCs w:val="24"/>
                <w:lang w:eastAsia="ru-RU"/>
              </w:rPr>
              <w:t>ա</w:t>
            </w:r>
            <w:r w:rsidR="003600DA" w:rsidRPr="00D6244C">
              <w:rPr>
                <w:rFonts w:ascii="GHEA Grapalat" w:eastAsia="Times New Roman" w:hAnsi="GHEA Grapalat" w:cs="Times New Roman"/>
                <w:sz w:val="24"/>
                <w:szCs w:val="24"/>
                <w:lang w:eastAsia="ru-RU"/>
              </w:rPr>
              <w:t>ն</w:t>
            </w:r>
            <w:r w:rsidR="00053DF3" w:rsidRPr="00D6244C">
              <w:rPr>
                <w:rFonts w:ascii="GHEA Grapalat" w:eastAsia="Times New Roman" w:hAnsi="GHEA Grapalat" w:cs="Times New Roman"/>
                <w:sz w:val="24"/>
                <w:szCs w:val="24"/>
                <w:lang w:eastAsia="ru-RU"/>
              </w:rPr>
              <w:t xml:space="preserve"> դեպքում</w:t>
            </w:r>
            <w:r w:rsidR="003600DA" w:rsidRPr="00D6244C">
              <w:rPr>
                <w:rFonts w:ascii="GHEA Grapalat" w:eastAsia="Times New Roman" w:hAnsi="GHEA Grapalat" w:cs="Times New Roman"/>
                <w:sz w:val="24"/>
                <w:szCs w:val="24"/>
                <w:lang w:eastAsia="ru-RU"/>
              </w:rPr>
              <w:t xml:space="preserve"> Արտադրողը </w:t>
            </w:r>
            <w:r w:rsidR="00053DF3" w:rsidRPr="00D6244C">
              <w:rPr>
                <w:rFonts w:ascii="GHEA Grapalat" w:eastAsia="Times New Roman" w:hAnsi="GHEA Grapalat" w:cs="Times New Roman"/>
                <w:sz w:val="24"/>
                <w:szCs w:val="24"/>
                <w:lang w:eastAsia="ru-RU"/>
              </w:rPr>
              <w:t xml:space="preserve">Բաշխողին, իսկ բացասական տարբերության դեպքում՝ Բաշխողը՝ Արտադրողին </w:t>
            </w:r>
            <w:r w:rsidR="003600DA" w:rsidRPr="00D6244C">
              <w:rPr>
                <w:rFonts w:ascii="GHEA Grapalat" w:eastAsia="Times New Roman" w:hAnsi="GHEA Grapalat" w:cs="Times New Roman"/>
                <w:sz w:val="24"/>
                <w:szCs w:val="24"/>
                <w:lang w:eastAsia="ru-RU"/>
              </w:rPr>
              <w:t>վճարում է</w:t>
            </w:r>
            <w:r w:rsidR="00053DF3" w:rsidRPr="00D6244C">
              <w:rPr>
                <w:rFonts w:ascii="GHEA Grapalat" w:eastAsia="Times New Roman" w:hAnsi="GHEA Grapalat" w:cs="Times New Roman"/>
                <w:sz w:val="24"/>
                <w:szCs w:val="24"/>
                <w:lang w:eastAsia="ru-RU"/>
              </w:rPr>
              <w:t xml:space="preserve"> նշված տարբերությունը</w:t>
            </w:r>
            <w:r w:rsidR="003600DA" w:rsidRPr="00D6244C">
              <w:rPr>
                <w:rFonts w:ascii="GHEA Grapalat" w:eastAsia="Times New Roman" w:hAnsi="GHEA Grapalat" w:cs="Times New Roman"/>
                <w:sz w:val="24"/>
                <w:szCs w:val="24"/>
                <w:lang w:eastAsia="ru-RU"/>
              </w:rPr>
              <w:t xml:space="preserve"> </w:t>
            </w:r>
            <w:r w:rsidRPr="00D6244C">
              <w:rPr>
                <w:rFonts w:ascii="GHEA Grapalat" w:eastAsia="Times New Roman" w:hAnsi="GHEA Grapalat" w:cs="Times New Roman"/>
                <w:sz w:val="24"/>
                <w:szCs w:val="24"/>
                <w:lang w:eastAsia="ru-RU"/>
              </w:rPr>
              <w:t>սույն պայմանագրի 1</w:t>
            </w:r>
            <w:r w:rsidR="001A335D" w:rsidRPr="00D6244C">
              <w:rPr>
                <w:rFonts w:ascii="GHEA Grapalat" w:eastAsia="Times New Roman" w:hAnsi="GHEA Grapalat" w:cs="Times New Roman"/>
                <w:sz w:val="24"/>
                <w:szCs w:val="24"/>
                <w:lang w:eastAsia="ru-RU"/>
              </w:rPr>
              <w:t>6</w:t>
            </w:r>
            <w:r w:rsidRPr="00D6244C">
              <w:rPr>
                <w:rFonts w:ascii="GHEA Grapalat" w:eastAsia="Times New Roman" w:hAnsi="GHEA Grapalat" w:cs="Times New Roman"/>
                <w:sz w:val="24"/>
                <w:szCs w:val="24"/>
                <w:lang w:eastAsia="ru-RU"/>
              </w:rPr>
              <w:t>-րդ կետով նախատեսված ժամկետ</w:t>
            </w:r>
            <w:r w:rsidR="00A43143" w:rsidRPr="00D6244C">
              <w:rPr>
                <w:rFonts w:ascii="GHEA Grapalat" w:eastAsia="Times New Roman" w:hAnsi="GHEA Grapalat" w:cs="Times New Roman"/>
                <w:sz w:val="24"/>
                <w:szCs w:val="24"/>
                <w:lang w:eastAsia="ru-RU"/>
              </w:rPr>
              <w:t>ում։</w:t>
            </w:r>
          </w:p>
          <w:p w14:paraId="3DA6EDEA" w14:textId="2AC510B0" w:rsidR="003600DA" w:rsidRPr="00D6244C" w:rsidRDefault="003600DA"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Սույն պայմանագրի շրջանակում բաշխման ցանցում վերակառուցված, ինչպես նաև նոր կառուցված հզորությունները հանդիսանում են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ի սեփականությունը, իսկ տեղադրված Հաշվառման համալիրը, ինչպես նաև բաշխման ցանցի ավտոմատ հաշվառման համակարգին միացման համար անհրաժեշտ սարքավորումներն ու դրանց ծրագրային ապահովման փաթեթները՝ Արտադրողի սեփականությունը:</w:t>
            </w:r>
            <w:r w:rsidR="002D0CCF" w:rsidRPr="00D6244C">
              <w:rPr>
                <w:rFonts w:ascii="GHEA Grapalat" w:eastAsia="Times New Roman" w:hAnsi="GHEA Grapalat" w:cs="Times New Roman"/>
                <w:sz w:val="24"/>
                <w:szCs w:val="24"/>
                <w:lang w:eastAsia="ru-RU"/>
              </w:rPr>
              <w:t xml:space="preserve"> </w:t>
            </w:r>
          </w:p>
          <w:p w14:paraId="209D3814" w14:textId="4D206502" w:rsidR="0021410A" w:rsidRPr="00D6244C" w:rsidRDefault="003600DA"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Կայանի կառուցման (վերակառուցման) նախագծի մշակման (փոփոխման) ընթացքում տեխնիկական հարաչափերի փոփոխության դեպքում Արտադրողը </w:t>
            </w:r>
            <w:r w:rsidR="005E3DA1" w:rsidRPr="00D6244C">
              <w:rPr>
                <w:rFonts w:ascii="GHEA Grapalat" w:eastAsia="Times New Roman" w:hAnsi="GHEA Grapalat" w:cs="Times New Roman"/>
                <w:sz w:val="24"/>
                <w:szCs w:val="24"/>
                <w:lang w:eastAsia="ru-RU"/>
              </w:rPr>
              <w:t xml:space="preserve">նախապես </w:t>
            </w:r>
            <w:r w:rsidRPr="00D6244C">
              <w:rPr>
                <w:rFonts w:ascii="GHEA Grapalat" w:eastAsia="Times New Roman" w:hAnsi="GHEA Grapalat" w:cs="Times New Roman"/>
                <w:sz w:val="24"/>
                <w:szCs w:val="24"/>
                <w:lang w:eastAsia="ru-RU"/>
              </w:rPr>
              <w:lastRenderedPageBreak/>
              <w:t xml:space="preserve">գրավոր տեղեկացնում է դրանց մասին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 xml:space="preserve">ին` անհրաժեշտության դեպքում Տեխնիկական պայմաններում համապատասխան փոփոխություններ կատարելու համար: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ը փոփոխված Տեխնիկական պայմանները կամ դրանք անփոփոխ թողնելու մասին եզրակացությունը, անհրաժեշտության դեպքում</w:t>
            </w:r>
            <w:r w:rsidR="00F76BD5"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նաև Միացման վճարի փոփոխված չափը՝ համապատասխան հիմնավորումներով Արտադրողին է տրամադրում դիմումն ստանալուց հետո 15 օրվա ընթացքում: Արտադրողի </w:t>
            </w:r>
            <w:r w:rsidR="00F76BD5" w:rsidRPr="00D6244C">
              <w:rPr>
                <w:rFonts w:ascii="GHEA Grapalat" w:eastAsia="Times New Roman" w:hAnsi="GHEA Grapalat" w:cs="Times New Roman"/>
                <w:sz w:val="24"/>
                <w:szCs w:val="24"/>
                <w:lang w:eastAsia="ru-RU"/>
              </w:rPr>
              <w:t xml:space="preserve">համաձայնության դեպքում կողմերը ղեկավարվում են </w:t>
            </w:r>
            <w:r w:rsidR="00FC5359" w:rsidRPr="00D6244C">
              <w:rPr>
                <w:rFonts w:ascii="GHEA Grapalat" w:eastAsia="Times New Roman" w:hAnsi="GHEA Grapalat" w:cs="Times New Roman"/>
                <w:sz w:val="24"/>
                <w:szCs w:val="24"/>
                <w:lang w:eastAsia="ru-RU"/>
              </w:rPr>
              <w:t xml:space="preserve">սույն պայմանագրի </w:t>
            </w:r>
            <w:r w:rsidR="00F76BD5" w:rsidRPr="00D6244C">
              <w:rPr>
                <w:rFonts w:ascii="GHEA Grapalat" w:eastAsia="Times New Roman" w:hAnsi="GHEA Grapalat" w:cs="Times New Roman"/>
                <w:sz w:val="24"/>
                <w:szCs w:val="24"/>
                <w:lang w:eastAsia="ru-RU"/>
              </w:rPr>
              <w:t>7</w:t>
            </w:r>
            <w:r w:rsidR="005E3DA1" w:rsidRPr="00D6244C">
              <w:rPr>
                <w:rFonts w:ascii="GHEA Grapalat" w:eastAsia="Times New Roman" w:hAnsi="GHEA Grapalat" w:cs="Times New Roman"/>
                <w:sz w:val="24"/>
                <w:szCs w:val="24"/>
                <w:lang w:eastAsia="ru-RU"/>
              </w:rPr>
              <w:t>3</w:t>
            </w:r>
            <w:r w:rsidR="00F76BD5" w:rsidRPr="00D6244C">
              <w:rPr>
                <w:rFonts w:ascii="GHEA Grapalat" w:eastAsia="Times New Roman" w:hAnsi="GHEA Grapalat" w:cs="Times New Roman"/>
                <w:sz w:val="24"/>
                <w:szCs w:val="24"/>
                <w:lang w:eastAsia="ru-RU"/>
              </w:rPr>
              <w:t xml:space="preserve">-րդ կետով, իսկ </w:t>
            </w:r>
            <w:r w:rsidRPr="00D6244C">
              <w:rPr>
                <w:rFonts w:ascii="GHEA Grapalat" w:eastAsia="Times New Roman" w:hAnsi="GHEA Grapalat" w:cs="Times New Roman"/>
                <w:sz w:val="24"/>
                <w:szCs w:val="24"/>
                <w:lang w:eastAsia="ru-RU"/>
              </w:rPr>
              <w:t>անհամաձայնության դեպքում</w:t>
            </w:r>
            <w:r w:rsidR="00FC5359"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Տեխնիկական պայմանները մնում են անփոփոխ կամ սույն պայմանագիրը լուծվում է 7</w:t>
            </w:r>
            <w:r w:rsidR="007F7C55" w:rsidRPr="00D6244C">
              <w:rPr>
                <w:rFonts w:ascii="GHEA Grapalat" w:eastAsia="Times New Roman" w:hAnsi="GHEA Grapalat" w:cs="Times New Roman"/>
                <w:sz w:val="24"/>
                <w:szCs w:val="24"/>
                <w:lang w:eastAsia="ru-RU"/>
              </w:rPr>
              <w:t>5</w:t>
            </w:r>
            <w:r w:rsidRPr="00D6244C">
              <w:rPr>
                <w:rFonts w:ascii="GHEA Grapalat" w:eastAsia="Times New Roman" w:hAnsi="GHEA Grapalat" w:cs="Times New Roman"/>
                <w:sz w:val="24"/>
                <w:szCs w:val="24"/>
                <w:lang w:eastAsia="ru-RU"/>
              </w:rPr>
              <w:t xml:space="preserve">-րդ կետի համաձայն՝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 xml:space="preserve">ի փաստացի կրած ծախսերի </w:t>
            </w:r>
            <w:r w:rsidR="00A43143" w:rsidRPr="00D6244C">
              <w:rPr>
                <w:rFonts w:ascii="GHEA Grapalat" w:eastAsia="Times New Roman" w:hAnsi="GHEA Grapalat" w:cs="Times New Roman"/>
                <w:sz w:val="24"/>
                <w:szCs w:val="24"/>
                <w:lang w:eastAsia="ru-RU"/>
              </w:rPr>
              <w:t xml:space="preserve">և Կանխավճարի դրական տարբերության </w:t>
            </w:r>
            <w:r w:rsidRPr="00D6244C">
              <w:rPr>
                <w:rFonts w:ascii="GHEA Grapalat" w:eastAsia="Times New Roman" w:hAnsi="GHEA Grapalat" w:cs="Times New Roman"/>
                <w:sz w:val="24"/>
                <w:szCs w:val="24"/>
                <w:lang w:eastAsia="ru-RU"/>
              </w:rPr>
              <w:t>հատուցման պայմանով:</w:t>
            </w:r>
          </w:p>
          <w:p w14:paraId="4801FF6D" w14:textId="2541C6F9" w:rsidR="003D693C" w:rsidRPr="00D6244C" w:rsidRDefault="003B400E"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Այն պարագայում, երբ սույն պայմանագրի 1</w:t>
            </w:r>
            <w:r w:rsidR="00FC5359" w:rsidRPr="00D6244C">
              <w:rPr>
                <w:rFonts w:ascii="GHEA Grapalat" w:eastAsia="Times New Roman" w:hAnsi="GHEA Grapalat" w:cs="Times New Roman"/>
                <w:sz w:val="24"/>
                <w:szCs w:val="24"/>
                <w:lang w:eastAsia="ru-RU"/>
              </w:rPr>
              <w:t>4</w:t>
            </w:r>
            <w:r w:rsidRPr="00D6244C">
              <w:rPr>
                <w:rFonts w:ascii="GHEA Grapalat" w:eastAsia="Times New Roman" w:hAnsi="GHEA Grapalat" w:cs="Times New Roman"/>
                <w:sz w:val="24"/>
                <w:szCs w:val="24"/>
                <w:lang w:eastAsia="ru-RU"/>
              </w:rPr>
              <w:t xml:space="preserve">-րդ կետում նշված ծախսերը պակաս են Կանխավճարից, դրանց տարբերությունը Բաշխողի կողմից վերադարձվում է Արտադրողին </w:t>
            </w:r>
            <w:r w:rsidR="00A43143" w:rsidRPr="00D6244C">
              <w:rPr>
                <w:rFonts w:ascii="GHEA Grapalat" w:eastAsia="Times New Roman" w:hAnsi="GHEA Grapalat" w:cs="Times New Roman"/>
                <w:sz w:val="24"/>
                <w:szCs w:val="24"/>
                <w:lang w:eastAsia="ru-RU"/>
              </w:rPr>
              <w:t>վերջինիս կողմից սույն պայմանագիրը լուծելու մասին Բաշխողին պատշաճ տեղեկացնելուց հետո 5 աշխատանքային օրվա ընթացքում</w:t>
            </w:r>
            <w:r w:rsidRPr="00D6244C">
              <w:rPr>
                <w:rFonts w:ascii="GHEA Grapalat" w:eastAsia="Times New Roman" w:hAnsi="GHEA Grapalat" w:cs="Times New Roman"/>
                <w:sz w:val="24"/>
                <w:szCs w:val="24"/>
                <w:lang w:eastAsia="ru-RU"/>
              </w:rPr>
              <w:t>։</w:t>
            </w:r>
          </w:p>
        </w:tc>
      </w:tr>
      <w:tr w:rsidR="00956576" w:rsidRPr="00D6244C" w14:paraId="667D5AE0" w14:textId="77777777" w:rsidTr="00D011BF">
        <w:tc>
          <w:tcPr>
            <w:tcW w:w="10080" w:type="dxa"/>
          </w:tcPr>
          <w:p w14:paraId="0DED5FB5" w14:textId="677AFF58" w:rsidR="0021410A" w:rsidRPr="00D6244C" w:rsidRDefault="0021410A" w:rsidP="00371F00">
            <w:pPr>
              <w:pStyle w:val="ListParagraph"/>
              <w:numPr>
                <w:ilvl w:val="0"/>
                <w:numId w:val="1"/>
              </w:numPr>
              <w:shd w:val="clear" w:color="auto" w:fill="FFFFFF"/>
              <w:tabs>
                <w:tab w:val="left" w:pos="102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Արտադրողը Տեխնիկական պայմանների համաձայն</w:t>
            </w:r>
            <w:r w:rsidR="00176A80"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Կայանը բաշխման ցանցին  միացման համար անհրաժեշտ աշխատանքները</w:t>
            </w:r>
            <w:r w:rsidR="00F1220F" w:rsidRPr="00D6244C">
              <w:rPr>
                <w:rFonts w:ascii="GHEA Grapalat" w:eastAsia="Times New Roman" w:hAnsi="GHEA Grapalat" w:cs="Times New Roman"/>
                <w:sz w:val="24"/>
                <w:szCs w:val="24"/>
                <w:lang w:eastAsia="ru-RU"/>
              </w:rPr>
              <w:t xml:space="preserve"> (այդ թվում՝ նախագծման և կառուցման)</w:t>
            </w:r>
            <w:r w:rsidRPr="00D6244C">
              <w:rPr>
                <w:rFonts w:ascii="GHEA Grapalat" w:eastAsia="Times New Roman" w:hAnsi="GHEA Grapalat" w:cs="Times New Roman"/>
                <w:sz w:val="24"/>
                <w:szCs w:val="24"/>
                <w:lang w:eastAsia="ru-RU"/>
              </w:rPr>
              <w:t xml:space="preserve"> կատարում և</w:t>
            </w:r>
            <w:r w:rsidR="00F51226" w:rsidRPr="00D6244C">
              <w:rPr>
                <w:rFonts w:ascii="GHEA Grapalat" w:eastAsia="Times New Roman" w:hAnsi="GHEA Grapalat" w:cs="Times New Roman"/>
                <w:sz w:val="24"/>
                <w:szCs w:val="24"/>
                <w:lang w:eastAsia="ru-RU"/>
              </w:rPr>
              <w:t xml:space="preserve"> փաստացի</w:t>
            </w:r>
            <w:r w:rsidRPr="00D6244C">
              <w:rPr>
                <w:rFonts w:ascii="GHEA Grapalat" w:eastAsia="Times New Roman" w:hAnsi="GHEA Grapalat" w:cs="Times New Roman"/>
                <w:sz w:val="24"/>
                <w:szCs w:val="24"/>
                <w:lang w:eastAsia="ru-RU"/>
              </w:rPr>
              <w:t xml:space="preserve"> միացման (լարման տակ դնելու)  թույլտվություն (այսուհետ՝ Միացման թույլտվություն) ստանալու նպատակով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 xml:space="preserve">ին է դիմում Տեխնիկական պայմանների </w:t>
            </w:r>
            <w:r w:rsidR="005E3DA1" w:rsidRPr="00D6244C">
              <w:rPr>
                <w:rFonts w:ascii="GHEA Grapalat" w:eastAsia="Times New Roman" w:hAnsi="GHEA Grapalat" w:cs="Times New Roman"/>
                <w:sz w:val="24"/>
                <w:szCs w:val="24"/>
                <w:lang w:eastAsia="ru-RU"/>
              </w:rPr>
              <w:t xml:space="preserve">գործողության </w:t>
            </w:r>
            <w:r w:rsidRPr="00D6244C">
              <w:rPr>
                <w:rFonts w:ascii="GHEA Grapalat" w:eastAsia="Times New Roman" w:hAnsi="GHEA Grapalat" w:cs="Times New Roman"/>
                <w:sz w:val="24"/>
                <w:szCs w:val="24"/>
                <w:lang w:eastAsia="ru-RU"/>
              </w:rPr>
              <w:t>ժամկետից առնվազն 70 աշխատանքային օր առաջ` ներկայացնելով՝</w:t>
            </w:r>
          </w:p>
        </w:tc>
      </w:tr>
      <w:tr w:rsidR="00956576" w:rsidRPr="00D6244C" w14:paraId="58DCBBB7" w14:textId="77777777" w:rsidTr="00D011BF">
        <w:tc>
          <w:tcPr>
            <w:tcW w:w="10080" w:type="dxa"/>
          </w:tcPr>
          <w:p w14:paraId="72141F16" w14:textId="12DFA1EA" w:rsidR="00F51226" w:rsidRPr="00D6244C" w:rsidRDefault="00F51226" w:rsidP="00371F00">
            <w:pPr>
              <w:pStyle w:val="ListParagraph"/>
              <w:numPr>
                <w:ilvl w:val="0"/>
                <w:numId w:val="34"/>
              </w:numPr>
              <w:shd w:val="clear" w:color="auto" w:fill="FFFFFF"/>
              <w:spacing w:after="60" w:line="360" w:lineRule="auto"/>
              <w:ind w:left="450" w:hanging="405"/>
              <w:contextualSpacing w:val="0"/>
              <w:jc w:val="both"/>
              <w:rPr>
                <w:rFonts w:ascii="GHEA Grapalat" w:eastAsia="Times New Roman" w:hAnsi="GHEA Grapalat" w:cs="Times New Roman"/>
                <w:sz w:val="24"/>
                <w:szCs w:val="24"/>
              </w:rPr>
            </w:pPr>
            <w:r w:rsidRPr="00D6244C">
              <w:rPr>
                <w:rFonts w:ascii="GHEA Grapalat" w:eastAsia="Times New Roman" w:hAnsi="GHEA Grapalat" w:cs="Times New Roman"/>
                <w:sz w:val="24"/>
                <w:szCs w:val="24"/>
              </w:rPr>
              <w:t>Միացման թույլտվության հա</w:t>
            </w:r>
            <w:r w:rsidR="00E77C72" w:rsidRPr="00D6244C">
              <w:rPr>
                <w:rFonts w:ascii="GHEA Grapalat" w:eastAsia="Times New Roman" w:hAnsi="GHEA Grapalat" w:cs="Times New Roman"/>
                <w:sz w:val="24"/>
                <w:szCs w:val="24"/>
              </w:rPr>
              <w:t>յտ՝ համաձայն սույն պայմանագրի №3</w:t>
            </w:r>
            <w:r w:rsidRPr="00D6244C">
              <w:rPr>
                <w:rFonts w:ascii="GHEA Grapalat" w:eastAsia="Times New Roman" w:hAnsi="GHEA Grapalat" w:cs="Times New Roman"/>
                <w:sz w:val="24"/>
                <w:szCs w:val="24"/>
              </w:rPr>
              <w:t xml:space="preserve"> հավելվածի.</w:t>
            </w:r>
          </w:p>
          <w:p w14:paraId="08F9756C" w14:textId="77777777" w:rsidR="00F51226" w:rsidRPr="00D6244C" w:rsidRDefault="002D0CCF" w:rsidP="00371F00">
            <w:pPr>
              <w:pStyle w:val="ListParagraph"/>
              <w:numPr>
                <w:ilvl w:val="0"/>
                <w:numId w:val="34"/>
              </w:numPr>
              <w:spacing w:after="200" w:line="360" w:lineRule="auto"/>
              <w:ind w:left="450" w:hanging="405"/>
              <w:contextualSpacing w:val="0"/>
              <w:jc w:val="both"/>
              <w:rPr>
                <w:rFonts w:ascii="GHEA Grapalat" w:eastAsia="Times New Roman" w:hAnsi="GHEA Grapalat" w:cs="Times New Roman"/>
                <w:sz w:val="24"/>
                <w:szCs w:val="24"/>
              </w:rPr>
            </w:pPr>
            <w:r w:rsidRPr="00D6244C">
              <w:rPr>
                <w:rFonts w:ascii="GHEA Grapalat" w:eastAsia="Times New Roman" w:hAnsi="GHEA Grapalat" w:cs="Times New Roman"/>
                <w:sz w:val="24"/>
                <w:szCs w:val="24"/>
              </w:rPr>
              <w:t xml:space="preserve">օրենսդրությամբ նախատեսված դեպքերում </w:t>
            </w:r>
            <w:r w:rsidR="00F51226" w:rsidRPr="00D6244C">
              <w:rPr>
                <w:rFonts w:ascii="GHEA Grapalat" w:eastAsia="Times New Roman" w:hAnsi="GHEA Grapalat" w:cs="Times New Roman"/>
                <w:sz w:val="24"/>
                <w:szCs w:val="24"/>
              </w:rPr>
              <w:t>տեխնիկական վերահսկողություն իրականացնող պետական լիազոր մարմնի կողմից տրված էլեկտրատեղակայանքի գործարկման եզրակացության պատճենը.</w:t>
            </w:r>
          </w:p>
          <w:p w14:paraId="651A6F66" w14:textId="77777777" w:rsidR="00F51226" w:rsidRPr="00D6244C" w:rsidRDefault="00F51226" w:rsidP="00371F00">
            <w:pPr>
              <w:pStyle w:val="ListParagraph"/>
              <w:numPr>
                <w:ilvl w:val="0"/>
                <w:numId w:val="34"/>
              </w:numPr>
              <w:spacing w:after="200" w:line="360" w:lineRule="auto"/>
              <w:ind w:left="450" w:hanging="405"/>
              <w:contextualSpacing w:val="0"/>
              <w:jc w:val="both"/>
              <w:rPr>
                <w:rFonts w:ascii="GHEA Grapalat" w:eastAsia="Times New Roman" w:hAnsi="GHEA Grapalat" w:cs="Times New Roman"/>
                <w:sz w:val="24"/>
                <w:szCs w:val="24"/>
              </w:rPr>
            </w:pPr>
            <w:r w:rsidRPr="00D6244C">
              <w:rPr>
                <w:rFonts w:ascii="GHEA Grapalat" w:eastAsia="Times New Roman" w:hAnsi="GHEA Grapalat" w:cs="Times New Roman"/>
                <w:sz w:val="24"/>
                <w:szCs w:val="24"/>
              </w:rPr>
              <w:t>միացման գործողությունների ծրագիրը.</w:t>
            </w:r>
          </w:p>
          <w:p w14:paraId="42307A9D" w14:textId="31A766A4" w:rsidR="00F51226" w:rsidRPr="00D6244C" w:rsidRDefault="00F14FCF" w:rsidP="002B267A">
            <w:pPr>
              <w:pStyle w:val="ListParagraph"/>
              <w:numPr>
                <w:ilvl w:val="0"/>
                <w:numId w:val="34"/>
              </w:numPr>
              <w:spacing w:after="200" w:line="360" w:lineRule="auto"/>
              <w:ind w:left="450" w:hanging="405"/>
              <w:contextualSpacing w:val="0"/>
              <w:jc w:val="both"/>
              <w:rPr>
                <w:rFonts w:ascii="GHEA Grapalat" w:eastAsia="Times New Roman" w:hAnsi="GHEA Grapalat" w:cs="Times New Roman"/>
                <w:strike/>
                <w:sz w:val="24"/>
                <w:szCs w:val="24"/>
                <w:lang w:eastAsia="ru-RU"/>
              </w:rPr>
            </w:pPr>
            <w:r w:rsidRPr="00D6244C">
              <w:rPr>
                <w:rFonts w:ascii="GHEA Grapalat" w:eastAsia="Times New Roman" w:hAnsi="GHEA Grapalat" w:cs="Times New Roman"/>
                <w:sz w:val="24"/>
                <w:szCs w:val="24"/>
                <w:lang w:eastAsia="ru-RU"/>
              </w:rPr>
              <w:t xml:space="preserve"> Էլեկտրական էներգիայի (հզորության) հաշվառման համալիրների կամ դրանց առանձին տարրերի տեղակայման և փոխարինման վերաբերյալ </w:t>
            </w:r>
            <w:r w:rsidRPr="00D6244C">
              <w:rPr>
                <w:rFonts w:ascii="GHEA Grapalat" w:eastAsia="Times New Roman" w:hAnsi="GHEA Grapalat" w:cs="Times New Roman"/>
                <w:sz w:val="24"/>
                <w:szCs w:val="24"/>
              </w:rPr>
              <w:t>արձանագրություն (եռակողմ ակտ)</w:t>
            </w:r>
            <w:r w:rsidR="002B267A" w:rsidRPr="00D6244C">
              <w:rPr>
                <w:rFonts w:ascii="GHEA Grapalat" w:eastAsia="Times New Roman" w:hAnsi="GHEA Grapalat" w:cs="Times New Roman"/>
                <w:sz w:val="24"/>
                <w:szCs w:val="24"/>
              </w:rPr>
              <w:t>։</w:t>
            </w:r>
          </w:p>
        </w:tc>
      </w:tr>
      <w:tr w:rsidR="00956576" w:rsidRPr="00D6244C" w14:paraId="7208B1E6" w14:textId="77777777" w:rsidTr="00D011BF">
        <w:tc>
          <w:tcPr>
            <w:tcW w:w="10080" w:type="dxa"/>
          </w:tcPr>
          <w:p w14:paraId="271A3DCA" w14:textId="3960B61F" w:rsidR="002D0CCF" w:rsidRPr="00D6244C" w:rsidRDefault="00BB45A0"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Cs/>
                <w:sz w:val="24"/>
                <w:szCs w:val="24"/>
                <w:lang w:eastAsia="ru-RU"/>
              </w:rPr>
              <w:lastRenderedPageBreak/>
              <w:t>Բաշխող</w:t>
            </w:r>
            <w:r w:rsidR="0021410A" w:rsidRPr="00D6244C">
              <w:rPr>
                <w:rFonts w:ascii="GHEA Grapalat" w:eastAsia="Times New Roman" w:hAnsi="GHEA Grapalat" w:cs="Times New Roman"/>
                <w:sz w:val="24"/>
                <w:szCs w:val="24"/>
                <w:lang w:eastAsia="ru-RU"/>
              </w:rPr>
              <w:t xml:space="preserve">ը սույն պայմանագրի </w:t>
            </w:r>
            <w:r w:rsidR="000C096E" w:rsidRPr="00D6244C">
              <w:rPr>
                <w:rFonts w:ascii="GHEA Grapalat" w:eastAsia="Times New Roman" w:hAnsi="GHEA Grapalat" w:cs="Times New Roman"/>
                <w:sz w:val="24"/>
                <w:szCs w:val="24"/>
                <w:lang w:eastAsia="ru-RU"/>
              </w:rPr>
              <w:t>1</w:t>
            </w:r>
            <w:r w:rsidR="00315C9D" w:rsidRPr="00D6244C">
              <w:rPr>
                <w:rFonts w:ascii="GHEA Grapalat" w:eastAsia="Times New Roman" w:hAnsi="GHEA Grapalat" w:cs="Times New Roman"/>
                <w:sz w:val="24"/>
                <w:szCs w:val="24"/>
                <w:lang w:eastAsia="ru-RU"/>
              </w:rPr>
              <w:t>6</w:t>
            </w:r>
            <w:r w:rsidR="0021410A" w:rsidRPr="00D6244C">
              <w:rPr>
                <w:rFonts w:ascii="GHEA Grapalat" w:eastAsia="Times New Roman" w:hAnsi="GHEA Grapalat" w:cs="Times New Roman"/>
                <w:sz w:val="24"/>
                <w:szCs w:val="24"/>
                <w:lang w:eastAsia="ru-RU"/>
              </w:rPr>
              <w:t>-րդ կետում նշված դիմումը ստանալուց 10 աշխատանքային օրվա ընթացքում ստուգում է Արտադրողի կողմից ներկայացված փաստաթղթերի համապատասխանությունը</w:t>
            </w:r>
            <w:r w:rsidR="002D0CCF" w:rsidRPr="00D6244C">
              <w:rPr>
                <w:rFonts w:ascii="GHEA Grapalat" w:eastAsia="Times New Roman" w:hAnsi="GHEA Grapalat" w:cs="Times New Roman"/>
                <w:sz w:val="24"/>
                <w:szCs w:val="24"/>
                <w:lang w:eastAsia="ru-RU"/>
              </w:rPr>
              <w:t xml:space="preserve"> սույն պայմանագրի պահանջներին։</w:t>
            </w:r>
          </w:p>
          <w:p w14:paraId="34C12DD9" w14:textId="47535774" w:rsidR="002D0CCF" w:rsidRPr="00D6244C" w:rsidRDefault="002D0CCF"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10 ՄՎտ և ավելի տեղակայված հզորությամբ կայանի դեպքում </w:t>
            </w:r>
            <w:r w:rsidR="00BB45A0" w:rsidRPr="00D6244C">
              <w:rPr>
                <w:rFonts w:ascii="GHEA Grapalat" w:eastAsia="Times New Roman" w:hAnsi="GHEA Grapalat" w:cs="Times New Roman"/>
                <w:sz w:val="24"/>
                <w:szCs w:val="24"/>
                <w:lang w:eastAsia="ru-RU"/>
              </w:rPr>
              <w:t>Բաշխող</w:t>
            </w:r>
            <w:r w:rsidRPr="00D6244C">
              <w:rPr>
                <w:rFonts w:ascii="GHEA Grapalat" w:eastAsia="Times New Roman" w:hAnsi="GHEA Grapalat" w:cs="Times New Roman"/>
                <w:sz w:val="24"/>
                <w:szCs w:val="24"/>
                <w:lang w:eastAsia="ru-RU"/>
              </w:rPr>
              <w:t xml:space="preserve">ը </w:t>
            </w:r>
            <w:r w:rsidR="00315C9D" w:rsidRPr="00D6244C">
              <w:rPr>
                <w:rFonts w:ascii="GHEA Grapalat" w:eastAsia="Times New Roman" w:hAnsi="GHEA Grapalat" w:cs="Times New Roman"/>
                <w:sz w:val="24"/>
                <w:szCs w:val="24"/>
                <w:lang w:eastAsia="ru-RU"/>
              </w:rPr>
              <w:t>սույն պայմանագրի 16-րդ կետով նախատեսված փաստաթղթերը</w:t>
            </w:r>
            <w:r w:rsidR="007B7C5E" w:rsidRPr="00D6244C">
              <w:rPr>
                <w:rFonts w:ascii="GHEA Grapalat" w:eastAsia="Times New Roman" w:hAnsi="GHEA Grapalat" w:cs="Times New Roman"/>
                <w:sz w:val="24"/>
                <w:szCs w:val="24"/>
                <w:lang w:eastAsia="ru-RU"/>
              </w:rPr>
              <w:t xml:space="preserve"> </w:t>
            </w:r>
            <w:r w:rsidRPr="00D6244C">
              <w:rPr>
                <w:rFonts w:ascii="GHEA Grapalat" w:eastAsia="Times New Roman" w:hAnsi="GHEA Grapalat" w:cs="Times New Roman"/>
                <w:sz w:val="24"/>
                <w:szCs w:val="24"/>
                <w:lang w:eastAsia="ru-RU"/>
              </w:rPr>
              <w:t>սույն պայմանագրի 1</w:t>
            </w:r>
            <w:r w:rsidR="00315C9D" w:rsidRPr="00D6244C">
              <w:rPr>
                <w:rFonts w:ascii="GHEA Grapalat" w:eastAsia="Times New Roman" w:hAnsi="GHEA Grapalat" w:cs="Times New Roman"/>
                <w:sz w:val="24"/>
                <w:szCs w:val="24"/>
                <w:lang w:eastAsia="ru-RU"/>
              </w:rPr>
              <w:t>7</w:t>
            </w:r>
            <w:r w:rsidRPr="00D6244C">
              <w:rPr>
                <w:rFonts w:ascii="GHEA Grapalat" w:eastAsia="Times New Roman" w:hAnsi="GHEA Grapalat" w:cs="Times New Roman"/>
                <w:sz w:val="24"/>
                <w:szCs w:val="24"/>
                <w:lang w:eastAsia="ru-RU"/>
              </w:rPr>
              <w:t xml:space="preserve">-րդ կետում նշված ժամկետում </w:t>
            </w:r>
            <w:r w:rsidR="007B7C5E" w:rsidRPr="00D6244C">
              <w:rPr>
                <w:rFonts w:ascii="GHEA Grapalat" w:eastAsia="Times New Roman" w:hAnsi="GHEA Grapalat" w:cs="Times New Roman"/>
                <w:sz w:val="24"/>
                <w:szCs w:val="24"/>
                <w:lang w:eastAsia="ru-RU"/>
              </w:rPr>
              <w:t xml:space="preserve">ներկայացնում է </w:t>
            </w:r>
            <w:r w:rsidR="000C096E" w:rsidRPr="00D6244C">
              <w:rPr>
                <w:rFonts w:ascii="GHEA Grapalat" w:eastAsia="Times New Roman" w:hAnsi="GHEA Grapalat" w:cs="Times New Roman"/>
                <w:sz w:val="24"/>
                <w:szCs w:val="24"/>
                <w:lang w:eastAsia="ru-RU"/>
              </w:rPr>
              <w:t xml:space="preserve">նաև </w:t>
            </w:r>
            <w:r w:rsidR="0021410A" w:rsidRPr="00D6244C">
              <w:rPr>
                <w:rFonts w:ascii="GHEA Grapalat" w:eastAsia="Times New Roman" w:hAnsi="GHEA Grapalat" w:cs="Times New Roman"/>
                <w:sz w:val="24"/>
                <w:szCs w:val="24"/>
                <w:lang w:eastAsia="ru-RU"/>
              </w:rPr>
              <w:t>Համակար</w:t>
            </w:r>
            <w:r w:rsidR="007B7C5E" w:rsidRPr="00D6244C">
              <w:rPr>
                <w:rFonts w:ascii="GHEA Grapalat" w:eastAsia="Times New Roman" w:hAnsi="GHEA Grapalat" w:cs="Times New Roman"/>
                <w:sz w:val="24"/>
                <w:szCs w:val="24"/>
                <w:lang w:eastAsia="ru-RU"/>
              </w:rPr>
              <w:t>գի օպերատորի համաձայնեցմանը</w:t>
            </w:r>
            <w:r w:rsidR="0021410A" w:rsidRPr="00D6244C">
              <w:rPr>
                <w:rFonts w:ascii="GHEA Grapalat" w:eastAsia="Times New Roman" w:hAnsi="GHEA Grapalat" w:cs="Times New Roman"/>
                <w:sz w:val="24"/>
                <w:szCs w:val="24"/>
                <w:lang w:eastAsia="ru-RU"/>
              </w:rPr>
              <w:t>:</w:t>
            </w:r>
          </w:p>
        </w:tc>
      </w:tr>
      <w:tr w:rsidR="00956576" w:rsidRPr="00D6244C" w14:paraId="086CE56B" w14:textId="77777777" w:rsidTr="00D011BF">
        <w:tc>
          <w:tcPr>
            <w:tcW w:w="10080" w:type="dxa"/>
          </w:tcPr>
          <w:p w14:paraId="529DBD1D" w14:textId="657ACC80" w:rsidR="0021410A" w:rsidRPr="00D6244C" w:rsidRDefault="0021410A" w:rsidP="00371F00">
            <w:pPr>
              <w:pStyle w:val="ListParagraph"/>
              <w:numPr>
                <w:ilvl w:val="0"/>
                <w:numId w:val="1"/>
              </w:numPr>
              <w:shd w:val="clear" w:color="auto" w:fill="FFFFFF"/>
              <w:tabs>
                <w:tab w:val="left" w:pos="840"/>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Համակարգի օպերատորը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 xml:space="preserve">ից </w:t>
            </w:r>
            <w:r w:rsidR="008A2759" w:rsidRPr="00D6244C">
              <w:rPr>
                <w:rFonts w:ascii="GHEA Grapalat" w:eastAsia="Times New Roman" w:hAnsi="GHEA Grapalat" w:cs="Times New Roman"/>
                <w:bCs/>
                <w:sz w:val="24"/>
                <w:szCs w:val="24"/>
                <w:lang w:eastAsia="ru-RU"/>
              </w:rPr>
              <w:t>սույն պայմանագրի 18-րդ կետում նշված փաստաթղթերը</w:t>
            </w:r>
            <w:r w:rsidRPr="00D6244C">
              <w:rPr>
                <w:rFonts w:ascii="GHEA Grapalat" w:eastAsia="Times New Roman" w:hAnsi="GHEA Grapalat" w:cs="Times New Roman"/>
                <w:sz w:val="24"/>
                <w:szCs w:val="24"/>
                <w:lang w:eastAsia="ru-RU"/>
              </w:rPr>
              <w:t xml:space="preserve"> ստանալուց հետո 5 աշխատանքային օրվա ընթացքում տեղեկացնում է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 xml:space="preserve">ին </w:t>
            </w:r>
            <w:r w:rsidR="003A3F3F" w:rsidRPr="00D6244C">
              <w:rPr>
                <w:rFonts w:ascii="GHEA Grapalat" w:eastAsia="Times New Roman" w:hAnsi="GHEA Grapalat" w:cs="Times New Roman"/>
                <w:sz w:val="24"/>
                <w:szCs w:val="24"/>
                <w:lang w:eastAsia="ru-RU"/>
              </w:rPr>
              <w:t xml:space="preserve">իր </w:t>
            </w:r>
            <w:r w:rsidRPr="00D6244C">
              <w:rPr>
                <w:rFonts w:ascii="GHEA Grapalat" w:eastAsia="Times New Roman" w:hAnsi="GHEA Grapalat" w:cs="Times New Roman"/>
                <w:sz w:val="24"/>
                <w:szCs w:val="24"/>
                <w:lang w:eastAsia="ru-RU"/>
              </w:rPr>
              <w:t>համաձայնությ</w:t>
            </w:r>
            <w:r w:rsidR="003A3F3F" w:rsidRPr="00D6244C">
              <w:rPr>
                <w:rFonts w:ascii="GHEA Grapalat" w:eastAsia="Times New Roman" w:hAnsi="GHEA Grapalat" w:cs="Times New Roman"/>
                <w:sz w:val="24"/>
                <w:szCs w:val="24"/>
                <w:lang w:eastAsia="ru-RU"/>
              </w:rPr>
              <w:t>ան</w:t>
            </w:r>
            <w:r w:rsidRPr="00D6244C">
              <w:rPr>
                <w:rFonts w:ascii="GHEA Grapalat" w:eastAsia="Times New Roman" w:hAnsi="GHEA Grapalat" w:cs="Times New Roman"/>
                <w:sz w:val="24"/>
                <w:szCs w:val="24"/>
                <w:lang w:eastAsia="ru-RU"/>
              </w:rPr>
              <w:t xml:space="preserve"> կամ հայտնաբերված թերությունների մասին:</w:t>
            </w:r>
            <w:r w:rsidR="008A2759" w:rsidRPr="00D6244C">
              <w:rPr>
                <w:rFonts w:ascii="GHEA Grapalat" w:eastAsia="Times New Roman" w:hAnsi="GHEA Grapalat" w:cs="Times New Roman"/>
                <w:sz w:val="24"/>
                <w:szCs w:val="24"/>
                <w:lang w:eastAsia="ru-RU"/>
              </w:rPr>
              <w:t xml:space="preserve"> </w:t>
            </w:r>
          </w:p>
        </w:tc>
      </w:tr>
      <w:tr w:rsidR="00956576" w:rsidRPr="00D6244C" w14:paraId="16BE189A" w14:textId="77777777" w:rsidTr="00D011BF">
        <w:tc>
          <w:tcPr>
            <w:tcW w:w="10080" w:type="dxa"/>
          </w:tcPr>
          <w:p w14:paraId="54A9F237" w14:textId="72A700CE" w:rsidR="0021410A" w:rsidRPr="00D6244C" w:rsidRDefault="00BB45A0"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Cs/>
                <w:sz w:val="24"/>
                <w:szCs w:val="24"/>
                <w:lang w:eastAsia="ru-RU"/>
              </w:rPr>
              <w:t>Բաշխող</w:t>
            </w:r>
            <w:r w:rsidR="00655E0A" w:rsidRPr="00D6244C">
              <w:rPr>
                <w:rFonts w:ascii="GHEA Grapalat" w:eastAsia="Times New Roman" w:hAnsi="GHEA Grapalat" w:cs="Times New Roman"/>
                <w:sz w:val="24"/>
                <w:szCs w:val="24"/>
                <w:lang w:eastAsia="ru-RU"/>
              </w:rPr>
              <w:t>ը սույն պայմանագրի 1</w:t>
            </w:r>
            <w:r w:rsidR="00B5788B" w:rsidRPr="00D6244C">
              <w:rPr>
                <w:rFonts w:ascii="GHEA Grapalat" w:eastAsia="Times New Roman" w:hAnsi="GHEA Grapalat" w:cs="Times New Roman"/>
                <w:sz w:val="24"/>
                <w:szCs w:val="24"/>
                <w:lang w:eastAsia="ru-RU"/>
              </w:rPr>
              <w:t>7</w:t>
            </w:r>
            <w:r w:rsidR="00655E0A" w:rsidRPr="00D6244C">
              <w:rPr>
                <w:rFonts w:ascii="GHEA Grapalat" w:eastAsia="Times New Roman" w:hAnsi="GHEA Grapalat" w:cs="Times New Roman"/>
                <w:sz w:val="24"/>
                <w:szCs w:val="24"/>
                <w:lang w:eastAsia="ru-RU"/>
              </w:rPr>
              <w:t>-րդ կետում նշված ժամկետում, իսկ 1</w:t>
            </w:r>
            <w:r w:rsidR="00B5788B" w:rsidRPr="00D6244C">
              <w:rPr>
                <w:rFonts w:ascii="GHEA Grapalat" w:eastAsia="Times New Roman" w:hAnsi="GHEA Grapalat" w:cs="Times New Roman"/>
                <w:sz w:val="24"/>
                <w:szCs w:val="24"/>
                <w:lang w:eastAsia="ru-RU"/>
              </w:rPr>
              <w:t>8</w:t>
            </w:r>
            <w:r w:rsidR="00655E0A" w:rsidRPr="00D6244C">
              <w:rPr>
                <w:rFonts w:ascii="GHEA Grapalat" w:eastAsia="Times New Roman" w:hAnsi="GHEA Grapalat" w:cs="Times New Roman"/>
                <w:sz w:val="24"/>
                <w:szCs w:val="24"/>
                <w:lang w:eastAsia="ru-RU"/>
              </w:rPr>
              <w:t xml:space="preserve">-րդ կետով նախատեսված դեպքում </w:t>
            </w:r>
            <w:r w:rsidR="0021410A" w:rsidRPr="00D6244C">
              <w:rPr>
                <w:rFonts w:ascii="GHEA Grapalat" w:eastAsia="Times New Roman" w:hAnsi="GHEA Grapalat" w:cs="Times New Roman"/>
                <w:sz w:val="24"/>
                <w:szCs w:val="24"/>
                <w:lang w:eastAsia="ru-RU"/>
              </w:rPr>
              <w:t>Համակարգի օպերատորի դիրքորոշումը ստանալուց հետո 5 աշխատանքային օրվա ընթացքում Արտադրողին տրամադրում է Միացման թույլտվություն (դրական եզրակցության դեպքում) կամ տեղեկացնում՝ հայտնաբերված թերությունների մասին (բացասական եզրակցության դեպքում):</w:t>
            </w:r>
          </w:p>
        </w:tc>
      </w:tr>
      <w:tr w:rsidR="00956576" w:rsidRPr="00D6244C" w14:paraId="61A7C384" w14:textId="77777777" w:rsidTr="00D011BF">
        <w:tc>
          <w:tcPr>
            <w:tcW w:w="10080" w:type="dxa"/>
          </w:tcPr>
          <w:p w14:paraId="15C27FA6" w14:textId="1692F185" w:rsidR="0021410A" w:rsidRPr="00D6244C" w:rsidRDefault="0021410A" w:rsidP="00371F00">
            <w:pPr>
              <w:pStyle w:val="ListParagraph"/>
              <w:numPr>
                <w:ilvl w:val="0"/>
                <w:numId w:val="1"/>
              </w:numPr>
              <w:shd w:val="clear" w:color="auto" w:fill="FFFFFF"/>
              <w:tabs>
                <w:tab w:val="left" w:pos="84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Հայտնաբերված  թերությունների վերաբերյալ տեղեկացումը ստանալուց հետո</w:t>
            </w:r>
            <w:r w:rsidR="007B7C5E" w:rsidRPr="00D6244C">
              <w:rPr>
                <w:rFonts w:ascii="GHEA Grapalat" w:eastAsia="Times New Roman" w:hAnsi="GHEA Grapalat" w:cs="Times New Roman"/>
                <w:sz w:val="24"/>
                <w:szCs w:val="24"/>
                <w:lang w:eastAsia="ru-RU"/>
              </w:rPr>
              <w:t xml:space="preserve"> ողջամիտ ժամկետում, բայց ոչ ուշ քան Տեխնիկական պայմանների վերջնաժամկետից 20 աշխատանքային օր առաջ</w:t>
            </w:r>
            <w:r w:rsidRPr="00D6244C">
              <w:rPr>
                <w:rFonts w:ascii="GHEA Grapalat" w:eastAsia="Times New Roman" w:hAnsi="GHEA Grapalat" w:cs="Times New Roman"/>
                <w:sz w:val="24"/>
                <w:szCs w:val="24"/>
                <w:lang w:eastAsia="ru-RU"/>
              </w:rPr>
              <w:t xml:space="preserve"> Արտադրողի կողմից դրանք չշտկվելու դեպքում վերջինիս Միացման թույլտվություն չի տրվում:</w:t>
            </w:r>
            <w:r w:rsidR="00744BA6" w:rsidRPr="00D6244C">
              <w:rPr>
                <w:rFonts w:ascii="GHEA Grapalat" w:eastAsia="Times New Roman" w:hAnsi="GHEA Grapalat" w:cs="Times New Roman"/>
                <w:sz w:val="24"/>
                <w:szCs w:val="24"/>
                <w:lang w:eastAsia="ru-RU"/>
              </w:rPr>
              <w:t xml:space="preserve"> </w:t>
            </w:r>
          </w:p>
        </w:tc>
      </w:tr>
      <w:tr w:rsidR="00956576" w:rsidRPr="00D6244C" w14:paraId="566F0951" w14:textId="77777777" w:rsidTr="00D011BF">
        <w:tc>
          <w:tcPr>
            <w:tcW w:w="10080" w:type="dxa"/>
          </w:tcPr>
          <w:p w14:paraId="7C049257" w14:textId="0BD6CA23" w:rsidR="0021410A" w:rsidRPr="00D6244C" w:rsidRDefault="0021410A"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 Միացման թույլտվություն ստանալուց 5 աշխատանքային օրվա ընթացքում Արտադրողը գրավոր դիմում է </w:t>
            </w:r>
            <w:r w:rsidR="00BB45A0"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ին</w:t>
            </w:r>
            <w:r w:rsidR="00655E0A" w:rsidRPr="00D6244C">
              <w:rPr>
                <w:rFonts w:ascii="GHEA Grapalat" w:eastAsia="Times New Roman" w:hAnsi="GHEA Grapalat" w:cs="Times New Roman"/>
                <w:sz w:val="24"/>
                <w:szCs w:val="24"/>
                <w:lang w:eastAsia="ru-RU"/>
              </w:rPr>
              <w:t>, իսկ սույն պայմանագրի 1</w:t>
            </w:r>
            <w:r w:rsidR="00B5788B" w:rsidRPr="00D6244C">
              <w:rPr>
                <w:rFonts w:ascii="GHEA Grapalat" w:eastAsia="Times New Roman" w:hAnsi="GHEA Grapalat" w:cs="Times New Roman"/>
                <w:sz w:val="24"/>
                <w:szCs w:val="24"/>
                <w:lang w:eastAsia="ru-RU"/>
              </w:rPr>
              <w:t>8</w:t>
            </w:r>
            <w:r w:rsidR="00655E0A" w:rsidRPr="00D6244C">
              <w:rPr>
                <w:rFonts w:ascii="GHEA Grapalat" w:eastAsia="Times New Roman" w:hAnsi="GHEA Grapalat" w:cs="Times New Roman"/>
                <w:sz w:val="24"/>
                <w:szCs w:val="24"/>
                <w:lang w:eastAsia="ru-RU"/>
              </w:rPr>
              <w:t>-րդ կետով նախատեսված դեպքում</w:t>
            </w:r>
            <w:r w:rsidR="00B5788B"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w:t>
            </w:r>
            <w:r w:rsidR="00655E0A" w:rsidRPr="00D6244C">
              <w:rPr>
                <w:rFonts w:ascii="GHEA Grapalat" w:eastAsia="Times New Roman" w:hAnsi="GHEA Grapalat" w:cs="Times New Roman"/>
                <w:sz w:val="24"/>
                <w:szCs w:val="24"/>
                <w:lang w:eastAsia="ru-RU"/>
              </w:rPr>
              <w:t>նաև</w:t>
            </w:r>
            <w:r w:rsidRPr="00D6244C">
              <w:rPr>
                <w:rFonts w:ascii="GHEA Grapalat" w:eastAsia="Times New Roman" w:hAnsi="GHEA Grapalat" w:cs="Times New Roman"/>
                <w:sz w:val="24"/>
                <w:szCs w:val="24"/>
                <w:lang w:eastAsia="ru-RU"/>
              </w:rPr>
              <w:t xml:space="preserve"> Համակարգի օպերատորին՝ նշելով Կայանը բաշխման ցանցին փաստացի միացնելու (լարման տակ դնելու) նախընտրելի ամսաթիվը:</w:t>
            </w:r>
          </w:p>
        </w:tc>
      </w:tr>
      <w:tr w:rsidR="00956576" w:rsidRPr="00D6244C" w14:paraId="389CE494" w14:textId="77777777" w:rsidTr="00D011BF">
        <w:tc>
          <w:tcPr>
            <w:tcW w:w="10080" w:type="dxa"/>
          </w:tcPr>
          <w:p w14:paraId="7CC5500C" w14:textId="4D043D8B" w:rsidR="0021410A" w:rsidRPr="00D6244C" w:rsidRDefault="0021410A" w:rsidP="00E92249">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Եթե Արտադրողի կողմից նշված՝ Կայանը բաշխման ցանցին փաստացի միացման </w:t>
            </w:r>
            <w:r w:rsidR="009E0A6A" w:rsidRPr="00D6244C">
              <w:rPr>
                <w:rFonts w:ascii="GHEA Grapalat" w:eastAsia="Times New Roman" w:hAnsi="GHEA Grapalat" w:cs="Times New Roman"/>
                <w:sz w:val="24"/>
                <w:szCs w:val="24"/>
                <w:lang w:eastAsia="ru-RU"/>
              </w:rPr>
              <w:t>(լարման տակ դնելու)</w:t>
            </w:r>
            <w:r w:rsidRPr="00D6244C">
              <w:rPr>
                <w:rFonts w:ascii="GHEA Grapalat" w:eastAsia="Times New Roman" w:hAnsi="GHEA Grapalat" w:cs="Times New Roman"/>
                <w:sz w:val="24"/>
                <w:szCs w:val="24"/>
                <w:lang w:eastAsia="ru-RU"/>
              </w:rPr>
              <w:t xml:space="preserve"> նախընտրելի օրը Համակարգի օպերատորի կողմից ընդունելի չէ՝ Էլեկտրաէներգետիկական համակարգի հուսալիության և անվտանգության աշխատանքի ապահովման տեսանկյունից, ապա Համակարգի օպերատորը 3 աշխատանքային օրվա ընթացքում բանակցում է Արտադրողի հետ միացման </w:t>
            </w:r>
            <w:r w:rsidR="009E0A6A" w:rsidRPr="00D6244C">
              <w:rPr>
                <w:rFonts w:ascii="GHEA Grapalat" w:eastAsia="Times New Roman" w:hAnsi="GHEA Grapalat" w:cs="Times New Roman"/>
                <w:sz w:val="24"/>
                <w:szCs w:val="24"/>
                <w:lang w:eastAsia="ru-RU"/>
              </w:rPr>
              <w:t>(լարման տակ դնելու)</w:t>
            </w:r>
            <w:r w:rsidRPr="00D6244C">
              <w:rPr>
                <w:rFonts w:ascii="GHEA Grapalat" w:eastAsia="Times New Roman" w:hAnsi="GHEA Grapalat" w:cs="Times New Roman"/>
                <w:sz w:val="24"/>
                <w:szCs w:val="24"/>
                <w:lang w:eastAsia="ru-RU"/>
              </w:rPr>
              <w:t xml:space="preserve"> օրը տեղափոխելու շուրջ, որը չի կարող գերազանցել Արտադրողի նշած նախընտրելի օրվանից </w:t>
            </w:r>
            <w:r w:rsidR="00A43143" w:rsidRPr="00D6244C">
              <w:rPr>
                <w:rFonts w:ascii="GHEA Grapalat" w:eastAsia="Times New Roman" w:hAnsi="GHEA Grapalat" w:cs="Times New Roman"/>
                <w:sz w:val="24"/>
                <w:szCs w:val="24"/>
                <w:lang w:eastAsia="ru-RU"/>
              </w:rPr>
              <w:t xml:space="preserve">10 </w:t>
            </w:r>
            <w:r w:rsidRPr="00D6244C">
              <w:rPr>
                <w:rFonts w:ascii="GHEA Grapalat" w:eastAsia="Times New Roman" w:hAnsi="GHEA Grapalat" w:cs="Times New Roman"/>
                <w:sz w:val="24"/>
                <w:szCs w:val="24"/>
                <w:lang w:eastAsia="ru-RU"/>
              </w:rPr>
              <w:t>աշխատանքային օրը:</w:t>
            </w:r>
            <w:r w:rsidR="009E0A6A" w:rsidRPr="00D6244C">
              <w:rPr>
                <w:rFonts w:ascii="GHEA Grapalat" w:eastAsia="Times New Roman" w:hAnsi="GHEA Grapalat" w:cs="Times New Roman"/>
                <w:sz w:val="24"/>
                <w:szCs w:val="24"/>
                <w:lang w:eastAsia="ru-RU"/>
              </w:rPr>
              <w:t xml:space="preserve"> </w:t>
            </w:r>
          </w:p>
        </w:tc>
      </w:tr>
      <w:tr w:rsidR="00956576" w:rsidRPr="00D6244C" w14:paraId="0EB80BFB" w14:textId="77777777" w:rsidTr="00D011BF">
        <w:tc>
          <w:tcPr>
            <w:tcW w:w="10080" w:type="dxa"/>
          </w:tcPr>
          <w:p w14:paraId="36704DF5" w14:textId="4CE56B67" w:rsidR="00614DB9" w:rsidRPr="00D6244C" w:rsidRDefault="0021410A"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Կայանի փաստացի միացումը բաշխման ցանցին իրականացվում է համաձայն </w:t>
            </w:r>
            <w:r w:rsidR="003310F5" w:rsidRPr="00D6244C">
              <w:rPr>
                <w:rFonts w:ascii="GHEA Grapalat" w:eastAsia="Times New Roman" w:hAnsi="GHEA Grapalat" w:cs="Times New Roman"/>
                <w:sz w:val="24"/>
                <w:szCs w:val="24"/>
                <w:lang w:eastAsia="ru-RU"/>
              </w:rPr>
              <w:t>Տեխնիկական պայմանների հիման վրա կազմված նախագծի (միացման սխեմայի)</w:t>
            </w:r>
            <w:r w:rsidR="00264DE8" w:rsidRPr="00D6244C">
              <w:rPr>
                <w:rFonts w:ascii="GHEA Grapalat" w:eastAsia="Times New Roman" w:hAnsi="GHEA Grapalat" w:cs="Times New Roman"/>
                <w:sz w:val="24"/>
                <w:szCs w:val="24"/>
                <w:lang w:eastAsia="ru-RU"/>
              </w:rPr>
              <w:t xml:space="preserve"> և </w:t>
            </w:r>
            <w:r w:rsidR="00B5788B" w:rsidRPr="00D6244C">
              <w:rPr>
                <w:rFonts w:ascii="GHEA Grapalat" w:eastAsia="Times New Roman" w:hAnsi="GHEA Grapalat" w:cs="Times New Roman"/>
                <w:sz w:val="24"/>
                <w:szCs w:val="24"/>
                <w:lang w:eastAsia="ru-RU"/>
              </w:rPr>
              <w:t xml:space="preserve">Բաշխողի (սույն պայմանագրով նախատեսված դեպքում նաև Համակարգի </w:t>
            </w:r>
            <w:r w:rsidR="00B5788B" w:rsidRPr="00D6244C">
              <w:rPr>
                <w:rFonts w:ascii="GHEA Grapalat" w:eastAsia="Times New Roman" w:hAnsi="GHEA Grapalat" w:cs="Times New Roman"/>
                <w:sz w:val="24"/>
                <w:szCs w:val="24"/>
                <w:lang w:eastAsia="ru-RU"/>
              </w:rPr>
              <w:lastRenderedPageBreak/>
              <w:t xml:space="preserve">օպերատորի) հետ համաձայնեցված </w:t>
            </w:r>
            <w:r w:rsidRPr="00D6244C">
              <w:rPr>
                <w:rFonts w:ascii="GHEA Grapalat" w:eastAsia="Times New Roman" w:hAnsi="GHEA Grapalat" w:cs="Times New Roman"/>
                <w:sz w:val="24"/>
                <w:szCs w:val="24"/>
                <w:lang w:eastAsia="ru-RU"/>
              </w:rPr>
              <w:t>միացման գործողությունների ծրագրի</w:t>
            </w:r>
            <w:r w:rsidR="00B5788B" w:rsidRPr="00D6244C">
              <w:rPr>
                <w:rFonts w:ascii="GHEA Grapalat" w:eastAsia="Times New Roman" w:hAnsi="GHEA Grapalat" w:cs="Times New Roman"/>
                <w:sz w:val="24"/>
                <w:szCs w:val="24"/>
                <w:lang w:eastAsia="ru-RU"/>
              </w:rPr>
              <w:t xml:space="preserve">: </w:t>
            </w:r>
            <w:r w:rsidR="00F1220F" w:rsidRPr="00D6244C">
              <w:rPr>
                <w:rFonts w:ascii="GHEA Grapalat" w:eastAsia="Times New Roman" w:hAnsi="GHEA Grapalat" w:cs="Times New Roman"/>
                <w:sz w:val="24"/>
                <w:szCs w:val="24"/>
                <w:lang w:eastAsia="ru-RU"/>
              </w:rPr>
              <w:t xml:space="preserve"> </w:t>
            </w:r>
            <w:r w:rsidR="00B5788B" w:rsidRPr="00D6244C">
              <w:rPr>
                <w:rFonts w:ascii="GHEA Grapalat" w:eastAsia="Times New Roman" w:hAnsi="GHEA Grapalat" w:cs="Times New Roman"/>
                <w:sz w:val="24"/>
                <w:szCs w:val="24"/>
                <w:lang w:eastAsia="ru-RU"/>
              </w:rPr>
              <w:t xml:space="preserve">Կայանի՝ </w:t>
            </w:r>
            <w:r w:rsidR="00F1220F" w:rsidRPr="00D6244C">
              <w:rPr>
                <w:rFonts w:ascii="GHEA Grapalat" w:eastAsia="Times New Roman" w:hAnsi="GHEA Grapalat" w:cs="Times New Roman"/>
                <w:sz w:val="24"/>
                <w:szCs w:val="24"/>
                <w:lang w:eastAsia="ru-RU"/>
              </w:rPr>
              <w:t xml:space="preserve">էլեկտրական ցանցին </w:t>
            </w:r>
            <w:r w:rsidR="00B5788B" w:rsidRPr="00D6244C">
              <w:rPr>
                <w:rFonts w:ascii="GHEA Grapalat" w:eastAsia="Times New Roman" w:hAnsi="GHEA Grapalat" w:cs="Times New Roman"/>
                <w:sz w:val="24"/>
                <w:szCs w:val="24"/>
                <w:lang w:eastAsia="ru-RU"/>
              </w:rPr>
              <w:t xml:space="preserve">փաստացի </w:t>
            </w:r>
            <w:r w:rsidR="00F1220F" w:rsidRPr="00D6244C">
              <w:rPr>
                <w:rFonts w:ascii="GHEA Grapalat" w:eastAsia="Times New Roman" w:hAnsi="GHEA Grapalat" w:cs="Times New Roman"/>
                <w:sz w:val="24"/>
                <w:szCs w:val="24"/>
                <w:lang w:eastAsia="ru-RU"/>
              </w:rPr>
              <w:t>մի</w:t>
            </w:r>
            <w:r w:rsidR="00C74693" w:rsidRPr="00D6244C">
              <w:rPr>
                <w:rFonts w:ascii="GHEA Grapalat" w:eastAsia="Times New Roman" w:hAnsi="GHEA Grapalat" w:cs="Times New Roman"/>
                <w:sz w:val="24"/>
                <w:szCs w:val="24"/>
                <w:lang w:eastAsia="ru-RU"/>
              </w:rPr>
              <w:t>ացման տեխնիկական հարաչափեր</w:t>
            </w:r>
            <w:r w:rsidR="00B5788B" w:rsidRPr="00D6244C">
              <w:rPr>
                <w:rFonts w:ascii="GHEA Grapalat" w:eastAsia="Times New Roman" w:hAnsi="GHEA Grapalat" w:cs="Times New Roman"/>
                <w:sz w:val="24"/>
                <w:szCs w:val="24"/>
                <w:lang w:eastAsia="ru-RU"/>
              </w:rPr>
              <w:t>ը</w:t>
            </w:r>
            <w:r w:rsidR="00C74693" w:rsidRPr="00D6244C">
              <w:rPr>
                <w:rFonts w:ascii="GHEA Grapalat" w:eastAsia="Times New Roman" w:hAnsi="GHEA Grapalat" w:cs="Times New Roman"/>
                <w:sz w:val="24"/>
                <w:szCs w:val="24"/>
                <w:lang w:eastAsia="ru-RU"/>
              </w:rPr>
              <w:t xml:space="preserve"> </w:t>
            </w:r>
            <w:r w:rsidR="00B5788B" w:rsidRPr="00D6244C">
              <w:rPr>
                <w:rFonts w:ascii="GHEA Grapalat" w:eastAsia="Times New Roman" w:hAnsi="GHEA Grapalat" w:cs="Times New Roman"/>
                <w:sz w:val="24"/>
                <w:szCs w:val="24"/>
                <w:lang w:eastAsia="ru-RU"/>
              </w:rPr>
              <w:t>ամրագրվում են</w:t>
            </w:r>
            <w:r w:rsidR="00523149" w:rsidRPr="00D6244C">
              <w:rPr>
                <w:rFonts w:ascii="GHEA Grapalat" w:eastAsia="Times New Roman" w:hAnsi="GHEA Grapalat" w:cs="Times New Roman"/>
                <w:sz w:val="24"/>
                <w:szCs w:val="24"/>
                <w:lang w:eastAsia="ru-RU"/>
              </w:rPr>
              <w:t xml:space="preserve"> սույն պայմանագրի</w:t>
            </w:r>
            <w:r w:rsidR="002B267A" w:rsidRPr="00D6244C">
              <w:rPr>
                <w:rFonts w:ascii="GHEA Grapalat" w:eastAsia="Times New Roman" w:hAnsi="GHEA Grapalat" w:cs="Times New Roman"/>
                <w:sz w:val="24"/>
                <w:szCs w:val="24"/>
                <w:lang w:eastAsia="ru-RU"/>
              </w:rPr>
              <w:t xml:space="preserve"> </w:t>
            </w:r>
            <w:r w:rsidR="00F1220F" w:rsidRPr="00D6244C">
              <w:rPr>
                <w:rFonts w:ascii="GHEA Grapalat" w:eastAsia="Times New Roman" w:hAnsi="GHEA Grapalat" w:cs="Times New Roman"/>
                <w:sz w:val="24"/>
                <w:szCs w:val="24"/>
                <w:lang w:eastAsia="ru-RU"/>
              </w:rPr>
              <w:t>№</w:t>
            </w:r>
            <w:r w:rsidR="00E77C72" w:rsidRPr="00D6244C">
              <w:rPr>
                <w:rFonts w:ascii="GHEA Grapalat" w:eastAsia="Times New Roman" w:hAnsi="GHEA Grapalat" w:cs="Times New Roman"/>
                <w:sz w:val="24"/>
                <w:szCs w:val="24"/>
                <w:lang w:eastAsia="ru-RU"/>
              </w:rPr>
              <w:t>4</w:t>
            </w:r>
            <w:r w:rsidR="00F1220F" w:rsidRPr="00D6244C">
              <w:rPr>
                <w:rFonts w:ascii="GHEA Grapalat" w:eastAsia="Times New Roman" w:hAnsi="GHEA Grapalat" w:cs="Times New Roman"/>
                <w:sz w:val="24"/>
                <w:szCs w:val="24"/>
                <w:lang w:eastAsia="ru-RU"/>
              </w:rPr>
              <w:t xml:space="preserve"> հավելվածում</w:t>
            </w:r>
            <w:r w:rsidRPr="00D6244C">
              <w:rPr>
                <w:rFonts w:ascii="GHEA Grapalat" w:eastAsia="Times New Roman" w:hAnsi="GHEA Grapalat" w:cs="Times New Roman"/>
                <w:sz w:val="24"/>
                <w:szCs w:val="24"/>
                <w:lang w:eastAsia="ru-RU"/>
              </w:rPr>
              <w:t>:</w:t>
            </w:r>
            <w:r w:rsidR="003310F5" w:rsidRPr="00D6244C">
              <w:rPr>
                <w:rFonts w:ascii="GHEA Grapalat" w:eastAsia="Times New Roman" w:hAnsi="GHEA Grapalat" w:cs="Times New Roman"/>
                <w:sz w:val="24"/>
                <w:szCs w:val="24"/>
                <w:lang w:eastAsia="ru-RU"/>
              </w:rPr>
              <w:t xml:space="preserve"> </w:t>
            </w:r>
          </w:p>
          <w:p w14:paraId="75F9E44B" w14:textId="758E0923" w:rsidR="0092531B" w:rsidRPr="00D6244C" w:rsidRDefault="00523149"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Կայանի </w:t>
            </w:r>
            <w:r w:rsidR="0092531B" w:rsidRPr="00D6244C">
              <w:rPr>
                <w:rFonts w:ascii="GHEA Grapalat" w:eastAsia="Times New Roman" w:hAnsi="GHEA Grapalat" w:cs="Times New Roman"/>
                <w:sz w:val="24"/>
                <w:szCs w:val="24"/>
                <w:lang w:eastAsia="ru-RU"/>
              </w:rPr>
              <w:t xml:space="preserve">Տեխնիկական պայմաններում և սույն պայմանագրի №4 հավելվածով ամրագրված տեխնիկական հարաչափերում փոփոխություններ կարող են կատարվել բացառապես Կողմերի փոխադարձ համաձայնության դեպքում։ </w:t>
            </w:r>
          </w:p>
        </w:tc>
      </w:tr>
      <w:tr w:rsidR="00956576" w:rsidRPr="00D6244C" w14:paraId="1AFAB4E4" w14:textId="77777777" w:rsidTr="00D011BF">
        <w:tc>
          <w:tcPr>
            <w:tcW w:w="10080" w:type="dxa"/>
          </w:tcPr>
          <w:p w14:paraId="45B0640A" w14:textId="55165B33" w:rsidR="0021410A" w:rsidRPr="00D6244C" w:rsidRDefault="0021410A"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 xml:space="preserve">Կայանից բաշխման ցանց էլեկտրական էներգիա առաքելու պահից մինչև Արտադրության լիցենզիայով ամրագրված կառուցման ժամանակահատվածի ավարտը </w:t>
            </w:r>
            <w:r w:rsidR="002577E3" w:rsidRPr="00D6244C">
              <w:rPr>
                <w:rFonts w:ascii="GHEA Grapalat" w:eastAsia="Times New Roman" w:hAnsi="GHEA Grapalat" w:cs="Times New Roman"/>
                <w:sz w:val="24"/>
                <w:szCs w:val="24"/>
                <w:lang w:eastAsia="ru-RU"/>
              </w:rPr>
              <w:t>Երաշխավորված մատակարար</w:t>
            </w:r>
            <w:r w:rsidRPr="00D6244C">
              <w:rPr>
                <w:rFonts w:ascii="GHEA Grapalat" w:eastAsia="Times New Roman" w:hAnsi="GHEA Grapalat" w:cs="Times New Roman"/>
                <w:sz w:val="24"/>
                <w:szCs w:val="24"/>
                <w:lang w:eastAsia="ru-RU"/>
              </w:rPr>
              <w:t xml:space="preserve">ին առաքված էլեկտրական էներգիան համարվում է կարգաբերման-գործարկման աշխատանքների ընթացքում առաքված էլեկտրական էներգիա, որի հաշվառումն ու դրա դիմաց վճարումն իրականացվում է սույն պայմանագրի 6-րդ գլխի համաձայն՝ հաշվի առնելով սույն պայմանագրի </w:t>
            </w:r>
            <w:r w:rsidR="00E4224E" w:rsidRPr="00D6244C">
              <w:rPr>
                <w:rFonts w:ascii="GHEA Grapalat" w:eastAsia="Times New Roman" w:hAnsi="GHEA Grapalat" w:cs="Times New Roman"/>
                <w:sz w:val="24"/>
                <w:szCs w:val="24"/>
                <w:lang w:eastAsia="ru-RU"/>
              </w:rPr>
              <w:t>2</w:t>
            </w:r>
            <w:r w:rsidR="00F24288" w:rsidRPr="00D6244C">
              <w:rPr>
                <w:rFonts w:ascii="GHEA Grapalat" w:eastAsia="Times New Roman" w:hAnsi="GHEA Grapalat" w:cs="Times New Roman"/>
                <w:sz w:val="24"/>
                <w:szCs w:val="24"/>
                <w:lang w:eastAsia="ru-RU"/>
              </w:rPr>
              <w:t>7</w:t>
            </w:r>
            <w:r w:rsidRPr="00D6244C">
              <w:rPr>
                <w:rFonts w:ascii="GHEA Grapalat" w:eastAsia="Times New Roman" w:hAnsi="GHEA Grapalat" w:cs="Times New Roman"/>
                <w:sz w:val="24"/>
                <w:szCs w:val="24"/>
                <w:lang w:eastAsia="ru-RU"/>
              </w:rPr>
              <w:t>-րդ կետով նախատեսված առանձնահատկությունը:</w:t>
            </w:r>
            <w:r w:rsidR="00A43143" w:rsidRPr="00D6244C">
              <w:rPr>
                <w:rFonts w:ascii="GHEA Grapalat" w:eastAsia="Times New Roman" w:hAnsi="GHEA Grapalat" w:cs="Times New Roman"/>
                <w:sz w:val="24"/>
                <w:szCs w:val="24"/>
                <w:lang w:eastAsia="ru-RU"/>
              </w:rPr>
              <w:t xml:space="preserve"> </w:t>
            </w:r>
            <w:r w:rsidR="00EC6E4C" w:rsidRPr="00D6244C">
              <w:rPr>
                <w:rFonts w:ascii="GHEA Grapalat" w:eastAsia="Times New Roman" w:hAnsi="GHEA Grapalat" w:cs="Times New Roman"/>
                <w:sz w:val="24"/>
                <w:szCs w:val="24"/>
                <w:lang w:eastAsia="ru-RU"/>
              </w:rPr>
              <w:t xml:space="preserve">Կայանի հզորության մասնակի տեղադրման դեպքում </w:t>
            </w:r>
            <w:r w:rsidR="001D6B24" w:rsidRPr="00D6244C">
              <w:rPr>
                <w:rFonts w:ascii="GHEA Grapalat" w:eastAsia="Times New Roman" w:hAnsi="GHEA Grapalat" w:cs="Times New Roman"/>
                <w:sz w:val="24"/>
                <w:szCs w:val="24"/>
                <w:lang w:eastAsia="ru-RU"/>
              </w:rPr>
              <w:t xml:space="preserve">կարգաբերման-գործարկման աշխատանքների ընթացքում առաքված էլեկտրական էներգիա է համարվում </w:t>
            </w:r>
            <w:r w:rsidR="00EC6E4C" w:rsidRPr="00D6244C">
              <w:rPr>
                <w:rFonts w:ascii="GHEA Grapalat" w:eastAsia="Times New Roman" w:hAnsi="GHEA Grapalat" w:cs="Times New Roman"/>
                <w:sz w:val="24"/>
                <w:szCs w:val="24"/>
                <w:lang w:eastAsia="ru-RU"/>
              </w:rPr>
              <w:t>Կայանից բաշխման ցանց էլեկտրական էներգիա առաքելու պահից մինչև Արտադրության լիցենզիայով</w:t>
            </w:r>
            <w:r w:rsidR="001D6B24" w:rsidRPr="00D6244C">
              <w:rPr>
                <w:rFonts w:ascii="GHEA Grapalat" w:eastAsia="Times New Roman" w:hAnsi="GHEA Grapalat" w:cs="Times New Roman"/>
                <w:sz w:val="24"/>
                <w:szCs w:val="24"/>
                <w:lang w:eastAsia="ru-RU"/>
              </w:rPr>
              <w:t xml:space="preserve"> էլեկտրական էներգիայի արտադրության ժամանակահատվածի </w:t>
            </w:r>
            <w:r w:rsidR="00EC6E4C" w:rsidRPr="00D6244C">
              <w:rPr>
                <w:rFonts w:ascii="GHEA Grapalat" w:eastAsia="Times New Roman" w:hAnsi="GHEA Grapalat" w:cs="Times New Roman"/>
                <w:sz w:val="24"/>
                <w:szCs w:val="24"/>
                <w:lang w:eastAsia="ru-RU"/>
              </w:rPr>
              <w:t>ամրագր</w:t>
            </w:r>
            <w:r w:rsidR="001D6B24" w:rsidRPr="00D6244C">
              <w:rPr>
                <w:rFonts w:ascii="GHEA Grapalat" w:eastAsia="Times New Roman" w:hAnsi="GHEA Grapalat" w:cs="Times New Roman"/>
                <w:sz w:val="24"/>
                <w:szCs w:val="24"/>
                <w:lang w:eastAsia="ru-RU"/>
              </w:rPr>
              <w:t>ումը Երաշխավորված մատակարարին առաքված էլեկտրական էներգիան:</w:t>
            </w:r>
          </w:p>
        </w:tc>
      </w:tr>
      <w:tr w:rsidR="00956576" w:rsidRPr="00D6244C" w14:paraId="063B090F" w14:textId="77777777" w:rsidTr="00D011BF">
        <w:tc>
          <w:tcPr>
            <w:tcW w:w="10080" w:type="dxa"/>
          </w:tcPr>
          <w:p w14:paraId="1EFA5FD4" w14:textId="47F6629C" w:rsidR="0021410A" w:rsidRPr="00D6244C" w:rsidRDefault="0021410A" w:rsidP="00371F00">
            <w:pPr>
              <w:pStyle w:val="ListParagraph"/>
              <w:numPr>
                <w:ilvl w:val="0"/>
                <w:numId w:val="1"/>
              </w:numPr>
              <w:shd w:val="clear" w:color="auto" w:fill="FFFFFF"/>
              <w:tabs>
                <w:tab w:val="left" w:pos="930"/>
              </w:tabs>
              <w:spacing w:before="60" w:after="60" w:line="288" w:lineRule="auto"/>
              <w:ind w:left="450" w:hanging="405"/>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Կարգաբերման-գործարկման աշխատանքների ընթացքում Արտադրողի առաքած էլեկտրական էներգիայի դիմաց վճարումը </w:t>
            </w:r>
            <w:r w:rsidR="003F79A9" w:rsidRPr="00D6244C">
              <w:rPr>
                <w:rFonts w:ascii="GHEA Grapalat" w:eastAsia="Times New Roman" w:hAnsi="GHEA Grapalat" w:cs="Times New Roman"/>
                <w:sz w:val="24"/>
                <w:szCs w:val="24"/>
                <w:lang w:eastAsia="ru-RU"/>
              </w:rPr>
              <w:t>Երաշխավորված մատակարար</w:t>
            </w:r>
            <w:r w:rsidRPr="00D6244C">
              <w:rPr>
                <w:rFonts w:ascii="GHEA Grapalat" w:eastAsia="Times New Roman" w:hAnsi="GHEA Grapalat" w:cs="Times New Roman"/>
                <w:sz w:val="24"/>
                <w:szCs w:val="24"/>
                <w:lang w:eastAsia="ru-RU"/>
              </w:rPr>
              <w:t xml:space="preserve">ը կատարում է Կայանից առաքվող էլեկտրական էներգիայի սակագնի սահմանման մասին առաջին որոշումն ուժի մեջ մտնելուց հետո` մինչև </w:t>
            </w:r>
            <w:r w:rsidR="00DB47D8" w:rsidRPr="00D6244C">
              <w:rPr>
                <w:rFonts w:ascii="GHEA Grapalat" w:eastAsia="Times New Roman" w:hAnsi="GHEA Grapalat" w:cs="Times New Roman"/>
                <w:sz w:val="24"/>
                <w:szCs w:val="24"/>
                <w:lang w:eastAsia="ru-RU"/>
              </w:rPr>
              <w:t xml:space="preserve">հաջորդ հաշվարկային ամսվա </w:t>
            </w:r>
            <w:r w:rsidRPr="00D6244C">
              <w:rPr>
                <w:rFonts w:ascii="GHEA Grapalat" w:eastAsia="Times New Roman" w:hAnsi="GHEA Grapalat" w:cs="Times New Roman"/>
                <w:sz w:val="24"/>
                <w:szCs w:val="24"/>
                <w:lang w:eastAsia="ru-RU"/>
              </w:rPr>
              <w:t xml:space="preserve">25-ը՝ Կայանի համար Հանձնաժողովի կողմից սահմանված </w:t>
            </w:r>
            <w:r w:rsidR="00A3458F" w:rsidRPr="00D6244C">
              <w:rPr>
                <w:rFonts w:ascii="GHEA Grapalat" w:eastAsia="Times New Roman" w:hAnsi="GHEA Grapalat" w:cs="Times New Roman"/>
                <w:sz w:val="24"/>
                <w:szCs w:val="24"/>
                <w:lang w:eastAsia="ru-RU"/>
              </w:rPr>
              <w:t>սակագնով</w:t>
            </w:r>
            <w:r w:rsidR="00AD2BBA" w:rsidRPr="00D6244C">
              <w:rPr>
                <w:rFonts w:ascii="GHEA Grapalat" w:eastAsia="Times New Roman" w:hAnsi="GHEA Grapalat" w:cs="Times New Roman"/>
                <w:sz w:val="24"/>
                <w:szCs w:val="24"/>
                <w:lang w:eastAsia="ru-RU"/>
              </w:rPr>
              <w:t>,</w:t>
            </w:r>
            <w:r w:rsidR="00A3458F" w:rsidRPr="00D6244C">
              <w:rPr>
                <w:rFonts w:ascii="GHEA Grapalat" w:eastAsia="Times New Roman" w:hAnsi="GHEA Grapalat" w:cs="Times New Roman"/>
                <w:sz w:val="24"/>
                <w:szCs w:val="24"/>
                <w:lang w:eastAsia="ru-RU"/>
              </w:rPr>
              <w:t xml:space="preserve"> </w:t>
            </w:r>
            <w:r w:rsidRPr="00D6244C">
              <w:rPr>
                <w:rFonts w:ascii="GHEA Grapalat" w:eastAsia="Times New Roman" w:hAnsi="GHEA Grapalat" w:cs="Times New Roman"/>
                <w:sz w:val="24"/>
                <w:szCs w:val="24"/>
                <w:lang w:eastAsia="ru-RU"/>
              </w:rPr>
              <w:t>բայց ոչ ավելի, քան տվյալ հաշվարկային ամսում էլեկտրական էներգիայի հաշվեկշիռը փակող կայանի էլեկտրական էներգիայի սակագնային դրույքը:</w:t>
            </w:r>
          </w:p>
        </w:tc>
      </w:tr>
      <w:tr w:rsidR="00956576" w:rsidRPr="00D6244C" w14:paraId="4A0DD382" w14:textId="77777777" w:rsidTr="00D011BF">
        <w:tc>
          <w:tcPr>
            <w:tcW w:w="10080" w:type="dxa"/>
          </w:tcPr>
          <w:p w14:paraId="7119CF7C" w14:textId="77777777" w:rsidR="008758ED" w:rsidRPr="00D6244C" w:rsidRDefault="008758ED" w:rsidP="002F30F7">
            <w:pPr>
              <w:spacing w:before="60" w:after="60" w:line="288" w:lineRule="auto"/>
              <w:ind w:left="450"/>
              <w:jc w:val="center"/>
              <w:rPr>
                <w:rFonts w:ascii="GHEA Grapalat" w:eastAsia="Times New Roman" w:hAnsi="GHEA Grapalat" w:cs="Times New Roman"/>
                <w:b/>
                <w:bCs/>
                <w:caps/>
                <w:sz w:val="24"/>
                <w:szCs w:val="24"/>
                <w:lang w:eastAsia="ru-RU"/>
              </w:rPr>
            </w:pPr>
          </w:p>
          <w:p w14:paraId="10989EB9" w14:textId="3F63C217" w:rsidR="0021410A" w:rsidRPr="00D6244C" w:rsidRDefault="0021410A" w:rsidP="002F30F7">
            <w:pPr>
              <w:spacing w:before="60" w:after="60" w:line="288" w:lineRule="auto"/>
              <w:ind w:left="450"/>
              <w:jc w:val="center"/>
              <w:rPr>
                <w:rFonts w:ascii="GHEA Grapalat" w:eastAsia="Times New Roman" w:hAnsi="GHEA Grapalat" w:cs="Arial"/>
                <w:sz w:val="24"/>
                <w:szCs w:val="24"/>
                <w:lang w:eastAsia="ru-RU"/>
              </w:rPr>
            </w:pPr>
            <w:r w:rsidRPr="00D6244C">
              <w:rPr>
                <w:rFonts w:ascii="GHEA Grapalat" w:eastAsia="Times New Roman" w:hAnsi="GHEA Grapalat" w:cs="Times New Roman"/>
                <w:b/>
                <w:bCs/>
                <w:caps/>
                <w:sz w:val="24"/>
                <w:szCs w:val="24"/>
                <w:lang w:eastAsia="ru-RU"/>
              </w:rPr>
              <w:t xml:space="preserve">4. </w:t>
            </w:r>
            <w:r w:rsidRPr="00D6244C">
              <w:rPr>
                <w:rFonts w:ascii="GHEA Grapalat" w:eastAsia="Times New Roman" w:hAnsi="GHEA Grapalat" w:cs="Times New Roman"/>
                <w:b/>
                <w:bCs/>
                <w:sz w:val="24"/>
                <w:szCs w:val="24"/>
                <w:lang w:eastAsia="ru-RU"/>
              </w:rPr>
              <w:t>ԷԼԵԿՏՐԱԿԱՆ ԷՆԵՐԳԻԱՅԻ ԱՌՈՒՎԱՃԱՌՔԸ</w:t>
            </w:r>
          </w:p>
        </w:tc>
      </w:tr>
      <w:tr w:rsidR="00956576" w:rsidRPr="00D6244C" w14:paraId="07D1B814" w14:textId="77777777" w:rsidTr="00D011BF">
        <w:tc>
          <w:tcPr>
            <w:tcW w:w="10080" w:type="dxa"/>
          </w:tcPr>
          <w:p w14:paraId="0F77F3D4" w14:textId="77777777" w:rsidR="0021410A" w:rsidRPr="00D6244C" w:rsidRDefault="0021410A" w:rsidP="002F30F7">
            <w:pPr>
              <w:pStyle w:val="ListParagraph"/>
              <w:numPr>
                <w:ilvl w:val="0"/>
                <w:numId w:val="1"/>
              </w:numPr>
              <w:shd w:val="clear" w:color="auto" w:fill="FFFFFF"/>
              <w:tabs>
                <w:tab w:val="left" w:pos="93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Հանձնաժողովի որոշմամբ ճշգրտված՝ Արտադրության լիցենզիայով ամրագրված կառուցման ժամանակահատվածի ավարտից հետո սույն պայմանագրի համաձայն իրականացվում է էլեկտրական էներգիայի վաճառք։</w:t>
            </w:r>
          </w:p>
        </w:tc>
      </w:tr>
      <w:tr w:rsidR="00956576" w:rsidRPr="00D6244C" w14:paraId="03AAF9A2" w14:textId="77777777" w:rsidTr="00D011BF">
        <w:tc>
          <w:tcPr>
            <w:tcW w:w="10080" w:type="dxa"/>
          </w:tcPr>
          <w:p w14:paraId="138F8340" w14:textId="58E324A8" w:rsidR="00F51226" w:rsidRPr="00D6244C" w:rsidRDefault="003F79A9" w:rsidP="008758ED">
            <w:pPr>
              <w:pStyle w:val="ListParagraph"/>
              <w:numPr>
                <w:ilvl w:val="0"/>
                <w:numId w:val="1"/>
              </w:numPr>
              <w:shd w:val="clear" w:color="auto" w:fill="FFFFFF"/>
              <w:tabs>
                <w:tab w:val="left" w:pos="93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Երաշխավորված մատակարար</w:t>
            </w:r>
            <w:r w:rsidR="00F51226" w:rsidRPr="00D6244C">
              <w:rPr>
                <w:rFonts w:ascii="GHEA Grapalat" w:eastAsia="Times New Roman" w:hAnsi="GHEA Grapalat" w:cs="Times New Roman"/>
                <w:sz w:val="24"/>
                <w:szCs w:val="24"/>
                <w:lang w:eastAsia="ru-RU"/>
              </w:rPr>
              <w:t xml:space="preserve">ի կողմից Միացման կետում </w:t>
            </w:r>
            <w:r w:rsidR="004471D7" w:rsidRPr="00D6244C">
              <w:rPr>
                <w:rFonts w:ascii="GHEA Grapalat" w:eastAsia="Times New Roman" w:hAnsi="GHEA Grapalat" w:cs="Times New Roman"/>
                <w:sz w:val="24"/>
                <w:szCs w:val="24"/>
                <w:lang w:eastAsia="ru-RU"/>
              </w:rPr>
              <w:t xml:space="preserve">Արտադրողի առաքած էլեկտրական էներգիան չընդունելու </w:t>
            </w:r>
            <w:r w:rsidR="00F51226" w:rsidRPr="00D6244C">
              <w:rPr>
                <w:rFonts w:ascii="GHEA Grapalat" w:eastAsia="Times New Roman" w:hAnsi="GHEA Grapalat" w:cs="Times New Roman"/>
                <w:sz w:val="24"/>
                <w:szCs w:val="24"/>
                <w:lang w:eastAsia="ru-RU"/>
              </w:rPr>
              <w:t xml:space="preserve"> տարեկան առավելագույն տևողությունը, բացառությամբ սույն պայմանագրի </w:t>
            </w:r>
            <w:r w:rsidR="004471D7" w:rsidRPr="00D6244C">
              <w:rPr>
                <w:rFonts w:ascii="GHEA Grapalat" w:eastAsia="Times New Roman" w:hAnsi="GHEA Grapalat" w:cs="Times New Roman"/>
                <w:sz w:val="24"/>
                <w:szCs w:val="24"/>
                <w:lang w:eastAsia="ru-RU"/>
              </w:rPr>
              <w:t>6</w:t>
            </w:r>
            <w:r w:rsidR="008758ED" w:rsidRPr="00D6244C">
              <w:rPr>
                <w:rFonts w:ascii="GHEA Grapalat" w:eastAsia="Times New Roman" w:hAnsi="GHEA Grapalat" w:cs="Times New Roman"/>
                <w:sz w:val="24"/>
                <w:szCs w:val="24"/>
                <w:lang w:eastAsia="ru-RU"/>
              </w:rPr>
              <w:t>1</w:t>
            </w:r>
            <w:r w:rsidR="00F51226" w:rsidRPr="00D6244C">
              <w:rPr>
                <w:rFonts w:ascii="GHEA Grapalat" w:eastAsia="Times New Roman" w:hAnsi="GHEA Grapalat" w:cs="Times New Roman"/>
                <w:sz w:val="24"/>
                <w:szCs w:val="24"/>
                <w:lang w:eastAsia="ru-RU"/>
              </w:rPr>
              <w:t xml:space="preserve">-րդ կետի 1-ին և 2-րդ ենթակետերով </w:t>
            </w:r>
            <w:r w:rsidR="00F51226" w:rsidRPr="00D6244C">
              <w:rPr>
                <w:rFonts w:ascii="GHEA Grapalat" w:eastAsia="Times New Roman" w:hAnsi="GHEA Grapalat" w:cs="Times New Roman"/>
                <w:sz w:val="24"/>
                <w:szCs w:val="24"/>
                <w:lang w:eastAsia="ru-RU"/>
              </w:rPr>
              <w:lastRenderedPageBreak/>
              <w:t xml:space="preserve">նախատեսված դեպքերի, 87,6 ժամ է, որը գերազանցելու դեպքում Կողմերն առաջնորդվում են սույն պայմանագրի </w:t>
            </w:r>
            <w:r w:rsidR="007C6003" w:rsidRPr="00D6244C">
              <w:rPr>
                <w:rFonts w:ascii="GHEA Grapalat" w:eastAsia="Times New Roman" w:hAnsi="GHEA Grapalat" w:cs="Times New Roman"/>
                <w:sz w:val="24"/>
                <w:szCs w:val="24"/>
                <w:lang w:eastAsia="ru-RU"/>
              </w:rPr>
              <w:t>5</w:t>
            </w:r>
            <w:r w:rsidR="004471D7" w:rsidRPr="00D6244C">
              <w:rPr>
                <w:rFonts w:ascii="GHEA Grapalat" w:eastAsia="Times New Roman" w:hAnsi="GHEA Grapalat" w:cs="Times New Roman"/>
                <w:sz w:val="24"/>
                <w:szCs w:val="24"/>
                <w:lang w:eastAsia="ru-RU"/>
              </w:rPr>
              <w:t>4</w:t>
            </w:r>
            <w:r w:rsidR="00F51226" w:rsidRPr="00D6244C">
              <w:rPr>
                <w:rFonts w:ascii="GHEA Grapalat" w:eastAsia="Times New Roman" w:hAnsi="GHEA Grapalat" w:cs="Times New Roman"/>
                <w:sz w:val="24"/>
                <w:szCs w:val="24"/>
                <w:lang w:eastAsia="ru-RU"/>
              </w:rPr>
              <w:t>-րդ կետով:</w:t>
            </w:r>
          </w:p>
        </w:tc>
      </w:tr>
      <w:tr w:rsidR="00956576" w:rsidRPr="00D6244C" w14:paraId="552A0D09" w14:textId="77777777" w:rsidTr="00D011BF">
        <w:tc>
          <w:tcPr>
            <w:tcW w:w="10080" w:type="dxa"/>
          </w:tcPr>
          <w:p w14:paraId="513764FD" w14:textId="121698E5" w:rsidR="0021410A" w:rsidRPr="00D6244C" w:rsidRDefault="00391AE4" w:rsidP="002F30F7">
            <w:pPr>
              <w:pStyle w:val="ListParagraph"/>
              <w:numPr>
                <w:ilvl w:val="0"/>
                <w:numId w:val="1"/>
              </w:numPr>
              <w:shd w:val="clear" w:color="auto" w:fill="FFFFFF"/>
              <w:tabs>
                <w:tab w:val="left" w:pos="93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 xml:space="preserve">Արտադրողի կողմից </w:t>
            </w:r>
            <w:r w:rsidR="003F79A9" w:rsidRPr="00D6244C">
              <w:rPr>
                <w:rFonts w:ascii="GHEA Grapalat" w:eastAsia="Times New Roman" w:hAnsi="GHEA Grapalat" w:cs="Times New Roman"/>
                <w:sz w:val="24"/>
                <w:szCs w:val="24"/>
                <w:lang w:eastAsia="ru-RU"/>
              </w:rPr>
              <w:t>Երաշխավորված մատակարար</w:t>
            </w:r>
            <w:r w:rsidR="0021410A" w:rsidRPr="00D6244C">
              <w:rPr>
                <w:rFonts w:ascii="GHEA Grapalat" w:eastAsia="Times New Roman" w:hAnsi="GHEA Grapalat" w:cs="Times New Roman"/>
                <w:sz w:val="24"/>
                <w:szCs w:val="24"/>
                <w:lang w:eastAsia="ru-RU"/>
              </w:rPr>
              <w:t xml:space="preserve">ին էլեկտրական էներգիայի վաճառքի սակագինը սահմանում է Հանձնաժողովը: </w:t>
            </w:r>
            <w:r w:rsidR="003F79A9" w:rsidRPr="00D6244C">
              <w:rPr>
                <w:rFonts w:ascii="GHEA Grapalat" w:eastAsia="Times New Roman" w:hAnsi="GHEA Grapalat" w:cs="Times New Roman"/>
                <w:sz w:val="24"/>
                <w:szCs w:val="24"/>
                <w:lang w:eastAsia="ru-RU"/>
              </w:rPr>
              <w:t>Երաշխավորված մատակարար</w:t>
            </w:r>
            <w:r w:rsidR="0021410A" w:rsidRPr="00D6244C">
              <w:rPr>
                <w:rFonts w:ascii="GHEA Grapalat" w:eastAsia="Times New Roman" w:hAnsi="GHEA Grapalat" w:cs="Times New Roman"/>
                <w:sz w:val="24"/>
                <w:szCs w:val="24"/>
                <w:lang w:eastAsia="ru-RU"/>
              </w:rPr>
              <w:t>ին էլեկտրական էներգիան կարող է վաճառվել Հանձնաժողովի սահմանած սակագնից ավելի ցածր գնով՝ օրենքով սահմանված կարգով և դեպքերում։ Էլեկտրական էներգիայի վաճառքի գինը ամրագրվում է սույն պայմանագրի №</w:t>
            </w:r>
            <w:r w:rsidR="00E77C72" w:rsidRPr="00D6244C">
              <w:rPr>
                <w:rFonts w:ascii="GHEA Grapalat" w:eastAsia="Times New Roman" w:hAnsi="GHEA Grapalat" w:cs="Times New Roman"/>
                <w:sz w:val="24"/>
                <w:szCs w:val="24"/>
                <w:lang w:eastAsia="ru-RU"/>
              </w:rPr>
              <w:t>5</w:t>
            </w:r>
            <w:r w:rsidR="0021410A" w:rsidRPr="00D6244C">
              <w:rPr>
                <w:rFonts w:ascii="GHEA Grapalat" w:eastAsia="Times New Roman" w:hAnsi="GHEA Grapalat" w:cs="Times New Roman"/>
                <w:sz w:val="24"/>
                <w:szCs w:val="24"/>
                <w:lang w:eastAsia="ru-RU"/>
              </w:rPr>
              <w:t xml:space="preserve"> հավելվածում: </w:t>
            </w:r>
            <w:r w:rsidR="003F79A9" w:rsidRPr="00D6244C">
              <w:rPr>
                <w:rFonts w:ascii="GHEA Grapalat" w:eastAsia="Times New Roman" w:hAnsi="GHEA Grapalat" w:cs="Times New Roman"/>
                <w:sz w:val="24"/>
                <w:szCs w:val="24"/>
                <w:lang w:eastAsia="ru-RU"/>
              </w:rPr>
              <w:t xml:space="preserve"> </w:t>
            </w:r>
          </w:p>
        </w:tc>
      </w:tr>
      <w:tr w:rsidR="00956576" w:rsidRPr="00D6244C" w14:paraId="2654CC43" w14:textId="77777777" w:rsidTr="00D011BF">
        <w:tc>
          <w:tcPr>
            <w:tcW w:w="10080" w:type="dxa"/>
          </w:tcPr>
          <w:p w14:paraId="4942E4EA" w14:textId="2A6268BB" w:rsidR="0021410A" w:rsidRPr="00D6244C" w:rsidRDefault="0021410A" w:rsidP="002F30F7">
            <w:pPr>
              <w:pStyle w:val="ListParagraph"/>
              <w:numPr>
                <w:ilvl w:val="0"/>
                <w:numId w:val="1"/>
              </w:numPr>
              <w:shd w:val="clear" w:color="auto" w:fill="FFFFFF"/>
              <w:tabs>
                <w:tab w:val="left" w:pos="93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Հանձնաժողովի կողմից սակագնի փոփոխման դեպքում նոր սակագինը ուժի մեջ է մտնում Հանձնաժողովի սահմանած ժամկետից: Նման դեպքում Կողմերը պարտավոր են համապատասխան փոփոխություններ կատարել սույն պայմանագրի №</w:t>
            </w:r>
            <w:r w:rsidR="00E77C72" w:rsidRPr="00D6244C">
              <w:rPr>
                <w:rFonts w:ascii="GHEA Grapalat" w:eastAsia="Times New Roman" w:hAnsi="GHEA Grapalat" w:cs="Times New Roman"/>
                <w:sz w:val="24"/>
                <w:szCs w:val="24"/>
                <w:lang w:eastAsia="ru-RU"/>
              </w:rPr>
              <w:t>5</w:t>
            </w:r>
            <w:r w:rsidRPr="00D6244C">
              <w:rPr>
                <w:rFonts w:ascii="GHEA Grapalat" w:eastAsia="Times New Roman" w:hAnsi="GHEA Grapalat" w:cs="Times New Roman"/>
                <w:sz w:val="24"/>
                <w:szCs w:val="24"/>
                <w:lang w:eastAsia="ru-RU"/>
              </w:rPr>
              <w:t xml:space="preserve"> հավելվածում:</w:t>
            </w:r>
          </w:p>
        </w:tc>
      </w:tr>
      <w:tr w:rsidR="00956576" w:rsidRPr="00D6244C" w14:paraId="3B67A4AF" w14:textId="77777777" w:rsidTr="00D011BF">
        <w:tc>
          <w:tcPr>
            <w:tcW w:w="10080" w:type="dxa"/>
          </w:tcPr>
          <w:p w14:paraId="1E2CE55B" w14:textId="77777777" w:rsidR="0021410A" w:rsidRPr="00D6244C" w:rsidRDefault="0021410A" w:rsidP="002F30F7">
            <w:pPr>
              <w:spacing w:before="60" w:after="60" w:line="288" w:lineRule="auto"/>
              <w:ind w:left="450"/>
              <w:jc w:val="both"/>
              <w:rPr>
                <w:rFonts w:ascii="GHEA Grapalat" w:eastAsia="Times New Roman" w:hAnsi="GHEA Grapalat" w:cs="Times New Roman"/>
                <w:b/>
                <w:bCs/>
                <w:caps/>
                <w:sz w:val="24"/>
                <w:szCs w:val="24"/>
                <w:lang w:eastAsia="ru-RU"/>
              </w:rPr>
            </w:pPr>
          </w:p>
        </w:tc>
      </w:tr>
      <w:tr w:rsidR="00956576" w:rsidRPr="00D6244C" w14:paraId="466403E8" w14:textId="77777777" w:rsidTr="00D011BF">
        <w:tc>
          <w:tcPr>
            <w:tcW w:w="10080" w:type="dxa"/>
          </w:tcPr>
          <w:p w14:paraId="12259223" w14:textId="77777777" w:rsidR="0021410A" w:rsidRPr="00D6244C" w:rsidRDefault="0021410A" w:rsidP="002F30F7">
            <w:pPr>
              <w:spacing w:before="60" w:after="60" w:line="288" w:lineRule="auto"/>
              <w:ind w:left="450"/>
              <w:jc w:val="center"/>
              <w:rPr>
                <w:rFonts w:ascii="GHEA Grapalat" w:eastAsia="Times New Roman" w:hAnsi="GHEA Grapalat" w:cs="Arial"/>
                <w:sz w:val="24"/>
                <w:szCs w:val="24"/>
                <w:lang w:eastAsia="ru-RU"/>
              </w:rPr>
            </w:pPr>
            <w:r w:rsidRPr="00D6244C">
              <w:rPr>
                <w:rFonts w:ascii="GHEA Grapalat" w:eastAsia="Times New Roman" w:hAnsi="GHEA Grapalat" w:cs="Times New Roman"/>
                <w:b/>
                <w:bCs/>
                <w:caps/>
                <w:sz w:val="24"/>
                <w:szCs w:val="24"/>
                <w:lang w:eastAsia="ru-RU"/>
              </w:rPr>
              <w:t>5. ԿՈՂՄԵՐԻ ՀԻՄՆԱԿԱՆ ԻՐԱՎՈՒՆՔՆԵՐՆ ՈՒ ՊԱՐՏԱԿԱՆՈՒԹՅՈՒՆՆԵՐԸ</w:t>
            </w:r>
          </w:p>
        </w:tc>
      </w:tr>
      <w:tr w:rsidR="00956576" w:rsidRPr="00D6244C" w14:paraId="67695715" w14:textId="77777777" w:rsidTr="00D011BF">
        <w:tc>
          <w:tcPr>
            <w:tcW w:w="10080" w:type="dxa"/>
          </w:tcPr>
          <w:p w14:paraId="05F6C828" w14:textId="77777777" w:rsidR="0021410A" w:rsidRPr="00D6244C" w:rsidRDefault="0021410A" w:rsidP="002F30F7">
            <w:pPr>
              <w:pStyle w:val="ListParagraph"/>
              <w:numPr>
                <w:ilvl w:val="0"/>
                <w:numId w:val="1"/>
              </w:numPr>
              <w:shd w:val="clear" w:color="auto" w:fill="FFFFFF"/>
              <w:tabs>
                <w:tab w:val="left" w:pos="93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Կողմերը ղեկավարվում են «Էներգետիկայի մասին» Հայաստանի Հանրապետության օրենքով, Հայաստանի Հանրապետության այլ օրենքներով</w:t>
            </w:r>
            <w:r w:rsidR="00AD2BBA"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սույն պայմանագրով և այլ իրավական ակտերով:</w:t>
            </w:r>
          </w:p>
        </w:tc>
      </w:tr>
      <w:tr w:rsidR="00956576" w:rsidRPr="00D6244C" w14:paraId="33C390B6" w14:textId="77777777" w:rsidTr="00D011BF">
        <w:tc>
          <w:tcPr>
            <w:tcW w:w="10080" w:type="dxa"/>
          </w:tcPr>
          <w:p w14:paraId="4F3EB571" w14:textId="74400065" w:rsidR="0021410A" w:rsidRPr="00D6244C" w:rsidRDefault="00BB45A0" w:rsidP="002F30F7">
            <w:pPr>
              <w:pStyle w:val="ListParagraph"/>
              <w:numPr>
                <w:ilvl w:val="0"/>
                <w:numId w:val="1"/>
              </w:numPr>
              <w:shd w:val="clear" w:color="auto" w:fill="FFFFFF"/>
              <w:tabs>
                <w:tab w:val="left" w:pos="93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Cs/>
                <w:sz w:val="24"/>
                <w:szCs w:val="24"/>
                <w:lang w:eastAsia="ru-RU"/>
              </w:rPr>
              <w:t>Բաշխող</w:t>
            </w:r>
            <w:r w:rsidR="0021410A" w:rsidRPr="00D6244C">
              <w:rPr>
                <w:rFonts w:ascii="GHEA Grapalat" w:eastAsia="Times New Roman" w:hAnsi="GHEA Grapalat" w:cs="Times New Roman"/>
                <w:sz w:val="24"/>
                <w:szCs w:val="24"/>
                <w:lang w:eastAsia="ru-RU"/>
              </w:rPr>
              <w:t xml:space="preserve">ը </w:t>
            </w:r>
            <w:r w:rsidR="003F79A9" w:rsidRPr="00D6244C">
              <w:rPr>
                <w:rFonts w:ascii="GHEA Grapalat" w:eastAsia="Times New Roman" w:hAnsi="GHEA Grapalat" w:cs="Times New Roman"/>
                <w:sz w:val="24"/>
                <w:szCs w:val="24"/>
                <w:lang w:eastAsia="ru-RU"/>
              </w:rPr>
              <w:t>կամ Երաշխավորված մատակարարը</w:t>
            </w:r>
            <w:r w:rsidR="003F79A9" w:rsidRPr="00D6244C">
              <w:rPr>
                <w:rFonts w:ascii="GHEA Grapalat" w:eastAsia="Times New Roman" w:hAnsi="GHEA Grapalat" w:cs="Times New Roman"/>
                <w:b/>
                <w:i/>
                <w:sz w:val="24"/>
                <w:szCs w:val="24"/>
                <w:lang w:eastAsia="ru-RU"/>
              </w:rPr>
              <w:t xml:space="preserve"> </w:t>
            </w:r>
            <w:r w:rsidR="0021410A" w:rsidRPr="00D6244C">
              <w:rPr>
                <w:rFonts w:ascii="GHEA Grapalat" w:eastAsia="Times New Roman" w:hAnsi="GHEA Grapalat" w:cs="Times New Roman"/>
                <w:sz w:val="24"/>
                <w:szCs w:val="24"/>
                <w:lang w:eastAsia="ru-RU"/>
              </w:rPr>
              <w:t>պարտավոր է`</w:t>
            </w:r>
          </w:p>
        </w:tc>
      </w:tr>
      <w:tr w:rsidR="00956576" w:rsidRPr="00D6244C" w14:paraId="5F4CC8F0" w14:textId="77777777" w:rsidTr="00D011BF">
        <w:tc>
          <w:tcPr>
            <w:tcW w:w="10080" w:type="dxa"/>
          </w:tcPr>
          <w:p w14:paraId="709355BB" w14:textId="77777777" w:rsidR="0021410A" w:rsidRPr="00D6244C" w:rsidRDefault="0021410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Տեխնիկական պայմանները մշակել, իսկ դրանցում փոփոխություններ կատարելու անհրաժեշտության դեպքում համապատասխան փոփոխություններ կատարել կամ դրանք անփոփոխ թողնելու մասին եզրակացությունը տրամադրել սույն պայմանագրի 3-րդ գլխի համաձայն</w:t>
            </w:r>
            <w:r w:rsidRPr="00D6244C">
              <w:rPr>
                <w:rFonts w:ascii="MS Mincho" w:eastAsia="MS Mincho" w:hAnsi="MS Mincho" w:cs="MS Mincho" w:hint="eastAsia"/>
                <w:sz w:val="24"/>
                <w:szCs w:val="24"/>
                <w:shd w:val="clear" w:color="auto" w:fill="FFFFFF"/>
              </w:rPr>
              <w:t>․</w:t>
            </w:r>
            <w:r w:rsidRPr="00D6244C">
              <w:rPr>
                <w:rFonts w:ascii="GHEA Grapalat" w:hAnsi="GHEA Grapalat" w:cs="Sylfaen"/>
                <w:sz w:val="24"/>
                <w:szCs w:val="24"/>
                <w:shd w:val="clear" w:color="auto" w:fill="FFFFFF"/>
              </w:rPr>
              <w:t xml:space="preserve">  </w:t>
            </w:r>
          </w:p>
        </w:tc>
      </w:tr>
      <w:tr w:rsidR="00956576" w:rsidRPr="00D6244C" w14:paraId="791F2C6A" w14:textId="77777777" w:rsidTr="00D011BF">
        <w:tc>
          <w:tcPr>
            <w:tcW w:w="10080" w:type="dxa"/>
          </w:tcPr>
          <w:p w14:paraId="38684C33" w14:textId="18C340EE" w:rsidR="0021410A" w:rsidRPr="00D6244C" w:rsidRDefault="0021410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 xml:space="preserve">սույն պայմանագրի </w:t>
            </w:r>
            <w:r w:rsidR="00755097" w:rsidRPr="00D6244C">
              <w:rPr>
                <w:rFonts w:ascii="GHEA Grapalat" w:hAnsi="GHEA Grapalat" w:cs="Sylfaen"/>
                <w:sz w:val="24"/>
                <w:szCs w:val="24"/>
                <w:shd w:val="clear" w:color="auto" w:fill="FFFFFF"/>
              </w:rPr>
              <w:t>9</w:t>
            </w:r>
            <w:r w:rsidRPr="00D6244C">
              <w:rPr>
                <w:rFonts w:ascii="GHEA Grapalat" w:hAnsi="GHEA Grapalat" w:cs="Sylfaen"/>
                <w:sz w:val="24"/>
                <w:szCs w:val="24"/>
                <w:shd w:val="clear" w:color="auto" w:fill="FFFFFF"/>
              </w:rPr>
              <w:t>-րդ կետ</w:t>
            </w:r>
            <w:r w:rsidR="001F4BE1" w:rsidRPr="00D6244C">
              <w:rPr>
                <w:rFonts w:ascii="GHEA Grapalat" w:hAnsi="GHEA Grapalat" w:cs="Sylfaen"/>
                <w:sz w:val="24"/>
                <w:szCs w:val="24"/>
                <w:shd w:val="clear" w:color="auto" w:fill="FFFFFF"/>
              </w:rPr>
              <w:t>ի համաձայն</w:t>
            </w:r>
            <w:r w:rsidR="00A3458F" w:rsidRPr="00D6244C">
              <w:rPr>
                <w:rFonts w:ascii="GHEA Grapalat" w:hAnsi="GHEA Grapalat" w:cs="Sylfaen"/>
                <w:sz w:val="24"/>
                <w:szCs w:val="24"/>
                <w:shd w:val="clear" w:color="auto" w:fill="FFFFFF"/>
              </w:rPr>
              <w:t xml:space="preserve"> </w:t>
            </w:r>
            <w:r w:rsidRPr="00D6244C">
              <w:rPr>
                <w:rFonts w:ascii="GHEA Grapalat" w:hAnsi="GHEA Grapalat" w:cs="Sylfaen"/>
                <w:sz w:val="24"/>
                <w:szCs w:val="24"/>
                <w:shd w:val="clear" w:color="auto" w:fill="FFFFFF"/>
              </w:rPr>
              <w:t>կատարել իր էլեկտրատեղակայանքների վերակառուցման աշխատանքները</w:t>
            </w:r>
            <w:r w:rsidR="001F4BE1" w:rsidRPr="00D6244C">
              <w:rPr>
                <w:rFonts w:ascii="GHEA Grapalat" w:hAnsi="GHEA Grapalat" w:cs="Sylfaen"/>
                <w:sz w:val="24"/>
                <w:szCs w:val="24"/>
                <w:shd w:val="clear" w:color="auto" w:fill="FFFFFF"/>
              </w:rPr>
              <w:t xml:space="preserve"> և</w:t>
            </w:r>
            <w:r w:rsidRPr="00D6244C">
              <w:rPr>
                <w:rFonts w:ascii="GHEA Grapalat" w:hAnsi="GHEA Grapalat" w:cs="Sylfaen"/>
                <w:sz w:val="24"/>
                <w:szCs w:val="24"/>
                <w:shd w:val="clear" w:color="auto" w:fill="FFFFFF"/>
              </w:rPr>
              <w:t xml:space="preserve"> այդ աշխատանքների ավարտի մասին տեղեկացնել Արտադրողին.</w:t>
            </w:r>
          </w:p>
          <w:p w14:paraId="53579230" w14:textId="3FDD3D61" w:rsidR="00590F8A" w:rsidRPr="00D6244C" w:rsidRDefault="00590F8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sz w:val="24"/>
                <w:szCs w:val="24"/>
                <w:shd w:val="clear" w:color="auto" w:fill="FFFFFF"/>
              </w:rPr>
              <w:t>սույն պայմանագր</w:t>
            </w:r>
            <w:r w:rsidR="001F4BE1" w:rsidRPr="00D6244C">
              <w:rPr>
                <w:rFonts w:ascii="GHEA Grapalat" w:hAnsi="GHEA Grapalat"/>
                <w:sz w:val="24"/>
                <w:szCs w:val="24"/>
                <w:shd w:val="clear" w:color="auto" w:fill="FFFFFF"/>
              </w:rPr>
              <w:t xml:space="preserve">ի </w:t>
            </w:r>
            <w:r w:rsidR="00755097" w:rsidRPr="00D6244C">
              <w:rPr>
                <w:rFonts w:ascii="GHEA Grapalat" w:hAnsi="GHEA Grapalat"/>
                <w:sz w:val="24"/>
                <w:szCs w:val="24"/>
                <w:shd w:val="clear" w:color="auto" w:fill="FFFFFF"/>
              </w:rPr>
              <w:t>10</w:t>
            </w:r>
            <w:r w:rsidR="001F4BE1" w:rsidRPr="00D6244C">
              <w:rPr>
                <w:rFonts w:ascii="GHEA Grapalat" w:hAnsi="GHEA Grapalat"/>
                <w:sz w:val="24"/>
                <w:szCs w:val="24"/>
                <w:shd w:val="clear" w:color="auto" w:fill="FFFFFF"/>
              </w:rPr>
              <w:t xml:space="preserve">-րդ կետի </w:t>
            </w:r>
            <w:r w:rsidR="00E4224E" w:rsidRPr="00D6244C">
              <w:rPr>
                <w:rFonts w:ascii="GHEA Grapalat" w:hAnsi="GHEA Grapalat"/>
                <w:sz w:val="24"/>
                <w:szCs w:val="24"/>
                <w:shd w:val="clear" w:color="auto" w:fill="FFFFFF"/>
              </w:rPr>
              <w:t>համաձայն</w:t>
            </w:r>
            <w:r w:rsidRPr="00D6244C">
              <w:rPr>
                <w:rFonts w:ascii="GHEA Grapalat" w:hAnsi="GHEA Grapalat"/>
                <w:sz w:val="24"/>
                <w:szCs w:val="24"/>
                <w:shd w:val="clear" w:color="auto" w:fill="FFFFFF"/>
              </w:rPr>
              <w:t xml:space="preserve"> </w:t>
            </w:r>
            <w:r w:rsidR="00755097" w:rsidRPr="00D6244C">
              <w:rPr>
                <w:rFonts w:ascii="GHEA Grapalat" w:hAnsi="GHEA Grapalat"/>
                <w:sz w:val="24"/>
                <w:szCs w:val="24"/>
                <w:shd w:val="clear" w:color="auto" w:fill="FFFFFF"/>
              </w:rPr>
              <w:t xml:space="preserve">կատարել </w:t>
            </w:r>
            <w:r w:rsidRPr="00D6244C">
              <w:rPr>
                <w:rFonts w:ascii="GHEA Grapalat" w:hAnsi="GHEA Grapalat"/>
                <w:sz w:val="24"/>
                <w:szCs w:val="24"/>
                <w:shd w:val="clear" w:color="auto" w:fill="FFFFFF"/>
              </w:rPr>
              <w:t xml:space="preserve"> </w:t>
            </w:r>
            <w:r w:rsidR="00755097" w:rsidRPr="00D6244C">
              <w:rPr>
                <w:rFonts w:ascii="GHEA Grapalat" w:hAnsi="GHEA Grapalat"/>
                <w:sz w:val="24"/>
                <w:szCs w:val="24"/>
                <w:shd w:val="clear" w:color="auto" w:fill="FFFFFF"/>
              </w:rPr>
              <w:t xml:space="preserve">Միացման վճարի վերջնահաշվարկ և </w:t>
            </w:r>
            <w:r w:rsidRPr="00D6244C">
              <w:rPr>
                <w:rFonts w:ascii="GHEA Grapalat" w:hAnsi="GHEA Grapalat"/>
                <w:sz w:val="24"/>
                <w:szCs w:val="24"/>
                <w:shd w:val="clear" w:color="auto" w:fill="FFFFFF"/>
              </w:rPr>
              <w:t xml:space="preserve">Արտադրողին ներկայացնել և </w:t>
            </w:r>
            <w:r w:rsidR="00C75C5B" w:rsidRPr="00D6244C">
              <w:rPr>
                <w:rFonts w:ascii="GHEA Grapalat" w:hAnsi="GHEA Grapalat"/>
                <w:sz w:val="24"/>
                <w:szCs w:val="24"/>
                <w:shd w:val="clear" w:color="auto" w:fill="FFFFFF"/>
              </w:rPr>
              <w:t xml:space="preserve">Միացման վճարի վերաբերյալ </w:t>
            </w:r>
            <w:r w:rsidRPr="00D6244C">
              <w:rPr>
                <w:rFonts w:ascii="GHEA Grapalat" w:hAnsi="GHEA Grapalat"/>
                <w:sz w:val="24"/>
                <w:szCs w:val="24"/>
                <w:shd w:val="clear" w:color="auto" w:fill="FFFFFF"/>
              </w:rPr>
              <w:t>հաշվարկային փաստաթուղթ</w:t>
            </w:r>
            <w:r w:rsidR="001F4BE1" w:rsidRPr="00D6244C">
              <w:rPr>
                <w:rFonts w:ascii="Cambria Math" w:hAnsi="Cambria Math"/>
                <w:sz w:val="24"/>
                <w:szCs w:val="24"/>
                <w:shd w:val="clear" w:color="auto" w:fill="FFFFFF"/>
              </w:rPr>
              <w:t>․</w:t>
            </w:r>
          </w:p>
          <w:p w14:paraId="407B2320" w14:textId="3E0986F1" w:rsidR="004B3E3C" w:rsidRPr="00D6244C" w:rsidRDefault="004B3E3C"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sz w:val="24"/>
                <w:szCs w:val="24"/>
                <w:shd w:val="clear" w:color="auto" w:fill="FFFFFF"/>
              </w:rPr>
              <w:t xml:space="preserve">սույն պայմանագրով սահմանված կարգով և ժամկետում Արտադրողի բանկային հաշվին վճարել սույն պայմանագրի </w:t>
            </w:r>
            <w:r w:rsidR="00C75C5B" w:rsidRPr="00D6244C">
              <w:rPr>
                <w:rFonts w:ascii="GHEA Grapalat" w:hAnsi="GHEA Grapalat"/>
                <w:sz w:val="24"/>
                <w:szCs w:val="24"/>
                <w:shd w:val="clear" w:color="auto" w:fill="FFFFFF"/>
              </w:rPr>
              <w:t>10</w:t>
            </w:r>
            <w:r w:rsidRPr="00D6244C">
              <w:rPr>
                <w:rFonts w:ascii="GHEA Grapalat" w:hAnsi="GHEA Grapalat"/>
                <w:sz w:val="24"/>
                <w:szCs w:val="24"/>
                <w:shd w:val="clear" w:color="auto" w:fill="FFFFFF"/>
              </w:rPr>
              <w:t>-րդ կետի համաձայն</w:t>
            </w:r>
            <w:r w:rsidR="005E3DA1" w:rsidRPr="00D6244C">
              <w:rPr>
                <w:rFonts w:ascii="GHEA Grapalat" w:eastAsia="Times New Roman" w:hAnsi="GHEA Grapalat" w:cs="Times New Roman"/>
                <w:sz w:val="24"/>
                <w:szCs w:val="24"/>
                <w:lang w:eastAsia="ru-RU"/>
              </w:rPr>
              <w:t xml:space="preserve"> ներկայացված հաշվարկային փաստաթղթով նախատեսված Միացման </w:t>
            </w:r>
            <w:r w:rsidRPr="00D6244C">
              <w:rPr>
                <w:rFonts w:ascii="GHEA Grapalat" w:hAnsi="GHEA Grapalat"/>
                <w:sz w:val="24"/>
                <w:szCs w:val="24"/>
                <w:shd w:val="clear" w:color="auto" w:fill="FFFFFF"/>
              </w:rPr>
              <w:t>վճարի և Կանխավճարի բացասական տարբերությունը</w:t>
            </w:r>
            <w:r w:rsidRPr="00D6244C">
              <w:rPr>
                <w:rFonts w:ascii="Cambria Math" w:hAnsi="Cambria Math"/>
                <w:sz w:val="24"/>
                <w:szCs w:val="24"/>
                <w:shd w:val="clear" w:color="auto" w:fill="FFFFFF"/>
              </w:rPr>
              <w:t>․</w:t>
            </w:r>
          </w:p>
          <w:p w14:paraId="1FC58F82" w14:textId="36A56B99" w:rsidR="0048578B" w:rsidRPr="00D6244C" w:rsidRDefault="0048578B" w:rsidP="00DF4AA0">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sz w:val="24"/>
                <w:szCs w:val="24"/>
                <w:shd w:val="clear" w:color="auto" w:fill="FFFFFF"/>
              </w:rPr>
              <w:lastRenderedPageBreak/>
              <w:t>սույն պայմանագրի 1</w:t>
            </w:r>
            <w:r w:rsidR="00C75C5B" w:rsidRPr="00D6244C">
              <w:rPr>
                <w:rFonts w:ascii="GHEA Grapalat" w:hAnsi="GHEA Grapalat"/>
                <w:sz w:val="24"/>
                <w:szCs w:val="24"/>
                <w:shd w:val="clear" w:color="auto" w:fill="FFFFFF"/>
              </w:rPr>
              <w:t>5</w:t>
            </w:r>
            <w:r w:rsidRPr="00D6244C">
              <w:rPr>
                <w:rFonts w:ascii="GHEA Grapalat" w:hAnsi="GHEA Grapalat"/>
                <w:sz w:val="24"/>
                <w:szCs w:val="24"/>
                <w:shd w:val="clear" w:color="auto" w:fill="FFFFFF"/>
              </w:rPr>
              <w:t>-րդ</w:t>
            </w:r>
            <w:r w:rsidR="001978A9" w:rsidRPr="00D6244C">
              <w:rPr>
                <w:rFonts w:ascii="GHEA Grapalat" w:hAnsi="GHEA Grapalat"/>
                <w:sz w:val="24"/>
                <w:szCs w:val="24"/>
                <w:shd w:val="clear" w:color="auto" w:fill="FFFFFF"/>
              </w:rPr>
              <w:t xml:space="preserve"> կետի և 3</w:t>
            </w:r>
            <w:r w:rsidR="00DF4AA0" w:rsidRPr="00D6244C">
              <w:rPr>
                <w:rFonts w:ascii="GHEA Grapalat" w:hAnsi="GHEA Grapalat"/>
                <w:sz w:val="24"/>
                <w:szCs w:val="24"/>
                <w:shd w:val="clear" w:color="auto" w:fill="FFFFFF"/>
              </w:rPr>
              <w:t>6</w:t>
            </w:r>
            <w:r w:rsidR="001978A9" w:rsidRPr="00D6244C">
              <w:rPr>
                <w:rFonts w:ascii="GHEA Grapalat" w:hAnsi="GHEA Grapalat"/>
                <w:sz w:val="24"/>
                <w:szCs w:val="24"/>
                <w:shd w:val="clear" w:color="auto" w:fill="FFFFFF"/>
              </w:rPr>
              <w:t xml:space="preserve">-րդ կետի 1-ին ենթակետի </w:t>
            </w:r>
            <w:r w:rsidRPr="00D6244C">
              <w:rPr>
                <w:rFonts w:ascii="GHEA Grapalat" w:hAnsi="GHEA Grapalat"/>
                <w:sz w:val="24"/>
                <w:szCs w:val="24"/>
                <w:shd w:val="clear" w:color="auto" w:fill="FFFFFF"/>
              </w:rPr>
              <w:t xml:space="preserve">համաձայն Արտադրողին վերադարձնել </w:t>
            </w:r>
            <w:r w:rsidR="001978A9" w:rsidRPr="00D6244C">
              <w:rPr>
                <w:rFonts w:ascii="GHEA Grapalat" w:hAnsi="GHEA Grapalat" w:cs="Sylfaen"/>
                <w:sz w:val="24"/>
                <w:szCs w:val="24"/>
                <w:shd w:val="clear" w:color="auto" w:fill="FFFFFF"/>
              </w:rPr>
              <w:t xml:space="preserve">սույն պայմանագրի 6-րդ կետով նախատեսված աշխատանքների կատարմանն ուղղված Բաշխողի կրած </w:t>
            </w:r>
            <w:r w:rsidRPr="00D6244C">
              <w:rPr>
                <w:rFonts w:ascii="GHEA Grapalat" w:hAnsi="GHEA Grapalat"/>
                <w:sz w:val="24"/>
                <w:szCs w:val="24"/>
                <w:shd w:val="clear" w:color="auto" w:fill="FFFFFF"/>
              </w:rPr>
              <w:t xml:space="preserve">փաստացի ծախսերի և Կանխավճարի </w:t>
            </w:r>
            <w:r w:rsidR="00C75C5B" w:rsidRPr="00D6244C">
              <w:rPr>
                <w:rFonts w:ascii="GHEA Grapalat" w:hAnsi="GHEA Grapalat"/>
                <w:sz w:val="24"/>
                <w:szCs w:val="24"/>
                <w:shd w:val="clear" w:color="auto" w:fill="FFFFFF"/>
              </w:rPr>
              <w:t xml:space="preserve">բացասական </w:t>
            </w:r>
            <w:r w:rsidRPr="00D6244C">
              <w:rPr>
                <w:rFonts w:ascii="GHEA Grapalat" w:hAnsi="GHEA Grapalat"/>
                <w:sz w:val="24"/>
                <w:szCs w:val="24"/>
                <w:shd w:val="clear" w:color="auto" w:fill="FFFFFF"/>
              </w:rPr>
              <w:t>տարբերությունը</w:t>
            </w:r>
            <w:r w:rsidRPr="00D6244C">
              <w:rPr>
                <w:rFonts w:ascii="Cambria Math" w:hAnsi="Cambria Math" w:cs="Cambria Math"/>
                <w:sz w:val="24"/>
                <w:szCs w:val="24"/>
                <w:shd w:val="clear" w:color="auto" w:fill="FFFFFF"/>
              </w:rPr>
              <w:t>․</w:t>
            </w:r>
          </w:p>
        </w:tc>
      </w:tr>
      <w:tr w:rsidR="00956576" w:rsidRPr="00D6244C" w14:paraId="2DC90DA5" w14:textId="77777777" w:rsidTr="00D011BF">
        <w:tc>
          <w:tcPr>
            <w:tcW w:w="10080" w:type="dxa"/>
          </w:tcPr>
          <w:p w14:paraId="3BF7D592" w14:textId="77777777" w:rsidR="0021410A" w:rsidRPr="00D6244C" w:rsidRDefault="0021410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lastRenderedPageBreak/>
              <w:t>Արտադրողին տալ Միացման թույլտվություն կամ տեղեկացնել հայտնաբերված թերությունների մասին՝ սույն պայմանագրի 3-րդ գլխի համաձայն.</w:t>
            </w:r>
          </w:p>
        </w:tc>
      </w:tr>
      <w:tr w:rsidR="00956576" w:rsidRPr="00D6244C" w14:paraId="1BECF64F" w14:textId="77777777" w:rsidTr="00D011BF">
        <w:tc>
          <w:tcPr>
            <w:tcW w:w="10080" w:type="dxa"/>
          </w:tcPr>
          <w:p w14:paraId="151D30FC" w14:textId="77777777" w:rsidR="0021410A" w:rsidRPr="00D6244C" w:rsidRDefault="0021410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ապահովել Տեխնիկական պայմանների համաձայն կառուցված (վերակառուցված) Կայանի փաստացի միացումը բաշխման ցանցին սույն պայմանագրի 3-րդ գլխի համաձայն</w:t>
            </w:r>
            <w:r w:rsidRPr="00D6244C">
              <w:rPr>
                <w:rFonts w:ascii="MS Mincho" w:eastAsia="MS Mincho" w:hAnsi="MS Mincho" w:cs="MS Mincho" w:hint="eastAsia"/>
                <w:sz w:val="24"/>
                <w:szCs w:val="24"/>
                <w:shd w:val="clear" w:color="auto" w:fill="FFFFFF"/>
              </w:rPr>
              <w:t>․</w:t>
            </w:r>
          </w:p>
        </w:tc>
      </w:tr>
      <w:tr w:rsidR="00956576" w:rsidRPr="00D6244C" w14:paraId="04FBC049" w14:textId="77777777" w:rsidTr="00D011BF">
        <w:tc>
          <w:tcPr>
            <w:tcW w:w="10080" w:type="dxa"/>
          </w:tcPr>
          <w:p w14:paraId="6CB20877" w14:textId="19386955" w:rsidR="00590F8A" w:rsidRPr="00D6244C" w:rsidRDefault="0021410A" w:rsidP="00827569">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 xml:space="preserve">Արտադրողի կողմից անհրաժեշտ աշխատանքները չկատարելու և սույն պայմանագրի </w:t>
            </w:r>
            <w:r w:rsidR="00590F8A" w:rsidRPr="00D6244C">
              <w:rPr>
                <w:rFonts w:ascii="GHEA Grapalat" w:hAnsi="GHEA Grapalat" w:cs="Sylfaen"/>
                <w:sz w:val="24"/>
                <w:szCs w:val="24"/>
                <w:shd w:val="clear" w:color="auto" w:fill="FFFFFF"/>
              </w:rPr>
              <w:t>1</w:t>
            </w:r>
            <w:r w:rsidR="00452397" w:rsidRPr="00D6244C">
              <w:rPr>
                <w:rFonts w:ascii="GHEA Grapalat" w:hAnsi="GHEA Grapalat" w:cs="Sylfaen"/>
                <w:sz w:val="24"/>
                <w:szCs w:val="24"/>
                <w:shd w:val="clear" w:color="auto" w:fill="FFFFFF"/>
              </w:rPr>
              <w:t>6</w:t>
            </w:r>
            <w:r w:rsidRPr="00D6244C">
              <w:rPr>
                <w:rFonts w:ascii="GHEA Grapalat" w:hAnsi="GHEA Grapalat" w:cs="Sylfaen"/>
                <w:sz w:val="24"/>
                <w:szCs w:val="24"/>
                <w:shd w:val="clear" w:color="auto" w:fill="FFFFFF"/>
              </w:rPr>
              <w:t xml:space="preserve">-րդ կետի համաձայն </w:t>
            </w:r>
            <w:r w:rsidR="00BB45A0" w:rsidRPr="00D6244C">
              <w:rPr>
                <w:rFonts w:ascii="GHEA Grapalat" w:eastAsia="Times New Roman" w:hAnsi="GHEA Grapalat" w:cs="Times New Roman"/>
                <w:bCs/>
                <w:sz w:val="24"/>
                <w:szCs w:val="24"/>
                <w:lang w:eastAsia="ru-RU"/>
              </w:rPr>
              <w:t>Բաշխող</w:t>
            </w:r>
            <w:r w:rsidRPr="00D6244C">
              <w:rPr>
                <w:rFonts w:ascii="GHEA Grapalat" w:hAnsi="GHEA Grapalat" w:cs="Sylfaen"/>
                <w:sz w:val="24"/>
                <w:szCs w:val="24"/>
                <w:shd w:val="clear" w:color="auto" w:fill="FFFFFF"/>
              </w:rPr>
              <w:t xml:space="preserve">ին չդիմելու դեպքում՝ Կայանի փաստացի միացումը բաշխման ցանցին իրականացնել Արտադրողի կողմից անհրաժեշտ աշխատանքները կատարելուց և </w:t>
            </w:r>
            <w:r w:rsidR="00BB45A0" w:rsidRPr="00D6244C">
              <w:rPr>
                <w:rFonts w:ascii="GHEA Grapalat" w:eastAsia="Times New Roman" w:hAnsi="GHEA Grapalat" w:cs="Times New Roman"/>
                <w:bCs/>
                <w:sz w:val="24"/>
                <w:szCs w:val="24"/>
                <w:lang w:eastAsia="ru-RU"/>
              </w:rPr>
              <w:t>Բաշխող</w:t>
            </w:r>
            <w:r w:rsidRPr="00D6244C">
              <w:rPr>
                <w:rFonts w:ascii="GHEA Grapalat" w:hAnsi="GHEA Grapalat" w:cs="Sylfaen"/>
                <w:sz w:val="24"/>
                <w:szCs w:val="24"/>
                <w:shd w:val="clear" w:color="auto" w:fill="FFFFFF"/>
              </w:rPr>
              <w:t>ին տեղեկացնելուց հետո սույն պայմանագրի 3-րդ գլխի համաձայն.</w:t>
            </w:r>
          </w:p>
        </w:tc>
      </w:tr>
      <w:tr w:rsidR="00956576" w:rsidRPr="00D6244C" w14:paraId="799ED3BD" w14:textId="77777777" w:rsidTr="00D011BF">
        <w:tc>
          <w:tcPr>
            <w:tcW w:w="10080" w:type="dxa"/>
          </w:tcPr>
          <w:p w14:paraId="490C5828" w14:textId="77777777" w:rsidR="0021410A" w:rsidRPr="00D6244C" w:rsidRDefault="0021410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ընդունել կարգաբերման-գործարկման աշխատանքների ընթացքում առաքված էլեկտրական էներգիան.</w:t>
            </w:r>
          </w:p>
        </w:tc>
      </w:tr>
      <w:tr w:rsidR="00956576" w:rsidRPr="00D6244C" w14:paraId="479DE79E" w14:textId="77777777" w:rsidTr="00D011BF">
        <w:tc>
          <w:tcPr>
            <w:tcW w:w="10080" w:type="dxa"/>
          </w:tcPr>
          <w:p w14:paraId="5D2DF85D" w14:textId="77777777" w:rsidR="0021410A" w:rsidRPr="00D6244C" w:rsidRDefault="0021410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վճարել կարգաբերման-գործարկման աշխատանքների ընթացքում առաքված էլեկտրական էներգիայի համար` սույն պայմանագրով սահմանված կարգով և ժամկետում.</w:t>
            </w:r>
          </w:p>
        </w:tc>
      </w:tr>
      <w:tr w:rsidR="00956576" w:rsidRPr="00D6244C" w14:paraId="0CBEEAC1" w14:textId="77777777" w:rsidTr="00D011BF">
        <w:tc>
          <w:tcPr>
            <w:tcW w:w="10080" w:type="dxa"/>
          </w:tcPr>
          <w:p w14:paraId="61415350" w14:textId="77777777" w:rsidR="007B56F4" w:rsidRPr="00D6244C" w:rsidRDefault="007B56F4" w:rsidP="00371F00">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Արտադրողի կողմից Երաշխավորված մատակարարին առաքվող էլեկտրական էներգիայի սակագնի սահմանման վերաբերյալ առաջին որոշումն ուժի մեջ մտնելու պահից տասնհինգ տարվա ընթացքում փոքր հիդրոէլեկտրակայանների դեպքում և էներգիայի վերականգնվող այլ ռեսուրսների (հողմային, արեգակնային, երկրաջերմային և կենսազանգվածի) կիրառմամբ էլեկտրակայանների դեպքում քսան տարվա ընթացքում ամբողջությամբ ընդունել Արտադրողի առաքած էլեկտրական էներգիան սույն պայմանագրի և Ցանցային ու Առևտրային կանոնների համաձայն.</w:t>
            </w:r>
            <w:r w:rsidRPr="00D6244C">
              <w:rPr>
                <w:rFonts w:ascii="Arial Unicode" w:hAnsi="Arial Unicode"/>
                <w:sz w:val="21"/>
                <w:szCs w:val="21"/>
                <w:shd w:val="clear" w:color="auto" w:fill="FFFFFF"/>
              </w:rPr>
              <w:t xml:space="preserve"> </w:t>
            </w:r>
          </w:p>
          <w:p w14:paraId="0FCB7E74" w14:textId="652A3F56" w:rsidR="0021410A" w:rsidRPr="00D6244C" w:rsidRDefault="0021410A" w:rsidP="00371F00">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 xml:space="preserve">ապահովել սույն պայմանագրի </w:t>
            </w:r>
            <w:r w:rsidR="00B83647" w:rsidRPr="00D6244C">
              <w:rPr>
                <w:rFonts w:ascii="GHEA Grapalat" w:hAnsi="GHEA Grapalat" w:cs="Sylfaen"/>
                <w:sz w:val="24"/>
                <w:szCs w:val="24"/>
                <w:shd w:val="clear" w:color="auto" w:fill="FFFFFF"/>
              </w:rPr>
              <w:t>2</w:t>
            </w:r>
            <w:r w:rsidR="008C742C" w:rsidRPr="00D6244C">
              <w:rPr>
                <w:rFonts w:ascii="GHEA Grapalat" w:hAnsi="GHEA Grapalat" w:cs="Sylfaen"/>
                <w:sz w:val="24"/>
                <w:szCs w:val="24"/>
                <w:shd w:val="clear" w:color="auto" w:fill="FFFFFF"/>
              </w:rPr>
              <w:t>9</w:t>
            </w:r>
            <w:r w:rsidRPr="00D6244C">
              <w:rPr>
                <w:rFonts w:ascii="GHEA Grapalat" w:hAnsi="GHEA Grapalat" w:cs="Sylfaen"/>
                <w:sz w:val="24"/>
                <w:szCs w:val="24"/>
                <w:shd w:val="clear" w:color="auto" w:fill="FFFFFF"/>
              </w:rPr>
              <w:t xml:space="preserve">-րդ կետով նախատեսված տարեկան առավելագույն ցուցանիշը։ Մինչև Հաշվարկային ամսվան հաջորդող ամսվա 6-ը ներառյալ Արտադրողին </w:t>
            </w:r>
            <w:r w:rsidR="00C75C5B" w:rsidRPr="00D6244C">
              <w:rPr>
                <w:rFonts w:ascii="GHEA Grapalat" w:hAnsi="GHEA Grapalat" w:cs="Sylfaen"/>
                <w:sz w:val="24"/>
                <w:szCs w:val="24"/>
                <w:shd w:val="clear" w:color="auto" w:fill="FFFFFF"/>
              </w:rPr>
              <w:t xml:space="preserve">տրամադրել </w:t>
            </w:r>
            <w:r w:rsidRPr="00D6244C">
              <w:rPr>
                <w:rFonts w:ascii="GHEA Grapalat" w:hAnsi="GHEA Grapalat" w:cs="Sylfaen"/>
                <w:sz w:val="24"/>
                <w:szCs w:val="24"/>
                <w:shd w:val="clear" w:color="auto" w:fill="FFFFFF"/>
              </w:rPr>
              <w:t>Հաշվարկային ամսվա ընթացքում Միացման կետում</w:t>
            </w:r>
            <w:r w:rsidR="00C75C5B" w:rsidRPr="00D6244C">
              <w:rPr>
                <w:rFonts w:ascii="GHEA Grapalat" w:hAnsi="GHEA Grapalat" w:cs="Sylfaen"/>
                <w:sz w:val="24"/>
                <w:szCs w:val="24"/>
                <w:shd w:val="clear" w:color="auto" w:fill="FFFFFF"/>
              </w:rPr>
              <w:t xml:space="preserve"> Արտադրողի առաքած</w:t>
            </w:r>
            <w:r w:rsidRPr="00D6244C">
              <w:rPr>
                <w:rFonts w:ascii="GHEA Grapalat" w:hAnsi="GHEA Grapalat" w:cs="Sylfaen"/>
                <w:sz w:val="24"/>
                <w:szCs w:val="24"/>
                <w:shd w:val="clear" w:color="auto" w:fill="FFFFFF"/>
              </w:rPr>
              <w:t xml:space="preserve"> էլեկտրական էներգիա</w:t>
            </w:r>
            <w:r w:rsidR="00C75C5B" w:rsidRPr="00D6244C">
              <w:rPr>
                <w:rFonts w:ascii="GHEA Grapalat" w:hAnsi="GHEA Grapalat" w:cs="Sylfaen"/>
                <w:sz w:val="24"/>
                <w:szCs w:val="24"/>
                <w:shd w:val="clear" w:color="auto" w:fill="FFFFFF"/>
              </w:rPr>
              <w:t>ն չընդունելու վերաբերյալ տեղեկանք</w:t>
            </w:r>
            <w:r w:rsidRPr="00D6244C">
              <w:rPr>
                <w:rFonts w:ascii="GHEA Grapalat" w:hAnsi="GHEA Grapalat" w:cs="Sylfaen"/>
                <w:sz w:val="24"/>
                <w:szCs w:val="24"/>
                <w:shd w:val="clear" w:color="auto" w:fill="FFFFFF"/>
              </w:rPr>
              <w:t>՝ ըստ օրերի և օրվա ժամերի</w:t>
            </w:r>
            <w:r w:rsidR="00DB1ED9" w:rsidRPr="00D6244C">
              <w:rPr>
                <w:rFonts w:ascii="GHEA Grapalat" w:hAnsi="GHEA Grapalat" w:cs="Sylfaen"/>
                <w:sz w:val="24"/>
                <w:szCs w:val="24"/>
                <w:shd w:val="clear" w:color="auto" w:fill="FFFFFF"/>
              </w:rPr>
              <w:t>.</w:t>
            </w:r>
          </w:p>
        </w:tc>
      </w:tr>
      <w:tr w:rsidR="00956576" w:rsidRPr="00D6244C" w14:paraId="202C1D3B" w14:textId="77777777" w:rsidTr="00D011BF">
        <w:tc>
          <w:tcPr>
            <w:tcW w:w="10080" w:type="dxa"/>
          </w:tcPr>
          <w:p w14:paraId="36EC3EA5" w14:textId="77777777" w:rsidR="0021410A" w:rsidRPr="00D6244C" w:rsidRDefault="0021410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վճարել առաքված էլեկտրական էներգիայի համար` սույն պայմանագրով սահմանված կարգով և ժամկետում.</w:t>
            </w:r>
          </w:p>
        </w:tc>
      </w:tr>
      <w:tr w:rsidR="00956576" w:rsidRPr="00D6244C" w14:paraId="1C5C79E1" w14:textId="77777777" w:rsidTr="00D011BF">
        <w:tc>
          <w:tcPr>
            <w:tcW w:w="10080" w:type="dxa"/>
          </w:tcPr>
          <w:p w14:paraId="576A1961" w14:textId="77777777" w:rsidR="0021410A" w:rsidRPr="00D6244C" w:rsidRDefault="0021410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lastRenderedPageBreak/>
              <w:t>Արտադրողին վճարել տույժ սույն պայմանագրով ամրագրված պարտավորությունների խախտման համար՝ սույն պայմանագրի 8-րդ գլխի համաձայն.</w:t>
            </w:r>
          </w:p>
        </w:tc>
      </w:tr>
      <w:tr w:rsidR="00956576" w:rsidRPr="00D6244C" w14:paraId="309B85F4" w14:textId="77777777" w:rsidTr="00D011BF">
        <w:tc>
          <w:tcPr>
            <w:tcW w:w="10080" w:type="dxa"/>
          </w:tcPr>
          <w:p w14:paraId="22BC65D6" w14:textId="77777777" w:rsidR="0021410A" w:rsidRPr="00D6244C" w:rsidRDefault="0021410A" w:rsidP="002F30F7">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ապահովել Հաշվառման համալիրին վերաբերող՝ սույն պայմանագրի 7-րդ գլխով ամրագրված պարտավորությունների կատարումը.</w:t>
            </w:r>
          </w:p>
        </w:tc>
      </w:tr>
      <w:tr w:rsidR="00956576" w:rsidRPr="00D6244C" w14:paraId="07B693E3" w14:textId="77777777" w:rsidTr="00D011BF">
        <w:tc>
          <w:tcPr>
            <w:tcW w:w="10080" w:type="dxa"/>
          </w:tcPr>
          <w:p w14:paraId="596EB8DB" w14:textId="6C3A511B" w:rsidR="0021410A" w:rsidRPr="00D6244C" w:rsidRDefault="0021410A" w:rsidP="00C75C5B">
            <w:pPr>
              <w:pStyle w:val="ListParagraph"/>
              <w:numPr>
                <w:ilvl w:val="0"/>
                <w:numId w:val="4"/>
              </w:numPr>
              <w:shd w:val="clear" w:color="auto" w:fill="FFFFFF"/>
              <w:tabs>
                <w:tab w:val="left" w:pos="652"/>
              </w:tabs>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ապահովել Արտադրողի և Շուկայի օպերատորի ներկայացուցիչների մուտքն իր տարածք` Հաշվառման համալիրի անհրաժեշտ զննումներ (ստուգումներ) կատարելու համար, եթե այն տեղադրված է իր տարածքում:</w:t>
            </w:r>
          </w:p>
        </w:tc>
      </w:tr>
      <w:tr w:rsidR="00956576" w:rsidRPr="00D6244C" w14:paraId="6EC105E7" w14:textId="77777777" w:rsidTr="00D011BF">
        <w:tc>
          <w:tcPr>
            <w:tcW w:w="10080" w:type="dxa"/>
          </w:tcPr>
          <w:p w14:paraId="02541547" w14:textId="3AF95C2D" w:rsidR="0021410A" w:rsidRPr="00D6244C" w:rsidRDefault="00FE5EDD" w:rsidP="002F30F7">
            <w:pPr>
              <w:pStyle w:val="ListParagraph"/>
              <w:numPr>
                <w:ilvl w:val="0"/>
                <w:numId w:val="1"/>
              </w:numPr>
              <w:shd w:val="clear" w:color="auto" w:fill="FFFFFF"/>
              <w:tabs>
                <w:tab w:val="left" w:pos="93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Cs/>
                <w:sz w:val="24"/>
                <w:szCs w:val="24"/>
                <w:lang w:eastAsia="ru-RU"/>
              </w:rPr>
              <w:t>Բաշխող</w:t>
            </w:r>
            <w:r w:rsidR="003F79A9" w:rsidRPr="00D6244C">
              <w:rPr>
                <w:rFonts w:ascii="GHEA Grapalat" w:eastAsia="Times New Roman" w:hAnsi="GHEA Grapalat" w:cs="Times New Roman"/>
                <w:sz w:val="24"/>
                <w:szCs w:val="24"/>
                <w:lang w:eastAsia="ru-RU"/>
              </w:rPr>
              <w:t xml:space="preserve">ը </w:t>
            </w:r>
            <w:r w:rsidR="003F79A9" w:rsidRPr="00D6244C">
              <w:rPr>
                <w:rFonts w:ascii="GHEA Grapalat" w:hAnsi="GHEA Grapalat" w:cs="Sylfaen"/>
                <w:sz w:val="24"/>
                <w:szCs w:val="24"/>
                <w:shd w:val="clear" w:color="auto" w:fill="FFFFFF"/>
              </w:rPr>
              <w:t>կամ Երաշխավորված մատակարարը</w:t>
            </w:r>
            <w:r w:rsidR="0021410A" w:rsidRPr="00D6244C">
              <w:rPr>
                <w:rFonts w:ascii="GHEA Grapalat" w:eastAsia="Times New Roman" w:hAnsi="GHEA Grapalat" w:cs="Times New Roman"/>
                <w:sz w:val="24"/>
                <w:szCs w:val="24"/>
                <w:lang w:eastAsia="ru-RU"/>
              </w:rPr>
              <w:t xml:space="preserve"> իրավունք ունի`</w:t>
            </w:r>
          </w:p>
        </w:tc>
      </w:tr>
      <w:tr w:rsidR="00956576" w:rsidRPr="00D6244C" w14:paraId="3D2CCB3B" w14:textId="77777777" w:rsidTr="00D011BF">
        <w:tc>
          <w:tcPr>
            <w:tcW w:w="10080" w:type="dxa"/>
          </w:tcPr>
          <w:p w14:paraId="7E0C6933" w14:textId="6D2D4A63" w:rsidR="0021410A" w:rsidRPr="00D6244C" w:rsidRDefault="0021410A" w:rsidP="00371F00">
            <w:pPr>
              <w:pStyle w:val="ListParagraph"/>
              <w:numPr>
                <w:ilvl w:val="0"/>
                <w:numId w:val="11"/>
              </w:numPr>
              <w:shd w:val="clear" w:color="auto" w:fill="FFFFFF"/>
              <w:spacing w:before="60" w:after="60" w:line="288" w:lineRule="auto"/>
              <w:ind w:left="450" w:firstLine="0"/>
              <w:contextualSpacing w:val="0"/>
              <w:jc w:val="both"/>
              <w:rPr>
                <w:rFonts w:ascii="GHEA Grapalat" w:hAnsi="GHEA Grapalat"/>
                <w:sz w:val="24"/>
                <w:szCs w:val="24"/>
                <w:shd w:val="clear" w:color="auto" w:fill="FFFFFF"/>
              </w:rPr>
            </w:pPr>
            <w:r w:rsidRPr="00D6244C">
              <w:rPr>
                <w:rFonts w:ascii="GHEA Grapalat" w:hAnsi="GHEA Grapalat"/>
                <w:sz w:val="24"/>
                <w:szCs w:val="24"/>
                <w:shd w:val="clear" w:color="auto" w:fill="FFFFFF"/>
              </w:rPr>
              <w:t xml:space="preserve">մերժել Միացման թույլտվության տրամադրումը Արտադրողի կողմից սույն պայմանագրի </w:t>
            </w:r>
            <w:r w:rsidR="00590F8A" w:rsidRPr="00D6244C">
              <w:rPr>
                <w:rFonts w:ascii="GHEA Grapalat" w:hAnsi="GHEA Grapalat"/>
                <w:sz w:val="24"/>
                <w:szCs w:val="24"/>
                <w:shd w:val="clear" w:color="auto" w:fill="FFFFFF"/>
              </w:rPr>
              <w:t>1</w:t>
            </w:r>
            <w:r w:rsidR="00CA4EDE" w:rsidRPr="00D6244C">
              <w:rPr>
                <w:rFonts w:ascii="GHEA Grapalat" w:hAnsi="GHEA Grapalat"/>
                <w:sz w:val="24"/>
                <w:szCs w:val="24"/>
                <w:shd w:val="clear" w:color="auto" w:fill="FFFFFF"/>
              </w:rPr>
              <w:t>6</w:t>
            </w:r>
            <w:r w:rsidRPr="00D6244C">
              <w:rPr>
                <w:rFonts w:ascii="GHEA Grapalat" w:hAnsi="GHEA Grapalat"/>
                <w:sz w:val="24"/>
                <w:szCs w:val="24"/>
                <w:shd w:val="clear" w:color="auto" w:fill="FFFFFF"/>
              </w:rPr>
              <w:t xml:space="preserve">-րդ կետի համաձայն ներկայացման ենթակա փաստաթղթերը սույն պայմանագրի պահանջներին չհամապատասխանելու, ինչպես նաև Արտադրողի կողմից սույն պայմանագրի </w:t>
            </w:r>
            <w:r w:rsidR="001C0EC3" w:rsidRPr="00D6244C">
              <w:rPr>
                <w:rFonts w:ascii="GHEA Grapalat" w:hAnsi="GHEA Grapalat"/>
                <w:sz w:val="24"/>
                <w:szCs w:val="24"/>
                <w:shd w:val="clear" w:color="auto" w:fill="FFFFFF"/>
              </w:rPr>
              <w:t>2</w:t>
            </w:r>
            <w:r w:rsidR="00CA4EDE" w:rsidRPr="00D6244C">
              <w:rPr>
                <w:rFonts w:ascii="GHEA Grapalat" w:hAnsi="GHEA Grapalat"/>
                <w:sz w:val="24"/>
                <w:szCs w:val="24"/>
                <w:shd w:val="clear" w:color="auto" w:fill="FFFFFF"/>
              </w:rPr>
              <w:t>1</w:t>
            </w:r>
            <w:r w:rsidRPr="00D6244C">
              <w:rPr>
                <w:rFonts w:ascii="GHEA Grapalat" w:hAnsi="GHEA Grapalat"/>
                <w:sz w:val="24"/>
                <w:szCs w:val="24"/>
                <w:shd w:val="clear" w:color="auto" w:fill="FFFFFF"/>
              </w:rPr>
              <w:t>-րդ կետի համաձայն թերությունները չշտկելու դեպքերում.</w:t>
            </w:r>
          </w:p>
        </w:tc>
      </w:tr>
      <w:tr w:rsidR="00956576" w:rsidRPr="00D6244C" w14:paraId="35F62562" w14:textId="77777777" w:rsidTr="00D011BF">
        <w:tc>
          <w:tcPr>
            <w:tcW w:w="10080" w:type="dxa"/>
          </w:tcPr>
          <w:p w14:paraId="7A7D5A17" w14:textId="53F256D3" w:rsidR="0021410A" w:rsidRPr="00D6244C" w:rsidRDefault="0021410A" w:rsidP="002F30F7">
            <w:pPr>
              <w:pStyle w:val="ListParagraph"/>
              <w:numPr>
                <w:ilvl w:val="0"/>
                <w:numId w:val="11"/>
              </w:numPr>
              <w:shd w:val="clear" w:color="auto" w:fill="FFFFFF"/>
              <w:spacing w:before="60" w:after="60" w:line="288" w:lineRule="auto"/>
              <w:ind w:left="450" w:firstLine="0"/>
              <w:contextualSpacing w:val="0"/>
              <w:jc w:val="both"/>
              <w:rPr>
                <w:rFonts w:ascii="GHEA Grapalat" w:hAnsi="GHEA Grapalat"/>
                <w:sz w:val="24"/>
                <w:szCs w:val="24"/>
                <w:shd w:val="clear" w:color="auto" w:fill="FFFFFF"/>
              </w:rPr>
            </w:pPr>
            <w:r w:rsidRPr="00D6244C">
              <w:rPr>
                <w:rFonts w:ascii="GHEA Grapalat" w:hAnsi="GHEA Grapalat"/>
                <w:sz w:val="24"/>
                <w:szCs w:val="24"/>
                <w:shd w:val="clear" w:color="auto" w:fill="FFFFFF"/>
              </w:rPr>
              <w:t xml:space="preserve">մերժել Կայանի </w:t>
            </w:r>
            <w:r w:rsidR="00CA4EDE" w:rsidRPr="00D6244C">
              <w:rPr>
                <w:rFonts w:ascii="GHEA Grapalat" w:hAnsi="GHEA Grapalat"/>
                <w:sz w:val="24"/>
                <w:szCs w:val="24"/>
                <w:shd w:val="clear" w:color="auto" w:fill="FFFFFF"/>
              </w:rPr>
              <w:t xml:space="preserve">փաստացի </w:t>
            </w:r>
            <w:r w:rsidRPr="00D6244C">
              <w:rPr>
                <w:rFonts w:ascii="GHEA Grapalat" w:hAnsi="GHEA Grapalat"/>
                <w:sz w:val="24"/>
                <w:szCs w:val="24"/>
                <w:shd w:val="clear" w:color="auto" w:fill="FFFFFF"/>
              </w:rPr>
              <w:t>միացումը բաշխման ցանցին Արտադրողի կողմից Տեխնիկական պայմանների և</w:t>
            </w:r>
            <w:r w:rsidR="00CA4EDE" w:rsidRPr="00D6244C">
              <w:rPr>
                <w:rFonts w:ascii="GHEA Grapalat" w:hAnsi="GHEA Grapalat"/>
                <w:sz w:val="24"/>
                <w:szCs w:val="24"/>
                <w:shd w:val="clear" w:color="auto" w:fill="FFFFFF"/>
              </w:rPr>
              <w:t xml:space="preserve"> Բաշխողի հետ համաձայնեցված</w:t>
            </w:r>
            <w:r w:rsidRPr="00D6244C">
              <w:rPr>
                <w:rFonts w:ascii="GHEA Grapalat" w:hAnsi="GHEA Grapalat"/>
                <w:sz w:val="24"/>
                <w:szCs w:val="24"/>
                <w:shd w:val="clear" w:color="auto" w:fill="FFFFFF"/>
              </w:rPr>
              <w:t xml:space="preserve"> միացման գործողությունների ծրագրի խախտման դեպքում. </w:t>
            </w:r>
          </w:p>
        </w:tc>
      </w:tr>
      <w:tr w:rsidR="00956576" w:rsidRPr="00D6244C" w14:paraId="3BD220B1" w14:textId="77777777" w:rsidTr="00D011BF">
        <w:tc>
          <w:tcPr>
            <w:tcW w:w="10080" w:type="dxa"/>
          </w:tcPr>
          <w:p w14:paraId="3F04F259" w14:textId="60A2AE71" w:rsidR="0021410A" w:rsidRPr="00D6244C" w:rsidRDefault="0021410A" w:rsidP="002F30F7">
            <w:pPr>
              <w:pStyle w:val="ListParagraph"/>
              <w:numPr>
                <w:ilvl w:val="0"/>
                <w:numId w:val="11"/>
              </w:numPr>
              <w:shd w:val="clear" w:color="auto" w:fill="FFFFFF"/>
              <w:spacing w:before="60" w:after="60" w:line="288" w:lineRule="auto"/>
              <w:ind w:left="450" w:firstLine="0"/>
              <w:contextualSpacing w:val="0"/>
              <w:jc w:val="both"/>
              <w:rPr>
                <w:rFonts w:ascii="GHEA Grapalat" w:hAnsi="GHEA Grapalat"/>
                <w:sz w:val="24"/>
                <w:szCs w:val="24"/>
                <w:shd w:val="clear" w:color="auto" w:fill="FFFFFF"/>
              </w:rPr>
            </w:pPr>
            <w:r w:rsidRPr="00D6244C">
              <w:rPr>
                <w:rFonts w:ascii="GHEA Grapalat" w:hAnsi="GHEA Grapalat"/>
                <w:sz w:val="24"/>
                <w:szCs w:val="24"/>
                <w:shd w:val="clear" w:color="auto" w:fill="FFFFFF"/>
              </w:rPr>
              <w:t>Արտադրողի կողմից սույն պայմանագրով նախատեսված պարտավորությունները չկատարելու դեպքում կիրառել տույժ՝ սույն պայմանագրի 8-րդ գլխի համաձայն.</w:t>
            </w:r>
          </w:p>
        </w:tc>
      </w:tr>
      <w:tr w:rsidR="00956576" w:rsidRPr="00D6244C" w14:paraId="47DF91E9" w14:textId="77777777" w:rsidTr="00D011BF">
        <w:tc>
          <w:tcPr>
            <w:tcW w:w="10080" w:type="dxa"/>
          </w:tcPr>
          <w:p w14:paraId="073CF069" w14:textId="77777777" w:rsidR="0021410A" w:rsidRPr="00D6244C" w:rsidRDefault="0021410A" w:rsidP="002F30F7">
            <w:pPr>
              <w:pStyle w:val="ListParagraph"/>
              <w:numPr>
                <w:ilvl w:val="0"/>
                <w:numId w:val="11"/>
              </w:numPr>
              <w:shd w:val="clear" w:color="auto" w:fill="FFFFFF"/>
              <w:spacing w:before="60" w:after="60" w:line="288" w:lineRule="auto"/>
              <w:ind w:left="450" w:firstLine="0"/>
              <w:contextualSpacing w:val="0"/>
              <w:jc w:val="both"/>
              <w:rPr>
                <w:rFonts w:ascii="GHEA Grapalat" w:hAnsi="GHEA Grapalat"/>
                <w:sz w:val="24"/>
                <w:szCs w:val="24"/>
                <w:shd w:val="clear" w:color="auto" w:fill="FFFFFF"/>
              </w:rPr>
            </w:pPr>
            <w:r w:rsidRPr="00D6244C">
              <w:rPr>
                <w:rFonts w:ascii="GHEA Grapalat" w:hAnsi="GHEA Grapalat"/>
                <w:sz w:val="24"/>
                <w:szCs w:val="24"/>
                <w:shd w:val="clear" w:color="auto" w:fill="FFFFFF"/>
              </w:rPr>
              <w:t xml:space="preserve">մուտք գործել Արտադրողի տարածք` Հաշվառման համալիրի անհրաժեշտ զննումներ (ստուգումներ) կատարելու համար: </w:t>
            </w:r>
          </w:p>
        </w:tc>
      </w:tr>
      <w:tr w:rsidR="00956576" w:rsidRPr="00D6244C" w14:paraId="3B8C91B9" w14:textId="77777777" w:rsidTr="00D011BF">
        <w:tc>
          <w:tcPr>
            <w:tcW w:w="10080" w:type="dxa"/>
          </w:tcPr>
          <w:p w14:paraId="66ED6019" w14:textId="77777777" w:rsidR="0021410A" w:rsidRPr="00D6244C" w:rsidRDefault="0021410A" w:rsidP="002F30F7">
            <w:pPr>
              <w:pStyle w:val="ListParagraph"/>
              <w:numPr>
                <w:ilvl w:val="0"/>
                <w:numId w:val="1"/>
              </w:numPr>
              <w:shd w:val="clear" w:color="auto" w:fill="FFFFFF"/>
              <w:tabs>
                <w:tab w:val="left" w:pos="93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Արտադրողը պարտավոր է`</w:t>
            </w:r>
          </w:p>
        </w:tc>
      </w:tr>
      <w:tr w:rsidR="00956576" w:rsidRPr="00D6244C" w14:paraId="3584A3FB" w14:textId="77777777" w:rsidTr="00D011BF">
        <w:tc>
          <w:tcPr>
            <w:tcW w:w="10080" w:type="dxa"/>
          </w:tcPr>
          <w:p w14:paraId="3FAC2393" w14:textId="6919F8BC" w:rsidR="00F5448C" w:rsidRPr="00D6244C" w:rsidRDefault="00F5448C" w:rsidP="002F30F7">
            <w:pPr>
              <w:pStyle w:val="ListParagraph"/>
              <w:numPr>
                <w:ilvl w:val="0"/>
                <w:numId w:val="12"/>
              </w:numPr>
              <w:shd w:val="clear" w:color="auto" w:fill="FFFFFF"/>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sz w:val="24"/>
                <w:szCs w:val="24"/>
                <w:shd w:val="clear" w:color="auto" w:fill="FFFFFF"/>
              </w:rPr>
              <w:t xml:space="preserve">սույն պայմանագրով սահմանված կարգով և ժամկետում </w:t>
            </w:r>
            <w:r w:rsidR="00FE5EDD" w:rsidRPr="00D6244C">
              <w:rPr>
                <w:rFonts w:ascii="GHEA Grapalat" w:hAnsi="GHEA Grapalat"/>
                <w:sz w:val="24"/>
                <w:szCs w:val="24"/>
                <w:shd w:val="clear" w:color="auto" w:fill="FFFFFF"/>
              </w:rPr>
              <w:t>Բաշխող</w:t>
            </w:r>
            <w:r w:rsidRPr="00D6244C">
              <w:rPr>
                <w:rFonts w:ascii="GHEA Grapalat" w:hAnsi="GHEA Grapalat"/>
                <w:sz w:val="24"/>
                <w:szCs w:val="24"/>
                <w:shd w:val="clear" w:color="auto" w:fill="FFFFFF"/>
              </w:rPr>
              <w:t xml:space="preserve">ի բանկային հաշվին վճարել սույն պայմանագրի </w:t>
            </w:r>
            <w:r w:rsidR="00452397" w:rsidRPr="00D6244C">
              <w:rPr>
                <w:rFonts w:ascii="GHEA Grapalat" w:hAnsi="GHEA Grapalat"/>
                <w:sz w:val="24"/>
                <w:szCs w:val="24"/>
                <w:shd w:val="clear" w:color="auto" w:fill="FFFFFF"/>
              </w:rPr>
              <w:t>10</w:t>
            </w:r>
            <w:r w:rsidRPr="00D6244C">
              <w:rPr>
                <w:rFonts w:ascii="GHEA Grapalat" w:hAnsi="GHEA Grapalat"/>
                <w:sz w:val="24"/>
                <w:szCs w:val="24"/>
                <w:shd w:val="clear" w:color="auto" w:fill="FFFFFF"/>
              </w:rPr>
              <w:t xml:space="preserve">-րդ կետի համաձայն </w:t>
            </w:r>
            <w:r w:rsidR="00553A47" w:rsidRPr="00D6244C">
              <w:rPr>
                <w:rFonts w:ascii="GHEA Grapalat" w:eastAsia="Times New Roman" w:hAnsi="GHEA Grapalat" w:cs="Times New Roman"/>
                <w:sz w:val="24"/>
                <w:szCs w:val="24"/>
                <w:lang w:eastAsia="ru-RU"/>
              </w:rPr>
              <w:t xml:space="preserve">ներկայացված հաշվարկային փաստաթղթով նախատեսված Միացման </w:t>
            </w:r>
            <w:r w:rsidRPr="00D6244C">
              <w:rPr>
                <w:rFonts w:ascii="GHEA Grapalat" w:hAnsi="GHEA Grapalat"/>
                <w:sz w:val="24"/>
                <w:szCs w:val="24"/>
                <w:shd w:val="clear" w:color="auto" w:fill="FFFFFF"/>
              </w:rPr>
              <w:t xml:space="preserve">վճարի և Կանխավճարի </w:t>
            </w:r>
            <w:r w:rsidR="00B22A07" w:rsidRPr="00D6244C">
              <w:rPr>
                <w:rFonts w:ascii="GHEA Grapalat" w:hAnsi="GHEA Grapalat"/>
                <w:sz w:val="24"/>
                <w:szCs w:val="24"/>
                <w:shd w:val="clear" w:color="auto" w:fill="FFFFFF"/>
              </w:rPr>
              <w:t xml:space="preserve">դրական </w:t>
            </w:r>
            <w:r w:rsidRPr="00D6244C">
              <w:rPr>
                <w:rFonts w:ascii="GHEA Grapalat" w:hAnsi="GHEA Grapalat"/>
                <w:sz w:val="24"/>
                <w:szCs w:val="24"/>
                <w:shd w:val="clear" w:color="auto" w:fill="FFFFFF"/>
              </w:rPr>
              <w:t>տարբերությունը</w:t>
            </w:r>
            <w:r w:rsidRPr="00D6244C">
              <w:rPr>
                <w:rFonts w:ascii="Cambria Math" w:hAnsi="Cambria Math"/>
                <w:sz w:val="24"/>
                <w:szCs w:val="24"/>
                <w:shd w:val="clear" w:color="auto" w:fill="FFFFFF"/>
              </w:rPr>
              <w:t>․</w:t>
            </w:r>
          </w:p>
          <w:p w14:paraId="02BF3358" w14:textId="31A2BA7B" w:rsidR="0021410A" w:rsidRPr="00D6244C" w:rsidRDefault="0021410A" w:rsidP="002F30F7">
            <w:pPr>
              <w:pStyle w:val="ListParagraph"/>
              <w:numPr>
                <w:ilvl w:val="0"/>
                <w:numId w:val="12"/>
              </w:numPr>
              <w:shd w:val="clear" w:color="auto" w:fill="FFFFFF"/>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 xml:space="preserve">սույն պայմանագրի </w:t>
            </w:r>
            <w:r w:rsidR="00F5448C" w:rsidRPr="00D6244C">
              <w:rPr>
                <w:rFonts w:ascii="GHEA Grapalat" w:hAnsi="GHEA Grapalat" w:cs="Sylfaen"/>
                <w:sz w:val="24"/>
                <w:szCs w:val="24"/>
                <w:shd w:val="clear" w:color="auto" w:fill="FFFFFF"/>
              </w:rPr>
              <w:t>1</w:t>
            </w:r>
            <w:r w:rsidR="00452397" w:rsidRPr="00D6244C">
              <w:rPr>
                <w:rFonts w:ascii="GHEA Grapalat" w:hAnsi="GHEA Grapalat" w:cs="Sylfaen"/>
                <w:sz w:val="24"/>
                <w:szCs w:val="24"/>
                <w:shd w:val="clear" w:color="auto" w:fill="FFFFFF"/>
              </w:rPr>
              <w:t>4</w:t>
            </w:r>
            <w:r w:rsidRPr="00D6244C">
              <w:rPr>
                <w:rFonts w:ascii="GHEA Grapalat" w:hAnsi="GHEA Grapalat" w:cs="Sylfaen"/>
                <w:sz w:val="24"/>
                <w:szCs w:val="24"/>
                <w:shd w:val="clear" w:color="auto" w:fill="FFFFFF"/>
              </w:rPr>
              <w:t xml:space="preserve">-րդ կետում նախատեսված դեպքում գրավոր տեղեկացնել </w:t>
            </w:r>
            <w:r w:rsidR="00FE5EDD" w:rsidRPr="00D6244C">
              <w:rPr>
                <w:rFonts w:ascii="GHEA Grapalat" w:eastAsia="Times New Roman" w:hAnsi="GHEA Grapalat" w:cs="Times New Roman"/>
                <w:bCs/>
                <w:sz w:val="24"/>
                <w:szCs w:val="24"/>
                <w:lang w:eastAsia="ru-RU"/>
              </w:rPr>
              <w:t>Բաշխող</w:t>
            </w:r>
            <w:r w:rsidRPr="00D6244C">
              <w:rPr>
                <w:rFonts w:ascii="GHEA Grapalat" w:hAnsi="GHEA Grapalat" w:cs="Sylfaen"/>
                <w:sz w:val="24"/>
                <w:szCs w:val="24"/>
                <w:shd w:val="clear" w:color="auto" w:fill="FFFFFF"/>
              </w:rPr>
              <w:t>ին` անհրաժեշտության դեպքում Տեխնիկական պայմաններում համապատասխան փոփոխություններ կատարելու համար.</w:t>
            </w:r>
          </w:p>
          <w:p w14:paraId="1ABF3C9A" w14:textId="19D9093D" w:rsidR="00EB1943" w:rsidRPr="00D6244C" w:rsidRDefault="00EB1943" w:rsidP="00827569">
            <w:pPr>
              <w:pStyle w:val="ListParagraph"/>
              <w:numPr>
                <w:ilvl w:val="0"/>
                <w:numId w:val="12"/>
              </w:numPr>
              <w:shd w:val="clear" w:color="auto" w:fill="FFFFFF"/>
              <w:spacing w:before="60" w:after="60" w:line="288" w:lineRule="auto"/>
              <w:ind w:left="450" w:firstLine="0"/>
              <w:contextualSpacing w:val="0"/>
              <w:jc w:val="both"/>
              <w:rPr>
                <w:rFonts w:ascii="GHEA Grapalat" w:hAnsi="GHEA Grapalat" w:cs="Sylfaen"/>
                <w:b/>
                <w:i/>
                <w:sz w:val="24"/>
                <w:szCs w:val="24"/>
                <w:shd w:val="clear" w:color="auto" w:fill="FFFFFF"/>
              </w:rPr>
            </w:pPr>
            <w:r w:rsidRPr="00D6244C">
              <w:rPr>
                <w:rFonts w:ascii="GHEA Grapalat" w:hAnsi="GHEA Grapalat" w:cs="Sylfaen"/>
                <w:sz w:val="24"/>
                <w:szCs w:val="24"/>
                <w:shd w:val="clear" w:color="auto" w:fill="FFFFFF"/>
              </w:rPr>
              <w:t xml:space="preserve">սույն պայմանագրի </w:t>
            </w:r>
            <w:r w:rsidR="00452397" w:rsidRPr="00D6244C">
              <w:rPr>
                <w:rFonts w:ascii="GHEA Grapalat" w:hAnsi="GHEA Grapalat" w:cs="Sylfaen"/>
                <w:sz w:val="24"/>
                <w:szCs w:val="24"/>
                <w:shd w:val="clear" w:color="auto" w:fill="FFFFFF"/>
              </w:rPr>
              <w:t>20</w:t>
            </w:r>
            <w:r w:rsidR="00D4434B" w:rsidRPr="00D6244C">
              <w:rPr>
                <w:rFonts w:ascii="GHEA Grapalat" w:hAnsi="GHEA Grapalat" w:cs="Sylfaen"/>
                <w:sz w:val="24"/>
                <w:szCs w:val="24"/>
                <w:shd w:val="clear" w:color="auto" w:fill="FFFFFF"/>
              </w:rPr>
              <w:t xml:space="preserve">-րդ կետի համաձայն </w:t>
            </w:r>
            <w:r w:rsidR="00CB2772" w:rsidRPr="00D6244C">
              <w:rPr>
                <w:rFonts w:ascii="GHEA Grapalat" w:hAnsi="GHEA Grapalat" w:cs="Sylfaen"/>
                <w:sz w:val="24"/>
                <w:szCs w:val="24"/>
                <w:shd w:val="clear" w:color="auto" w:fill="FFFFFF"/>
              </w:rPr>
              <w:t xml:space="preserve">հայտնաբերված </w:t>
            </w:r>
            <w:r w:rsidR="00D4434B" w:rsidRPr="00D6244C">
              <w:rPr>
                <w:rFonts w:ascii="GHEA Grapalat" w:hAnsi="GHEA Grapalat" w:cs="Sylfaen"/>
                <w:sz w:val="24"/>
                <w:szCs w:val="24"/>
                <w:shd w:val="clear" w:color="auto" w:fill="FFFFFF"/>
              </w:rPr>
              <w:t>թերություններ</w:t>
            </w:r>
            <w:r w:rsidR="00CB2772" w:rsidRPr="00D6244C">
              <w:rPr>
                <w:rFonts w:ascii="GHEA Grapalat" w:hAnsi="GHEA Grapalat" w:cs="Sylfaen"/>
                <w:sz w:val="24"/>
                <w:szCs w:val="24"/>
                <w:shd w:val="clear" w:color="auto" w:fill="FFFFFF"/>
              </w:rPr>
              <w:t>ը</w:t>
            </w:r>
            <w:r w:rsidR="00D4434B" w:rsidRPr="00D6244C">
              <w:rPr>
                <w:rFonts w:ascii="GHEA Grapalat" w:hAnsi="GHEA Grapalat" w:cs="Sylfaen"/>
                <w:sz w:val="24"/>
                <w:szCs w:val="24"/>
                <w:shd w:val="clear" w:color="auto" w:fill="FFFFFF"/>
              </w:rPr>
              <w:t xml:space="preserve"> </w:t>
            </w:r>
            <w:r w:rsidR="00CB2772" w:rsidRPr="00D6244C">
              <w:rPr>
                <w:rFonts w:ascii="GHEA Grapalat" w:hAnsi="GHEA Grapalat" w:cs="Sylfaen"/>
                <w:sz w:val="24"/>
                <w:szCs w:val="24"/>
                <w:shd w:val="clear" w:color="auto" w:fill="FFFFFF"/>
              </w:rPr>
              <w:t xml:space="preserve">վերացնել </w:t>
            </w:r>
            <w:r w:rsidR="00827569" w:rsidRPr="00D6244C">
              <w:rPr>
                <w:rFonts w:ascii="GHEA Grapalat" w:hAnsi="GHEA Grapalat" w:cs="Sylfaen"/>
                <w:sz w:val="24"/>
                <w:szCs w:val="24"/>
                <w:shd w:val="clear" w:color="auto" w:fill="FFFFFF"/>
              </w:rPr>
              <w:t>21</w:t>
            </w:r>
            <w:r w:rsidRPr="00D6244C">
              <w:rPr>
                <w:rFonts w:ascii="GHEA Grapalat" w:hAnsi="GHEA Grapalat" w:cs="Sylfaen"/>
                <w:sz w:val="24"/>
                <w:szCs w:val="24"/>
                <w:shd w:val="clear" w:color="auto" w:fill="FFFFFF"/>
              </w:rPr>
              <w:t>-րդ կետում նշված ժամկետում</w:t>
            </w:r>
            <w:r w:rsidR="00D4434B" w:rsidRPr="00D6244C">
              <w:rPr>
                <w:rFonts w:ascii="Cambria Math" w:hAnsi="Cambria Math" w:cs="Cambria Math"/>
                <w:sz w:val="24"/>
                <w:szCs w:val="24"/>
                <w:shd w:val="clear" w:color="auto" w:fill="FFFFFF"/>
              </w:rPr>
              <w:t>․</w:t>
            </w:r>
          </w:p>
        </w:tc>
      </w:tr>
      <w:tr w:rsidR="00956576" w:rsidRPr="00D6244C" w14:paraId="08207283" w14:textId="77777777" w:rsidTr="00D011BF">
        <w:tc>
          <w:tcPr>
            <w:tcW w:w="10080" w:type="dxa"/>
          </w:tcPr>
          <w:p w14:paraId="3C93AB53" w14:textId="19E76F42" w:rsidR="0021410A" w:rsidRPr="00D6244C" w:rsidRDefault="0021410A" w:rsidP="002F30F7">
            <w:pPr>
              <w:pStyle w:val="ListParagraph"/>
              <w:numPr>
                <w:ilvl w:val="0"/>
                <w:numId w:val="12"/>
              </w:numPr>
              <w:shd w:val="clear" w:color="auto" w:fill="FFFFFF"/>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lastRenderedPageBreak/>
              <w:t xml:space="preserve">իր գործունեության ընթացքում չխախտել </w:t>
            </w:r>
            <w:r w:rsidR="00F1220F" w:rsidRPr="00D6244C">
              <w:rPr>
                <w:rFonts w:ascii="GHEA Grapalat" w:hAnsi="GHEA Grapalat" w:cs="Sylfaen"/>
                <w:sz w:val="24"/>
                <w:szCs w:val="24"/>
                <w:shd w:val="clear" w:color="auto" w:fill="FFFFFF"/>
              </w:rPr>
              <w:t>Տեխնիկական պայմանների հիման վրա կա</w:t>
            </w:r>
            <w:r w:rsidR="00127AB0" w:rsidRPr="00D6244C">
              <w:rPr>
                <w:rFonts w:ascii="GHEA Grapalat" w:hAnsi="GHEA Grapalat" w:cs="Sylfaen"/>
                <w:sz w:val="24"/>
                <w:szCs w:val="24"/>
                <w:shd w:val="clear" w:color="auto" w:fill="FFFFFF"/>
              </w:rPr>
              <w:t>զմված</w:t>
            </w:r>
            <w:r w:rsidR="00F1220F" w:rsidRPr="00D6244C">
              <w:rPr>
                <w:rFonts w:ascii="GHEA Grapalat" w:hAnsi="GHEA Grapalat" w:cs="Sylfaen"/>
                <w:sz w:val="24"/>
                <w:szCs w:val="24"/>
                <w:shd w:val="clear" w:color="auto" w:fill="FFFFFF"/>
              </w:rPr>
              <w:t xml:space="preserve"> նախագիծը (միացման սխեման) և</w:t>
            </w:r>
            <w:r w:rsidR="003F79A9" w:rsidRPr="00D6244C">
              <w:rPr>
                <w:rFonts w:ascii="GHEA Grapalat" w:hAnsi="GHEA Grapalat" w:cs="Sylfaen"/>
                <w:sz w:val="24"/>
                <w:szCs w:val="24"/>
                <w:shd w:val="clear" w:color="auto" w:fill="FFFFFF"/>
              </w:rPr>
              <w:t xml:space="preserve"> սույն պայմանագրի </w:t>
            </w:r>
            <w:r w:rsidR="00F1220F" w:rsidRPr="00D6244C">
              <w:rPr>
                <w:rFonts w:ascii="GHEA Grapalat" w:hAnsi="GHEA Grapalat" w:cs="Sylfaen"/>
                <w:sz w:val="24"/>
                <w:szCs w:val="24"/>
                <w:shd w:val="clear" w:color="auto" w:fill="FFFFFF"/>
              </w:rPr>
              <w:t>№</w:t>
            </w:r>
            <w:r w:rsidR="00E77C72" w:rsidRPr="00D6244C">
              <w:rPr>
                <w:rFonts w:ascii="GHEA Grapalat" w:hAnsi="GHEA Grapalat" w:cs="Sylfaen"/>
                <w:sz w:val="24"/>
                <w:szCs w:val="24"/>
                <w:shd w:val="clear" w:color="auto" w:fill="FFFFFF"/>
              </w:rPr>
              <w:t>4</w:t>
            </w:r>
            <w:r w:rsidR="00F1220F" w:rsidRPr="00D6244C">
              <w:rPr>
                <w:rFonts w:ascii="GHEA Grapalat" w:hAnsi="GHEA Grapalat" w:cs="Sylfaen"/>
                <w:sz w:val="24"/>
                <w:szCs w:val="24"/>
                <w:shd w:val="clear" w:color="auto" w:fill="FFFFFF"/>
              </w:rPr>
              <w:t xml:space="preserve"> հավելվածով ամրագրված տեխնիկական հարաչափերը՝ փոփոխություններով հանդերձ.</w:t>
            </w:r>
          </w:p>
        </w:tc>
      </w:tr>
      <w:tr w:rsidR="00956576" w:rsidRPr="00D6244C" w14:paraId="253B0A6B" w14:textId="77777777" w:rsidTr="00D011BF">
        <w:tc>
          <w:tcPr>
            <w:tcW w:w="10080" w:type="dxa"/>
          </w:tcPr>
          <w:p w14:paraId="5FD5B985" w14:textId="4BD2CF82" w:rsidR="0021410A" w:rsidRPr="00D6244C" w:rsidRDefault="00F550A6" w:rsidP="002D74BE">
            <w:pPr>
              <w:pStyle w:val="ListParagraph"/>
              <w:numPr>
                <w:ilvl w:val="0"/>
                <w:numId w:val="12"/>
              </w:numPr>
              <w:shd w:val="clear" w:color="auto" w:fill="FFFFFF"/>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 xml:space="preserve">ապահովել սույն </w:t>
            </w:r>
            <w:r w:rsidR="00E77C72" w:rsidRPr="00D6244C">
              <w:rPr>
                <w:rFonts w:ascii="GHEA Grapalat" w:hAnsi="GHEA Grapalat" w:cs="Sylfaen"/>
                <w:sz w:val="24"/>
                <w:szCs w:val="24"/>
                <w:shd w:val="clear" w:color="auto" w:fill="FFFFFF"/>
              </w:rPr>
              <w:t>պայմանագրի №6 հավելվածով</w:t>
            </w:r>
            <w:r w:rsidRPr="00D6244C">
              <w:rPr>
                <w:rFonts w:ascii="GHEA Grapalat" w:hAnsi="GHEA Grapalat" w:cs="Sylfaen"/>
                <w:sz w:val="24"/>
                <w:szCs w:val="24"/>
                <w:shd w:val="clear" w:color="auto" w:fill="FFFFFF"/>
              </w:rPr>
              <w:t xml:space="preserve"> նախատեսված </w:t>
            </w:r>
            <w:r w:rsidR="0021410A" w:rsidRPr="00D6244C">
              <w:rPr>
                <w:rFonts w:ascii="GHEA Grapalat" w:hAnsi="GHEA Grapalat" w:cs="Sylfaen"/>
                <w:sz w:val="24"/>
                <w:szCs w:val="24"/>
                <w:shd w:val="clear" w:color="auto" w:fill="FFFFFF"/>
              </w:rPr>
              <w:t xml:space="preserve">տարեկան </w:t>
            </w:r>
            <w:r w:rsidRPr="00D6244C">
              <w:rPr>
                <w:rFonts w:ascii="GHEA Grapalat" w:hAnsi="GHEA Grapalat" w:cs="Sylfaen"/>
                <w:sz w:val="24"/>
                <w:szCs w:val="24"/>
                <w:shd w:val="clear" w:color="auto" w:fill="FFFFFF"/>
              </w:rPr>
              <w:t>չափաքանակի 7</w:t>
            </w:r>
            <w:r w:rsidR="0021410A" w:rsidRPr="00D6244C">
              <w:rPr>
                <w:rFonts w:ascii="GHEA Grapalat" w:hAnsi="GHEA Grapalat" w:cs="Sylfaen"/>
                <w:sz w:val="24"/>
                <w:szCs w:val="24"/>
                <w:shd w:val="clear" w:color="auto" w:fill="FFFFFF"/>
              </w:rPr>
              <w:t>0 տոկոսից ոչ պակաս քանակի էլեկտրական էներգիայի առաքում բաշխման ցանց.</w:t>
            </w:r>
          </w:p>
        </w:tc>
      </w:tr>
      <w:tr w:rsidR="00956576" w:rsidRPr="00D6244C" w14:paraId="05930FEE" w14:textId="77777777" w:rsidTr="00D011BF">
        <w:tc>
          <w:tcPr>
            <w:tcW w:w="10080" w:type="dxa"/>
          </w:tcPr>
          <w:p w14:paraId="650B824F" w14:textId="37DAFB43" w:rsidR="0021410A" w:rsidRPr="00D6244C" w:rsidRDefault="00664E19" w:rsidP="002F30F7">
            <w:pPr>
              <w:pStyle w:val="ListParagraph"/>
              <w:numPr>
                <w:ilvl w:val="0"/>
                <w:numId w:val="12"/>
              </w:numPr>
              <w:shd w:val="clear" w:color="auto" w:fill="FFFFFF"/>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կ</w:t>
            </w:r>
            <w:r w:rsidR="0021410A" w:rsidRPr="00D6244C">
              <w:rPr>
                <w:rFonts w:ascii="GHEA Grapalat" w:hAnsi="GHEA Grapalat" w:cs="Sylfaen"/>
                <w:sz w:val="24"/>
                <w:szCs w:val="24"/>
                <w:shd w:val="clear" w:color="auto" w:fill="FFFFFF"/>
              </w:rPr>
              <w:t>րել</w:t>
            </w:r>
            <w:r w:rsidR="00A3458F" w:rsidRPr="00D6244C">
              <w:rPr>
                <w:rFonts w:ascii="GHEA Grapalat" w:hAnsi="GHEA Grapalat" w:cs="Sylfaen"/>
                <w:sz w:val="24"/>
                <w:szCs w:val="24"/>
                <w:shd w:val="clear" w:color="auto" w:fill="FFFFFF"/>
              </w:rPr>
              <w:t xml:space="preserve"> </w:t>
            </w:r>
            <w:r w:rsidR="0021410A" w:rsidRPr="00D6244C">
              <w:rPr>
                <w:rFonts w:ascii="GHEA Grapalat" w:hAnsi="GHEA Grapalat" w:cs="Sylfaen"/>
                <w:sz w:val="24"/>
                <w:szCs w:val="24"/>
                <w:shd w:val="clear" w:color="auto" w:fill="FFFFFF"/>
              </w:rPr>
              <w:t>Հաշվառման համալիրի, ինչպես նաև բաշխման ցանցի ավտոմատ հաշվառման համակարգին միացման համար անհրաժեշտ սարքավորումների և ծրագրային ապահովման ձեռքբերման, տեղակայման, փոխարինման և շահագործման (ներառյալ` սպասարկման, նորոգման և պահպանման) ծախսերն ու պատասխանատվությունը.</w:t>
            </w:r>
          </w:p>
        </w:tc>
      </w:tr>
      <w:tr w:rsidR="00956576" w:rsidRPr="00D6244C" w14:paraId="4F8CFCAA" w14:textId="77777777" w:rsidTr="00D011BF">
        <w:tc>
          <w:tcPr>
            <w:tcW w:w="10080" w:type="dxa"/>
          </w:tcPr>
          <w:p w14:paraId="75D6E145" w14:textId="77777777" w:rsidR="0021410A" w:rsidRPr="00D6244C" w:rsidRDefault="0021410A" w:rsidP="002F30F7">
            <w:pPr>
              <w:pStyle w:val="ListParagraph"/>
              <w:numPr>
                <w:ilvl w:val="0"/>
                <w:numId w:val="12"/>
              </w:numPr>
              <w:shd w:val="clear" w:color="auto" w:fill="FFFFFF"/>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ապահովել Հաշվառման համալիրին վերաբերող՝ սույն պայմանագրի 7-րդ գլխով ամրագրված պարտավորությունների կատարումը.</w:t>
            </w:r>
          </w:p>
        </w:tc>
      </w:tr>
      <w:tr w:rsidR="00956576" w:rsidRPr="00D6244C" w14:paraId="3B671C7E" w14:textId="77777777" w:rsidTr="00D011BF">
        <w:tc>
          <w:tcPr>
            <w:tcW w:w="10080" w:type="dxa"/>
          </w:tcPr>
          <w:p w14:paraId="6EC5F579" w14:textId="7F1FC300" w:rsidR="0021410A" w:rsidRPr="00D6244C" w:rsidRDefault="00FE5EDD" w:rsidP="00A651AE">
            <w:pPr>
              <w:pStyle w:val="ListParagraph"/>
              <w:numPr>
                <w:ilvl w:val="0"/>
                <w:numId w:val="12"/>
              </w:numPr>
              <w:shd w:val="clear" w:color="auto" w:fill="FFFFFF"/>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eastAsia="Times New Roman" w:hAnsi="GHEA Grapalat" w:cs="Times New Roman"/>
                <w:bCs/>
                <w:sz w:val="24"/>
                <w:szCs w:val="24"/>
                <w:lang w:eastAsia="ru-RU"/>
              </w:rPr>
              <w:t>Բաշխող</w:t>
            </w:r>
            <w:r w:rsidR="0021410A" w:rsidRPr="00D6244C">
              <w:rPr>
                <w:rFonts w:ascii="GHEA Grapalat" w:hAnsi="GHEA Grapalat" w:cs="Sylfaen"/>
                <w:sz w:val="24"/>
                <w:szCs w:val="24"/>
                <w:shd w:val="clear" w:color="auto" w:fill="FFFFFF"/>
              </w:rPr>
              <w:t>ի</w:t>
            </w:r>
            <w:r w:rsidR="003F79A9" w:rsidRPr="00D6244C">
              <w:rPr>
                <w:rFonts w:ascii="GHEA Grapalat" w:hAnsi="GHEA Grapalat" w:cs="Sylfaen"/>
                <w:sz w:val="24"/>
                <w:szCs w:val="24"/>
                <w:shd w:val="clear" w:color="auto" w:fill="FFFFFF"/>
              </w:rPr>
              <w:t xml:space="preserve"> </w:t>
            </w:r>
            <w:r w:rsidR="00452397" w:rsidRPr="00D6244C">
              <w:rPr>
                <w:rFonts w:ascii="GHEA Grapalat" w:hAnsi="GHEA Grapalat" w:cs="Sylfaen"/>
                <w:sz w:val="24"/>
                <w:szCs w:val="24"/>
                <w:shd w:val="clear" w:color="auto" w:fill="FFFFFF"/>
              </w:rPr>
              <w:t>(</w:t>
            </w:r>
            <w:r w:rsidR="003F79A9" w:rsidRPr="00D6244C">
              <w:rPr>
                <w:rFonts w:ascii="GHEA Grapalat" w:eastAsia="Times New Roman" w:hAnsi="GHEA Grapalat" w:cs="Times New Roman"/>
                <w:sz w:val="24"/>
                <w:szCs w:val="24"/>
                <w:lang w:eastAsia="ru-RU"/>
              </w:rPr>
              <w:t>Երաշխավորված մատակարարի</w:t>
            </w:r>
            <w:r w:rsidR="00452397" w:rsidRPr="00D6244C">
              <w:rPr>
                <w:rFonts w:ascii="GHEA Grapalat" w:eastAsia="Times New Roman" w:hAnsi="GHEA Grapalat" w:cs="Times New Roman"/>
                <w:sz w:val="24"/>
                <w:szCs w:val="24"/>
                <w:lang w:eastAsia="ru-RU"/>
              </w:rPr>
              <w:t>)</w:t>
            </w:r>
            <w:r w:rsidR="0021410A" w:rsidRPr="00D6244C">
              <w:rPr>
                <w:rFonts w:ascii="GHEA Grapalat" w:hAnsi="GHEA Grapalat" w:cs="Sylfaen"/>
                <w:sz w:val="24"/>
                <w:szCs w:val="24"/>
                <w:shd w:val="clear" w:color="auto" w:fill="FFFFFF"/>
              </w:rPr>
              <w:t xml:space="preserve"> և Շուկայի օպերատորի հետ համաձայնեցված կարգով ապահովել </w:t>
            </w:r>
            <w:r w:rsidR="003F79A9" w:rsidRPr="00D6244C">
              <w:rPr>
                <w:rFonts w:ascii="GHEA Grapalat" w:hAnsi="GHEA Grapalat" w:cs="Sylfaen"/>
                <w:sz w:val="24"/>
                <w:szCs w:val="24"/>
                <w:shd w:val="clear" w:color="auto" w:fill="FFFFFF"/>
              </w:rPr>
              <w:t xml:space="preserve">վերջիններիս </w:t>
            </w:r>
            <w:r w:rsidR="0021410A" w:rsidRPr="00D6244C">
              <w:rPr>
                <w:rFonts w:ascii="GHEA Grapalat" w:hAnsi="GHEA Grapalat" w:cs="Sylfaen"/>
                <w:sz w:val="24"/>
                <w:szCs w:val="24"/>
                <w:shd w:val="clear" w:color="auto" w:fill="FFFFFF"/>
              </w:rPr>
              <w:t xml:space="preserve">ներկայացուցիչների մուտքն իր տարածք` Հաշվառման համալիրի անհրաժեշտ զննումներ (ստուգումներ) կատարելու համար։ </w:t>
            </w:r>
          </w:p>
        </w:tc>
      </w:tr>
      <w:tr w:rsidR="00956576" w:rsidRPr="00D6244C" w14:paraId="50E65C89" w14:textId="77777777" w:rsidTr="00D011BF">
        <w:tc>
          <w:tcPr>
            <w:tcW w:w="10080" w:type="dxa"/>
          </w:tcPr>
          <w:p w14:paraId="7DBCD939" w14:textId="77777777" w:rsidR="0021410A" w:rsidRPr="00D6244C" w:rsidRDefault="0021410A" w:rsidP="002F30F7">
            <w:pPr>
              <w:pStyle w:val="ListParagraph"/>
              <w:numPr>
                <w:ilvl w:val="0"/>
                <w:numId w:val="1"/>
              </w:numPr>
              <w:shd w:val="clear" w:color="auto" w:fill="FFFFFF"/>
              <w:tabs>
                <w:tab w:val="left" w:pos="930"/>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Արտադրողն իրավունք ունի`</w:t>
            </w:r>
          </w:p>
        </w:tc>
      </w:tr>
      <w:tr w:rsidR="00956576" w:rsidRPr="00D6244C" w14:paraId="2901027A" w14:textId="77777777" w:rsidTr="00D011BF">
        <w:tc>
          <w:tcPr>
            <w:tcW w:w="10080" w:type="dxa"/>
          </w:tcPr>
          <w:p w14:paraId="7FE0201F" w14:textId="6747B907" w:rsidR="00D7777A" w:rsidRPr="00D6244C" w:rsidRDefault="00D7777A" w:rsidP="002F30F7">
            <w:pPr>
              <w:pStyle w:val="ListParagraph"/>
              <w:numPr>
                <w:ilvl w:val="0"/>
                <w:numId w:val="13"/>
              </w:numPr>
              <w:shd w:val="clear" w:color="auto" w:fill="FFFFFF"/>
              <w:spacing w:before="60" w:after="60" w:line="288" w:lineRule="auto"/>
              <w:ind w:left="450" w:firstLine="0"/>
              <w:contextualSpacing w:val="0"/>
              <w:jc w:val="both"/>
              <w:rPr>
                <w:rFonts w:ascii="GHEA Grapalat" w:hAnsi="GHEA Grapalat" w:cs="Sylfaen"/>
                <w:sz w:val="24"/>
                <w:szCs w:val="24"/>
                <w:shd w:val="clear" w:color="auto" w:fill="FFFFFF"/>
              </w:rPr>
            </w:pPr>
            <w:r w:rsidRPr="00D6244C">
              <w:rPr>
                <w:rFonts w:ascii="GHEA Grapalat" w:hAnsi="GHEA Grapalat" w:cs="Sylfaen"/>
                <w:sz w:val="24"/>
                <w:szCs w:val="24"/>
                <w:shd w:val="clear" w:color="auto" w:fill="FFFFFF"/>
              </w:rPr>
              <w:t xml:space="preserve">գրավոր պահանջել </w:t>
            </w:r>
            <w:r w:rsidR="00FE5EDD" w:rsidRPr="00D6244C">
              <w:rPr>
                <w:rFonts w:ascii="GHEA Grapalat" w:hAnsi="GHEA Grapalat" w:cs="Sylfaen"/>
                <w:sz w:val="24"/>
                <w:szCs w:val="24"/>
                <w:shd w:val="clear" w:color="auto" w:fill="FFFFFF"/>
              </w:rPr>
              <w:t>Բաշխող</w:t>
            </w:r>
            <w:r w:rsidRPr="00D6244C">
              <w:rPr>
                <w:rFonts w:ascii="GHEA Grapalat" w:hAnsi="GHEA Grapalat" w:cs="Sylfaen"/>
                <w:sz w:val="24"/>
                <w:szCs w:val="24"/>
                <w:shd w:val="clear" w:color="auto" w:fill="FFFFFF"/>
              </w:rPr>
              <w:t>ից վերադարձնել Կանխավճարը՝ վճարման պահից 5 աշխատանքային օրվա ընթացքում: Նշված ժամկետի ավարտից հետո Կանխավճարը վերադարձման ենթակա է</w:t>
            </w:r>
            <w:r w:rsidR="00EB6BBB" w:rsidRPr="00D6244C">
              <w:rPr>
                <w:rFonts w:ascii="GHEA Grapalat" w:hAnsi="GHEA Grapalat" w:cs="Sylfaen"/>
                <w:sz w:val="24"/>
                <w:szCs w:val="24"/>
                <w:shd w:val="clear" w:color="auto" w:fill="FFFFFF"/>
              </w:rPr>
              <w:t xml:space="preserve"> միայն սույն պայմանագրի 6-րդ կետով նախատեսված աշխատանքների կատարմանն ուղղված Բաշխողի կրած փաստացի ծախսերի հատուցման պայմանով</w:t>
            </w:r>
            <w:r w:rsidR="0098255B" w:rsidRPr="00D6244C">
              <w:rPr>
                <w:rFonts w:ascii="GHEA Grapalat" w:hAnsi="GHEA Grapalat" w:cs="Sylfaen"/>
                <w:sz w:val="24"/>
                <w:szCs w:val="24"/>
                <w:shd w:val="clear" w:color="auto" w:fill="FFFFFF"/>
              </w:rPr>
              <w:t xml:space="preserve">՝ պահանջի պահից </w:t>
            </w:r>
            <w:r w:rsidR="00806A63" w:rsidRPr="00D6244C">
              <w:rPr>
                <w:rFonts w:ascii="GHEA Grapalat" w:hAnsi="GHEA Grapalat" w:cs="Sylfaen"/>
                <w:sz w:val="24"/>
                <w:szCs w:val="24"/>
                <w:shd w:val="clear" w:color="auto" w:fill="FFFFFF"/>
              </w:rPr>
              <w:t>5 աշխատանքային օրվա ընթացքում</w:t>
            </w:r>
            <w:r w:rsidR="00806A63" w:rsidRPr="00D6244C">
              <w:rPr>
                <w:rFonts w:ascii="Cambria Math" w:hAnsi="Cambria Math" w:cs="Cambria Math"/>
                <w:sz w:val="24"/>
                <w:szCs w:val="24"/>
                <w:shd w:val="clear" w:color="auto" w:fill="FFFFFF"/>
              </w:rPr>
              <w:t>․</w:t>
            </w:r>
          </w:p>
          <w:p w14:paraId="2B185A33" w14:textId="4C8A3EE8" w:rsidR="00D7777A" w:rsidRPr="00D6244C" w:rsidRDefault="00D7777A" w:rsidP="002F30F7">
            <w:pPr>
              <w:pStyle w:val="NormalWeb"/>
              <w:numPr>
                <w:ilvl w:val="0"/>
                <w:numId w:val="13"/>
              </w:numPr>
              <w:tabs>
                <w:tab w:val="left" w:pos="990"/>
              </w:tabs>
              <w:spacing w:before="0" w:beforeAutospacing="0" w:after="0" w:afterAutospacing="0" w:line="360" w:lineRule="auto"/>
              <w:ind w:left="450" w:firstLine="0"/>
              <w:jc w:val="both"/>
              <w:rPr>
                <w:rFonts w:ascii="GHEA Grapalat" w:eastAsiaTheme="minorHAnsi" w:hAnsi="GHEA Grapalat" w:cstheme="minorBidi"/>
                <w:shd w:val="clear" w:color="auto" w:fill="FFFFFF"/>
                <w:lang w:eastAsia="en-US"/>
              </w:rPr>
            </w:pPr>
            <w:r w:rsidRPr="00D6244C">
              <w:rPr>
                <w:rFonts w:ascii="GHEA Grapalat" w:eastAsiaTheme="minorHAnsi" w:hAnsi="GHEA Grapalat" w:cstheme="minorBidi"/>
                <w:shd w:val="clear" w:color="auto" w:fill="FFFFFF"/>
                <w:lang w:eastAsia="en-US"/>
              </w:rPr>
              <w:t>սույն պայմանագրի 1</w:t>
            </w:r>
            <w:r w:rsidR="007B56F4" w:rsidRPr="00D6244C">
              <w:rPr>
                <w:rFonts w:ascii="GHEA Grapalat" w:eastAsiaTheme="minorHAnsi" w:hAnsi="GHEA Grapalat" w:cstheme="minorBidi"/>
                <w:shd w:val="clear" w:color="auto" w:fill="FFFFFF"/>
                <w:lang w:eastAsia="en-US"/>
              </w:rPr>
              <w:t>4</w:t>
            </w:r>
            <w:r w:rsidRPr="00D6244C">
              <w:rPr>
                <w:rFonts w:ascii="GHEA Grapalat" w:eastAsiaTheme="minorHAnsi" w:hAnsi="GHEA Grapalat" w:cstheme="minorBidi"/>
                <w:shd w:val="clear" w:color="auto" w:fill="FFFFFF"/>
                <w:lang w:eastAsia="en-US"/>
              </w:rPr>
              <w:t>-րդ կետի հա</w:t>
            </w:r>
            <w:r w:rsidR="00334512" w:rsidRPr="00D6244C">
              <w:rPr>
                <w:rFonts w:ascii="GHEA Grapalat" w:eastAsiaTheme="minorHAnsi" w:hAnsi="GHEA Grapalat" w:cstheme="minorBidi"/>
                <w:shd w:val="clear" w:color="auto" w:fill="FFFFFF"/>
                <w:lang w:eastAsia="en-US"/>
              </w:rPr>
              <w:t>մաձայն</w:t>
            </w:r>
            <w:r w:rsidRPr="00D6244C">
              <w:rPr>
                <w:rFonts w:ascii="GHEA Grapalat" w:eastAsiaTheme="minorHAnsi" w:hAnsi="GHEA Grapalat" w:cstheme="minorBidi"/>
                <w:shd w:val="clear" w:color="auto" w:fill="FFFFFF"/>
                <w:lang w:eastAsia="en-US"/>
              </w:rPr>
              <w:t xml:space="preserve"> փոփոխված Տեխնիկական պայմանների և Միացման վճարի հետ չհամաձա</w:t>
            </w:r>
            <w:r w:rsidR="0097054A" w:rsidRPr="00D6244C">
              <w:rPr>
                <w:rFonts w:ascii="GHEA Grapalat" w:eastAsiaTheme="minorHAnsi" w:hAnsi="GHEA Grapalat" w:cstheme="minorBidi"/>
                <w:shd w:val="clear" w:color="auto" w:fill="FFFFFF"/>
                <w:lang w:eastAsia="en-US"/>
              </w:rPr>
              <w:t>յ</w:t>
            </w:r>
            <w:r w:rsidRPr="00D6244C">
              <w:rPr>
                <w:rFonts w:ascii="GHEA Grapalat" w:eastAsiaTheme="minorHAnsi" w:hAnsi="GHEA Grapalat" w:cstheme="minorBidi"/>
                <w:shd w:val="clear" w:color="auto" w:fill="FFFFFF"/>
                <w:lang w:eastAsia="en-US"/>
              </w:rPr>
              <w:t>նելու դեպքում լուծել սույն պայմանագիրը.</w:t>
            </w:r>
          </w:p>
          <w:p w14:paraId="3078E54A" w14:textId="049FDBDD" w:rsidR="0021410A" w:rsidRPr="00D6244C" w:rsidRDefault="00FE5EDD" w:rsidP="002F30F7">
            <w:pPr>
              <w:pStyle w:val="ListParagraph"/>
              <w:numPr>
                <w:ilvl w:val="0"/>
                <w:numId w:val="13"/>
              </w:numPr>
              <w:shd w:val="clear" w:color="auto" w:fill="FFFFFF"/>
              <w:spacing w:before="60" w:after="60" w:line="288" w:lineRule="auto"/>
              <w:ind w:left="450" w:firstLine="0"/>
              <w:contextualSpacing w:val="0"/>
              <w:jc w:val="both"/>
              <w:rPr>
                <w:rFonts w:ascii="GHEA Grapalat" w:hAnsi="GHEA Grapalat"/>
                <w:sz w:val="24"/>
                <w:szCs w:val="24"/>
                <w:shd w:val="clear" w:color="auto" w:fill="FFFFFF"/>
              </w:rPr>
            </w:pPr>
            <w:r w:rsidRPr="00D6244C">
              <w:rPr>
                <w:rFonts w:ascii="GHEA Grapalat" w:eastAsia="Times New Roman" w:hAnsi="GHEA Grapalat" w:cs="Times New Roman"/>
                <w:bCs/>
                <w:sz w:val="24"/>
                <w:szCs w:val="24"/>
                <w:lang w:eastAsia="ru-RU"/>
              </w:rPr>
              <w:t>Բաշխող</w:t>
            </w:r>
            <w:r w:rsidR="0021410A" w:rsidRPr="00D6244C">
              <w:rPr>
                <w:rFonts w:ascii="GHEA Grapalat" w:hAnsi="GHEA Grapalat"/>
                <w:sz w:val="24"/>
                <w:szCs w:val="24"/>
                <w:shd w:val="clear" w:color="auto" w:fill="FFFFFF"/>
              </w:rPr>
              <w:t>ի</w:t>
            </w:r>
            <w:r w:rsidR="003F79A9" w:rsidRPr="00D6244C">
              <w:rPr>
                <w:rFonts w:ascii="GHEA Grapalat" w:hAnsi="GHEA Grapalat"/>
                <w:sz w:val="24"/>
                <w:szCs w:val="24"/>
                <w:shd w:val="clear" w:color="auto" w:fill="FFFFFF"/>
              </w:rPr>
              <w:t xml:space="preserve"> կամ </w:t>
            </w:r>
            <w:r w:rsidR="003F79A9" w:rsidRPr="00D6244C">
              <w:rPr>
                <w:rFonts w:ascii="GHEA Grapalat" w:eastAsia="Times New Roman" w:hAnsi="GHEA Grapalat" w:cs="Times New Roman"/>
                <w:sz w:val="24"/>
                <w:szCs w:val="24"/>
                <w:lang w:eastAsia="ru-RU"/>
              </w:rPr>
              <w:t>Երաշխավորված մատակարարի</w:t>
            </w:r>
            <w:r w:rsidR="0021410A" w:rsidRPr="00D6244C">
              <w:rPr>
                <w:rFonts w:ascii="GHEA Grapalat" w:hAnsi="GHEA Grapalat"/>
                <w:sz w:val="24"/>
                <w:szCs w:val="24"/>
                <w:shd w:val="clear" w:color="auto" w:fill="FFFFFF"/>
              </w:rPr>
              <w:t xml:space="preserve"> կողմից սույն պայմանագրով նախատեսված պարտավորությունները չկատարելու պարագայում կիրառել տույժ՝ սույն պայմանագրի 8-րդ գլխի համաձայն.</w:t>
            </w:r>
          </w:p>
        </w:tc>
      </w:tr>
      <w:tr w:rsidR="00956576" w:rsidRPr="00D6244C" w14:paraId="02F21FBA" w14:textId="77777777" w:rsidTr="00D011BF">
        <w:tc>
          <w:tcPr>
            <w:tcW w:w="10080" w:type="dxa"/>
          </w:tcPr>
          <w:p w14:paraId="26C8DDCF" w14:textId="409E3034" w:rsidR="0021410A" w:rsidRPr="00D6244C" w:rsidRDefault="0021410A" w:rsidP="00334512">
            <w:pPr>
              <w:pStyle w:val="ListParagraph"/>
              <w:numPr>
                <w:ilvl w:val="0"/>
                <w:numId w:val="13"/>
              </w:numPr>
              <w:shd w:val="clear" w:color="auto" w:fill="FFFFFF"/>
              <w:spacing w:before="60" w:after="60" w:line="288" w:lineRule="auto"/>
              <w:ind w:left="450" w:firstLine="0"/>
              <w:contextualSpacing w:val="0"/>
              <w:jc w:val="both"/>
              <w:rPr>
                <w:rFonts w:ascii="GHEA Grapalat" w:hAnsi="GHEA Grapalat"/>
                <w:sz w:val="24"/>
                <w:szCs w:val="24"/>
                <w:shd w:val="clear" w:color="auto" w:fill="FFFFFF"/>
              </w:rPr>
            </w:pPr>
            <w:r w:rsidRPr="00D6244C">
              <w:rPr>
                <w:rFonts w:ascii="GHEA Grapalat" w:hAnsi="GHEA Grapalat"/>
                <w:sz w:val="24"/>
                <w:szCs w:val="24"/>
                <w:shd w:val="clear" w:color="auto" w:fill="FFFFFF"/>
              </w:rPr>
              <w:t xml:space="preserve">մուտք գործել </w:t>
            </w:r>
            <w:r w:rsidR="00FE5EDD" w:rsidRPr="00D6244C">
              <w:rPr>
                <w:rFonts w:ascii="GHEA Grapalat" w:eastAsia="Times New Roman" w:hAnsi="GHEA Grapalat" w:cs="Times New Roman"/>
                <w:bCs/>
                <w:sz w:val="24"/>
                <w:szCs w:val="24"/>
                <w:lang w:eastAsia="ru-RU"/>
              </w:rPr>
              <w:t>Բաշխող</w:t>
            </w:r>
            <w:r w:rsidRPr="00D6244C">
              <w:rPr>
                <w:rFonts w:ascii="GHEA Grapalat" w:hAnsi="GHEA Grapalat"/>
                <w:sz w:val="24"/>
                <w:szCs w:val="24"/>
                <w:shd w:val="clear" w:color="auto" w:fill="FFFFFF"/>
              </w:rPr>
              <w:t>ի</w:t>
            </w:r>
            <w:r w:rsidR="003F79A9" w:rsidRPr="00D6244C">
              <w:rPr>
                <w:rFonts w:ascii="GHEA Grapalat" w:hAnsi="GHEA Grapalat"/>
                <w:sz w:val="24"/>
                <w:szCs w:val="24"/>
                <w:shd w:val="clear" w:color="auto" w:fill="FFFFFF"/>
              </w:rPr>
              <w:t xml:space="preserve"> կամ </w:t>
            </w:r>
            <w:r w:rsidR="003F79A9" w:rsidRPr="00D6244C">
              <w:rPr>
                <w:rFonts w:ascii="GHEA Grapalat" w:eastAsia="Times New Roman" w:hAnsi="GHEA Grapalat" w:cs="Times New Roman"/>
                <w:sz w:val="24"/>
                <w:szCs w:val="24"/>
                <w:lang w:eastAsia="ru-RU"/>
              </w:rPr>
              <w:t>Երաշխավորված մատակարարի</w:t>
            </w:r>
            <w:r w:rsidRPr="00D6244C">
              <w:rPr>
                <w:rFonts w:ascii="GHEA Grapalat" w:hAnsi="GHEA Grapalat"/>
                <w:sz w:val="24"/>
                <w:szCs w:val="24"/>
                <w:shd w:val="clear" w:color="auto" w:fill="FFFFFF"/>
              </w:rPr>
              <w:t xml:space="preserve"> տարածք` Հաշվառման համալիրի անհրաժեշտ զննումներ (ստուգումներ) կատարելու համար, եթե այն տեղադրված է </w:t>
            </w:r>
            <w:r w:rsidR="003F79A9" w:rsidRPr="00D6244C">
              <w:rPr>
                <w:rFonts w:ascii="GHEA Grapalat" w:hAnsi="GHEA Grapalat"/>
                <w:sz w:val="24"/>
                <w:szCs w:val="24"/>
                <w:shd w:val="clear" w:color="auto" w:fill="FFFFFF"/>
              </w:rPr>
              <w:t xml:space="preserve">վերջինիս </w:t>
            </w:r>
            <w:r w:rsidRPr="00D6244C">
              <w:rPr>
                <w:rFonts w:ascii="GHEA Grapalat" w:hAnsi="GHEA Grapalat"/>
                <w:sz w:val="24"/>
                <w:szCs w:val="24"/>
                <w:shd w:val="clear" w:color="auto" w:fill="FFFFFF"/>
              </w:rPr>
              <w:t>տարածքում</w:t>
            </w:r>
            <w:r w:rsidRPr="00D6244C">
              <w:rPr>
                <w:rFonts w:ascii="MS Mincho" w:eastAsia="MS Mincho" w:hAnsi="MS Mincho" w:cs="MS Mincho" w:hint="eastAsia"/>
                <w:sz w:val="24"/>
                <w:szCs w:val="24"/>
                <w:shd w:val="clear" w:color="auto" w:fill="FFFFFF"/>
              </w:rPr>
              <w:t>․</w:t>
            </w:r>
          </w:p>
        </w:tc>
      </w:tr>
      <w:tr w:rsidR="00956576" w:rsidRPr="00D6244C" w14:paraId="2E7374DE" w14:textId="77777777" w:rsidTr="00D011BF">
        <w:tc>
          <w:tcPr>
            <w:tcW w:w="10080" w:type="dxa"/>
          </w:tcPr>
          <w:p w14:paraId="1DB7C7AA" w14:textId="77777777" w:rsidR="0021410A" w:rsidRPr="00D6244C" w:rsidRDefault="0021410A" w:rsidP="002F30F7">
            <w:pPr>
              <w:pStyle w:val="ListParagraph"/>
              <w:numPr>
                <w:ilvl w:val="0"/>
                <w:numId w:val="13"/>
              </w:numPr>
              <w:shd w:val="clear" w:color="auto" w:fill="FFFFFF"/>
              <w:spacing w:before="60" w:after="60" w:line="288" w:lineRule="auto"/>
              <w:ind w:left="450" w:firstLine="0"/>
              <w:contextualSpacing w:val="0"/>
              <w:jc w:val="both"/>
              <w:rPr>
                <w:rFonts w:ascii="GHEA Grapalat" w:hAnsi="GHEA Grapalat"/>
                <w:sz w:val="24"/>
                <w:szCs w:val="24"/>
                <w:shd w:val="clear" w:color="auto" w:fill="FFFFFF"/>
              </w:rPr>
            </w:pPr>
            <w:r w:rsidRPr="00D6244C">
              <w:rPr>
                <w:rFonts w:ascii="GHEA Grapalat" w:hAnsi="GHEA Grapalat"/>
                <w:sz w:val="24"/>
                <w:szCs w:val="24"/>
                <w:shd w:val="clear" w:color="auto" w:fill="FFFFFF"/>
              </w:rPr>
              <w:lastRenderedPageBreak/>
              <w:t>զիջել, այդ թվում</w:t>
            </w:r>
            <w:r w:rsidR="00C74693" w:rsidRPr="00D6244C">
              <w:rPr>
                <w:rFonts w:ascii="GHEA Grapalat" w:hAnsi="GHEA Grapalat"/>
                <w:sz w:val="24"/>
                <w:szCs w:val="24"/>
                <w:shd w:val="clear" w:color="auto" w:fill="FFFFFF"/>
              </w:rPr>
              <w:t>՝</w:t>
            </w:r>
            <w:r w:rsidRPr="00D6244C">
              <w:rPr>
                <w:rFonts w:ascii="GHEA Grapalat" w:hAnsi="GHEA Grapalat"/>
                <w:sz w:val="24"/>
                <w:szCs w:val="24"/>
                <w:shd w:val="clear" w:color="auto" w:fill="FFFFFF"/>
              </w:rPr>
              <w:t xml:space="preserve"> գրավադրելու միջոցով</w:t>
            </w:r>
            <w:r w:rsidR="00C74693" w:rsidRPr="00D6244C">
              <w:rPr>
                <w:rFonts w:ascii="GHEA Grapalat" w:hAnsi="GHEA Grapalat"/>
                <w:sz w:val="24"/>
                <w:szCs w:val="24"/>
                <w:shd w:val="clear" w:color="auto" w:fill="FFFFFF"/>
              </w:rPr>
              <w:t>,</w:t>
            </w:r>
            <w:r w:rsidRPr="00D6244C">
              <w:rPr>
                <w:rFonts w:ascii="GHEA Grapalat" w:hAnsi="GHEA Grapalat"/>
                <w:sz w:val="24"/>
                <w:szCs w:val="24"/>
                <w:shd w:val="clear" w:color="auto" w:fill="FFFFFF"/>
              </w:rPr>
              <w:t xml:space="preserve"> սույն պայմանագրով ամրագրված իր իրավունքները։ </w:t>
            </w:r>
          </w:p>
        </w:tc>
      </w:tr>
      <w:tr w:rsidR="00956576" w:rsidRPr="00D6244C" w14:paraId="10181B34" w14:textId="77777777" w:rsidTr="00D011BF">
        <w:tc>
          <w:tcPr>
            <w:tcW w:w="10080" w:type="dxa"/>
          </w:tcPr>
          <w:p w14:paraId="1E57244B"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b/>
                <w:bCs/>
                <w:caps/>
                <w:sz w:val="24"/>
                <w:szCs w:val="24"/>
                <w:lang w:eastAsia="ru-RU"/>
              </w:rPr>
            </w:pPr>
          </w:p>
        </w:tc>
      </w:tr>
      <w:tr w:rsidR="00956576" w:rsidRPr="00D6244C" w14:paraId="11B7EE54" w14:textId="77777777" w:rsidTr="00D011BF">
        <w:tc>
          <w:tcPr>
            <w:tcW w:w="10080" w:type="dxa"/>
          </w:tcPr>
          <w:p w14:paraId="07D85816" w14:textId="77777777" w:rsidR="0021410A" w:rsidRPr="00D6244C" w:rsidRDefault="0021410A" w:rsidP="002F30F7">
            <w:pPr>
              <w:shd w:val="clear" w:color="auto" w:fill="FFFFFF"/>
              <w:spacing w:before="60" w:after="60" w:line="288" w:lineRule="auto"/>
              <w:ind w:left="450"/>
              <w:jc w:val="center"/>
              <w:rPr>
                <w:rFonts w:ascii="GHEA Grapalat" w:hAnsi="GHEA Grapalat"/>
                <w:sz w:val="24"/>
                <w:szCs w:val="24"/>
                <w:shd w:val="clear" w:color="auto" w:fill="FFFFFF"/>
              </w:rPr>
            </w:pPr>
            <w:r w:rsidRPr="00D6244C">
              <w:rPr>
                <w:rFonts w:ascii="GHEA Grapalat" w:eastAsia="Times New Roman" w:hAnsi="GHEA Grapalat" w:cs="Times New Roman"/>
                <w:b/>
                <w:bCs/>
                <w:caps/>
                <w:sz w:val="24"/>
                <w:szCs w:val="24"/>
                <w:lang w:eastAsia="ru-RU"/>
              </w:rPr>
              <w:t>6</w:t>
            </w:r>
            <w:r w:rsidRPr="00D6244C">
              <w:rPr>
                <w:rFonts w:ascii="MS Mincho" w:eastAsia="MS Mincho" w:hAnsi="MS Mincho" w:cs="MS Mincho" w:hint="eastAsia"/>
                <w:b/>
                <w:bCs/>
                <w:caps/>
                <w:sz w:val="24"/>
                <w:szCs w:val="24"/>
                <w:lang w:eastAsia="ru-RU"/>
              </w:rPr>
              <w:t>․</w:t>
            </w:r>
            <w:r w:rsidRPr="00D6244C">
              <w:rPr>
                <w:rFonts w:ascii="GHEA Grapalat" w:eastAsia="Times New Roman" w:hAnsi="GHEA Grapalat" w:cs="Times New Roman"/>
                <w:b/>
                <w:bCs/>
                <w:caps/>
                <w:sz w:val="24"/>
                <w:szCs w:val="24"/>
                <w:lang w:eastAsia="ru-RU"/>
              </w:rPr>
              <w:t xml:space="preserve"> ԱՌՈՒՎԱՃԱՌՔԻ ԸՆԹԱՑՔՈՒՄ ԷԼԵԿՏՐԱԿԱՆ ԷՆԵՐԳԻԱՅԻ ՀԱՇՎԱՌՈՒՄԸ ԵՎ ՎՃԱՐՈՒՄԸ</w:t>
            </w:r>
          </w:p>
        </w:tc>
      </w:tr>
      <w:tr w:rsidR="00956576" w:rsidRPr="00D6244C" w14:paraId="7DF2FB6E" w14:textId="77777777" w:rsidTr="00D011BF">
        <w:tc>
          <w:tcPr>
            <w:tcW w:w="10080" w:type="dxa"/>
          </w:tcPr>
          <w:p w14:paraId="583ED80B" w14:textId="7D8C0126"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Արտադրողի կողմից </w:t>
            </w:r>
            <w:r w:rsidR="003F79A9" w:rsidRPr="00D6244C">
              <w:rPr>
                <w:rFonts w:ascii="GHEA Grapalat" w:eastAsia="Times New Roman" w:hAnsi="GHEA Grapalat" w:cs="Times New Roman"/>
                <w:sz w:val="24"/>
                <w:szCs w:val="24"/>
                <w:lang w:eastAsia="ru-RU"/>
              </w:rPr>
              <w:t>Երաշխավորված մատակարար</w:t>
            </w:r>
            <w:r w:rsidRPr="00D6244C">
              <w:rPr>
                <w:rFonts w:ascii="GHEA Grapalat" w:eastAsia="Times New Roman" w:hAnsi="GHEA Grapalat" w:cs="Times New Roman"/>
                <w:sz w:val="24"/>
                <w:szCs w:val="24"/>
                <w:lang w:eastAsia="ru-RU"/>
              </w:rPr>
              <w:t>ին առաքված էլեկտրական էներգիան հաշվառում է Շուկայի օպերատորը՝ Առևտրային կանոնների համաձայն:</w:t>
            </w:r>
          </w:p>
        </w:tc>
      </w:tr>
      <w:tr w:rsidR="00956576" w:rsidRPr="00D6244C" w14:paraId="5E6FFCCC" w14:textId="77777777" w:rsidTr="00D011BF">
        <w:tc>
          <w:tcPr>
            <w:tcW w:w="10080" w:type="dxa"/>
          </w:tcPr>
          <w:p w14:paraId="6DA49834" w14:textId="3137C4AE" w:rsidR="00A3458F" w:rsidRPr="00D6244C" w:rsidRDefault="00A3458F" w:rsidP="00FC730B">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trike/>
                <w:sz w:val="24"/>
                <w:szCs w:val="24"/>
                <w:lang w:eastAsia="ru-RU"/>
              </w:rPr>
            </w:pPr>
            <w:r w:rsidRPr="00D6244C">
              <w:rPr>
                <w:rFonts w:ascii="GHEA Grapalat" w:eastAsia="Times New Roman" w:hAnsi="GHEA Grapalat" w:cs="Times New Roman"/>
                <w:sz w:val="24"/>
                <w:szCs w:val="24"/>
                <w:lang w:eastAsia="ru-RU"/>
              </w:rPr>
              <w:t xml:space="preserve">Առաքված էլեկտրաէներգիայի հաշվառումը Շուկայի օպերատորը կատարում է  </w:t>
            </w:r>
            <w:r w:rsidR="00FC730B" w:rsidRPr="00D6244C">
              <w:rPr>
                <w:rFonts w:ascii="GHEA Grapalat" w:eastAsia="Times New Roman" w:hAnsi="GHEA Grapalat" w:cs="Times New Roman"/>
                <w:sz w:val="24"/>
                <w:szCs w:val="24"/>
                <w:lang w:eastAsia="ru-RU"/>
              </w:rPr>
              <w:t>Սահմանազատման</w:t>
            </w:r>
            <w:r w:rsidR="00B328CE" w:rsidRPr="00D6244C">
              <w:rPr>
                <w:rFonts w:ascii="GHEA Grapalat" w:eastAsia="Times New Roman" w:hAnsi="GHEA Grapalat" w:cs="Times New Roman"/>
                <w:sz w:val="24"/>
                <w:szCs w:val="24"/>
                <w:lang w:eastAsia="ru-RU"/>
              </w:rPr>
              <w:t xml:space="preserve"> </w:t>
            </w:r>
            <w:r w:rsidRPr="00D6244C">
              <w:rPr>
                <w:rFonts w:ascii="GHEA Grapalat" w:eastAsia="Times New Roman" w:hAnsi="GHEA Grapalat" w:cs="Times New Roman"/>
                <w:sz w:val="24"/>
                <w:szCs w:val="24"/>
                <w:lang w:eastAsia="ru-RU"/>
              </w:rPr>
              <w:t>կետի համար, սու</w:t>
            </w:r>
            <w:r w:rsidR="0096734D" w:rsidRPr="00D6244C">
              <w:rPr>
                <w:rFonts w:ascii="GHEA Grapalat" w:eastAsia="Times New Roman" w:hAnsi="GHEA Grapalat" w:cs="Times New Roman"/>
                <w:sz w:val="24"/>
                <w:szCs w:val="24"/>
                <w:lang w:eastAsia="ru-RU"/>
              </w:rPr>
              <w:t>յ</w:t>
            </w:r>
            <w:r w:rsidRPr="00D6244C">
              <w:rPr>
                <w:rFonts w:ascii="GHEA Grapalat" w:eastAsia="Times New Roman" w:hAnsi="GHEA Grapalat" w:cs="Times New Roman"/>
                <w:sz w:val="24"/>
                <w:szCs w:val="24"/>
                <w:lang w:eastAsia="ru-RU"/>
              </w:rPr>
              <w:t xml:space="preserve">ն պայմանագրի </w:t>
            </w:r>
            <w:r w:rsidR="000A5438" w:rsidRPr="00D6244C">
              <w:rPr>
                <w:rFonts w:ascii="GHEA Grapalat" w:eastAsia="Times New Roman" w:hAnsi="GHEA Grapalat" w:cs="Times New Roman"/>
                <w:sz w:val="24"/>
                <w:szCs w:val="24"/>
                <w:lang w:eastAsia="ru-RU"/>
              </w:rPr>
              <w:t>№</w:t>
            </w:r>
            <w:r w:rsidR="00E77C72" w:rsidRPr="00D6244C">
              <w:rPr>
                <w:rFonts w:ascii="GHEA Grapalat" w:eastAsia="Times New Roman" w:hAnsi="GHEA Grapalat" w:cs="Times New Roman"/>
                <w:sz w:val="24"/>
                <w:szCs w:val="24"/>
                <w:lang w:eastAsia="ru-RU"/>
              </w:rPr>
              <w:t>7</w:t>
            </w:r>
            <w:r w:rsidRPr="00D6244C">
              <w:rPr>
                <w:rFonts w:ascii="GHEA Grapalat" w:eastAsia="Times New Roman" w:hAnsi="GHEA Grapalat" w:cs="Times New Roman"/>
                <w:sz w:val="24"/>
                <w:szCs w:val="24"/>
                <w:lang w:eastAsia="ru-RU"/>
              </w:rPr>
              <w:t xml:space="preserve"> հավելվածում ամրագրված առևտրային (վերահսկիչ) </w:t>
            </w:r>
            <w:r w:rsidR="000B4D6C" w:rsidRPr="00D6244C">
              <w:rPr>
                <w:rFonts w:ascii="GHEA Grapalat" w:eastAsia="Times New Roman" w:hAnsi="GHEA Grapalat" w:cs="Times New Roman"/>
                <w:sz w:val="24"/>
                <w:szCs w:val="24"/>
                <w:lang w:eastAsia="ru-RU"/>
              </w:rPr>
              <w:t>Հ</w:t>
            </w:r>
            <w:r w:rsidR="00056905" w:rsidRPr="00D6244C">
              <w:rPr>
                <w:rFonts w:ascii="GHEA Grapalat" w:eastAsia="Times New Roman" w:hAnsi="GHEA Grapalat" w:cs="Times New Roman"/>
                <w:sz w:val="24"/>
                <w:szCs w:val="24"/>
                <w:lang w:eastAsia="ru-RU"/>
              </w:rPr>
              <w:t>աշվառքի սարքերից</w:t>
            </w:r>
            <w:r w:rsidRPr="00D6244C">
              <w:rPr>
                <w:rFonts w:ascii="GHEA Grapalat" w:eastAsia="Times New Roman" w:hAnsi="GHEA Grapalat" w:cs="Times New Roman"/>
                <w:sz w:val="24"/>
                <w:szCs w:val="24"/>
                <w:lang w:eastAsia="ru-RU"/>
              </w:rPr>
              <w:t xml:space="preserve"> ստացված տվյալների հիման վրա: Եթե հաշվառման համալիրը տեղադրված է </w:t>
            </w:r>
            <w:r w:rsidR="00FC730B" w:rsidRPr="00D6244C">
              <w:rPr>
                <w:rFonts w:ascii="GHEA Grapalat" w:eastAsia="Times New Roman" w:hAnsi="GHEA Grapalat" w:cs="Times New Roman"/>
                <w:sz w:val="24"/>
                <w:szCs w:val="24"/>
                <w:lang w:eastAsia="ru-RU"/>
              </w:rPr>
              <w:t xml:space="preserve">ոչ </w:t>
            </w:r>
            <w:r w:rsidRPr="00D6244C">
              <w:rPr>
                <w:rFonts w:ascii="GHEA Grapalat" w:eastAsia="Times New Roman" w:hAnsi="GHEA Grapalat" w:cs="Times New Roman"/>
                <w:sz w:val="24"/>
                <w:szCs w:val="24"/>
                <w:lang w:eastAsia="ru-RU"/>
              </w:rPr>
              <w:t>սահմանազատման կետ</w:t>
            </w:r>
            <w:r w:rsidR="00FC730B" w:rsidRPr="00D6244C">
              <w:rPr>
                <w:rFonts w:ascii="GHEA Grapalat" w:eastAsia="Times New Roman" w:hAnsi="GHEA Grapalat" w:cs="Times New Roman"/>
                <w:sz w:val="24"/>
                <w:szCs w:val="24"/>
                <w:lang w:eastAsia="ru-RU"/>
              </w:rPr>
              <w:t>ում</w:t>
            </w:r>
            <w:r w:rsidRPr="00D6244C">
              <w:rPr>
                <w:rFonts w:ascii="GHEA Grapalat" w:eastAsia="Times New Roman" w:hAnsi="GHEA Grapalat" w:cs="Times New Roman"/>
                <w:sz w:val="24"/>
                <w:szCs w:val="24"/>
                <w:lang w:eastAsia="ru-RU"/>
              </w:rPr>
              <w:t>, ապա նրանով  հաշվառված էլեկտրաէներգիայի քանակին գումարվում կամ այդ քանակից հանվում է հաշվառման կետի և սահմանազատման կետերի միջև էլեկտրատեղակայանքներում առաջացած էլեկտրաէներգիայի տեխնոլոգիական կորուստների մեծությունը, որը հ</w:t>
            </w:r>
            <w:r w:rsidR="00E77C72" w:rsidRPr="00D6244C">
              <w:rPr>
                <w:rFonts w:ascii="GHEA Grapalat" w:eastAsia="Times New Roman" w:hAnsi="GHEA Grapalat" w:cs="Times New Roman"/>
                <w:sz w:val="24"/>
                <w:szCs w:val="24"/>
                <w:lang w:eastAsia="ru-RU"/>
              </w:rPr>
              <w:t>աշվարկվում է սույն պայմանագրի №11</w:t>
            </w:r>
            <w:r w:rsidRPr="00D6244C">
              <w:rPr>
                <w:rFonts w:ascii="GHEA Grapalat" w:eastAsia="Times New Roman" w:hAnsi="GHEA Grapalat" w:cs="Times New Roman"/>
                <w:sz w:val="24"/>
                <w:szCs w:val="24"/>
                <w:lang w:eastAsia="ru-RU"/>
              </w:rPr>
              <w:t xml:space="preserve"> հավելվածում սահմանված կարգով:</w:t>
            </w:r>
          </w:p>
        </w:tc>
      </w:tr>
      <w:tr w:rsidR="00956576" w:rsidRPr="00D6244C" w14:paraId="45DFD3C6" w14:textId="77777777" w:rsidTr="00D011BF">
        <w:tc>
          <w:tcPr>
            <w:tcW w:w="10080" w:type="dxa"/>
          </w:tcPr>
          <w:p w14:paraId="09420C55" w14:textId="2B1622AC" w:rsidR="0021410A" w:rsidRPr="00D6244C" w:rsidRDefault="0021410A" w:rsidP="000B4D6C">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Հաշվարկային ամսվա վերջի դրությամբ </w:t>
            </w:r>
            <w:r w:rsidR="000B12CF" w:rsidRPr="00D6244C">
              <w:rPr>
                <w:rFonts w:ascii="GHEA Grapalat" w:eastAsia="Times New Roman" w:hAnsi="GHEA Grapalat" w:cs="Times New Roman"/>
                <w:sz w:val="24"/>
                <w:szCs w:val="24"/>
                <w:lang w:eastAsia="ru-RU"/>
              </w:rPr>
              <w:t xml:space="preserve">առևտրային </w:t>
            </w:r>
            <w:r w:rsidR="000B4D6C" w:rsidRPr="00D6244C">
              <w:rPr>
                <w:rFonts w:ascii="GHEA Grapalat" w:eastAsia="Times New Roman" w:hAnsi="GHEA Grapalat" w:cs="Times New Roman"/>
                <w:sz w:val="24"/>
                <w:szCs w:val="24"/>
                <w:lang w:eastAsia="ru-RU"/>
              </w:rPr>
              <w:t>Հ</w:t>
            </w:r>
            <w:r w:rsidRPr="00D6244C">
              <w:rPr>
                <w:rFonts w:ascii="GHEA Grapalat" w:eastAsia="Times New Roman" w:hAnsi="GHEA Grapalat" w:cs="Times New Roman"/>
                <w:sz w:val="24"/>
                <w:szCs w:val="24"/>
                <w:lang w:eastAsia="ru-RU"/>
              </w:rPr>
              <w:t>աշվառքի սարքերի տվյալների հիման վրա Շուկայի օպերատորը կազմում է վճարման ենթակա էլեկտրական էներգիայի վերաբերյալ ակտը (հավելված №</w:t>
            </w:r>
            <w:r w:rsidR="00E77C72" w:rsidRPr="00D6244C">
              <w:rPr>
                <w:rFonts w:ascii="GHEA Grapalat" w:eastAsia="Times New Roman" w:hAnsi="GHEA Grapalat" w:cs="Times New Roman"/>
                <w:sz w:val="24"/>
                <w:szCs w:val="24"/>
                <w:lang w:eastAsia="ru-RU"/>
              </w:rPr>
              <w:t>8</w:t>
            </w:r>
            <w:r w:rsidRPr="00D6244C">
              <w:rPr>
                <w:rFonts w:ascii="GHEA Grapalat" w:eastAsia="Times New Roman" w:hAnsi="GHEA Grapalat" w:cs="Times New Roman"/>
                <w:sz w:val="24"/>
                <w:szCs w:val="24"/>
                <w:lang w:eastAsia="ru-RU"/>
              </w:rPr>
              <w:t xml:space="preserve">) և ներկայացնում Կողմերի ստորագրմանը մինչև Հաշվարկային ամսվան հաջորդող ամսվա 6-ը ներառյալ:  </w:t>
            </w:r>
          </w:p>
        </w:tc>
      </w:tr>
      <w:tr w:rsidR="00956576" w:rsidRPr="00D6244C" w14:paraId="508B227F" w14:textId="77777777" w:rsidTr="00D011BF">
        <w:tc>
          <w:tcPr>
            <w:tcW w:w="10080" w:type="dxa"/>
          </w:tcPr>
          <w:p w14:paraId="36CC23EE"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Կողմերը, վճարման ենթակա էլեկտրական էներգիայի վերաբերյալ ակտի մասով առարկություն չունենալու դեպքում, մինչև Հաշվարկային ամսվան հաջորդող ամսվա 12-ը ներառյալ ստորագրում են Շուկայի օպերատորի կողմից ներկայացրած վճարման ենթակա էլեկտրական էներգիայի ակտը: </w:t>
            </w:r>
          </w:p>
        </w:tc>
      </w:tr>
      <w:tr w:rsidR="00956576" w:rsidRPr="00D6244C" w14:paraId="08560B86" w14:textId="77777777" w:rsidTr="00D011BF">
        <w:tc>
          <w:tcPr>
            <w:tcW w:w="10080" w:type="dxa"/>
          </w:tcPr>
          <w:p w14:paraId="04B75575" w14:textId="59CD9661" w:rsidR="0021410A" w:rsidRPr="00D6244C" w:rsidRDefault="0021410A" w:rsidP="00F63D54">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Վճարման ենթակա էլեկտրական էներգիայի վերաբերյալ ակտը Կողմերի կողմից ստորագրվելուց հետո մինչև Հաշվարկային ամսվան հաջորդող ամսի 15-ը ներառյալ Արտադրողն իր կողմից առաքված էլեկտրական էներգիայի համար կազմում է </w:t>
            </w:r>
            <w:r w:rsidR="00F63D54" w:rsidRPr="00D6244C">
              <w:rPr>
                <w:rFonts w:ascii="GHEA Grapalat" w:eastAsia="Times New Roman" w:hAnsi="GHEA Grapalat" w:cs="Times New Roman"/>
                <w:sz w:val="24"/>
                <w:szCs w:val="24"/>
                <w:lang w:eastAsia="ru-RU"/>
              </w:rPr>
              <w:t>հաշվարկային փաստաթուղթ</w:t>
            </w:r>
            <w:r w:rsidRPr="00D6244C">
              <w:rPr>
                <w:rFonts w:ascii="GHEA Grapalat" w:eastAsia="Times New Roman" w:hAnsi="GHEA Grapalat" w:cs="Times New Roman"/>
                <w:sz w:val="24"/>
                <w:szCs w:val="24"/>
                <w:lang w:eastAsia="ru-RU"/>
              </w:rPr>
              <w:t xml:space="preserve"> և ներկայացնում </w:t>
            </w:r>
            <w:r w:rsidR="003F79A9" w:rsidRPr="00D6244C">
              <w:rPr>
                <w:rFonts w:ascii="GHEA Grapalat" w:eastAsia="Times New Roman" w:hAnsi="GHEA Grapalat" w:cs="Times New Roman"/>
                <w:sz w:val="24"/>
                <w:szCs w:val="24"/>
                <w:lang w:eastAsia="ru-RU"/>
              </w:rPr>
              <w:t>Երաշխավորված մատակարար</w:t>
            </w:r>
            <w:r w:rsidRPr="00D6244C">
              <w:rPr>
                <w:rFonts w:ascii="GHEA Grapalat" w:eastAsia="Times New Roman" w:hAnsi="GHEA Grapalat" w:cs="Times New Roman"/>
                <w:sz w:val="24"/>
                <w:szCs w:val="24"/>
                <w:lang w:eastAsia="ru-RU"/>
              </w:rPr>
              <w:t xml:space="preserve">ին: </w:t>
            </w:r>
          </w:p>
        </w:tc>
      </w:tr>
      <w:tr w:rsidR="00956576" w:rsidRPr="00D6244C" w14:paraId="1D053C6D" w14:textId="77777777" w:rsidTr="00D011BF">
        <w:tc>
          <w:tcPr>
            <w:tcW w:w="10080" w:type="dxa"/>
          </w:tcPr>
          <w:p w14:paraId="6804D8FC" w14:textId="382D096D" w:rsidR="0021410A" w:rsidRPr="00D6244C" w:rsidRDefault="003F79A9" w:rsidP="00F63D54">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Երաշխավորված մատակարար</w:t>
            </w:r>
            <w:r w:rsidR="0021410A" w:rsidRPr="00D6244C">
              <w:rPr>
                <w:rFonts w:ascii="GHEA Grapalat" w:eastAsia="Times New Roman" w:hAnsi="GHEA Grapalat" w:cs="Times New Roman"/>
                <w:sz w:val="24"/>
                <w:szCs w:val="24"/>
                <w:lang w:eastAsia="ru-RU"/>
              </w:rPr>
              <w:t xml:space="preserve">ը ստորագրում է (հաստատում է) Արտադրողի կողմից առաքված էլեկտրական էներգիայի համար կազմված </w:t>
            </w:r>
            <w:r w:rsidR="00F63D54" w:rsidRPr="00D6244C">
              <w:rPr>
                <w:rFonts w:ascii="GHEA Grapalat" w:eastAsia="Times New Roman" w:hAnsi="GHEA Grapalat" w:cs="Times New Roman"/>
                <w:sz w:val="24"/>
                <w:szCs w:val="24"/>
                <w:lang w:eastAsia="ru-RU"/>
              </w:rPr>
              <w:t>հաշվարկային փաստաթուղթը</w:t>
            </w:r>
            <w:r w:rsidR="0021410A" w:rsidRPr="00D6244C">
              <w:rPr>
                <w:rFonts w:ascii="GHEA Grapalat" w:eastAsia="Times New Roman" w:hAnsi="GHEA Grapalat" w:cs="Times New Roman"/>
                <w:sz w:val="24"/>
                <w:szCs w:val="24"/>
                <w:lang w:eastAsia="ru-RU"/>
              </w:rPr>
              <w:t xml:space="preserve"> միայն Արտադրողի կողմից վճարման ենթակա էլեկտրական էներգիայի ակտը ստորագրելուց հետո: </w:t>
            </w:r>
            <w:r w:rsidRPr="00D6244C">
              <w:rPr>
                <w:rFonts w:ascii="GHEA Grapalat" w:eastAsia="Times New Roman" w:hAnsi="GHEA Grapalat" w:cs="Times New Roman"/>
                <w:sz w:val="24"/>
                <w:szCs w:val="24"/>
                <w:lang w:eastAsia="ru-RU"/>
              </w:rPr>
              <w:t xml:space="preserve"> </w:t>
            </w:r>
          </w:p>
        </w:tc>
      </w:tr>
      <w:tr w:rsidR="00956576" w:rsidRPr="00D6244C" w14:paraId="30C6EFA4" w14:textId="77777777" w:rsidTr="00D011BF">
        <w:tc>
          <w:tcPr>
            <w:tcW w:w="10080" w:type="dxa"/>
          </w:tcPr>
          <w:p w14:paraId="6CEBE541" w14:textId="0FEFD2D3" w:rsidR="0021410A" w:rsidRPr="00D6244C" w:rsidRDefault="003F79A9"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Երաշխավորված մատակարար</w:t>
            </w:r>
            <w:r w:rsidR="0021410A" w:rsidRPr="00D6244C">
              <w:rPr>
                <w:rFonts w:ascii="GHEA Grapalat" w:eastAsia="Times New Roman" w:hAnsi="GHEA Grapalat" w:cs="Times New Roman"/>
                <w:sz w:val="24"/>
                <w:szCs w:val="24"/>
                <w:lang w:eastAsia="ru-RU"/>
              </w:rPr>
              <w:t>ը Հաշվարկային ամսվա ընթացքում առաքված էլեկտրական էներգիայի դիմաց վճարումը կատարում է մինչև Հաշվարկային ամսվան հաջորդող ամս</w:t>
            </w:r>
            <w:r w:rsidR="008C742C" w:rsidRPr="00D6244C">
              <w:rPr>
                <w:rFonts w:ascii="GHEA Grapalat" w:eastAsia="Times New Roman" w:hAnsi="GHEA Grapalat" w:cs="Times New Roman"/>
                <w:sz w:val="24"/>
                <w:szCs w:val="24"/>
                <w:lang w:eastAsia="ru-RU"/>
              </w:rPr>
              <w:t>վա</w:t>
            </w:r>
            <w:r w:rsidR="0021410A" w:rsidRPr="00D6244C">
              <w:rPr>
                <w:rFonts w:ascii="GHEA Grapalat" w:eastAsia="Times New Roman" w:hAnsi="GHEA Grapalat" w:cs="Times New Roman"/>
                <w:sz w:val="24"/>
                <w:szCs w:val="24"/>
                <w:lang w:eastAsia="ru-RU"/>
              </w:rPr>
              <w:t xml:space="preserve"> 25</w:t>
            </w:r>
            <w:r w:rsidR="00300DCB" w:rsidRPr="00D6244C">
              <w:rPr>
                <w:rFonts w:ascii="GHEA Grapalat" w:eastAsia="Times New Roman" w:hAnsi="GHEA Grapalat" w:cs="Times New Roman"/>
                <w:sz w:val="24"/>
                <w:szCs w:val="24"/>
                <w:lang w:eastAsia="ru-RU"/>
              </w:rPr>
              <w:t>-</w:t>
            </w:r>
            <w:r w:rsidR="0021410A" w:rsidRPr="00D6244C">
              <w:rPr>
                <w:rFonts w:ascii="GHEA Grapalat" w:eastAsia="Times New Roman" w:hAnsi="GHEA Grapalat" w:cs="Times New Roman"/>
                <w:sz w:val="24"/>
                <w:szCs w:val="24"/>
                <w:lang w:eastAsia="ru-RU"/>
              </w:rPr>
              <w:t>ը ներառյալ` Հատուկ հաշվից</w:t>
            </w:r>
            <w:r w:rsidR="00664E19" w:rsidRPr="00D6244C">
              <w:rPr>
                <w:rFonts w:ascii="GHEA Grapalat" w:eastAsia="Times New Roman" w:hAnsi="GHEA Grapalat" w:cs="Times New Roman"/>
                <w:sz w:val="24"/>
                <w:szCs w:val="24"/>
                <w:lang w:eastAsia="ru-RU"/>
              </w:rPr>
              <w:t>՝ համաձայն Առևտրային կանոնների</w:t>
            </w:r>
            <w:r w:rsidR="0021410A" w:rsidRPr="00D6244C">
              <w:rPr>
                <w:rFonts w:ascii="GHEA Grapalat" w:eastAsia="Times New Roman" w:hAnsi="GHEA Grapalat" w:cs="Times New Roman"/>
                <w:sz w:val="24"/>
                <w:szCs w:val="24"/>
                <w:lang w:eastAsia="ru-RU"/>
              </w:rPr>
              <w:t>:</w:t>
            </w:r>
          </w:p>
        </w:tc>
      </w:tr>
      <w:tr w:rsidR="00956576" w:rsidRPr="00D6244C" w14:paraId="65A9AE6B" w14:textId="77777777" w:rsidTr="00D011BF">
        <w:tc>
          <w:tcPr>
            <w:tcW w:w="10080" w:type="dxa"/>
          </w:tcPr>
          <w:p w14:paraId="7BC00A6B" w14:textId="77777777" w:rsidR="00664E19" w:rsidRPr="00D6244C" w:rsidRDefault="00664E19" w:rsidP="002F30F7">
            <w:pPr>
              <w:shd w:val="clear" w:color="auto" w:fill="FFFFFF"/>
              <w:spacing w:before="60" w:after="60" w:line="288" w:lineRule="auto"/>
              <w:ind w:left="450"/>
              <w:jc w:val="both"/>
              <w:rPr>
                <w:rFonts w:ascii="GHEA Grapalat" w:eastAsia="Times New Roman" w:hAnsi="GHEA Grapalat" w:cs="Times New Roman"/>
                <w:b/>
                <w:bCs/>
                <w:caps/>
                <w:sz w:val="24"/>
                <w:szCs w:val="24"/>
                <w:lang w:eastAsia="ru-RU"/>
              </w:rPr>
            </w:pPr>
          </w:p>
          <w:p w14:paraId="04199D06" w14:textId="7245D317" w:rsidR="0021410A" w:rsidRPr="00D6244C" w:rsidRDefault="0021410A" w:rsidP="002F30F7">
            <w:pPr>
              <w:shd w:val="clear" w:color="auto" w:fill="FFFFFF"/>
              <w:spacing w:before="60" w:after="60" w:line="288" w:lineRule="auto"/>
              <w:ind w:left="450"/>
              <w:jc w:val="center"/>
              <w:rPr>
                <w:rFonts w:ascii="GHEA Grapalat" w:eastAsia="Times New Roman" w:hAnsi="GHEA Grapalat" w:cs="Times New Roman"/>
                <w:sz w:val="24"/>
                <w:szCs w:val="24"/>
                <w:lang w:eastAsia="ru-RU"/>
              </w:rPr>
            </w:pPr>
            <w:r w:rsidRPr="00D6244C">
              <w:rPr>
                <w:rFonts w:ascii="GHEA Grapalat" w:eastAsia="Times New Roman" w:hAnsi="GHEA Grapalat" w:cs="Times New Roman"/>
                <w:b/>
                <w:bCs/>
                <w:caps/>
                <w:sz w:val="24"/>
                <w:szCs w:val="24"/>
                <w:lang w:eastAsia="ru-RU"/>
              </w:rPr>
              <w:t>7. ՀԱՇՎԱՌՄԱՆ ՀԱՄԱԼԻՐ</w:t>
            </w:r>
          </w:p>
        </w:tc>
      </w:tr>
      <w:tr w:rsidR="00956576" w:rsidRPr="00D6244C" w14:paraId="29A23B9E" w14:textId="77777777" w:rsidTr="00D011BF">
        <w:tc>
          <w:tcPr>
            <w:tcW w:w="10080" w:type="dxa"/>
          </w:tcPr>
          <w:p w14:paraId="39952466" w14:textId="51C2439B" w:rsidR="0021410A" w:rsidRPr="00D6244C" w:rsidRDefault="0021410A" w:rsidP="006A3C82">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Հաշվառման համալիրը տեղակայվում է Սահմանազատման կետում (իսկ բավարար հիմնավորմամբ և Շուկայի օպերատորի համաձայնությամբ </w:t>
            </w:r>
            <w:r w:rsidR="006A3C82" w:rsidRPr="00D6244C">
              <w:rPr>
                <w:rFonts w:ascii="GHEA Grapalat" w:eastAsia="Times New Roman" w:hAnsi="GHEA Grapalat" w:cs="Times New Roman"/>
                <w:sz w:val="24"/>
                <w:szCs w:val="24"/>
                <w:lang w:eastAsia="ru-RU"/>
              </w:rPr>
              <w:t xml:space="preserve">ոչ </w:t>
            </w:r>
            <w:r w:rsidRPr="00D6244C">
              <w:rPr>
                <w:rFonts w:ascii="GHEA Grapalat" w:eastAsia="Times New Roman" w:hAnsi="GHEA Grapalat" w:cs="Times New Roman"/>
                <w:sz w:val="24"/>
                <w:szCs w:val="24"/>
                <w:lang w:eastAsia="ru-RU"/>
              </w:rPr>
              <w:t>Սահմանազատման կետ</w:t>
            </w:r>
            <w:r w:rsidR="006A3C82" w:rsidRPr="00D6244C">
              <w:rPr>
                <w:rFonts w:ascii="GHEA Grapalat" w:eastAsia="Times New Roman" w:hAnsi="GHEA Grapalat" w:cs="Times New Roman"/>
                <w:sz w:val="24"/>
                <w:szCs w:val="24"/>
                <w:lang w:eastAsia="ru-RU"/>
              </w:rPr>
              <w:t>ում</w:t>
            </w:r>
            <w:r w:rsidRPr="00D6244C">
              <w:rPr>
                <w:rFonts w:ascii="GHEA Grapalat" w:eastAsia="Times New Roman" w:hAnsi="GHEA Grapalat" w:cs="Times New Roman"/>
                <w:sz w:val="24"/>
                <w:szCs w:val="24"/>
                <w:lang w:eastAsia="ru-RU"/>
              </w:rPr>
              <w:t>):</w:t>
            </w:r>
          </w:p>
        </w:tc>
      </w:tr>
      <w:tr w:rsidR="00956576" w:rsidRPr="00D6244C" w14:paraId="59E7C6C9" w14:textId="77777777" w:rsidTr="00D011BF">
        <w:tc>
          <w:tcPr>
            <w:tcW w:w="10080" w:type="dxa"/>
          </w:tcPr>
          <w:p w14:paraId="4FD5D8B7"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Արտադրողն ապահովում է իր Հաշվառման համալիրի համապատասխանությունը (այդ թվում՝ տեղակայմանը և տեղադրմանը ներկայացվող պահանջների մասով) Ցանցային կանոնների պահանջներին:</w:t>
            </w:r>
          </w:p>
        </w:tc>
      </w:tr>
      <w:tr w:rsidR="00956576" w:rsidRPr="00D6244C" w14:paraId="4A8E42E7" w14:textId="77777777" w:rsidTr="00D011BF">
        <w:tc>
          <w:tcPr>
            <w:tcW w:w="10080" w:type="dxa"/>
          </w:tcPr>
          <w:p w14:paraId="2BC1F2D9" w14:textId="3EDAFD48" w:rsidR="0021410A" w:rsidRPr="00D6244C" w:rsidRDefault="0021410A" w:rsidP="00E92249">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Ընտրված Հաշվառման կետերը, </w:t>
            </w:r>
            <w:r w:rsidR="000B4D6C" w:rsidRPr="00D6244C">
              <w:rPr>
                <w:rFonts w:ascii="GHEA Grapalat" w:eastAsia="Times New Roman" w:hAnsi="GHEA Grapalat" w:cs="Times New Roman"/>
                <w:sz w:val="24"/>
                <w:szCs w:val="24"/>
                <w:lang w:eastAsia="ru-RU"/>
              </w:rPr>
              <w:t>ա</w:t>
            </w:r>
            <w:r w:rsidRPr="00D6244C">
              <w:rPr>
                <w:rFonts w:ascii="GHEA Grapalat" w:eastAsia="Times New Roman" w:hAnsi="GHEA Grapalat" w:cs="Times New Roman"/>
                <w:sz w:val="24"/>
                <w:szCs w:val="24"/>
                <w:lang w:eastAsia="ru-RU"/>
              </w:rPr>
              <w:t xml:space="preserve">ռևտրային ու </w:t>
            </w:r>
            <w:r w:rsidR="000B4D6C" w:rsidRPr="00D6244C">
              <w:rPr>
                <w:rFonts w:ascii="GHEA Grapalat" w:eastAsia="Times New Roman" w:hAnsi="GHEA Grapalat" w:cs="Times New Roman"/>
                <w:sz w:val="24"/>
                <w:szCs w:val="24"/>
                <w:lang w:eastAsia="ru-RU"/>
              </w:rPr>
              <w:t>վե</w:t>
            </w:r>
            <w:r w:rsidRPr="00D6244C">
              <w:rPr>
                <w:rFonts w:ascii="GHEA Grapalat" w:eastAsia="Times New Roman" w:hAnsi="GHEA Grapalat" w:cs="Times New Roman"/>
                <w:sz w:val="24"/>
                <w:szCs w:val="24"/>
                <w:lang w:eastAsia="ru-RU"/>
              </w:rPr>
              <w:t xml:space="preserve">րահսկիչ </w:t>
            </w:r>
            <w:r w:rsidR="000B4D6C" w:rsidRPr="00D6244C">
              <w:rPr>
                <w:rFonts w:ascii="GHEA Grapalat" w:eastAsia="Times New Roman" w:hAnsi="GHEA Grapalat" w:cs="Times New Roman"/>
                <w:sz w:val="24"/>
                <w:szCs w:val="24"/>
                <w:lang w:eastAsia="ru-RU"/>
              </w:rPr>
              <w:t>Հ</w:t>
            </w:r>
            <w:r w:rsidRPr="00D6244C">
              <w:rPr>
                <w:rFonts w:ascii="GHEA Grapalat" w:eastAsia="Times New Roman" w:hAnsi="GHEA Grapalat" w:cs="Times New Roman"/>
                <w:sz w:val="24"/>
                <w:szCs w:val="24"/>
                <w:lang w:eastAsia="ru-RU"/>
              </w:rPr>
              <w:t>աշվ</w:t>
            </w:r>
            <w:r w:rsidR="00056905" w:rsidRPr="00D6244C">
              <w:rPr>
                <w:rFonts w:ascii="GHEA Grapalat" w:eastAsia="Times New Roman" w:hAnsi="GHEA Grapalat" w:cs="Times New Roman"/>
                <w:sz w:val="24"/>
                <w:szCs w:val="24"/>
                <w:lang w:eastAsia="ru-RU"/>
              </w:rPr>
              <w:t>առքի սարքերի</w:t>
            </w:r>
            <w:r w:rsidRPr="00D6244C">
              <w:rPr>
                <w:rFonts w:ascii="GHEA Grapalat" w:eastAsia="Times New Roman" w:hAnsi="GHEA Grapalat" w:cs="Times New Roman"/>
                <w:sz w:val="24"/>
                <w:szCs w:val="24"/>
                <w:lang w:eastAsia="ru-RU"/>
              </w:rPr>
              <w:t xml:space="preserve"> քանակն ու ճշտության դասերը, ինչպես նաև երկրորդային շղթաները պետք է համապատասխանեն Ցանցային կանոնների պահանջներին և նախագծման փուլում համաձայնեցվեն Շուկայի օպերատորի հետ: Հաշվառման համալիր</w:t>
            </w:r>
            <w:r w:rsidR="00056905" w:rsidRPr="00D6244C">
              <w:rPr>
                <w:rFonts w:ascii="GHEA Grapalat" w:eastAsia="Times New Roman" w:hAnsi="GHEA Grapalat" w:cs="Times New Roman"/>
                <w:sz w:val="24"/>
                <w:szCs w:val="24"/>
                <w:lang w:eastAsia="ru-RU"/>
              </w:rPr>
              <w:t>ներ</w:t>
            </w:r>
            <w:r w:rsidRPr="00D6244C">
              <w:rPr>
                <w:rFonts w:ascii="GHEA Grapalat" w:eastAsia="Times New Roman" w:hAnsi="GHEA Grapalat" w:cs="Times New Roman"/>
                <w:sz w:val="24"/>
                <w:szCs w:val="24"/>
                <w:lang w:eastAsia="ru-RU"/>
              </w:rPr>
              <w:t xml:space="preserve">ի տեղաբաշխման ուրվակը և գլխավոր հարաչափերը կցվում են սույն պայմանագրին: </w:t>
            </w:r>
          </w:p>
        </w:tc>
      </w:tr>
      <w:tr w:rsidR="00956576" w:rsidRPr="00D6244C" w14:paraId="5458BE57" w14:textId="77777777" w:rsidTr="00D011BF">
        <w:tc>
          <w:tcPr>
            <w:tcW w:w="10080" w:type="dxa"/>
          </w:tcPr>
          <w:p w14:paraId="4EA96A1D" w14:textId="6D3BA711" w:rsidR="0021410A" w:rsidRPr="00D6244C" w:rsidRDefault="0021410A" w:rsidP="006568C2">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Էլեկտրական էներգիայի (հզորության) հաշվառման համալիրների կամ դրանց առանձին տարրերի տեղակայումը և փոխարինումը իրականացնում են Կողմերը՝ Շուկայի օպերատորի մասնակցությամբ՝ կազմելով համապատասխան արձանագրություն (եռակողմ ակտ)՝ համաձայն սույն պայմանագրի №</w:t>
            </w:r>
            <w:r w:rsidR="006568C2" w:rsidRPr="00D6244C">
              <w:rPr>
                <w:rFonts w:ascii="GHEA Grapalat" w:eastAsia="Times New Roman" w:hAnsi="GHEA Grapalat" w:cs="Times New Roman"/>
                <w:sz w:val="24"/>
                <w:szCs w:val="24"/>
                <w:lang w:eastAsia="ru-RU"/>
              </w:rPr>
              <w:t>9</w:t>
            </w:r>
            <w:r w:rsidRPr="00D6244C">
              <w:rPr>
                <w:rFonts w:ascii="GHEA Grapalat" w:eastAsia="Times New Roman" w:hAnsi="GHEA Grapalat" w:cs="Times New Roman"/>
                <w:sz w:val="24"/>
                <w:szCs w:val="24"/>
                <w:lang w:eastAsia="ru-RU"/>
              </w:rPr>
              <w:t xml:space="preserve"> հավելվածի: </w:t>
            </w:r>
          </w:p>
        </w:tc>
      </w:tr>
      <w:tr w:rsidR="00956576" w:rsidRPr="00D6244C" w14:paraId="4ADA0FB5" w14:textId="77777777" w:rsidTr="00D011BF">
        <w:tc>
          <w:tcPr>
            <w:tcW w:w="10080" w:type="dxa"/>
          </w:tcPr>
          <w:p w14:paraId="6B8AE758"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Հաշվիչների սեղմակաշարերը կամ դրանց տեղակայման արկղերը կնքում է (կնիքները հանում է) Շուկայի օպերատորը՝ Կողմերի մասնակցությամբ, կազմելով համապատասխան արձանագրություն (եռակողմ ակտ):</w:t>
            </w:r>
            <w:r w:rsidR="00A3458F" w:rsidRPr="00D6244C">
              <w:rPr>
                <w:rFonts w:ascii="GHEA Grapalat" w:eastAsia="Times New Roman" w:hAnsi="GHEA Grapalat" w:cs="Times New Roman"/>
                <w:sz w:val="24"/>
                <w:szCs w:val="24"/>
                <w:lang w:eastAsia="ru-RU"/>
              </w:rPr>
              <w:t xml:space="preserve"> Չափիչ տրանսֆորմատորները (հոսանքի և լարման) կամ դրանց տեղակայման էլեկտրական վահանակների կամ պահարանների դռները կնքում են պայմանագրային Կողմերը՝ Կողմերից որևէ մեկի պահանջի հիման վրա՝ կազմելով երկկողմ արձանագրություն:</w:t>
            </w:r>
          </w:p>
        </w:tc>
      </w:tr>
      <w:tr w:rsidR="00956576" w:rsidRPr="00D6244C" w14:paraId="5AE7D4E4" w14:textId="77777777" w:rsidTr="00D011BF">
        <w:tc>
          <w:tcPr>
            <w:tcW w:w="10080" w:type="dxa"/>
          </w:tcPr>
          <w:p w14:paraId="2A996C98"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Հաշվառման համալիրի, կամ դրա առանձին տարրերի փոխարինման ընթացքում Արտադրողն ապահովում է Շուկայի օպերատորի համար ընդունելի այլընտրանքային հաշվառման տվյալների փոխանցումը Շուկայի օպերատորին:</w:t>
            </w:r>
          </w:p>
        </w:tc>
      </w:tr>
      <w:tr w:rsidR="00956576" w:rsidRPr="00D6244C" w14:paraId="294B1A92" w14:textId="77777777" w:rsidTr="00D011BF">
        <w:tc>
          <w:tcPr>
            <w:tcW w:w="10080" w:type="dxa"/>
          </w:tcPr>
          <w:p w14:paraId="0ADF0839"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Հաշվառման համալիրի ամբողջականության խախտման կամ դրանում որևէ անսարքություն հայտնաբերելու դեպքում, հայտնաբերման պահից մինչև հաջորդ աշխատանքային օրվա ավարտը, Կողմը պարտավոր է այդ մասին տեղեկացնել </w:t>
            </w:r>
            <w:r w:rsidRPr="00D6244C">
              <w:rPr>
                <w:rFonts w:ascii="GHEA Grapalat" w:eastAsia="Times New Roman" w:hAnsi="GHEA Grapalat" w:cs="Times New Roman"/>
                <w:sz w:val="24"/>
                <w:szCs w:val="24"/>
                <w:lang w:eastAsia="ru-RU"/>
              </w:rPr>
              <w:lastRenderedPageBreak/>
              <w:t xml:space="preserve">Շուկայի օպերատորին՝ կատարելով գրառում սարքավորումների թերությունների և անսարքությունների մատյանում, ինչպես նաև ձեռնարկել միջոցներ հնարավորինս սեղմ ժամկետում անսարքությունը վերացնելու կամ սարքավորումը նորով փոխարինելու ուղղությամբ: </w:t>
            </w:r>
          </w:p>
        </w:tc>
      </w:tr>
      <w:tr w:rsidR="00956576" w:rsidRPr="00D6244C" w14:paraId="60751DB9" w14:textId="77777777" w:rsidTr="00D011BF">
        <w:tc>
          <w:tcPr>
            <w:tcW w:w="10080" w:type="dxa"/>
          </w:tcPr>
          <w:p w14:paraId="41471ECB" w14:textId="13033741" w:rsidR="0021410A" w:rsidRPr="00D6244C" w:rsidRDefault="0021410A" w:rsidP="00E92249">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 xml:space="preserve">Հաշվառման համալիրի խափանման դեպքում էլեկտրական էներգիայի (հզորության) առևտրային հաշվառումը Շուկայի օպերատորը կատարում է </w:t>
            </w:r>
            <w:r w:rsidR="000B4D6C" w:rsidRPr="00D6244C">
              <w:rPr>
                <w:rFonts w:ascii="GHEA Grapalat" w:eastAsia="Times New Roman" w:hAnsi="GHEA Grapalat" w:cs="Times New Roman"/>
                <w:sz w:val="24"/>
                <w:szCs w:val="24"/>
                <w:lang w:eastAsia="ru-RU"/>
              </w:rPr>
              <w:t>վ</w:t>
            </w:r>
            <w:r w:rsidRPr="00D6244C">
              <w:rPr>
                <w:rFonts w:ascii="GHEA Grapalat" w:eastAsia="Times New Roman" w:hAnsi="GHEA Grapalat" w:cs="Times New Roman"/>
                <w:sz w:val="24"/>
                <w:szCs w:val="24"/>
                <w:lang w:eastAsia="ru-RU"/>
              </w:rPr>
              <w:t xml:space="preserve">երահսկիչ </w:t>
            </w:r>
            <w:r w:rsidR="000B4D6C" w:rsidRPr="00D6244C">
              <w:rPr>
                <w:rFonts w:ascii="GHEA Grapalat" w:eastAsia="Times New Roman" w:hAnsi="GHEA Grapalat" w:cs="Times New Roman"/>
                <w:sz w:val="24"/>
                <w:szCs w:val="24"/>
                <w:lang w:eastAsia="ru-RU"/>
              </w:rPr>
              <w:t>Հ</w:t>
            </w:r>
            <w:r w:rsidR="0090158A" w:rsidRPr="00D6244C">
              <w:rPr>
                <w:rFonts w:ascii="GHEA Grapalat" w:eastAsia="Times New Roman" w:hAnsi="GHEA Grapalat" w:cs="Times New Roman"/>
                <w:sz w:val="24"/>
                <w:szCs w:val="24"/>
                <w:lang w:eastAsia="ru-RU"/>
              </w:rPr>
              <w:t>աշվառքի սարք</w:t>
            </w:r>
            <w:r w:rsidR="000B12CF" w:rsidRPr="00D6244C">
              <w:rPr>
                <w:rFonts w:ascii="GHEA Grapalat" w:eastAsia="Times New Roman" w:hAnsi="GHEA Grapalat" w:cs="Times New Roman"/>
                <w:sz w:val="24"/>
                <w:szCs w:val="24"/>
                <w:lang w:eastAsia="ru-RU"/>
              </w:rPr>
              <w:t>եր</w:t>
            </w:r>
            <w:r w:rsidR="0090158A" w:rsidRPr="00D6244C">
              <w:rPr>
                <w:rFonts w:ascii="GHEA Grapalat" w:eastAsia="Times New Roman" w:hAnsi="GHEA Grapalat" w:cs="Times New Roman"/>
                <w:sz w:val="24"/>
                <w:szCs w:val="24"/>
                <w:lang w:eastAsia="ru-RU"/>
              </w:rPr>
              <w:t>ից</w:t>
            </w:r>
            <w:r w:rsidRPr="00D6244C">
              <w:rPr>
                <w:rFonts w:ascii="GHEA Grapalat" w:eastAsia="Times New Roman" w:hAnsi="GHEA Grapalat" w:cs="Times New Roman"/>
                <w:sz w:val="24"/>
                <w:szCs w:val="24"/>
                <w:lang w:eastAsia="ru-RU"/>
              </w:rPr>
              <w:t xml:space="preserve"> ստացված տվյալների հիման վրա:</w:t>
            </w:r>
          </w:p>
        </w:tc>
      </w:tr>
      <w:tr w:rsidR="00956576" w:rsidRPr="00D6244C" w14:paraId="5508FDE0" w14:textId="77777777" w:rsidTr="00D011BF">
        <w:tc>
          <w:tcPr>
            <w:tcW w:w="10080" w:type="dxa"/>
          </w:tcPr>
          <w:p w14:paraId="08022318"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b/>
                <w:bCs/>
                <w:caps/>
                <w:sz w:val="24"/>
                <w:szCs w:val="24"/>
                <w:lang w:eastAsia="ru-RU"/>
              </w:rPr>
            </w:pPr>
          </w:p>
        </w:tc>
      </w:tr>
      <w:tr w:rsidR="00956576" w:rsidRPr="00D6244C" w14:paraId="080A9AE6" w14:textId="77777777" w:rsidTr="00D011BF">
        <w:tc>
          <w:tcPr>
            <w:tcW w:w="10080" w:type="dxa"/>
          </w:tcPr>
          <w:p w14:paraId="55005004" w14:textId="77777777" w:rsidR="0021410A" w:rsidRPr="00D6244C" w:rsidRDefault="0021410A" w:rsidP="002F30F7">
            <w:pPr>
              <w:shd w:val="clear" w:color="auto" w:fill="FFFFFF"/>
              <w:spacing w:before="60" w:after="60" w:line="288" w:lineRule="auto"/>
              <w:ind w:left="450"/>
              <w:jc w:val="center"/>
              <w:rPr>
                <w:rFonts w:ascii="GHEA Grapalat" w:eastAsia="Times New Roman" w:hAnsi="GHEA Grapalat" w:cs="Times New Roman"/>
                <w:sz w:val="24"/>
                <w:szCs w:val="24"/>
                <w:lang w:eastAsia="ru-RU"/>
              </w:rPr>
            </w:pPr>
            <w:r w:rsidRPr="00D6244C">
              <w:rPr>
                <w:rFonts w:ascii="GHEA Grapalat" w:eastAsia="Times New Roman" w:hAnsi="GHEA Grapalat" w:cs="Times New Roman"/>
                <w:b/>
                <w:bCs/>
                <w:caps/>
                <w:sz w:val="24"/>
                <w:szCs w:val="24"/>
                <w:lang w:eastAsia="ru-RU"/>
              </w:rPr>
              <w:t>8. ԿՈՂՄԵՐԻ ՊԱՏԱՍԽԱՆԱՏՎՈՒԹՅՈՒՆԸ</w:t>
            </w:r>
          </w:p>
        </w:tc>
      </w:tr>
      <w:tr w:rsidR="00956576" w:rsidRPr="00D6244C" w14:paraId="059D4D53" w14:textId="77777777" w:rsidTr="00D011BF">
        <w:tc>
          <w:tcPr>
            <w:tcW w:w="10080" w:type="dxa"/>
          </w:tcPr>
          <w:p w14:paraId="19E51D2F"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Պայմանագրային պարտավորությունները չկատարելու կամ ոչ պատշաճ կատարելու դեպքում Կողմերը պատասխանատվություն են կրում սույն պայմանագրով, Ցանցային կանոններով, Առևտրային կանոններով և օրենքով սահմանված կարգով:</w:t>
            </w:r>
          </w:p>
        </w:tc>
      </w:tr>
      <w:tr w:rsidR="00956576" w:rsidRPr="00D6244C" w14:paraId="2A85AD2A" w14:textId="77777777" w:rsidTr="00D011BF">
        <w:tc>
          <w:tcPr>
            <w:tcW w:w="10080" w:type="dxa"/>
          </w:tcPr>
          <w:p w14:paraId="7EAC13EF" w14:textId="471038A7" w:rsidR="00A3458F" w:rsidRPr="00D6244C" w:rsidRDefault="00A3458F" w:rsidP="006568C2">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b/>
                <w:i/>
                <w:strike/>
                <w:sz w:val="24"/>
                <w:szCs w:val="24"/>
                <w:lang w:eastAsia="ru-RU"/>
              </w:rPr>
            </w:pPr>
            <w:r w:rsidRPr="00D6244C">
              <w:rPr>
                <w:rFonts w:ascii="GHEA Grapalat" w:eastAsia="Times New Roman" w:hAnsi="GHEA Grapalat" w:cs="Times New Roman"/>
                <w:sz w:val="24"/>
                <w:szCs w:val="24"/>
                <w:lang w:eastAsia="ru-RU"/>
              </w:rPr>
              <w:t xml:space="preserve">Սույն պայմանագրի </w:t>
            </w:r>
            <w:r w:rsidR="00DF152C" w:rsidRPr="00D6244C">
              <w:rPr>
                <w:rFonts w:ascii="GHEA Grapalat" w:eastAsia="Times New Roman" w:hAnsi="GHEA Grapalat" w:cs="Times New Roman"/>
                <w:sz w:val="24"/>
                <w:szCs w:val="24"/>
                <w:lang w:eastAsia="ru-RU"/>
              </w:rPr>
              <w:t>3</w:t>
            </w:r>
            <w:r w:rsidR="008C742C" w:rsidRPr="00D6244C">
              <w:rPr>
                <w:rFonts w:ascii="GHEA Grapalat" w:eastAsia="Times New Roman" w:hAnsi="GHEA Grapalat" w:cs="Times New Roman"/>
                <w:sz w:val="24"/>
                <w:szCs w:val="24"/>
                <w:lang w:eastAsia="ru-RU"/>
              </w:rPr>
              <w:t>3</w:t>
            </w:r>
            <w:r w:rsidRPr="00D6244C">
              <w:rPr>
                <w:rFonts w:ascii="GHEA Grapalat" w:eastAsia="Times New Roman" w:hAnsi="GHEA Grapalat" w:cs="Times New Roman"/>
                <w:sz w:val="24"/>
                <w:szCs w:val="24"/>
                <w:lang w:eastAsia="ru-RU"/>
              </w:rPr>
              <w:t>-րդ կետի 6</w:t>
            </w:r>
            <w:r w:rsidR="00DF152C" w:rsidRPr="00D6244C">
              <w:rPr>
                <w:rFonts w:ascii="GHEA Grapalat" w:eastAsia="Times New Roman" w:hAnsi="GHEA Grapalat" w:cs="Times New Roman"/>
                <w:sz w:val="24"/>
                <w:szCs w:val="24"/>
                <w:lang w:eastAsia="ru-RU"/>
              </w:rPr>
              <w:t>-</w:t>
            </w:r>
            <w:r w:rsidR="006568C2" w:rsidRPr="00D6244C">
              <w:rPr>
                <w:rFonts w:ascii="GHEA Grapalat" w:eastAsia="Times New Roman" w:hAnsi="GHEA Grapalat" w:cs="Times New Roman"/>
                <w:sz w:val="24"/>
                <w:szCs w:val="24"/>
                <w:lang w:eastAsia="ru-RU"/>
              </w:rPr>
              <w:t>9</w:t>
            </w:r>
            <w:r w:rsidRPr="00D6244C">
              <w:rPr>
                <w:rFonts w:ascii="GHEA Grapalat" w:eastAsia="Times New Roman" w:hAnsi="GHEA Grapalat" w:cs="Times New Roman"/>
                <w:sz w:val="24"/>
                <w:szCs w:val="24"/>
                <w:lang w:eastAsia="ru-RU"/>
              </w:rPr>
              <w:t xml:space="preserve">-րդ ենթակետերով նախատեսված պարտավորությունների խախտման դեպքում Արտադրողն իրավունք ունի </w:t>
            </w:r>
            <w:r w:rsidR="00FE5EDD" w:rsidRPr="00D6244C">
              <w:rPr>
                <w:rFonts w:ascii="GHEA Grapalat" w:eastAsia="Times New Roman" w:hAnsi="GHEA Grapalat" w:cs="Times New Roman"/>
                <w:sz w:val="24"/>
                <w:szCs w:val="24"/>
                <w:lang w:eastAsia="ru-RU"/>
              </w:rPr>
              <w:t>Բաշխող</w:t>
            </w:r>
            <w:r w:rsidRPr="00D6244C">
              <w:rPr>
                <w:rFonts w:ascii="GHEA Grapalat" w:eastAsia="Times New Roman" w:hAnsi="GHEA Grapalat" w:cs="Times New Roman"/>
                <w:sz w:val="24"/>
                <w:szCs w:val="24"/>
                <w:lang w:eastAsia="ru-RU"/>
              </w:rPr>
              <w:t>ից</w:t>
            </w:r>
            <w:r w:rsidR="003F79A9" w:rsidRPr="00D6244C">
              <w:rPr>
                <w:rFonts w:ascii="GHEA Grapalat" w:eastAsia="Times New Roman" w:hAnsi="GHEA Grapalat" w:cs="Times New Roman"/>
                <w:sz w:val="24"/>
                <w:szCs w:val="24"/>
                <w:lang w:eastAsia="ru-RU"/>
              </w:rPr>
              <w:t xml:space="preserve"> կամ Երաշխավորված մատակարարից</w:t>
            </w:r>
            <w:r w:rsidRPr="00D6244C">
              <w:rPr>
                <w:rFonts w:ascii="GHEA Grapalat" w:eastAsia="Times New Roman" w:hAnsi="GHEA Grapalat" w:cs="Times New Roman"/>
                <w:sz w:val="24"/>
                <w:szCs w:val="24"/>
                <w:lang w:eastAsia="ru-RU"/>
              </w:rPr>
              <w:t xml:space="preserve"> խախտման յուրաքանչյուր օրվա համար պահանջել վճարելու փոխհատուցում՝ Կայանի նախագծային</w:t>
            </w:r>
            <w:r w:rsidR="003C2B2A" w:rsidRPr="00D6244C">
              <w:rPr>
                <w:rFonts w:ascii="GHEA Grapalat" w:eastAsia="Times New Roman" w:hAnsi="GHEA Grapalat" w:cs="Times New Roman"/>
                <w:sz w:val="24"/>
                <w:szCs w:val="24"/>
                <w:lang w:eastAsia="ru-RU"/>
              </w:rPr>
              <w:t xml:space="preserve">, </w:t>
            </w:r>
            <w:r w:rsidR="003817B9" w:rsidRPr="00D6244C">
              <w:rPr>
                <w:rFonts w:ascii="GHEA Grapalat" w:eastAsia="Times New Roman" w:hAnsi="GHEA Grapalat" w:cs="Times New Roman"/>
                <w:sz w:val="24"/>
                <w:szCs w:val="24"/>
                <w:lang w:eastAsia="ru-RU"/>
              </w:rPr>
              <w:t xml:space="preserve">իսկ </w:t>
            </w:r>
            <w:r w:rsidR="003C2B2A" w:rsidRPr="00D6244C">
              <w:rPr>
                <w:rFonts w:ascii="GHEA Grapalat" w:eastAsia="Times New Roman" w:hAnsi="GHEA Grapalat" w:cs="Times New Roman"/>
                <w:sz w:val="24"/>
                <w:szCs w:val="24"/>
                <w:lang w:eastAsia="ru-RU"/>
              </w:rPr>
              <w:t>Կայանի հզորության մասնակի տեղադրման դեպքում</w:t>
            </w:r>
            <w:r w:rsidR="003817B9" w:rsidRPr="00D6244C">
              <w:rPr>
                <w:rFonts w:ascii="GHEA Grapalat" w:eastAsia="Times New Roman" w:hAnsi="GHEA Grapalat" w:cs="Times New Roman"/>
                <w:sz w:val="24"/>
                <w:szCs w:val="24"/>
                <w:lang w:eastAsia="ru-RU"/>
              </w:rPr>
              <w:t>՝ այդ հզորությանը համարժեք</w:t>
            </w:r>
            <w:r w:rsidRPr="00D6244C">
              <w:rPr>
                <w:rFonts w:ascii="GHEA Grapalat" w:eastAsia="Times New Roman" w:hAnsi="GHEA Grapalat" w:cs="Times New Roman"/>
                <w:sz w:val="24"/>
                <w:szCs w:val="24"/>
                <w:lang w:eastAsia="ru-RU"/>
              </w:rPr>
              <w:t xml:space="preserve"> արտադրանքի միջին օրական մեծության յուրաքանչյուր կՎտժ-ի համար </w:t>
            </w:r>
            <w:r w:rsidR="00664E19" w:rsidRPr="00D6244C">
              <w:rPr>
                <w:rFonts w:ascii="GHEA Grapalat" w:eastAsia="Times New Roman" w:hAnsi="GHEA Grapalat" w:cs="Times New Roman"/>
                <w:sz w:val="24"/>
                <w:szCs w:val="24"/>
                <w:lang w:eastAsia="ru-RU"/>
              </w:rPr>
              <w:t xml:space="preserve">նման տեսակի կայանների համար </w:t>
            </w:r>
            <w:r w:rsidR="00576E9C" w:rsidRPr="00D6244C">
              <w:rPr>
                <w:rFonts w:ascii="GHEA Grapalat" w:eastAsia="Times New Roman" w:hAnsi="GHEA Grapalat" w:cs="Times New Roman"/>
                <w:sz w:val="24"/>
                <w:szCs w:val="24"/>
                <w:lang w:eastAsia="ru-RU"/>
              </w:rPr>
              <w:t xml:space="preserve">Հանձնաժողովի </w:t>
            </w:r>
            <w:r w:rsidR="00664E19" w:rsidRPr="00D6244C">
              <w:rPr>
                <w:rFonts w:ascii="GHEA Grapalat" w:eastAsia="Times New Roman" w:hAnsi="GHEA Grapalat" w:cs="Times New Roman"/>
                <w:sz w:val="24"/>
                <w:szCs w:val="24"/>
                <w:lang w:eastAsia="ru-RU"/>
              </w:rPr>
              <w:t>սահմանած սակագնի չափով</w:t>
            </w:r>
            <w:r w:rsidRPr="00D6244C">
              <w:rPr>
                <w:rFonts w:ascii="GHEA Grapalat" w:eastAsia="Times New Roman" w:hAnsi="GHEA Grapalat" w:cs="Times New Roman"/>
                <w:sz w:val="24"/>
                <w:szCs w:val="24"/>
                <w:lang w:eastAsia="ru-RU"/>
              </w:rPr>
              <w:t>՝ բայց ոչ ավելի</w:t>
            </w:r>
            <w:r w:rsidR="00576E9C" w:rsidRPr="00D6244C">
              <w:rPr>
                <w:rFonts w:ascii="GHEA Grapalat" w:eastAsia="Times New Roman" w:hAnsi="GHEA Grapalat" w:cs="Times New Roman"/>
                <w:sz w:val="24"/>
                <w:szCs w:val="24"/>
                <w:lang w:eastAsia="ru-RU"/>
              </w:rPr>
              <w:t>, քան տվյալ հաշվարկային ամսում էլեկտրական էներգիայի հաշվեկշիռը փակող կայանի էլեկտրական էներգիայի սակագնային դրույքը</w:t>
            </w:r>
            <w:r w:rsidRPr="00D6244C">
              <w:rPr>
                <w:rFonts w:ascii="GHEA Grapalat" w:eastAsia="Times New Roman" w:hAnsi="GHEA Grapalat" w:cs="Times New Roman"/>
                <w:sz w:val="24"/>
                <w:szCs w:val="24"/>
                <w:lang w:eastAsia="ru-RU"/>
              </w:rPr>
              <w:t>,</w:t>
            </w:r>
            <w:r w:rsidR="00576E9C" w:rsidRPr="00D6244C">
              <w:rPr>
                <w:rFonts w:ascii="GHEA Grapalat" w:eastAsia="Times New Roman" w:hAnsi="GHEA Grapalat" w:cs="Times New Roman"/>
                <w:sz w:val="24"/>
                <w:szCs w:val="24"/>
                <w:lang w:eastAsia="ru-RU"/>
              </w:rPr>
              <w:t xml:space="preserve"> և ոչ ավելի</w:t>
            </w:r>
            <w:r w:rsidRPr="00D6244C">
              <w:rPr>
                <w:rFonts w:ascii="GHEA Grapalat" w:eastAsia="Times New Roman" w:hAnsi="GHEA Grapalat" w:cs="Times New Roman"/>
                <w:sz w:val="24"/>
                <w:szCs w:val="24"/>
                <w:lang w:eastAsia="ru-RU"/>
              </w:rPr>
              <w:t xml:space="preserve"> քան 365 օրվա համար</w:t>
            </w:r>
            <w:r w:rsidR="00576E9C" w:rsidRPr="00D6244C">
              <w:rPr>
                <w:rFonts w:ascii="GHEA Grapalat" w:eastAsia="Times New Roman" w:hAnsi="GHEA Grapalat" w:cs="Times New Roman"/>
                <w:sz w:val="24"/>
                <w:szCs w:val="24"/>
                <w:lang w:eastAsia="ru-RU"/>
              </w:rPr>
              <w:t>։</w:t>
            </w:r>
          </w:p>
        </w:tc>
      </w:tr>
      <w:tr w:rsidR="00956576" w:rsidRPr="00D6244C" w14:paraId="6C0BFAF6" w14:textId="77777777" w:rsidTr="00D011BF">
        <w:tc>
          <w:tcPr>
            <w:tcW w:w="10080" w:type="dxa"/>
          </w:tcPr>
          <w:p w14:paraId="6550E91D" w14:textId="65F731D9" w:rsidR="0021410A" w:rsidRPr="00D6244C" w:rsidRDefault="003F79A9" w:rsidP="005F0299">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Երաշխավորված մատակարար</w:t>
            </w:r>
            <w:r w:rsidR="00676B2A" w:rsidRPr="00D6244C">
              <w:rPr>
                <w:rFonts w:ascii="GHEA Grapalat" w:eastAsia="Times New Roman" w:hAnsi="GHEA Grapalat" w:cs="Times New Roman"/>
                <w:sz w:val="24"/>
                <w:szCs w:val="24"/>
                <w:lang w:eastAsia="ru-RU"/>
              </w:rPr>
              <w:t>ի կողմից սույն պայմանագրի 2</w:t>
            </w:r>
            <w:r w:rsidR="005F0299" w:rsidRPr="00D6244C">
              <w:rPr>
                <w:rFonts w:ascii="GHEA Grapalat" w:eastAsia="Times New Roman" w:hAnsi="GHEA Grapalat" w:cs="Times New Roman"/>
                <w:sz w:val="24"/>
                <w:szCs w:val="24"/>
                <w:lang w:eastAsia="ru-RU"/>
              </w:rPr>
              <w:t>9</w:t>
            </w:r>
            <w:r w:rsidR="0021410A" w:rsidRPr="00D6244C">
              <w:rPr>
                <w:rFonts w:ascii="GHEA Grapalat" w:eastAsia="Times New Roman" w:hAnsi="GHEA Grapalat" w:cs="Times New Roman"/>
                <w:sz w:val="24"/>
                <w:szCs w:val="24"/>
                <w:lang w:eastAsia="ru-RU"/>
              </w:rPr>
              <w:t xml:space="preserve">-րդ կետով ամրագրված տարեկան առավելագույն ցուցանիշի խախտման դեպքում Արտադրողն իրավունք ունի </w:t>
            </w:r>
            <w:r w:rsidRPr="00D6244C">
              <w:rPr>
                <w:rFonts w:ascii="GHEA Grapalat" w:eastAsia="Times New Roman" w:hAnsi="GHEA Grapalat" w:cs="Times New Roman"/>
                <w:sz w:val="24"/>
                <w:szCs w:val="24"/>
                <w:lang w:eastAsia="ru-RU"/>
              </w:rPr>
              <w:t>Երաշխավորված մատակարար</w:t>
            </w:r>
            <w:r w:rsidR="0021410A" w:rsidRPr="00D6244C">
              <w:rPr>
                <w:rFonts w:ascii="GHEA Grapalat" w:eastAsia="Times New Roman" w:hAnsi="GHEA Grapalat" w:cs="Times New Roman"/>
                <w:sz w:val="24"/>
                <w:szCs w:val="24"/>
                <w:lang w:eastAsia="ru-RU"/>
              </w:rPr>
              <w:t>ից պահանջել վճարելու փոխհատուցման վճար՝ խախտման յուրաքանչյուր ժամվա համար Արտադրողի կողմից նախորդ տարվա նույն ամսվա ընթացքում առաքված էլեկտրական էներգիայի մեկ ժամվա միջին քանակի և խախտման ամսվա համար Արտադրողի գործող սակագնի արտադրյալի չափով։ Նախորդ տարվա նույն ամսվա ընթացքում էլեկտրական էներգիա առաքված չլինելու դեպքում մեկ ժամվա միջին քանակ ընդունվում է նախորդ ամսվա ընթացքում առաքված էլեկտրական է</w:t>
            </w:r>
            <w:r w:rsidR="00B41B2D" w:rsidRPr="00D6244C">
              <w:rPr>
                <w:rFonts w:ascii="GHEA Grapalat" w:eastAsia="Times New Roman" w:hAnsi="GHEA Grapalat" w:cs="Times New Roman"/>
                <w:sz w:val="24"/>
                <w:szCs w:val="24"/>
                <w:lang w:eastAsia="ru-RU"/>
              </w:rPr>
              <w:t>ներգիայի մեկ ժամվա միջին քանակը, իսկ նախորդ ամսվա ընթացքում էլեկտրական էներգիա առաքված չլինելու դեպքում՝ մեկ ժամվա միջին քանակ ընդունվում է Կայանի նախագծային արտադրանքի միջին ժամային մեծությունը։</w:t>
            </w:r>
          </w:p>
        </w:tc>
      </w:tr>
      <w:tr w:rsidR="00956576" w:rsidRPr="00D6244C" w14:paraId="16690164" w14:textId="77777777" w:rsidTr="00D011BF">
        <w:tc>
          <w:tcPr>
            <w:tcW w:w="10080" w:type="dxa"/>
          </w:tcPr>
          <w:p w14:paraId="7ED30510" w14:textId="079300CA" w:rsidR="0021410A" w:rsidRPr="00D6244C" w:rsidRDefault="00676B2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Սույն պայմանագրի 2</w:t>
            </w:r>
            <w:r w:rsidR="00553A47" w:rsidRPr="00D6244C">
              <w:rPr>
                <w:rFonts w:ascii="GHEA Grapalat" w:eastAsia="Times New Roman" w:hAnsi="GHEA Grapalat" w:cs="Times New Roman"/>
                <w:sz w:val="24"/>
                <w:szCs w:val="24"/>
                <w:lang w:eastAsia="ru-RU"/>
              </w:rPr>
              <w:t>7</w:t>
            </w:r>
            <w:r w:rsidR="0021410A" w:rsidRPr="00D6244C">
              <w:rPr>
                <w:rFonts w:ascii="GHEA Grapalat" w:eastAsia="Times New Roman" w:hAnsi="GHEA Grapalat" w:cs="Times New Roman"/>
                <w:sz w:val="24"/>
                <w:szCs w:val="24"/>
                <w:lang w:eastAsia="ru-RU"/>
              </w:rPr>
              <w:t xml:space="preserve">-րդ և </w:t>
            </w:r>
            <w:r w:rsidRPr="00D6244C">
              <w:rPr>
                <w:rFonts w:ascii="GHEA Grapalat" w:eastAsia="Times New Roman" w:hAnsi="GHEA Grapalat" w:cs="Times New Roman"/>
                <w:sz w:val="24"/>
                <w:szCs w:val="24"/>
                <w:lang w:eastAsia="ru-RU"/>
              </w:rPr>
              <w:t>4</w:t>
            </w:r>
            <w:r w:rsidR="00553A47" w:rsidRPr="00D6244C">
              <w:rPr>
                <w:rFonts w:ascii="GHEA Grapalat" w:eastAsia="Times New Roman" w:hAnsi="GHEA Grapalat" w:cs="Times New Roman"/>
                <w:sz w:val="24"/>
                <w:szCs w:val="24"/>
                <w:lang w:eastAsia="ru-RU"/>
              </w:rPr>
              <w:t>3</w:t>
            </w:r>
            <w:r w:rsidR="0021410A" w:rsidRPr="00D6244C">
              <w:rPr>
                <w:rFonts w:ascii="GHEA Grapalat" w:eastAsia="Times New Roman" w:hAnsi="GHEA Grapalat" w:cs="Times New Roman"/>
                <w:sz w:val="24"/>
                <w:szCs w:val="24"/>
                <w:lang w:eastAsia="ru-RU"/>
              </w:rPr>
              <w:t>-րդ</w:t>
            </w:r>
            <w:r w:rsidRPr="00D6244C">
              <w:rPr>
                <w:rFonts w:ascii="GHEA Grapalat" w:eastAsia="Times New Roman" w:hAnsi="GHEA Grapalat" w:cs="Times New Roman"/>
                <w:sz w:val="24"/>
                <w:szCs w:val="24"/>
                <w:lang w:eastAsia="ru-RU"/>
              </w:rPr>
              <w:t xml:space="preserve"> </w:t>
            </w:r>
            <w:r w:rsidR="0021410A" w:rsidRPr="00D6244C">
              <w:rPr>
                <w:rFonts w:ascii="GHEA Grapalat" w:eastAsia="Times New Roman" w:hAnsi="GHEA Grapalat" w:cs="Times New Roman"/>
                <w:sz w:val="24"/>
                <w:szCs w:val="24"/>
                <w:lang w:eastAsia="ru-RU"/>
              </w:rPr>
              <w:t xml:space="preserve">կետերով նախատեսված վճարման ժամկետի խախտման դեպքում Արտադրողն իրավունք ունի </w:t>
            </w:r>
            <w:r w:rsidR="00FE5EDD" w:rsidRPr="00D6244C">
              <w:rPr>
                <w:rFonts w:ascii="GHEA Grapalat" w:eastAsia="Times New Roman" w:hAnsi="GHEA Grapalat" w:cs="Times New Roman"/>
                <w:bCs/>
                <w:sz w:val="24"/>
                <w:szCs w:val="24"/>
                <w:lang w:eastAsia="ru-RU"/>
              </w:rPr>
              <w:t>Բաշխող</w:t>
            </w:r>
            <w:r w:rsidR="0021410A" w:rsidRPr="00D6244C">
              <w:rPr>
                <w:rFonts w:ascii="GHEA Grapalat" w:eastAsia="Times New Roman" w:hAnsi="GHEA Grapalat" w:cs="Times New Roman"/>
                <w:sz w:val="24"/>
                <w:szCs w:val="24"/>
                <w:lang w:eastAsia="ru-RU"/>
              </w:rPr>
              <w:t xml:space="preserve">ից </w:t>
            </w:r>
            <w:r w:rsidR="003F79A9" w:rsidRPr="00D6244C">
              <w:rPr>
                <w:rFonts w:ascii="GHEA Grapalat" w:eastAsia="Times New Roman" w:hAnsi="GHEA Grapalat" w:cs="Times New Roman"/>
                <w:sz w:val="24"/>
                <w:szCs w:val="24"/>
                <w:lang w:eastAsia="ru-RU"/>
              </w:rPr>
              <w:t xml:space="preserve">կամ Երաշխավորված մատակարարից </w:t>
            </w:r>
            <w:r w:rsidR="0021410A" w:rsidRPr="00D6244C">
              <w:rPr>
                <w:rFonts w:ascii="GHEA Grapalat" w:eastAsia="Times New Roman" w:hAnsi="GHEA Grapalat" w:cs="Times New Roman"/>
                <w:sz w:val="24"/>
                <w:szCs w:val="24"/>
                <w:lang w:eastAsia="ru-RU"/>
              </w:rPr>
              <w:t xml:space="preserve">պահանջել վճարելու տույժ` յուրաքանչյուր ուշացված օրվա համար չվճարված գումարի 0.1 տոկոսի չափով, բայց ոչ ավելի, քան չվճարված գումարի չափը: </w:t>
            </w:r>
          </w:p>
          <w:p w14:paraId="22A7B21F" w14:textId="570FDE8C" w:rsidR="008F289E" w:rsidRPr="00D6244C" w:rsidRDefault="0041620C" w:rsidP="00371F00">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Սույն պայմանագրի 1</w:t>
            </w:r>
            <w:r w:rsidR="005506AA" w:rsidRPr="00D6244C">
              <w:rPr>
                <w:rFonts w:ascii="GHEA Grapalat" w:eastAsia="Times New Roman" w:hAnsi="GHEA Grapalat" w:cs="Times New Roman"/>
                <w:sz w:val="24"/>
                <w:szCs w:val="24"/>
                <w:lang w:eastAsia="ru-RU"/>
              </w:rPr>
              <w:t>2</w:t>
            </w:r>
            <w:r w:rsidR="008F289E" w:rsidRPr="00D6244C">
              <w:rPr>
                <w:rFonts w:ascii="GHEA Grapalat" w:eastAsia="Times New Roman" w:hAnsi="GHEA Grapalat" w:cs="Times New Roman"/>
                <w:sz w:val="24"/>
                <w:szCs w:val="24"/>
                <w:lang w:eastAsia="ru-RU"/>
              </w:rPr>
              <w:t>-րդ կետ</w:t>
            </w:r>
            <w:r w:rsidRPr="00D6244C">
              <w:rPr>
                <w:rFonts w:ascii="GHEA Grapalat" w:eastAsia="Times New Roman" w:hAnsi="GHEA Grapalat" w:cs="Times New Roman"/>
                <w:sz w:val="24"/>
                <w:szCs w:val="24"/>
                <w:lang w:eastAsia="ru-RU"/>
              </w:rPr>
              <w:t>ի համաձայն</w:t>
            </w:r>
            <w:r w:rsidR="008F289E" w:rsidRPr="00D6244C">
              <w:rPr>
                <w:rFonts w:ascii="GHEA Grapalat" w:eastAsia="Times New Roman" w:hAnsi="GHEA Grapalat" w:cs="Times New Roman"/>
                <w:sz w:val="24"/>
                <w:szCs w:val="24"/>
                <w:lang w:eastAsia="ru-RU"/>
              </w:rPr>
              <w:t xml:space="preserve"> </w:t>
            </w:r>
            <w:r w:rsidR="00553A47" w:rsidRPr="00D6244C">
              <w:rPr>
                <w:rFonts w:ascii="GHEA Grapalat" w:eastAsia="Times New Roman" w:hAnsi="GHEA Grapalat" w:cs="Times New Roman"/>
                <w:sz w:val="24"/>
                <w:szCs w:val="24"/>
                <w:lang w:eastAsia="ru-RU"/>
              </w:rPr>
              <w:t xml:space="preserve">Միացման </w:t>
            </w:r>
            <w:r w:rsidR="00553A47" w:rsidRPr="00D6244C">
              <w:rPr>
                <w:rFonts w:ascii="GHEA Grapalat" w:hAnsi="GHEA Grapalat"/>
                <w:sz w:val="24"/>
                <w:szCs w:val="24"/>
                <w:shd w:val="clear" w:color="auto" w:fill="FFFFFF"/>
              </w:rPr>
              <w:t xml:space="preserve"> վճարի </w:t>
            </w:r>
            <w:r w:rsidR="008F289E" w:rsidRPr="00D6244C">
              <w:rPr>
                <w:rFonts w:ascii="GHEA Grapalat" w:eastAsia="Times New Roman" w:hAnsi="GHEA Grapalat" w:cs="Times New Roman"/>
                <w:sz w:val="24"/>
                <w:szCs w:val="24"/>
                <w:lang w:eastAsia="ru-RU"/>
              </w:rPr>
              <w:t xml:space="preserve">և Կանխավճարի տարբերության վճարման ժամկետի խախտման դեպքում </w:t>
            </w:r>
            <w:r w:rsidR="00FE5EDD" w:rsidRPr="00D6244C">
              <w:rPr>
                <w:rFonts w:ascii="GHEA Grapalat" w:eastAsia="Times New Roman" w:hAnsi="GHEA Grapalat" w:cs="Times New Roman"/>
                <w:sz w:val="24"/>
                <w:szCs w:val="24"/>
                <w:lang w:eastAsia="ru-RU"/>
              </w:rPr>
              <w:t>Բաշխող</w:t>
            </w:r>
            <w:r w:rsidR="008F289E" w:rsidRPr="00D6244C">
              <w:rPr>
                <w:rFonts w:ascii="GHEA Grapalat" w:eastAsia="Times New Roman" w:hAnsi="GHEA Grapalat" w:cs="Times New Roman"/>
                <w:sz w:val="24"/>
                <w:szCs w:val="24"/>
                <w:lang w:eastAsia="ru-RU"/>
              </w:rPr>
              <w:t>ն իրավունք ունի Արտադրողից</w:t>
            </w:r>
            <w:r w:rsidRPr="00D6244C">
              <w:rPr>
                <w:rFonts w:ascii="GHEA Grapalat" w:eastAsia="Times New Roman" w:hAnsi="GHEA Grapalat" w:cs="Times New Roman"/>
                <w:sz w:val="24"/>
                <w:szCs w:val="24"/>
                <w:lang w:eastAsia="ru-RU"/>
              </w:rPr>
              <w:t>, իսկ Արտադրողը՝ Բաշխողից</w:t>
            </w:r>
            <w:r w:rsidR="008F289E" w:rsidRPr="00D6244C">
              <w:rPr>
                <w:rFonts w:ascii="GHEA Grapalat" w:eastAsia="Times New Roman" w:hAnsi="GHEA Grapalat" w:cs="Times New Roman"/>
                <w:sz w:val="24"/>
                <w:szCs w:val="24"/>
                <w:lang w:eastAsia="ru-RU"/>
              </w:rPr>
              <w:t xml:space="preserve"> պահանջել վճարելու տույժ` յուրաքանչյուր ուշացված օրվա համար չվճարված գումարի 0.1 տոկոսի չափով, բայց ոչ ավելի, քան չվճարված գումարի չափը։</w:t>
            </w:r>
          </w:p>
        </w:tc>
      </w:tr>
      <w:tr w:rsidR="00956576" w:rsidRPr="00D6244C" w14:paraId="705CCA3C" w14:textId="77777777" w:rsidTr="00D011BF">
        <w:tc>
          <w:tcPr>
            <w:tcW w:w="10080" w:type="dxa"/>
          </w:tcPr>
          <w:p w14:paraId="65BF5EFD" w14:textId="16DCB20F" w:rsidR="00553A47" w:rsidRPr="00D6244C" w:rsidRDefault="00553A47"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Սույն պայմանագրի </w:t>
            </w:r>
            <w:r w:rsidR="00CE4219" w:rsidRPr="00D6244C">
              <w:rPr>
                <w:rFonts w:ascii="GHEA Grapalat" w:eastAsia="Times New Roman" w:hAnsi="GHEA Grapalat" w:cs="Times New Roman"/>
                <w:sz w:val="24"/>
                <w:szCs w:val="24"/>
                <w:lang w:eastAsia="ru-RU"/>
              </w:rPr>
              <w:t xml:space="preserve">35-րդ կետի 1-ին ենթակետի խախտման դեպքում </w:t>
            </w:r>
            <w:r w:rsidRPr="00D6244C">
              <w:rPr>
                <w:rFonts w:ascii="GHEA Grapalat" w:eastAsia="Times New Roman" w:hAnsi="GHEA Grapalat" w:cs="Times New Roman"/>
                <w:sz w:val="24"/>
                <w:szCs w:val="24"/>
                <w:lang w:eastAsia="ru-RU"/>
              </w:rPr>
              <w:t xml:space="preserve">Բաշխողն իրավունք ունի Արտադրողից, իսկ </w:t>
            </w:r>
            <w:r w:rsidR="00CE4219" w:rsidRPr="00D6244C">
              <w:rPr>
                <w:rFonts w:ascii="GHEA Grapalat" w:eastAsia="Times New Roman" w:hAnsi="GHEA Grapalat" w:cs="Times New Roman"/>
                <w:sz w:val="24"/>
                <w:szCs w:val="24"/>
                <w:lang w:eastAsia="ru-RU"/>
              </w:rPr>
              <w:t xml:space="preserve">36-րդ կետի 1-ին ենթակետի խախտման դեպքում </w:t>
            </w:r>
            <w:r w:rsidRPr="00D6244C">
              <w:rPr>
                <w:rFonts w:ascii="GHEA Grapalat" w:eastAsia="Times New Roman" w:hAnsi="GHEA Grapalat" w:cs="Times New Roman"/>
                <w:sz w:val="24"/>
                <w:szCs w:val="24"/>
                <w:lang w:eastAsia="ru-RU"/>
              </w:rPr>
              <w:t>Արտադրողը՝ Բաշխողից պահանջել վճարելու տույժ` յուրաքանչյուր ուշացված օրվա համար չվճարված գումարի 0.1 տոկոսի չափով, բայց ոչ ավելի, քան չվճարված գումարի չափը։</w:t>
            </w:r>
          </w:p>
          <w:p w14:paraId="556720A9" w14:textId="16D975FB" w:rsidR="0021410A" w:rsidRPr="00D6244C" w:rsidRDefault="0021410A" w:rsidP="00553A4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Արտադրողի կողմից սույն պայմանագրի </w:t>
            </w:r>
            <w:r w:rsidR="009E096C" w:rsidRPr="00D6244C">
              <w:rPr>
                <w:rFonts w:ascii="GHEA Grapalat" w:eastAsia="Times New Roman" w:hAnsi="GHEA Grapalat" w:cs="Times New Roman"/>
                <w:sz w:val="24"/>
                <w:szCs w:val="24"/>
                <w:lang w:eastAsia="ru-RU"/>
              </w:rPr>
              <w:t>3</w:t>
            </w:r>
            <w:r w:rsidR="00553A47" w:rsidRPr="00D6244C">
              <w:rPr>
                <w:rFonts w:ascii="GHEA Grapalat" w:eastAsia="Times New Roman" w:hAnsi="GHEA Grapalat" w:cs="Times New Roman"/>
                <w:sz w:val="24"/>
                <w:szCs w:val="24"/>
                <w:lang w:eastAsia="ru-RU"/>
              </w:rPr>
              <w:t>5</w:t>
            </w:r>
            <w:r w:rsidRPr="00D6244C">
              <w:rPr>
                <w:rFonts w:ascii="GHEA Grapalat" w:eastAsia="Times New Roman" w:hAnsi="GHEA Grapalat" w:cs="Times New Roman"/>
                <w:sz w:val="24"/>
                <w:szCs w:val="24"/>
                <w:lang w:eastAsia="ru-RU"/>
              </w:rPr>
              <w:t xml:space="preserve">-րդ կետի </w:t>
            </w:r>
            <w:r w:rsidR="009E096C" w:rsidRPr="00D6244C">
              <w:rPr>
                <w:rFonts w:ascii="GHEA Grapalat" w:eastAsia="Times New Roman" w:hAnsi="GHEA Grapalat" w:cs="Times New Roman"/>
                <w:sz w:val="24"/>
                <w:szCs w:val="24"/>
                <w:lang w:eastAsia="ru-RU"/>
              </w:rPr>
              <w:t>5</w:t>
            </w:r>
            <w:r w:rsidRPr="00D6244C">
              <w:rPr>
                <w:rFonts w:ascii="GHEA Grapalat" w:eastAsia="Times New Roman" w:hAnsi="GHEA Grapalat" w:cs="Times New Roman"/>
                <w:sz w:val="24"/>
                <w:szCs w:val="24"/>
                <w:lang w:eastAsia="ru-RU"/>
              </w:rPr>
              <w:t xml:space="preserve">-րդ ենթակետով նախատեսված քանակից պակաս էլեկտրական էներգիա առաքելու դեպքում </w:t>
            </w:r>
            <w:r w:rsidR="00D17972" w:rsidRPr="00D6244C">
              <w:rPr>
                <w:rFonts w:ascii="GHEA Grapalat" w:eastAsia="Times New Roman" w:hAnsi="GHEA Grapalat" w:cs="Times New Roman"/>
                <w:sz w:val="24"/>
                <w:szCs w:val="24"/>
                <w:lang w:eastAsia="ru-RU"/>
              </w:rPr>
              <w:t>Երաշխավորված մատակարար</w:t>
            </w:r>
            <w:r w:rsidRPr="00D6244C">
              <w:rPr>
                <w:rFonts w:ascii="GHEA Grapalat" w:eastAsia="Times New Roman" w:hAnsi="GHEA Grapalat" w:cs="Times New Roman"/>
                <w:sz w:val="24"/>
                <w:szCs w:val="24"/>
                <w:lang w:eastAsia="ru-RU"/>
              </w:rPr>
              <w:t xml:space="preserve">ն իրավունք ունի Արտադրողից պահանջել վճարելու տույժ՝ պակաս առաքված էլեկտրական էներգիայի յուրաքանչյուր կՎտժ-ի համար տվյալ սակագնային տարվա՝ հաշվեկշիռը փակող կայանի սակագնի </w:t>
            </w:r>
            <w:r w:rsidR="00664E19" w:rsidRPr="00D6244C">
              <w:rPr>
                <w:rFonts w:ascii="GHEA Grapalat" w:eastAsia="Times New Roman" w:hAnsi="GHEA Grapalat" w:cs="Times New Roman"/>
                <w:sz w:val="24"/>
                <w:szCs w:val="24"/>
                <w:lang w:eastAsia="ru-RU"/>
              </w:rPr>
              <w:t>և Արտադրողի գործող սակագնի տարբերության չափով, եթե Արտադրողի գործող սակագինը ցածր է հաշվեկշիռը փակող կայանի սակագնից։</w:t>
            </w:r>
            <w:r w:rsidR="00D17972" w:rsidRPr="00D6244C">
              <w:rPr>
                <w:rFonts w:ascii="GHEA Grapalat" w:eastAsia="Times New Roman" w:hAnsi="GHEA Grapalat" w:cs="Times New Roman"/>
                <w:sz w:val="24"/>
                <w:szCs w:val="24"/>
                <w:lang w:eastAsia="ru-RU"/>
              </w:rPr>
              <w:t xml:space="preserve"> </w:t>
            </w:r>
          </w:p>
        </w:tc>
      </w:tr>
      <w:tr w:rsidR="00956576" w:rsidRPr="00D6244C" w14:paraId="22FA7182" w14:textId="77777777" w:rsidTr="00D011BF">
        <w:tc>
          <w:tcPr>
            <w:tcW w:w="10080" w:type="dxa"/>
          </w:tcPr>
          <w:p w14:paraId="32C74DA5"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Տույժ հաշվարկելու դեպքում Կողմի կատարած վճարումներից առաջնահերթ մարվում է մայր գումարը (առկայության դեպքում)՝ ըստ դրա վճարման համար սահմանված ժամկետի վաղեմության, հետո միայն հաշվարկված տույժը:</w:t>
            </w:r>
          </w:p>
        </w:tc>
      </w:tr>
      <w:tr w:rsidR="00956576" w:rsidRPr="00D6244C" w14:paraId="6B962DB4" w14:textId="77777777" w:rsidTr="00D011BF">
        <w:tc>
          <w:tcPr>
            <w:tcW w:w="10080" w:type="dxa"/>
          </w:tcPr>
          <w:p w14:paraId="7CE15566"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b/>
                <w:bCs/>
                <w:caps/>
                <w:sz w:val="24"/>
                <w:szCs w:val="24"/>
                <w:lang w:eastAsia="ru-RU"/>
              </w:rPr>
            </w:pPr>
          </w:p>
        </w:tc>
      </w:tr>
      <w:tr w:rsidR="00956576" w:rsidRPr="00D6244C" w14:paraId="4DD65B9C" w14:textId="77777777" w:rsidTr="00D011BF">
        <w:tc>
          <w:tcPr>
            <w:tcW w:w="10080" w:type="dxa"/>
          </w:tcPr>
          <w:p w14:paraId="7B6431C5" w14:textId="77777777" w:rsidR="0021410A" w:rsidRPr="00D6244C" w:rsidRDefault="0021410A" w:rsidP="002F30F7">
            <w:pPr>
              <w:shd w:val="clear" w:color="auto" w:fill="FFFFFF"/>
              <w:spacing w:before="60" w:after="60" w:line="288" w:lineRule="auto"/>
              <w:ind w:left="450"/>
              <w:jc w:val="center"/>
              <w:rPr>
                <w:rFonts w:ascii="GHEA Grapalat" w:eastAsia="Times New Roman" w:hAnsi="GHEA Grapalat" w:cs="Times New Roman"/>
                <w:sz w:val="24"/>
                <w:szCs w:val="24"/>
                <w:lang w:eastAsia="ru-RU"/>
              </w:rPr>
            </w:pPr>
            <w:r w:rsidRPr="00D6244C">
              <w:rPr>
                <w:rFonts w:ascii="GHEA Grapalat" w:eastAsia="Times New Roman" w:hAnsi="GHEA Grapalat" w:cs="Times New Roman"/>
                <w:b/>
                <w:bCs/>
                <w:caps/>
                <w:sz w:val="24"/>
                <w:szCs w:val="24"/>
                <w:lang w:eastAsia="ru-RU"/>
              </w:rPr>
              <w:t>9. ՖՈՐՍ ՄԱԺՈՐԱՅԻՆ ԻՐԱՎԻՃԱԿՆԵՐ</w:t>
            </w:r>
          </w:p>
        </w:tc>
      </w:tr>
      <w:tr w:rsidR="00956576" w:rsidRPr="00D6244C" w14:paraId="1CA9A985" w14:textId="77777777" w:rsidTr="00D011BF">
        <w:tc>
          <w:tcPr>
            <w:tcW w:w="10080" w:type="dxa"/>
          </w:tcPr>
          <w:p w14:paraId="3385520E"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Կողմերը սույն պայմանագրով սահմանված պարտավորությունների խախտման համար պատասխանատվություն չեն կրում, եթե այն հետևանք է ֆորս մաժորի: Սույն պայմանագրի իմաստով ֆորս մաժոր է համարվում ցանկացած հանգամանք կամ դեպք (դրա հետևանք), որը հանգեցրել է (հանգեցնում կամ կարող է հանգեցնել) պայմանագրային պարտավորությունների չկատարման կամ ոչ պատշաճ կատարման և միաժամանակ բավարարում է հետևյալ պայմաններին՝</w:t>
            </w:r>
          </w:p>
        </w:tc>
      </w:tr>
      <w:tr w:rsidR="00956576" w:rsidRPr="00D6244C" w14:paraId="2C2ABA47" w14:textId="77777777" w:rsidTr="00D011BF">
        <w:tc>
          <w:tcPr>
            <w:tcW w:w="10080" w:type="dxa"/>
          </w:tcPr>
          <w:p w14:paraId="33D92344" w14:textId="77777777" w:rsidR="0021410A" w:rsidRPr="00D6244C" w:rsidRDefault="0021410A" w:rsidP="002F30F7">
            <w:pPr>
              <w:pStyle w:val="ListParagraph"/>
              <w:numPr>
                <w:ilvl w:val="0"/>
                <w:numId w:val="6"/>
              </w:numPr>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չի գտնվում Կողմի վերահսկողության ներքո.</w:t>
            </w:r>
          </w:p>
        </w:tc>
      </w:tr>
      <w:tr w:rsidR="00956576" w:rsidRPr="00D6244C" w14:paraId="6951029D" w14:textId="77777777" w:rsidTr="00D011BF">
        <w:tc>
          <w:tcPr>
            <w:tcW w:w="10080" w:type="dxa"/>
          </w:tcPr>
          <w:p w14:paraId="7E38EFB6" w14:textId="77777777" w:rsidR="0021410A" w:rsidRPr="00D6244C" w:rsidRDefault="0021410A" w:rsidP="002F30F7">
            <w:pPr>
              <w:pStyle w:val="ListParagraph"/>
              <w:numPr>
                <w:ilvl w:val="0"/>
                <w:numId w:val="6"/>
              </w:numPr>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Կողմը ձեռնարկել է բոլոր անհրաժեշտ միջոցները և ջանքերը (այդ թվում՝ նախազգուշական, այլընտրանքային, օրենսդրությամբ նախատեսված) նշված հանգամանքները (հետևանքները) կանխելու, վերացնելու, մեղմելու կամ դրանցից խուսափելու համար.</w:t>
            </w:r>
          </w:p>
        </w:tc>
      </w:tr>
      <w:tr w:rsidR="00956576" w:rsidRPr="00D6244C" w14:paraId="5F09A362" w14:textId="77777777" w:rsidTr="00D011BF">
        <w:tc>
          <w:tcPr>
            <w:tcW w:w="10080" w:type="dxa"/>
          </w:tcPr>
          <w:p w14:paraId="63DE37A5" w14:textId="77777777" w:rsidR="0021410A" w:rsidRPr="00D6244C" w:rsidRDefault="0021410A" w:rsidP="002F30F7">
            <w:pPr>
              <w:pStyle w:val="ListParagraph"/>
              <w:numPr>
                <w:ilvl w:val="0"/>
                <w:numId w:val="6"/>
              </w:numPr>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Տեղեկացրել է մյուս Կողմին իրազեկվելուց հետո հնարավորինս սեղմ ժամկետում, բայց ոչ ուշ, քան այդ մասին իրազեկվելուց հետո 10 օրվա ընթացքում:</w:t>
            </w:r>
          </w:p>
        </w:tc>
      </w:tr>
      <w:tr w:rsidR="00956576" w:rsidRPr="00D6244C" w14:paraId="679B0FD6" w14:textId="77777777" w:rsidTr="00D011BF">
        <w:tc>
          <w:tcPr>
            <w:tcW w:w="10080" w:type="dxa"/>
          </w:tcPr>
          <w:p w14:paraId="0FCDDCC4"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Սույն պայմանագրի իմաստով, մասնավորապես, ֆորս մաժոր են՝</w:t>
            </w:r>
          </w:p>
        </w:tc>
      </w:tr>
      <w:tr w:rsidR="00956576" w:rsidRPr="00D6244C" w14:paraId="2B5BB274" w14:textId="77777777" w:rsidTr="00D011BF">
        <w:tc>
          <w:tcPr>
            <w:tcW w:w="10080" w:type="dxa"/>
          </w:tcPr>
          <w:p w14:paraId="42BB6D44" w14:textId="77777777" w:rsidR="0021410A" w:rsidRPr="00D6244C" w:rsidRDefault="0021410A" w:rsidP="002F30F7">
            <w:pPr>
              <w:pStyle w:val="ListParagraph"/>
              <w:numPr>
                <w:ilvl w:val="0"/>
                <w:numId w:val="25"/>
              </w:numPr>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բնական և տեխնածին աղետները, համաճարակները, բնության ուժերի արտասովոր դրսևորումները (այդ թվում՝ ջրհեղեղներ, երկրաշարժեր, փոթորիկներ, պտտահողմեր, կայծակով և ամպրոպով ուղղորդվող հորդառատ անձրևներ, ձնաբքեր, սողանքներ), ատոմային, քիմիական կամ կենսաբանական աղտոտում, գործադուլները, հասարակական անկարգությունները. </w:t>
            </w:r>
          </w:p>
        </w:tc>
      </w:tr>
      <w:tr w:rsidR="00956576" w:rsidRPr="00D6244C" w14:paraId="7CF6E440" w14:textId="77777777" w:rsidTr="00D011BF">
        <w:tc>
          <w:tcPr>
            <w:tcW w:w="10080" w:type="dxa"/>
          </w:tcPr>
          <w:p w14:paraId="77D9E36E" w14:textId="77777777" w:rsidR="0021410A" w:rsidRPr="00D6244C" w:rsidRDefault="0021410A" w:rsidP="002F30F7">
            <w:pPr>
              <w:pStyle w:val="ListParagraph"/>
              <w:numPr>
                <w:ilvl w:val="0"/>
                <w:numId w:val="25"/>
              </w:numPr>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ապստամբությունները, ահաբեկչությունները, պատերազմները, ներխուժումներ, զինված հակամարտություններ, արտաքին թշնամու գործողություններ կամ շրջափակում, որոնցից յուրաքանչյուրը տեղի է ունենում Հայաստանի տարածքում, կամ ներգրավում է այն, ինչը գոյություն չի ունեցել կամ չէր կարող ողջամտորեն կանխատեսվել սույն պայմանագրի ստորագրման ժամանակ</w:t>
            </w:r>
            <w:r w:rsidRPr="00D6244C">
              <w:rPr>
                <w:rFonts w:ascii="MS Mincho" w:eastAsia="MS Mincho" w:hAnsi="MS Mincho" w:cs="MS Mincho" w:hint="eastAsia"/>
                <w:sz w:val="24"/>
                <w:szCs w:val="24"/>
                <w:lang w:eastAsia="ru-RU"/>
              </w:rPr>
              <w:t>․</w:t>
            </w:r>
          </w:p>
        </w:tc>
      </w:tr>
      <w:tr w:rsidR="00956576" w:rsidRPr="00D6244C" w14:paraId="4AD92AAF" w14:textId="77777777" w:rsidTr="00D011BF">
        <w:tc>
          <w:tcPr>
            <w:tcW w:w="10080" w:type="dxa"/>
          </w:tcPr>
          <w:p w14:paraId="269F5DAB" w14:textId="77777777" w:rsidR="0021410A" w:rsidRPr="00D6244C" w:rsidRDefault="0021410A" w:rsidP="002F30F7">
            <w:pPr>
              <w:pStyle w:val="ListParagraph"/>
              <w:numPr>
                <w:ilvl w:val="0"/>
                <w:numId w:val="25"/>
              </w:numPr>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պետական և տեղական ինքնակառավարման մարմնի կամ այլ իրավասու կազմակերպության ակտը, գործողությունը կամ անգործությունը այն դեպքում, երբ դրա արդյունքում չի տրամադրվել, երկարաձգվել պայմանագրային պարտավորության կատարման համար անհրաժեշտ որևէ թույլտվություն կամ իրավունք կամ խոչընդոտվել է այդ պարտավորության կատարումը, պայմանով, որ Կողմը գործել է համաձայն Հայաստանի Հանրապետության օրենսդրության:</w:t>
            </w:r>
          </w:p>
        </w:tc>
      </w:tr>
      <w:tr w:rsidR="00956576" w:rsidRPr="00D6244C" w14:paraId="3345B973" w14:textId="77777777" w:rsidTr="00D011BF">
        <w:tc>
          <w:tcPr>
            <w:tcW w:w="10080" w:type="dxa"/>
          </w:tcPr>
          <w:p w14:paraId="084752F2" w14:textId="4028C0B2" w:rsidR="0021410A" w:rsidRPr="00D6244C" w:rsidRDefault="009E096C" w:rsidP="00E7196A">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Սույն պայմանագրի </w:t>
            </w:r>
            <w:r w:rsidR="00E7196A" w:rsidRPr="00D6244C">
              <w:rPr>
                <w:rFonts w:ascii="GHEA Grapalat" w:eastAsia="Times New Roman" w:hAnsi="GHEA Grapalat" w:cs="Times New Roman"/>
                <w:sz w:val="24"/>
                <w:szCs w:val="24"/>
                <w:lang w:eastAsia="ru-RU"/>
              </w:rPr>
              <w:t>61</w:t>
            </w:r>
            <w:r w:rsidR="0021410A" w:rsidRPr="00D6244C">
              <w:rPr>
                <w:rFonts w:ascii="GHEA Grapalat" w:eastAsia="Times New Roman" w:hAnsi="GHEA Grapalat" w:cs="Times New Roman"/>
                <w:sz w:val="24"/>
                <w:szCs w:val="24"/>
                <w:lang w:eastAsia="ru-RU"/>
              </w:rPr>
              <w:t>-րդ կետը չի սահմանափակում Կողմի իրավունքը նկարագրվածից բացի այլ արտակարգ և անկանխելի դեպքեր ու հանգամանքներ ի հայտ գալու պարագայում դիմել Հանձնաժողով՝ սույն գլխի պահանջներին բավարարելու դեպքում դրանք ևս ֆորս մաժոր ճանաչելու համար:</w:t>
            </w:r>
          </w:p>
        </w:tc>
      </w:tr>
      <w:tr w:rsidR="00956576" w:rsidRPr="00D6244C" w14:paraId="2BD45FFB" w14:textId="77777777" w:rsidTr="00D011BF">
        <w:tc>
          <w:tcPr>
            <w:tcW w:w="10080" w:type="dxa"/>
          </w:tcPr>
          <w:p w14:paraId="14E838B6"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b/>
                <w:bCs/>
                <w:caps/>
                <w:sz w:val="24"/>
                <w:szCs w:val="24"/>
                <w:lang w:eastAsia="ru-RU"/>
              </w:rPr>
            </w:pPr>
          </w:p>
        </w:tc>
      </w:tr>
      <w:tr w:rsidR="00956576" w:rsidRPr="00D6244C" w14:paraId="0CFD403A" w14:textId="77777777" w:rsidTr="00D011BF">
        <w:tc>
          <w:tcPr>
            <w:tcW w:w="10080" w:type="dxa"/>
          </w:tcPr>
          <w:p w14:paraId="0D72ED10" w14:textId="77777777" w:rsidR="0021410A" w:rsidRPr="00D6244C" w:rsidRDefault="0021410A" w:rsidP="002F30F7">
            <w:pPr>
              <w:shd w:val="clear" w:color="auto" w:fill="FFFFFF"/>
              <w:spacing w:before="60" w:after="60" w:line="288" w:lineRule="auto"/>
              <w:ind w:left="450"/>
              <w:jc w:val="center"/>
              <w:rPr>
                <w:rFonts w:ascii="GHEA Grapalat" w:eastAsia="Times New Roman" w:hAnsi="GHEA Grapalat" w:cs="Times New Roman"/>
                <w:sz w:val="24"/>
                <w:szCs w:val="24"/>
                <w:lang w:eastAsia="ru-RU"/>
              </w:rPr>
            </w:pPr>
            <w:r w:rsidRPr="00D6244C">
              <w:rPr>
                <w:rFonts w:ascii="GHEA Grapalat" w:eastAsia="Times New Roman" w:hAnsi="GHEA Grapalat" w:cs="Times New Roman"/>
                <w:b/>
                <w:bCs/>
                <w:caps/>
                <w:sz w:val="24"/>
                <w:szCs w:val="24"/>
                <w:lang w:eastAsia="ru-RU"/>
              </w:rPr>
              <w:t>10. ՏԱՐԱՁԱՅՆՈՒԹՅՈՒՆՆԵՐԻ ԼՈՒԾՈՒՄԸ</w:t>
            </w:r>
          </w:p>
        </w:tc>
      </w:tr>
      <w:tr w:rsidR="00956576" w:rsidRPr="00D6244C" w14:paraId="0D209AA4" w14:textId="77777777" w:rsidTr="00D011BF">
        <w:tc>
          <w:tcPr>
            <w:tcW w:w="10080" w:type="dxa"/>
          </w:tcPr>
          <w:p w14:paraId="6A95BA7F"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Պայմանագրի հետ կապված Կողմերի միջև ծագած վեճերը լուծվում են բանակցությունների միջոցով, իսկ Կողմերից մեկի գրավոր դիմումի առկայության դեպքում` Հանձնաժողովի միջնորդությամբ:</w:t>
            </w:r>
          </w:p>
        </w:tc>
      </w:tr>
      <w:tr w:rsidR="00956576" w:rsidRPr="00D6244C" w14:paraId="49629DBF" w14:textId="77777777" w:rsidTr="00D011BF">
        <w:tc>
          <w:tcPr>
            <w:tcW w:w="10080" w:type="dxa"/>
          </w:tcPr>
          <w:p w14:paraId="36D94CC3" w14:textId="54B19209"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Բանակցությունների միջոցով վեճի լուծման անհնարինության դեպքում Կողմերից մեկի գրավոր պահանջով վեճը հանձնվում է արբիտրաժի լուծմանը՝ սույն պայմանագրի №</w:t>
            </w:r>
            <w:r w:rsidR="00E77C72" w:rsidRPr="00D6244C">
              <w:rPr>
                <w:rFonts w:ascii="GHEA Grapalat" w:eastAsia="Times New Roman" w:hAnsi="GHEA Grapalat" w:cs="Times New Roman"/>
                <w:sz w:val="24"/>
                <w:szCs w:val="24"/>
                <w:lang w:eastAsia="ru-RU"/>
              </w:rPr>
              <w:t>10</w:t>
            </w:r>
            <w:r w:rsidRPr="00D6244C">
              <w:rPr>
                <w:rFonts w:ascii="GHEA Grapalat" w:eastAsia="Times New Roman" w:hAnsi="GHEA Grapalat" w:cs="Times New Roman"/>
                <w:sz w:val="24"/>
                <w:szCs w:val="24"/>
                <w:lang w:eastAsia="ru-RU"/>
              </w:rPr>
              <w:t xml:space="preserve"> հավելվածով սահմանված կարգով և պայմաններով:  </w:t>
            </w:r>
          </w:p>
        </w:tc>
      </w:tr>
      <w:tr w:rsidR="00956576" w:rsidRPr="00D6244C" w14:paraId="2EEEAE34" w14:textId="77777777" w:rsidTr="00D011BF">
        <w:tc>
          <w:tcPr>
            <w:tcW w:w="10080" w:type="dxa"/>
          </w:tcPr>
          <w:p w14:paraId="674A781C"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Եթե տարաձայնության առարկան Շուկայի օպերատորի կողմից ներկայացված վճարման ենթակա էլեկտրական էներգիայի վերաբերյալ ակտն է, ապա Շուկայի օպերատորը, Կողմերից մեկի գրավոր դիմումի դեպքում, երեք աշխատանքային օրվա ընթացքում, բայց ոչ ուշ, քան մինչև հաշվարկային ամսվան հաջորդող ամսվա 13-ը ներառյալ, լուծում է տարաձայնությունը՝ անհրաժեշտության դեպքում կազմակերպելով քննարկում շահագրգիռ կողմերի մասնակցությամբ: </w:t>
            </w:r>
          </w:p>
        </w:tc>
      </w:tr>
      <w:tr w:rsidR="00956576" w:rsidRPr="00D6244C" w14:paraId="60EECB5C" w14:textId="77777777" w:rsidTr="00D011BF">
        <w:tc>
          <w:tcPr>
            <w:tcW w:w="10080" w:type="dxa"/>
          </w:tcPr>
          <w:p w14:paraId="159DC72D" w14:textId="0723ECD5" w:rsidR="0021410A" w:rsidRPr="00D6244C" w:rsidRDefault="009E096C" w:rsidP="00E7196A">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Եթե սույն պայմանագրի 6</w:t>
            </w:r>
            <w:r w:rsidR="00E7196A" w:rsidRPr="00D6244C">
              <w:rPr>
                <w:rFonts w:ascii="GHEA Grapalat" w:eastAsia="Times New Roman" w:hAnsi="GHEA Grapalat" w:cs="Times New Roman"/>
                <w:sz w:val="24"/>
                <w:szCs w:val="24"/>
                <w:lang w:eastAsia="ru-RU"/>
              </w:rPr>
              <w:t>5</w:t>
            </w:r>
            <w:r w:rsidR="0021410A" w:rsidRPr="00D6244C">
              <w:rPr>
                <w:rFonts w:ascii="GHEA Grapalat" w:eastAsia="Times New Roman" w:hAnsi="GHEA Grapalat" w:cs="Times New Roman"/>
                <w:sz w:val="24"/>
                <w:szCs w:val="24"/>
                <w:lang w:eastAsia="ru-RU"/>
              </w:rPr>
              <w:t xml:space="preserve">-րդ կետում սահմանված ընթացակարգով և ժամկետում հնարավոր չէ լուծել տարաձայնությունը, ապա Կողմերը պարտավոր են ստորագրել նշված ընթացակարգի արդյունքում Շուկայի օպերատորի կողմից ներկայացված վճարման ենթակա էլեկտրական էներգիայի վերաբերյալ ակտը մինչև հաշվարկային ամսվան հաջորդող ամսվա 13-ը ներառյալ, իսկ </w:t>
            </w:r>
            <w:r w:rsidR="00D17972" w:rsidRPr="00D6244C">
              <w:rPr>
                <w:rFonts w:ascii="GHEA Grapalat" w:eastAsia="Times New Roman" w:hAnsi="GHEA Grapalat" w:cs="Times New Roman"/>
                <w:sz w:val="24"/>
                <w:szCs w:val="24"/>
                <w:lang w:eastAsia="ru-RU"/>
              </w:rPr>
              <w:t>Երաշխավորված մատակարար</w:t>
            </w:r>
            <w:r w:rsidR="0021410A" w:rsidRPr="00D6244C">
              <w:rPr>
                <w:rFonts w:ascii="GHEA Grapalat" w:eastAsia="Times New Roman" w:hAnsi="GHEA Grapalat" w:cs="Times New Roman"/>
                <w:sz w:val="24"/>
                <w:szCs w:val="24"/>
                <w:lang w:eastAsia="ru-RU"/>
              </w:rPr>
              <w:t>ը պարտավոր է կատարել վճարումը, որից հետո միայն լուծել տարաձայնությունը: Տարաձայնություն ունեցող Կողմը պարտավոր է վճարման ենթակա էլեկտրական էներգիայի վերաբերյալ ստորագրված ակտին կցել հատուկ կարծիք:</w:t>
            </w:r>
          </w:p>
        </w:tc>
      </w:tr>
      <w:tr w:rsidR="00956576" w:rsidRPr="00D6244C" w14:paraId="4477D455" w14:textId="77777777" w:rsidTr="00D011BF">
        <w:tc>
          <w:tcPr>
            <w:tcW w:w="10080" w:type="dxa"/>
          </w:tcPr>
          <w:p w14:paraId="43FC633C"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b/>
                <w:bCs/>
                <w:caps/>
                <w:sz w:val="24"/>
                <w:szCs w:val="24"/>
                <w:lang w:eastAsia="ru-RU"/>
              </w:rPr>
            </w:pPr>
          </w:p>
        </w:tc>
      </w:tr>
      <w:tr w:rsidR="00956576" w:rsidRPr="00D6244C" w14:paraId="22F8918C" w14:textId="77777777" w:rsidTr="00D011BF">
        <w:tc>
          <w:tcPr>
            <w:tcW w:w="10080" w:type="dxa"/>
          </w:tcPr>
          <w:p w14:paraId="44198B0F" w14:textId="77777777" w:rsidR="0021410A" w:rsidRPr="00D6244C" w:rsidRDefault="0021410A" w:rsidP="002F30F7">
            <w:pPr>
              <w:shd w:val="clear" w:color="auto" w:fill="FFFFFF"/>
              <w:spacing w:before="60" w:after="60" w:line="288" w:lineRule="auto"/>
              <w:ind w:left="450"/>
              <w:jc w:val="center"/>
              <w:rPr>
                <w:rFonts w:ascii="GHEA Grapalat" w:eastAsia="Times New Roman" w:hAnsi="GHEA Grapalat" w:cs="Times New Roman"/>
                <w:sz w:val="24"/>
                <w:szCs w:val="24"/>
                <w:lang w:eastAsia="ru-RU"/>
              </w:rPr>
            </w:pPr>
            <w:r w:rsidRPr="00D6244C">
              <w:rPr>
                <w:rFonts w:ascii="GHEA Grapalat" w:eastAsia="Times New Roman" w:hAnsi="GHEA Grapalat" w:cs="Times New Roman"/>
                <w:b/>
                <w:bCs/>
                <w:caps/>
                <w:sz w:val="24"/>
                <w:szCs w:val="24"/>
                <w:lang w:eastAsia="ru-RU"/>
              </w:rPr>
              <w:t>11. ԼՐԱՑՈՒՑԻՉ ՊԱՅՄԱՆՆԵՐ</w:t>
            </w:r>
          </w:p>
        </w:tc>
      </w:tr>
      <w:tr w:rsidR="00956576" w:rsidRPr="00D6244C" w14:paraId="1FE786D1" w14:textId="77777777" w:rsidTr="00D011BF">
        <w:tc>
          <w:tcPr>
            <w:tcW w:w="10080" w:type="dxa"/>
          </w:tcPr>
          <w:p w14:paraId="34F46C32" w14:textId="4B826395" w:rsidR="0021410A" w:rsidRPr="00D6244C" w:rsidRDefault="00B84F95"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10 ՄՎտ և ավելի տեղակայված հզորությամբ կայանի դեպքում </w:t>
            </w:r>
            <w:r w:rsidR="0021410A" w:rsidRPr="00D6244C">
              <w:rPr>
                <w:rFonts w:ascii="GHEA Grapalat" w:eastAsia="Times New Roman" w:hAnsi="GHEA Grapalat" w:cs="Times New Roman"/>
                <w:sz w:val="24"/>
                <w:szCs w:val="24"/>
                <w:lang w:eastAsia="ru-RU"/>
              </w:rPr>
              <w:t>Կողմերը պարտավոր են անվերապահորեն կատարել Համակարգի օպերատորի` վերջինիս լիազորությունների սահմաններում տրված կարգադրությունները (հրահանգները), որոնք չեն կարող վերաբերել Արտադրողի կողմից էլեկտրական էներգիայի առաքումների սահմանափակմանը կամ դադարեցմանը:</w:t>
            </w:r>
          </w:p>
        </w:tc>
      </w:tr>
      <w:tr w:rsidR="00956576" w:rsidRPr="00D6244C" w14:paraId="7C42B1E6" w14:textId="77777777" w:rsidTr="00D011BF">
        <w:tc>
          <w:tcPr>
            <w:tcW w:w="10080" w:type="dxa"/>
          </w:tcPr>
          <w:p w14:paraId="102BD2CD" w14:textId="4A6BC80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Կողմերը պարտավոր են սույն պայմանագրի պատճենները տրամադրել Շուկայի օպերատորին</w:t>
            </w:r>
            <w:r w:rsidR="00B84F95" w:rsidRPr="00D6244C">
              <w:rPr>
                <w:rFonts w:ascii="GHEA Grapalat" w:eastAsia="Times New Roman" w:hAnsi="GHEA Grapalat" w:cs="Times New Roman"/>
                <w:sz w:val="24"/>
                <w:szCs w:val="24"/>
                <w:lang w:eastAsia="ru-RU"/>
              </w:rPr>
              <w:t>, իսկ 10 ՄՎտ և ավելի տեղակայված հզորությամբ կայանի դեպքում նաև</w:t>
            </w:r>
            <w:r w:rsidRPr="00D6244C">
              <w:rPr>
                <w:rFonts w:ascii="GHEA Grapalat" w:eastAsia="Times New Roman" w:hAnsi="GHEA Grapalat" w:cs="Times New Roman"/>
                <w:sz w:val="24"/>
                <w:szCs w:val="24"/>
                <w:lang w:eastAsia="ru-RU"/>
              </w:rPr>
              <w:t xml:space="preserve"> Համակարգի օպերատորին: </w:t>
            </w:r>
          </w:p>
        </w:tc>
      </w:tr>
      <w:tr w:rsidR="00956576" w:rsidRPr="00D6244C" w14:paraId="62FC7992" w14:textId="77777777" w:rsidTr="00D011BF">
        <w:tc>
          <w:tcPr>
            <w:tcW w:w="10080" w:type="dxa"/>
          </w:tcPr>
          <w:p w14:paraId="25AFC3EF"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Այն պարագայում, երբ Կայանը միանում է (միացված է) հաղորդման ցանցին, սույն պայմանագիրը գործում է միայն կարգաբերման – գործարկման աշխատանքների </w:t>
            </w:r>
            <w:r w:rsidRPr="00D6244C">
              <w:rPr>
                <w:rFonts w:ascii="GHEA Grapalat" w:eastAsia="Times New Roman" w:hAnsi="GHEA Grapalat" w:cs="Times New Roman"/>
                <w:sz w:val="24"/>
                <w:szCs w:val="24"/>
                <w:lang w:eastAsia="ru-RU"/>
              </w:rPr>
              <w:lastRenderedPageBreak/>
              <w:t>իրականացմանը վերաբերող և էլեկտրական էներգիայի առուվաճառքի մասով։</w:t>
            </w:r>
            <w:r w:rsidR="00D20165" w:rsidRPr="00D6244C">
              <w:rPr>
                <w:rFonts w:ascii="GHEA Grapalat" w:eastAsia="Times New Roman" w:hAnsi="GHEA Grapalat" w:cs="Times New Roman"/>
                <w:sz w:val="24"/>
                <w:szCs w:val="24"/>
                <w:lang w:eastAsia="ru-RU"/>
              </w:rPr>
              <w:t xml:space="preserve"> Այն պարագայում, երբ սույն պայմանագրի կնքման պահին Կայանը գտնվում է Արտադրության լիցենզիայով </w:t>
            </w:r>
            <w:r w:rsidR="00127AB0" w:rsidRPr="00D6244C">
              <w:rPr>
                <w:rFonts w:ascii="GHEA Grapalat" w:eastAsia="Times New Roman" w:hAnsi="GHEA Grapalat" w:cs="Times New Roman"/>
                <w:sz w:val="24"/>
                <w:szCs w:val="24"/>
                <w:lang w:eastAsia="ru-RU"/>
              </w:rPr>
              <w:t>ամրագրված արտադրության ժամանակա</w:t>
            </w:r>
            <w:r w:rsidR="00D20165" w:rsidRPr="00D6244C">
              <w:rPr>
                <w:rFonts w:ascii="GHEA Grapalat" w:eastAsia="Times New Roman" w:hAnsi="GHEA Grapalat" w:cs="Times New Roman"/>
                <w:sz w:val="24"/>
                <w:szCs w:val="24"/>
                <w:lang w:eastAsia="ru-RU"/>
              </w:rPr>
              <w:t>հատվածում, սույն պայմանագիրը գործում է միայն էլեկտրական էներգիայի առուվաճառքի մասով։</w:t>
            </w:r>
          </w:p>
        </w:tc>
      </w:tr>
      <w:tr w:rsidR="00956576" w:rsidRPr="00D6244C" w14:paraId="03F2312A" w14:textId="77777777" w:rsidTr="00D011BF">
        <w:tc>
          <w:tcPr>
            <w:tcW w:w="10080" w:type="dxa"/>
          </w:tcPr>
          <w:p w14:paraId="0AD0B667" w14:textId="719026B5"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Կողմերի փոխադարձ համաձայնությամբ սույն պայմանագրի №</w:t>
            </w:r>
            <w:r w:rsidR="00E77C72" w:rsidRPr="00D6244C">
              <w:rPr>
                <w:rFonts w:ascii="GHEA Grapalat" w:eastAsia="Times New Roman" w:hAnsi="GHEA Grapalat" w:cs="Times New Roman"/>
                <w:sz w:val="24"/>
                <w:szCs w:val="24"/>
                <w:lang w:eastAsia="ru-RU"/>
              </w:rPr>
              <w:t>11</w:t>
            </w:r>
            <w:r w:rsidRPr="00D6244C">
              <w:rPr>
                <w:rFonts w:ascii="GHEA Grapalat" w:eastAsia="Times New Roman" w:hAnsi="GHEA Grapalat" w:cs="Times New Roman"/>
                <w:sz w:val="24"/>
                <w:szCs w:val="24"/>
                <w:lang w:eastAsia="ru-RU"/>
              </w:rPr>
              <w:t xml:space="preserve"> հավելվածում կարող են սահմանվել այլ պայմաններ, որոնք չեն կարող հակասել սույն պայմանագրին, Հանձնաժողովի և այլ իրավական ակտերին։</w:t>
            </w:r>
          </w:p>
        </w:tc>
      </w:tr>
      <w:tr w:rsidR="00956576" w:rsidRPr="00D6244C" w14:paraId="370AB4A3" w14:textId="77777777" w:rsidTr="00D011BF">
        <w:tc>
          <w:tcPr>
            <w:tcW w:w="10080" w:type="dxa"/>
          </w:tcPr>
          <w:p w14:paraId="7D54BE05"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b/>
                <w:bCs/>
                <w:caps/>
                <w:sz w:val="24"/>
                <w:szCs w:val="24"/>
                <w:lang w:eastAsia="ru-RU"/>
              </w:rPr>
            </w:pPr>
          </w:p>
        </w:tc>
      </w:tr>
      <w:tr w:rsidR="00956576" w:rsidRPr="00D6244C" w14:paraId="6869A109" w14:textId="77777777" w:rsidTr="00D011BF">
        <w:tc>
          <w:tcPr>
            <w:tcW w:w="10080" w:type="dxa"/>
          </w:tcPr>
          <w:p w14:paraId="30C09D91" w14:textId="77777777" w:rsidR="0021410A" w:rsidRPr="00D6244C" w:rsidRDefault="0021410A" w:rsidP="002F30F7">
            <w:pPr>
              <w:shd w:val="clear" w:color="auto" w:fill="FFFFFF"/>
              <w:spacing w:before="60" w:after="60" w:line="288" w:lineRule="auto"/>
              <w:ind w:left="450"/>
              <w:jc w:val="center"/>
              <w:rPr>
                <w:rFonts w:ascii="GHEA Grapalat" w:eastAsia="Times New Roman" w:hAnsi="GHEA Grapalat" w:cs="Times New Roman"/>
                <w:sz w:val="24"/>
                <w:szCs w:val="24"/>
                <w:lang w:eastAsia="ru-RU"/>
              </w:rPr>
            </w:pPr>
            <w:r w:rsidRPr="00D6244C">
              <w:rPr>
                <w:rFonts w:ascii="GHEA Grapalat" w:eastAsia="Times New Roman" w:hAnsi="GHEA Grapalat" w:cs="Times New Roman"/>
                <w:b/>
                <w:bCs/>
                <w:caps/>
                <w:sz w:val="24"/>
                <w:szCs w:val="24"/>
                <w:lang w:eastAsia="ru-RU"/>
              </w:rPr>
              <w:t>12. ՊԱՅՄԱՆԱԳՐԻ ԳՈՐԾՈՂՈՒԹՅԱՆ ԺԱՄԿԵՏԸ, ՓՈՓՈԽՄԱՆ</w:t>
            </w:r>
            <w:r w:rsidRPr="00D6244C">
              <w:rPr>
                <w:rFonts w:ascii="Calibri" w:eastAsia="Times New Roman" w:hAnsi="Calibri" w:cs="Calibri"/>
                <w:b/>
                <w:bCs/>
                <w:caps/>
                <w:sz w:val="24"/>
                <w:szCs w:val="24"/>
                <w:lang w:eastAsia="ru-RU"/>
              </w:rPr>
              <w:t> </w:t>
            </w:r>
            <w:r w:rsidRPr="00D6244C">
              <w:rPr>
                <w:rFonts w:ascii="GHEA Grapalat" w:eastAsia="Times New Roman" w:hAnsi="GHEA Grapalat" w:cs="Arial Unicode"/>
                <w:b/>
                <w:bCs/>
                <w:caps/>
                <w:sz w:val="24"/>
                <w:szCs w:val="24"/>
                <w:lang w:eastAsia="ru-RU"/>
              </w:rPr>
              <w:t>ԵՎ</w:t>
            </w:r>
            <w:r w:rsidRPr="00D6244C">
              <w:rPr>
                <w:rFonts w:ascii="GHEA Grapalat" w:eastAsia="Times New Roman" w:hAnsi="GHEA Grapalat" w:cs="Times New Roman"/>
                <w:b/>
                <w:bCs/>
                <w:caps/>
                <w:sz w:val="24"/>
                <w:szCs w:val="24"/>
                <w:lang w:eastAsia="ru-RU"/>
              </w:rPr>
              <w:t xml:space="preserve"> </w:t>
            </w:r>
            <w:r w:rsidRPr="00D6244C">
              <w:rPr>
                <w:rFonts w:ascii="GHEA Grapalat" w:eastAsia="Times New Roman" w:hAnsi="GHEA Grapalat" w:cs="Arial Unicode"/>
                <w:b/>
                <w:bCs/>
                <w:caps/>
                <w:sz w:val="24"/>
                <w:szCs w:val="24"/>
                <w:lang w:eastAsia="ru-RU"/>
              </w:rPr>
              <w:t>ԼՈՒԾՄ</w:t>
            </w:r>
            <w:r w:rsidRPr="00D6244C">
              <w:rPr>
                <w:rFonts w:ascii="GHEA Grapalat" w:eastAsia="Times New Roman" w:hAnsi="GHEA Grapalat" w:cs="Times New Roman"/>
                <w:b/>
                <w:bCs/>
                <w:caps/>
                <w:sz w:val="24"/>
                <w:szCs w:val="24"/>
                <w:lang w:eastAsia="ru-RU"/>
              </w:rPr>
              <w:t>ԱՆ ԿԱՐԳԸ</w:t>
            </w:r>
          </w:p>
        </w:tc>
      </w:tr>
      <w:tr w:rsidR="00956576" w:rsidRPr="00D6244C" w14:paraId="22751E61" w14:textId="77777777" w:rsidTr="00D011BF">
        <w:tc>
          <w:tcPr>
            <w:tcW w:w="10080" w:type="dxa"/>
          </w:tcPr>
          <w:p w14:paraId="3753BC8C"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Սույն պայմանագիրն ուժի մեջ է մտնում Հանձնաժողովում գրանցման պահից և գործում է՝</w:t>
            </w:r>
          </w:p>
        </w:tc>
      </w:tr>
      <w:tr w:rsidR="00956576" w:rsidRPr="00D6244C" w14:paraId="66F58DCE" w14:textId="77777777" w:rsidTr="00D011BF">
        <w:tc>
          <w:tcPr>
            <w:tcW w:w="10080" w:type="dxa"/>
          </w:tcPr>
          <w:p w14:paraId="021B28B6" w14:textId="5CD14433" w:rsidR="0021410A" w:rsidRPr="00D6244C" w:rsidRDefault="0021410A" w:rsidP="000A261A">
            <w:pPr>
              <w:pStyle w:val="ListParagraph"/>
              <w:numPr>
                <w:ilvl w:val="0"/>
                <w:numId w:val="26"/>
              </w:numPr>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Կայանի՝ բաշխման ցանցին միացման վերաբերյալ դրույթների մասով մինչև սույն պայմանագրի 3-րդ գլխի 3-</w:t>
            </w:r>
            <w:r w:rsidR="009E096C" w:rsidRPr="00D6244C">
              <w:rPr>
                <w:rFonts w:ascii="GHEA Grapalat" w:eastAsia="Times New Roman" w:hAnsi="GHEA Grapalat" w:cs="Times New Roman"/>
                <w:sz w:val="24"/>
                <w:szCs w:val="24"/>
                <w:lang w:eastAsia="ru-RU"/>
              </w:rPr>
              <w:t>2</w:t>
            </w:r>
            <w:r w:rsidR="000A261A" w:rsidRPr="00D6244C">
              <w:rPr>
                <w:rFonts w:ascii="GHEA Grapalat" w:eastAsia="Times New Roman" w:hAnsi="GHEA Grapalat" w:cs="Times New Roman"/>
                <w:sz w:val="24"/>
                <w:szCs w:val="24"/>
                <w:lang w:eastAsia="ru-RU"/>
              </w:rPr>
              <w:t>5</w:t>
            </w:r>
            <w:r w:rsidRPr="00D6244C">
              <w:rPr>
                <w:rFonts w:ascii="GHEA Grapalat" w:eastAsia="Times New Roman" w:hAnsi="GHEA Grapalat" w:cs="Times New Roman"/>
                <w:sz w:val="24"/>
                <w:szCs w:val="24"/>
                <w:lang w:eastAsia="ru-RU"/>
              </w:rPr>
              <w:t>-րդ կետերով ամրագրված Կայանի՝ բաշխման ցանցին միացմանն առնչվող Կողմերի պարտավորությունների ամբողջական կատարումը</w:t>
            </w:r>
            <w:r w:rsidRPr="00D6244C">
              <w:rPr>
                <w:rFonts w:ascii="Cambria Math" w:eastAsia="Times New Roman" w:hAnsi="Cambria Math" w:cs="Cambria Math"/>
                <w:sz w:val="24"/>
                <w:szCs w:val="24"/>
                <w:lang w:eastAsia="ru-RU"/>
              </w:rPr>
              <w:t>․</w:t>
            </w:r>
          </w:p>
        </w:tc>
      </w:tr>
      <w:tr w:rsidR="00956576" w:rsidRPr="00D6244C" w14:paraId="4C820866" w14:textId="77777777" w:rsidTr="00D011BF">
        <w:tc>
          <w:tcPr>
            <w:tcW w:w="10080" w:type="dxa"/>
          </w:tcPr>
          <w:p w14:paraId="754E00CF" w14:textId="72EFB5AE" w:rsidR="0021410A" w:rsidRPr="00D6244C" w:rsidRDefault="0021410A" w:rsidP="000A261A">
            <w:pPr>
              <w:pStyle w:val="ListParagraph"/>
              <w:numPr>
                <w:ilvl w:val="0"/>
                <w:numId w:val="26"/>
              </w:numPr>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Կայանի՝ կարգաբերման – գործարկման աշխատանքների իրականացմանը վերաբերող դրույթների մասով մինչև սույն պայմանագրի </w:t>
            </w:r>
            <w:r w:rsidR="009E096C" w:rsidRPr="00D6244C">
              <w:rPr>
                <w:rFonts w:ascii="GHEA Grapalat" w:eastAsia="Times New Roman" w:hAnsi="GHEA Grapalat" w:cs="Times New Roman"/>
                <w:sz w:val="24"/>
                <w:szCs w:val="24"/>
                <w:lang w:eastAsia="ru-RU"/>
              </w:rPr>
              <w:t>2</w:t>
            </w:r>
            <w:r w:rsidR="000A261A" w:rsidRPr="00D6244C">
              <w:rPr>
                <w:rFonts w:ascii="GHEA Grapalat" w:eastAsia="Times New Roman" w:hAnsi="GHEA Grapalat" w:cs="Times New Roman"/>
                <w:sz w:val="24"/>
                <w:szCs w:val="24"/>
                <w:lang w:eastAsia="ru-RU"/>
              </w:rPr>
              <w:t>7</w:t>
            </w:r>
            <w:r w:rsidRPr="00D6244C">
              <w:rPr>
                <w:rFonts w:ascii="GHEA Grapalat" w:eastAsia="Times New Roman" w:hAnsi="GHEA Grapalat" w:cs="Times New Roman"/>
                <w:sz w:val="24"/>
                <w:szCs w:val="24"/>
                <w:lang w:eastAsia="ru-RU"/>
              </w:rPr>
              <w:t>-րդ կետով նախատեսված պարտավորության ամբողջական կատարումը</w:t>
            </w:r>
            <w:r w:rsidRPr="00D6244C">
              <w:rPr>
                <w:rFonts w:ascii="Cambria Math" w:eastAsia="Times New Roman" w:hAnsi="Cambria Math" w:cs="Cambria Math"/>
                <w:sz w:val="24"/>
                <w:szCs w:val="24"/>
                <w:lang w:eastAsia="ru-RU"/>
              </w:rPr>
              <w:t>․</w:t>
            </w:r>
          </w:p>
        </w:tc>
      </w:tr>
      <w:tr w:rsidR="00956576" w:rsidRPr="00D6244C" w14:paraId="2BC4413E" w14:textId="77777777" w:rsidTr="00D011BF">
        <w:tc>
          <w:tcPr>
            <w:tcW w:w="10080" w:type="dxa"/>
          </w:tcPr>
          <w:p w14:paraId="33890CFE" w14:textId="5083DB54" w:rsidR="0021410A" w:rsidRPr="00D6244C" w:rsidRDefault="00176A80" w:rsidP="002F30F7">
            <w:pPr>
              <w:pStyle w:val="ListParagraph"/>
              <w:numPr>
                <w:ilvl w:val="0"/>
                <w:numId w:val="26"/>
              </w:numPr>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ս</w:t>
            </w:r>
            <w:r w:rsidR="0021410A" w:rsidRPr="00D6244C">
              <w:rPr>
                <w:rFonts w:ascii="GHEA Grapalat" w:eastAsia="Times New Roman" w:hAnsi="GHEA Grapalat" w:cs="Times New Roman"/>
                <w:sz w:val="24"/>
                <w:szCs w:val="24"/>
                <w:lang w:eastAsia="ru-RU"/>
              </w:rPr>
              <w:t xml:space="preserve">ույն պայմանագրով սահմանված՝ էլեկտրական էներգիայի առուվաճառքին վերաբերող դրույթների մասով մինչև </w:t>
            </w:r>
            <w:r w:rsidR="00D20165" w:rsidRPr="00D6244C">
              <w:rPr>
                <w:rFonts w:ascii="GHEA Grapalat" w:eastAsia="Times New Roman" w:hAnsi="GHEA Grapalat" w:cs="Times New Roman"/>
                <w:sz w:val="24"/>
                <w:szCs w:val="24"/>
                <w:lang w:eastAsia="ru-RU"/>
              </w:rPr>
              <w:t>կայանում արտադրվող էլեկտրական էներգիայի՝ օրենքով ամրագրված գնման երաշխիքային ժամկետի ավարտը</w:t>
            </w:r>
            <w:r w:rsidR="0021410A" w:rsidRPr="00D6244C">
              <w:rPr>
                <w:rFonts w:ascii="GHEA Grapalat" w:eastAsia="Times New Roman" w:hAnsi="GHEA Grapalat" w:cs="Times New Roman"/>
                <w:sz w:val="24"/>
                <w:szCs w:val="24"/>
                <w:lang w:eastAsia="ru-RU"/>
              </w:rPr>
              <w:t xml:space="preserve">։ </w:t>
            </w:r>
            <w:r w:rsidR="009E096C" w:rsidRPr="00D6244C">
              <w:rPr>
                <w:rFonts w:ascii="GHEA Grapalat" w:eastAsia="Times New Roman" w:hAnsi="GHEA Grapalat" w:cs="Times New Roman"/>
                <w:sz w:val="24"/>
                <w:szCs w:val="24"/>
                <w:lang w:eastAsia="ru-RU"/>
              </w:rPr>
              <w:t xml:space="preserve"> </w:t>
            </w:r>
          </w:p>
        </w:tc>
      </w:tr>
      <w:tr w:rsidR="00956576" w:rsidRPr="00D6244C" w14:paraId="7B751FBF" w14:textId="77777777" w:rsidTr="00D011BF">
        <w:tc>
          <w:tcPr>
            <w:tcW w:w="10080" w:type="dxa"/>
          </w:tcPr>
          <w:p w14:paraId="2307C09E" w14:textId="1CEE1C94"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Հանձնաժողովի կողմից բաշխման ցանցին </w:t>
            </w:r>
            <w:r w:rsidR="00A4008B" w:rsidRPr="00D6244C">
              <w:rPr>
                <w:rFonts w:ascii="GHEA Grapalat" w:eastAsia="Times New Roman" w:hAnsi="GHEA Grapalat" w:cs="Times New Roman"/>
                <w:sz w:val="24"/>
                <w:szCs w:val="24"/>
                <w:lang w:eastAsia="ru-RU"/>
              </w:rPr>
              <w:t>կառուցվող</w:t>
            </w:r>
            <w:r w:rsidRPr="00D6244C">
              <w:rPr>
                <w:rFonts w:ascii="GHEA Grapalat" w:eastAsia="Times New Roman" w:hAnsi="GHEA Grapalat" w:cs="Times New Roman"/>
                <w:sz w:val="24"/>
                <w:szCs w:val="24"/>
                <w:lang w:eastAsia="ru-RU"/>
              </w:rPr>
              <w:t xml:space="preserve"> (վերակառուցվող) կայանի միացման, կարգաբերման-գործարկման աշխատանքների ընթացքում էլեկտրական էներգիայի առաքման և էլեկտրական էներգիայի առուվաճառքի</w:t>
            </w:r>
            <w:r w:rsidR="009E096C" w:rsidRPr="00D6244C">
              <w:rPr>
                <w:rFonts w:ascii="GHEA Grapalat" w:eastAsia="Times New Roman" w:hAnsi="GHEA Grapalat" w:cs="Times New Roman"/>
                <w:sz w:val="24"/>
                <w:szCs w:val="24"/>
                <w:lang w:eastAsia="ru-RU"/>
              </w:rPr>
              <w:t xml:space="preserve"> (օրենքով գնման երաշխիք ունեցող մինչև 30 ՄՎտ տեղակայված հզորությամբ կայանում էլեկտրական էներգիա արտադրող – բաշխող</w:t>
            </w:r>
            <w:r w:rsidR="00D17972" w:rsidRPr="00D6244C">
              <w:rPr>
                <w:rFonts w:ascii="GHEA Grapalat" w:eastAsia="Times New Roman" w:hAnsi="GHEA Grapalat" w:cs="Times New Roman"/>
                <w:sz w:val="24"/>
                <w:szCs w:val="24"/>
                <w:lang w:eastAsia="ru-RU"/>
              </w:rPr>
              <w:t xml:space="preserve"> (երաշխավորված մատակարար)</w:t>
            </w:r>
            <w:r w:rsidR="009E096C"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պայմանագրի նոր օրինակելի ձև հաստատվելու կամ գործող օրինակելի ձևում փոփոխություններ կամ լրացումներ կատարվելու դեպքում Կողմերը պարտավոր են Հանձնաժողովի սահմանած ժամկետում կնքել նոր պայմանագիր կամ համապատասխան փոփոխություններ կամ լրացումներ կատարել գործող պայմանագրում:</w:t>
            </w:r>
          </w:p>
        </w:tc>
      </w:tr>
      <w:tr w:rsidR="00956576" w:rsidRPr="00D6244C" w14:paraId="2F108877" w14:textId="77777777" w:rsidTr="00D011BF">
        <w:tc>
          <w:tcPr>
            <w:tcW w:w="10080" w:type="dxa"/>
          </w:tcPr>
          <w:p w14:paraId="574FE4FC"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Սույն պայմանագրում Կողմերի փոխադարձ համաձայնությամբ փոփոխություններ կարող են կատարվել գրավոր՝ պայմանով, որ չեն հակասում սույն պայմանագրին, Հանձնաժողովի ընդունած և այլ իրավական ակտերին:</w:t>
            </w:r>
          </w:p>
        </w:tc>
      </w:tr>
      <w:tr w:rsidR="00956576" w:rsidRPr="00D6244C" w14:paraId="220810EE" w14:textId="77777777" w:rsidTr="00D011BF">
        <w:tc>
          <w:tcPr>
            <w:tcW w:w="10080" w:type="dxa"/>
          </w:tcPr>
          <w:p w14:paraId="28500CCE"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Սույն պայմանագրի փոփոխումը կամ դադարումը Կողմերին չի ազատում մինչ այդ պայմանագրով ստանձնած և չկատարված պարտավորությունների կատարումից</w:t>
            </w:r>
            <w:r w:rsidR="00F51226" w:rsidRPr="00D6244C">
              <w:rPr>
                <w:rFonts w:ascii="GHEA Grapalat" w:eastAsia="Times New Roman" w:hAnsi="GHEA Grapalat" w:cs="Times New Roman"/>
                <w:sz w:val="24"/>
                <w:szCs w:val="24"/>
                <w:lang w:eastAsia="ru-RU"/>
              </w:rPr>
              <w:t xml:space="preserve"> կամ դրա խախտման համար պատասխանատվությունից</w:t>
            </w:r>
            <w:r w:rsidRPr="00D6244C">
              <w:rPr>
                <w:rFonts w:ascii="GHEA Grapalat" w:eastAsia="Times New Roman" w:hAnsi="GHEA Grapalat" w:cs="Times New Roman"/>
                <w:sz w:val="24"/>
                <w:szCs w:val="24"/>
                <w:lang w:eastAsia="ru-RU"/>
              </w:rPr>
              <w:t>:</w:t>
            </w:r>
          </w:p>
        </w:tc>
      </w:tr>
      <w:tr w:rsidR="00956576" w:rsidRPr="00D6244C" w14:paraId="49C2D32C" w14:textId="77777777" w:rsidTr="00D011BF">
        <w:tc>
          <w:tcPr>
            <w:tcW w:w="10080" w:type="dxa"/>
          </w:tcPr>
          <w:p w14:paraId="2A7E48FD"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Սույն պայմանագիրը լուծվում է`</w:t>
            </w:r>
          </w:p>
        </w:tc>
      </w:tr>
      <w:tr w:rsidR="00956576" w:rsidRPr="00D6244C" w14:paraId="01F4BA7E" w14:textId="77777777" w:rsidTr="00D011BF">
        <w:tc>
          <w:tcPr>
            <w:tcW w:w="10080" w:type="dxa"/>
          </w:tcPr>
          <w:p w14:paraId="522C20D7" w14:textId="77777777" w:rsidR="0021410A" w:rsidRPr="00D6244C" w:rsidRDefault="0021410A" w:rsidP="002F30F7">
            <w:pPr>
              <w:pStyle w:val="ListParagraph"/>
              <w:numPr>
                <w:ilvl w:val="0"/>
                <w:numId w:val="5"/>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կողմերի փոխադարձ համաձայնությամբ</w:t>
            </w:r>
          </w:p>
        </w:tc>
      </w:tr>
      <w:tr w:rsidR="00956576" w:rsidRPr="00D6244C" w14:paraId="056B9373" w14:textId="77777777" w:rsidTr="00D011BF">
        <w:tc>
          <w:tcPr>
            <w:tcW w:w="10080" w:type="dxa"/>
          </w:tcPr>
          <w:p w14:paraId="24A313D8" w14:textId="46982995" w:rsidR="0021410A" w:rsidRPr="00D6244C" w:rsidRDefault="00FE5EDD" w:rsidP="002F30F7">
            <w:pPr>
              <w:pStyle w:val="ListParagraph"/>
              <w:numPr>
                <w:ilvl w:val="0"/>
                <w:numId w:val="5"/>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Cs/>
                <w:sz w:val="24"/>
                <w:szCs w:val="24"/>
                <w:lang w:eastAsia="ru-RU"/>
              </w:rPr>
              <w:t>Բաշխող</w:t>
            </w:r>
            <w:r w:rsidR="0021410A" w:rsidRPr="00D6244C">
              <w:rPr>
                <w:rFonts w:ascii="GHEA Grapalat" w:eastAsia="Times New Roman" w:hAnsi="GHEA Grapalat" w:cs="Times New Roman"/>
                <w:sz w:val="24"/>
                <w:szCs w:val="24"/>
                <w:lang w:eastAsia="ru-RU"/>
              </w:rPr>
              <w:t>ի</w:t>
            </w:r>
            <w:r w:rsidR="00D17972" w:rsidRPr="00D6244C">
              <w:rPr>
                <w:rFonts w:ascii="GHEA Grapalat" w:eastAsia="Times New Roman" w:hAnsi="GHEA Grapalat" w:cs="Times New Roman"/>
                <w:sz w:val="24"/>
                <w:szCs w:val="24"/>
                <w:lang w:eastAsia="ru-RU"/>
              </w:rPr>
              <w:t xml:space="preserve"> կամ Երաշխավորված մատակարարի</w:t>
            </w:r>
            <w:r w:rsidR="0021410A" w:rsidRPr="00D6244C">
              <w:rPr>
                <w:rFonts w:ascii="GHEA Grapalat" w:eastAsia="Times New Roman" w:hAnsi="GHEA Grapalat" w:cs="Times New Roman"/>
                <w:sz w:val="24"/>
                <w:szCs w:val="24"/>
                <w:lang w:eastAsia="ru-RU"/>
              </w:rPr>
              <w:t xml:space="preserve"> կողմից միակողմանի` </w:t>
            </w:r>
            <w:r w:rsidR="00140B08" w:rsidRPr="00D6244C">
              <w:rPr>
                <w:rFonts w:ascii="GHEA Grapalat" w:eastAsia="Times New Roman" w:hAnsi="GHEA Grapalat" w:cs="Times New Roman"/>
                <w:sz w:val="24"/>
                <w:szCs w:val="24"/>
                <w:lang w:eastAsia="ru-RU"/>
              </w:rPr>
              <w:t>Արտադրողի կողմից Կանխավճարը սույն պայմանագրի 3</w:t>
            </w:r>
            <w:r w:rsidR="000A261A" w:rsidRPr="00D6244C">
              <w:rPr>
                <w:rFonts w:ascii="GHEA Grapalat" w:eastAsia="Times New Roman" w:hAnsi="GHEA Grapalat" w:cs="Times New Roman"/>
                <w:sz w:val="24"/>
                <w:szCs w:val="24"/>
                <w:lang w:eastAsia="ru-RU"/>
              </w:rPr>
              <w:t>6</w:t>
            </w:r>
            <w:r w:rsidR="00140B08" w:rsidRPr="00D6244C">
              <w:rPr>
                <w:rFonts w:ascii="GHEA Grapalat" w:eastAsia="Times New Roman" w:hAnsi="GHEA Grapalat" w:cs="Times New Roman"/>
                <w:sz w:val="24"/>
                <w:szCs w:val="24"/>
                <w:lang w:eastAsia="ru-RU"/>
              </w:rPr>
              <w:t>-րդ կետի 1-ին ենթակետի համաձայն հետ պահանջելու, ինչպես նաև Արտադրության լիցենզիան ուժը կորցրած ճանաչվելու դեպքում՝ այդ մասին Արտադրողին նախապես տեղեկացնելու պայմանով</w:t>
            </w:r>
            <w:r w:rsidR="0021410A" w:rsidRPr="00D6244C">
              <w:rPr>
                <w:rFonts w:ascii="MS Mincho" w:eastAsia="MS Mincho" w:hAnsi="MS Mincho" w:cs="MS Mincho" w:hint="eastAsia"/>
                <w:sz w:val="24"/>
                <w:szCs w:val="24"/>
                <w:lang w:eastAsia="ru-RU"/>
              </w:rPr>
              <w:t>․</w:t>
            </w:r>
            <w:r w:rsidR="00140B08" w:rsidRPr="00D6244C">
              <w:rPr>
                <w:rFonts w:ascii="MS Mincho" w:eastAsia="MS Mincho" w:hAnsi="MS Mincho" w:cs="MS Mincho" w:hint="eastAsia"/>
                <w:sz w:val="24"/>
                <w:szCs w:val="24"/>
                <w:lang w:eastAsia="ru-RU"/>
              </w:rPr>
              <w:t xml:space="preserve"> </w:t>
            </w:r>
          </w:p>
          <w:p w14:paraId="1F3D156C" w14:textId="104EF1FF" w:rsidR="00D20165" w:rsidRPr="00D6244C" w:rsidRDefault="00D20165" w:rsidP="002F30F7">
            <w:pPr>
              <w:pStyle w:val="ListParagraph"/>
              <w:numPr>
                <w:ilvl w:val="0"/>
                <w:numId w:val="5"/>
              </w:numPr>
              <w:shd w:val="clear" w:color="auto" w:fill="FFFFFF"/>
              <w:spacing w:after="200" w:line="360" w:lineRule="auto"/>
              <w:ind w:left="450" w:firstLine="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Արտադրողի կողմից միակողմանի` այդ մասին </w:t>
            </w:r>
            <w:r w:rsidR="00FE5EDD" w:rsidRPr="00D6244C">
              <w:rPr>
                <w:rFonts w:ascii="GHEA Grapalat" w:eastAsia="Times New Roman" w:hAnsi="GHEA Grapalat" w:cs="Times New Roman"/>
                <w:bCs/>
                <w:sz w:val="24"/>
                <w:szCs w:val="24"/>
                <w:lang w:eastAsia="ru-RU"/>
              </w:rPr>
              <w:t>Բաշխող</w:t>
            </w:r>
            <w:r w:rsidRPr="00D6244C">
              <w:rPr>
                <w:rFonts w:ascii="GHEA Grapalat" w:eastAsia="Times New Roman" w:hAnsi="GHEA Grapalat" w:cs="Times New Roman"/>
                <w:sz w:val="24"/>
                <w:szCs w:val="24"/>
                <w:lang w:eastAsia="ru-RU"/>
              </w:rPr>
              <w:t>ին</w:t>
            </w:r>
            <w:r w:rsidR="00D17972" w:rsidRPr="00D6244C">
              <w:rPr>
                <w:rFonts w:ascii="GHEA Grapalat" w:eastAsia="Times New Roman" w:hAnsi="GHEA Grapalat" w:cs="Times New Roman"/>
                <w:sz w:val="24"/>
                <w:szCs w:val="24"/>
                <w:lang w:eastAsia="ru-RU"/>
              </w:rPr>
              <w:t xml:space="preserve"> կամ Երաշխավորված մատակարարին</w:t>
            </w:r>
            <w:r w:rsidRPr="00D6244C">
              <w:rPr>
                <w:rFonts w:ascii="GHEA Grapalat" w:eastAsia="Times New Roman" w:hAnsi="GHEA Grapalat" w:cs="Times New Roman"/>
                <w:sz w:val="24"/>
                <w:szCs w:val="24"/>
                <w:lang w:eastAsia="ru-RU"/>
              </w:rPr>
              <w:t xml:space="preserve"> նախապես տեղեկացնելու</w:t>
            </w:r>
            <w:r w:rsidR="00140B08" w:rsidRPr="00D6244C">
              <w:rPr>
                <w:rFonts w:ascii="GHEA Grapalat" w:eastAsia="Times New Roman" w:hAnsi="GHEA Grapalat" w:cs="Times New Roman"/>
                <w:sz w:val="24"/>
                <w:szCs w:val="24"/>
                <w:lang w:eastAsia="ru-RU"/>
              </w:rPr>
              <w:t xml:space="preserve"> </w:t>
            </w:r>
            <w:r w:rsidRPr="00D6244C">
              <w:rPr>
                <w:rFonts w:ascii="GHEA Grapalat" w:eastAsia="Times New Roman" w:hAnsi="GHEA Grapalat" w:cs="Times New Roman"/>
                <w:sz w:val="24"/>
                <w:szCs w:val="24"/>
                <w:lang w:eastAsia="ru-RU"/>
              </w:rPr>
              <w:t>պայմանով.</w:t>
            </w:r>
          </w:p>
        </w:tc>
      </w:tr>
      <w:tr w:rsidR="00956576" w:rsidRPr="00D6244C" w14:paraId="400931D0" w14:textId="77777777" w:rsidTr="00D011BF">
        <w:tc>
          <w:tcPr>
            <w:tcW w:w="10080" w:type="dxa"/>
          </w:tcPr>
          <w:p w14:paraId="0B0453A2" w14:textId="77777777" w:rsidR="0021410A" w:rsidRPr="00D6244C" w:rsidRDefault="0021410A" w:rsidP="002F30F7">
            <w:pPr>
              <w:pStyle w:val="ListParagraph"/>
              <w:numPr>
                <w:ilvl w:val="0"/>
                <w:numId w:val="5"/>
              </w:numPr>
              <w:shd w:val="clear" w:color="auto" w:fill="FFFFFF"/>
              <w:spacing w:after="200" w:line="360" w:lineRule="auto"/>
              <w:ind w:left="450" w:firstLine="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օրենքով նախատեսված այլ դեպքերում:</w:t>
            </w:r>
          </w:p>
        </w:tc>
      </w:tr>
      <w:tr w:rsidR="00956576" w:rsidRPr="00D6244C" w14:paraId="20C9BBC6" w14:textId="77777777" w:rsidTr="00D011BF">
        <w:tc>
          <w:tcPr>
            <w:tcW w:w="10080" w:type="dxa"/>
          </w:tcPr>
          <w:p w14:paraId="3BC8C8BD"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Սույն պայմանագիրը կազմված է 3 օրինակից` մեկական Կողմերի և Հանձնաժողովի համար:</w:t>
            </w:r>
          </w:p>
        </w:tc>
      </w:tr>
      <w:tr w:rsidR="00956576" w:rsidRPr="00D6244C" w14:paraId="0D42FF44" w14:textId="77777777" w:rsidTr="00D011BF">
        <w:tc>
          <w:tcPr>
            <w:tcW w:w="10080" w:type="dxa"/>
          </w:tcPr>
          <w:p w14:paraId="76356ED9" w14:textId="77777777" w:rsidR="0021410A" w:rsidRPr="00D6244C" w:rsidRDefault="0021410A" w:rsidP="002F30F7">
            <w:pPr>
              <w:shd w:val="clear" w:color="auto" w:fill="FFFFFF"/>
              <w:spacing w:before="60" w:after="60" w:line="288" w:lineRule="auto"/>
              <w:ind w:left="450"/>
              <w:jc w:val="both"/>
              <w:rPr>
                <w:rFonts w:ascii="GHEA Grapalat" w:hAnsi="GHEA Grapalat"/>
                <w:b/>
                <w:bCs/>
                <w:caps/>
              </w:rPr>
            </w:pPr>
          </w:p>
          <w:p w14:paraId="7AEA6574" w14:textId="77777777" w:rsidR="0021099B" w:rsidRPr="00D6244C" w:rsidRDefault="0021099B" w:rsidP="00371F00">
            <w:pPr>
              <w:shd w:val="clear" w:color="auto" w:fill="FFFFFF"/>
              <w:spacing w:before="60" w:after="60" w:line="288" w:lineRule="auto"/>
              <w:jc w:val="both"/>
              <w:rPr>
                <w:rFonts w:ascii="GHEA Grapalat" w:hAnsi="GHEA Grapalat"/>
                <w:b/>
                <w:bCs/>
                <w:caps/>
                <w:sz w:val="2"/>
              </w:rPr>
            </w:pPr>
          </w:p>
        </w:tc>
      </w:tr>
      <w:tr w:rsidR="00956576" w:rsidRPr="00D6244C" w14:paraId="79BABA23" w14:textId="77777777" w:rsidTr="00D011BF">
        <w:tc>
          <w:tcPr>
            <w:tcW w:w="10080" w:type="dxa"/>
          </w:tcPr>
          <w:p w14:paraId="66FA9472" w14:textId="77777777" w:rsidR="0021410A" w:rsidRPr="00D6244C" w:rsidRDefault="0021410A" w:rsidP="002F30F7">
            <w:pPr>
              <w:shd w:val="clear" w:color="auto" w:fill="FFFFFF"/>
              <w:spacing w:before="60" w:after="60" w:line="288" w:lineRule="auto"/>
              <w:ind w:left="450"/>
              <w:jc w:val="center"/>
              <w:rPr>
                <w:rFonts w:ascii="GHEA Grapalat" w:hAnsi="GHEA Grapalat"/>
                <w:b/>
                <w:caps/>
              </w:rPr>
            </w:pPr>
            <w:r w:rsidRPr="00D6244C">
              <w:rPr>
                <w:rFonts w:ascii="GHEA Grapalat" w:hAnsi="GHEA Grapalat"/>
                <w:b/>
                <w:bCs/>
                <w:caps/>
              </w:rPr>
              <w:t xml:space="preserve">13. </w:t>
            </w:r>
            <w:r w:rsidRPr="00D6244C">
              <w:rPr>
                <w:rFonts w:ascii="GHEA Grapalat" w:hAnsi="GHEA Grapalat"/>
                <w:b/>
                <w:caps/>
              </w:rPr>
              <w:t>ԿՈՂՄԵՐԻ ԾԱՆՈՒՑՈՒՄԸ</w:t>
            </w:r>
          </w:p>
          <w:p w14:paraId="5E478B60" w14:textId="47BE34C0" w:rsidR="00AE260A" w:rsidRPr="00D6244C" w:rsidRDefault="00AE260A" w:rsidP="002F30F7">
            <w:pPr>
              <w:shd w:val="clear" w:color="auto" w:fill="FFFFFF"/>
              <w:spacing w:before="60" w:after="60" w:line="288" w:lineRule="auto"/>
              <w:ind w:left="450"/>
              <w:jc w:val="center"/>
              <w:rPr>
                <w:rFonts w:ascii="GHEA Grapalat" w:eastAsia="Times New Roman" w:hAnsi="GHEA Grapalat" w:cs="Times New Roman"/>
                <w:sz w:val="24"/>
                <w:szCs w:val="24"/>
                <w:lang w:eastAsia="ru-RU"/>
              </w:rPr>
            </w:pPr>
          </w:p>
        </w:tc>
      </w:tr>
      <w:tr w:rsidR="00956576" w:rsidRPr="00D6244C" w14:paraId="5ACA5AED" w14:textId="77777777" w:rsidTr="00D011BF">
        <w:tc>
          <w:tcPr>
            <w:tcW w:w="10080" w:type="dxa"/>
          </w:tcPr>
          <w:p w14:paraId="0B83CFDF" w14:textId="77777777" w:rsidR="0021410A" w:rsidRPr="00D6244C" w:rsidRDefault="0021410A" w:rsidP="00371F00">
            <w:pPr>
              <w:pStyle w:val="ListParagraph"/>
              <w:numPr>
                <w:ilvl w:val="0"/>
                <w:numId w:val="1"/>
              </w:numPr>
              <w:shd w:val="clear" w:color="auto" w:fill="FFFFFF"/>
              <w:spacing w:before="60" w:after="60" w:line="360"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Կողմերը պարտավոր են գրությունները, ծանուցումները և այլ փաստաթղթերը միմյանց հանձնել պատշաճ ձևով: Փաստաթղթերը համարվում են պատշաճ ձևով հանձնված, եթե դրանք ուղարկվել են պատվիրված նամակով` սույն պայմանագրով նշված ծանուցման վայրի հասցեով, էլեկտրոնային փոստով՝ սույն պայմանագրի վավերապայմաններում նշված էլեկտրանային փոստի հասցեով` հանձնման (ստացման) մասին ծանուցմամբ, կամ հանձնվել են առձեռն` ստացականով, ինչպես նաև օրենքով նախատեսված այլ եղանակներով, եթե առանձին դեպքերի համար Առևտրային կամ Ցանցային կանոններով կամ սույն պայմանագրով նախատեսված չէ պատշաճ հանձնման կոնկրետ ձև:</w:t>
            </w:r>
          </w:p>
        </w:tc>
      </w:tr>
      <w:tr w:rsidR="00956576" w:rsidRPr="00D6244C" w14:paraId="00C2EF3F" w14:textId="77777777" w:rsidTr="00D011BF">
        <w:tc>
          <w:tcPr>
            <w:tcW w:w="10080" w:type="dxa"/>
          </w:tcPr>
          <w:p w14:paraId="200F29CA" w14:textId="77777777" w:rsidR="0021410A" w:rsidRPr="00D6244C" w:rsidRDefault="0021410A" w:rsidP="00371F00">
            <w:pPr>
              <w:pStyle w:val="ListParagraph"/>
              <w:numPr>
                <w:ilvl w:val="0"/>
                <w:numId w:val="1"/>
              </w:numPr>
              <w:shd w:val="clear" w:color="auto" w:fill="FFFFFF"/>
              <w:spacing w:before="60" w:after="60" w:line="360"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 xml:space="preserve">Կողմերը պարտավոր են սույն պայմանագրում նշված ծանուցման վավերապայմանների փոփոխության դեպքում այդ մասին գրավոր տեղեկացնել միմյանց այդպիսի փոփոխության պահից </w:t>
            </w:r>
            <w:r w:rsidR="00D20165" w:rsidRPr="00D6244C">
              <w:rPr>
                <w:rFonts w:ascii="GHEA Grapalat" w:eastAsia="Times New Roman" w:hAnsi="GHEA Grapalat" w:cs="Times New Roman"/>
                <w:spacing w:val="-4"/>
                <w:sz w:val="24"/>
                <w:szCs w:val="24"/>
                <w:lang w:eastAsia="ru-RU"/>
              </w:rPr>
              <w:t>5 աշխատանքային օրվա ընթացքում</w:t>
            </w:r>
            <w:r w:rsidRPr="00D6244C">
              <w:rPr>
                <w:rFonts w:ascii="GHEA Grapalat" w:eastAsia="Times New Roman" w:hAnsi="GHEA Grapalat" w:cs="Times New Roman"/>
                <w:sz w:val="24"/>
                <w:szCs w:val="24"/>
                <w:lang w:eastAsia="ru-RU"/>
              </w:rPr>
              <w:t>:</w:t>
            </w:r>
          </w:p>
        </w:tc>
      </w:tr>
      <w:tr w:rsidR="00956576" w:rsidRPr="00D6244C" w14:paraId="0F94213F" w14:textId="77777777" w:rsidTr="00D011BF">
        <w:tc>
          <w:tcPr>
            <w:tcW w:w="10080" w:type="dxa"/>
          </w:tcPr>
          <w:p w14:paraId="5160F497" w14:textId="77777777" w:rsidR="0021410A" w:rsidRPr="00D6244C" w:rsidRDefault="0021410A" w:rsidP="00371F00">
            <w:pPr>
              <w:pStyle w:val="ListParagraph"/>
              <w:numPr>
                <w:ilvl w:val="0"/>
                <w:numId w:val="1"/>
              </w:numPr>
              <w:shd w:val="clear" w:color="auto" w:fill="FFFFFF"/>
              <w:spacing w:before="60" w:after="60" w:line="360"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Այն դեպքում, երբ Կողմը գրավոր չի տեղեկացրել իր ծանուցման վայրի հասցեի փոփոխության մասին, ապա սույն պայմանագրում նշված ծանուցման վայրով ուղարկված փաստաթուղթը համարվում է պատշաճ ձևով հանձնված:</w:t>
            </w:r>
          </w:p>
        </w:tc>
      </w:tr>
      <w:tr w:rsidR="00956576" w:rsidRPr="00D6244C" w14:paraId="73A9ED20" w14:textId="77777777" w:rsidTr="00D011BF">
        <w:tc>
          <w:tcPr>
            <w:tcW w:w="10080" w:type="dxa"/>
          </w:tcPr>
          <w:p w14:paraId="40CC2B67"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b/>
                <w:bCs/>
                <w:caps/>
                <w:sz w:val="24"/>
                <w:szCs w:val="24"/>
                <w:lang w:eastAsia="ru-RU"/>
              </w:rPr>
            </w:pPr>
          </w:p>
        </w:tc>
      </w:tr>
      <w:tr w:rsidR="00956576" w:rsidRPr="00D6244C" w14:paraId="29D385AA" w14:textId="77777777" w:rsidTr="00D011BF">
        <w:tc>
          <w:tcPr>
            <w:tcW w:w="10080" w:type="dxa"/>
          </w:tcPr>
          <w:p w14:paraId="58FAD53E" w14:textId="77777777" w:rsidR="0021410A" w:rsidRPr="00D6244C" w:rsidRDefault="0021410A" w:rsidP="002F30F7">
            <w:pPr>
              <w:shd w:val="clear" w:color="auto" w:fill="FFFFFF"/>
              <w:spacing w:before="60" w:after="60" w:line="288" w:lineRule="auto"/>
              <w:ind w:left="450"/>
              <w:jc w:val="center"/>
              <w:rPr>
                <w:rFonts w:ascii="GHEA Grapalat" w:eastAsia="Times New Roman" w:hAnsi="GHEA Grapalat" w:cs="Times New Roman"/>
                <w:sz w:val="24"/>
                <w:szCs w:val="24"/>
                <w:lang w:eastAsia="ru-RU"/>
              </w:rPr>
            </w:pPr>
            <w:r w:rsidRPr="00D6244C">
              <w:rPr>
                <w:rFonts w:ascii="GHEA Grapalat" w:eastAsia="Times New Roman" w:hAnsi="GHEA Grapalat" w:cs="Times New Roman"/>
                <w:b/>
                <w:bCs/>
                <w:caps/>
                <w:sz w:val="24"/>
                <w:szCs w:val="24"/>
                <w:lang w:eastAsia="ru-RU"/>
              </w:rPr>
              <w:t>14</w:t>
            </w:r>
            <w:r w:rsidRPr="00D6244C">
              <w:rPr>
                <w:rFonts w:ascii="MS Mincho" w:eastAsia="MS Mincho" w:hAnsi="MS Mincho" w:cs="MS Mincho" w:hint="eastAsia"/>
                <w:b/>
                <w:bCs/>
                <w:caps/>
                <w:sz w:val="24"/>
                <w:szCs w:val="24"/>
                <w:lang w:eastAsia="ru-RU"/>
              </w:rPr>
              <w:t>․</w:t>
            </w:r>
            <w:r w:rsidRPr="00D6244C">
              <w:rPr>
                <w:rFonts w:ascii="GHEA Grapalat" w:eastAsia="Times New Roman" w:hAnsi="GHEA Grapalat" w:cs="GHEA Grapalat"/>
                <w:b/>
                <w:bCs/>
                <w:caps/>
                <w:sz w:val="24"/>
                <w:szCs w:val="24"/>
                <w:lang w:eastAsia="ru-RU"/>
              </w:rPr>
              <w:t xml:space="preserve"> ՊԱՅՄԱՆԱԳՐԻ ԱՆԲԱԺԱՆԵԼԻ ՄԱՍ ԿԱԶՄՈՂ ՀԱՎԵԼՎԱԾՆԵՐԻ ՑԱՆԿԸ</w:t>
            </w:r>
          </w:p>
        </w:tc>
      </w:tr>
      <w:tr w:rsidR="00956576" w:rsidRPr="00D6244C" w14:paraId="60DA9374" w14:textId="77777777" w:rsidTr="00D011BF">
        <w:tc>
          <w:tcPr>
            <w:tcW w:w="10080" w:type="dxa"/>
          </w:tcPr>
          <w:p w14:paraId="32BB91F1" w14:textId="77777777" w:rsidR="0021410A" w:rsidRPr="00D6244C" w:rsidRDefault="0021410A" w:rsidP="002F30F7">
            <w:pPr>
              <w:pStyle w:val="ListParagraph"/>
              <w:numPr>
                <w:ilvl w:val="0"/>
                <w:numId w:val="1"/>
              </w:numPr>
              <w:shd w:val="clear" w:color="auto" w:fill="FFFFFF"/>
              <w:spacing w:before="60" w:after="60" w:line="288" w:lineRule="auto"/>
              <w:ind w:left="450" w:firstLine="0"/>
              <w:contextualSpacing w:val="0"/>
              <w:jc w:val="both"/>
              <w:rPr>
                <w:rFonts w:ascii="GHEA Grapalat" w:hAnsi="GHEA Grapalat"/>
                <w:sz w:val="24"/>
                <w:szCs w:val="24"/>
                <w:shd w:val="clear" w:color="auto" w:fill="FFFFFF"/>
              </w:rPr>
            </w:pPr>
            <w:r w:rsidRPr="00D6244C">
              <w:rPr>
                <w:rFonts w:ascii="GHEA Grapalat" w:hAnsi="GHEA Grapalat"/>
                <w:sz w:val="24"/>
                <w:szCs w:val="24"/>
                <w:shd w:val="clear" w:color="auto" w:fill="FFFFFF"/>
              </w:rPr>
              <w:t>Սույն պայմանագրի անբաժանելի մասը կազմող հավելվածներն են՝</w:t>
            </w:r>
          </w:p>
        </w:tc>
      </w:tr>
      <w:tr w:rsidR="00956576" w:rsidRPr="00D6244C" w14:paraId="0D4FF81A" w14:textId="77777777" w:rsidTr="00D011BF">
        <w:tc>
          <w:tcPr>
            <w:tcW w:w="10080" w:type="dxa"/>
          </w:tcPr>
          <w:p w14:paraId="35446A1C" w14:textId="77777777" w:rsidR="0021410A" w:rsidRPr="00D6244C" w:rsidRDefault="0098546D" w:rsidP="002F30F7">
            <w:pPr>
              <w:pStyle w:val="ListParagraph"/>
              <w:numPr>
                <w:ilvl w:val="0"/>
                <w:numId w:val="3"/>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կայանը բաշխման ցանցին միացման տ</w:t>
            </w:r>
            <w:r w:rsidR="0021410A" w:rsidRPr="00D6244C">
              <w:rPr>
                <w:rFonts w:ascii="GHEA Grapalat" w:eastAsia="Times New Roman" w:hAnsi="GHEA Grapalat" w:cs="Times New Roman"/>
                <w:sz w:val="24"/>
                <w:szCs w:val="24"/>
                <w:lang w:eastAsia="ru-RU"/>
              </w:rPr>
              <w:t>եխնիկական պայմաններ</w:t>
            </w:r>
            <w:r w:rsidR="00CF445A" w:rsidRPr="00D6244C">
              <w:rPr>
                <w:rFonts w:ascii="GHEA Grapalat" w:eastAsia="Times New Roman" w:hAnsi="GHEA Grapalat" w:cs="Times New Roman"/>
                <w:sz w:val="24"/>
                <w:szCs w:val="24"/>
                <w:lang w:eastAsia="ru-RU"/>
              </w:rPr>
              <w:t>՝</w:t>
            </w:r>
            <w:r w:rsidR="0021410A" w:rsidRPr="00D6244C">
              <w:rPr>
                <w:rFonts w:ascii="GHEA Grapalat" w:eastAsia="Times New Roman" w:hAnsi="GHEA Grapalat" w:cs="Times New Roman"/>
                <w:sz w:val="24"/>
                <w:szCs w:val="24"/>
                <w:lang w:eastAsia="ru-RU"/>
              </w:rPr>
              <w:t xml:space="preserve"> №1 հավելվածը</w:t>
            </w:r>
            <w:r w:rsidR="00CF445A" w:rsidRPr="00D6244C">
              <w:rPr>
                <w:rFonts w:ascii="Cambria Math" w:eastAsia="Times New Roman" w:hAnsi="Cambria Math" w:cs="Cambria Math"/>
                <w:sz w:val="24"/>
                <w:szCs w:val="24"/>
                <w:lang w:eastAsia="ru-RU"/>
              </w:rPr>
              <w:t>․</w:t>
            </w:r>
          </w:p>
          <w:p w14:paraId="3C57BF3A" w14:textId="36FB9EEE" w:rsidR="00E77C72" w:rsidRPr="00D6244C" w:rsidRDefault="000952DF" w:rsidP="002F30F7">
            <w:pPr>
              <w:pStyle w:val="ListParagraph"/>
              <w:numPr>
                <w:ilvl w:val="0"/>
                <w:numId w:val="3"/>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Միացման վճարի խոշորացված նախահաշիվ՝ №2 հավելվածը</w:t>
            </w:r>
            <w:r w:rsidRPr="00D6244C">
              <w:rPr>
                <w:rFonts w:ascii="Cambria Math" w:eastAsia="Times New Roman" w:hAnsi="Cambria Math" w:cs="Cambria Math"/>
                <w:sz w:val="24"/>
                <w:szCs w:val="24"/>
                <w:lang w:eastAsia="ru-RU"/>
              </w:rPr>
              <w:t>․</w:t>
            </w:r>
          </w:p>
        </w:tc>
      </w:tr>
      <w:tr w:rsidR="00956576" w:rsidRPr="00D6244C" w14:paraId="4E3084BA" w14:textId="77777777" w:rsidTr="00D011BF">
        <w:tc>
          <w:tcPr>
            <w:tcW w:w="10080" w:type="dxa"/>
          </w:tcPr>
          <w:p w14:paraId="4FEDC3BA" w14:textId="45755657" w:rsidR="0021410A" w:rsidRPr="00D6244C" w:rsidRDefault="0021410A" w:rsidP="002F30F7">
            <w:pPr>
              <w:pStyle w:val="ListParagraph"/>
              <w:numPr>
                <w:ilvl w:val="0"/>
                <w:numId w:val="3"/>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Բաշխման ցանցին մ</w:t>
            </w:r>
            <w:r w:rsidR="00CF445A" w:rsidRPr="00D6244C">
              <w:rPr>
                <w:rFonts w:ascii="GHEA Grapalat" w:eastAsia="Times New Roman" w:hAnsi="GHEA Grapalat" w:cs="Times New Roman"/>
                <w:sz w:val="24"/>
                <w:szCs w:val="24"/>
                <w:lang w:eastAsia="ru-RU"/>
              </w:rPr>
              <w:t>իացման թույլտվության հայտ՝</w:t>
            </w:r>
            <w:r w:rsidRPr="00D6244C">
              <w:rPr>
                <w:rFonts w:ascii="GHEA Grapalat" w:eastAsia="Times New Roman" w:hAnsi="GHEA Grapalat" w:cs="Times New Roman"/>
                <w:sz w:val="24"/>
                <w:szCs w:val="24"/>
                <w:lang w:eastAsia="ru-RU"/>
              </w:rPr>
              <w:t xml:space="preserve"> №</w:t>
            </w:r>
            <w:r w:rsidR="000952DF" w:rsidRPr="00D6244C">
              <w:rPr>
                <w:rFonts w:ascii="GHEA Grapalat" w:eastAsia="Times New Roman" w:hAnsi="GHEA Grapalat" w:cs="Times New Roman"/>
                <w:sz w:val="24"/>
                <w:szCs w:val="24"/>
                <w:lang w:eastAsia="ru-RU"/>
              </w:rPr>
              <w:t>3</w:t>
            </w:r>
            <w:r w:rsidRPr="00D6244C">
              <w:rPr>
                <w:rFonts w:ascii="GHEA Grapalat" w:eastAsia="Times New Roman" w:hAnsi="GHEA Grapalat" w:cs="Times New Roman"/>
                <w:sz w:val="24"/>
                <w:szCs w:val="24"/>
                <w:lang w:eastAsia="ru-RU"/>
              </w:rPr>
              <w:t xml:space="preserve"> հավելվածը</w:t>
            </w:r>
            <w:r w:rsidRPr="00D6244C">
              <w:rPr>
                <w:rFonts w:ascii="MS Mincho" w:eastAsia="MS Mincho" w:hAnsi="MS Mincho" w:cs="MS Mincho" w:hint="eastAsia"/>
                <w:sz w:val="24"/>
                <w:szCs w:val="24"/>
                <w:lang w:eastAsia="ru-RU"/>
              </w:rPr>
              <w:t>․</w:t>
            </w:r>
          </w:p>
          <w:p w14:paraId="6F7A9EF1" w14:textId="6AA26CAD" w:rsidR="00C74693" w:rsidRPr="00D6244C" w:rsidRDefault="00C74693" w:rsidP="002F30F7">
            <w:pPr>
              <w:pStyle w:val="ListParagraph"/>
              <w:numPr>
                <w:ilvl w:val="0"/>
                <w:numId w:val="3"/>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Կայանն էլեկտրական ցանցին միացման տեխնիկական հարաչափեր</w:t>
            </w:r>
            <w:r w:rsidR="00CF445A" w:rsidRPr="00D6244C">
              <w:rPr>
                <w:rFonts w:ascii="GHEA Grapalat" w:eastAsia="Times New Roman" w:hAnsi="GHEA Grapalat" w:cs="Times New Roman"/>
                <w:sz w:val="24"/>
                <w:szCs w:val="24"/>
                <w:lang w:eastAsia="ru-RU"/>
              </w:rPr>
              <w:t>՝</w:t>
            </w:r>
            <w:r w:rsidR="000952DF" w:rsidRPr="00D6244C">
              <w:rPr>
                <w:rFonts w:ascii="GHEA Grapalat" w:eastAsia="Times New Roman" w:hAnsi="GHEA Grapalat" w:cs="Times New Roman"/>
                <w:sz w:val="24"/>
                <w:szCs w:val="24"/>
                <w:lang w:eastAsia="ru-RU"/>
              </w:rPr>
              <w:t xml:space="preserve"> №4</w:t>
            </w:r>
            <w:r w:rsidRPr="00D6244C">
              <w:rPr>
                <w:rFonts w:ascii="GHEA Grapalat" w:eastAsia="Times New Roman" w:hAnsi="GHEA Grapalat" w:cs="Times New Roman"/>
                <w:sz w:val="24"/>
                <w:szCs w:val="24"/>
                <w:lang w:eastAsia="ru-RU"/>
              </w:rPr>
              <w:t xml:space="preserve"> հավելվածը</w:t>
            </w:r>
            <w:r w:rsidRPr="00D6244C">
              <w:rPr>
                <w:rFonts w:ascii="MS Mincho" w:eastAsia="MS Mincho" w:hAnsi="MS Mincho" w:cs="MS Mincho" w:hint="eastAsia"/>
                <w:sz w:val="24"/>
                <w:szCs w:val="24"/>
                <w:lang w:eastAsia="ru-RU"/>
              </w:rPr>
              <w:t>․</w:t>
            </w:r>
          </w:p>
        </w:tc>
      </w:tr>
      <w:tr w:rsidR="00956576" w:rsidRPr="00D6244C" w14:paraId="36C3DCFD" w14:textId="77777777" w:rsidTr="00D011BF">
        <w:tc>
          <w:tcPr>
            <w:tcW w:w="10080" w:type="dxa"/>
          </w:tcPr>
          <w:p w14:paraId="61ABBD08" w14:textId="4BCB7B46" w:rsidR="0021410A" w:rsidRPr="00D6244C" w:rsidRDefault="00B66F6B" w:rsidP="002F30F7">
            <w:pPr>
              <w:pStyle w:val="ListParagraph"/>
              <w:numPr>
                <w:ilvl w:val="0"/>
                <w:numId w:val="3"/>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է</w:t>
            </w:r>
            <w:r w:rsidR="0021410A" w:rsidRPr="00D6244C">
              <w:rPr>
                <w:rFonts w:ascii="GHEA Grapalat" w:eastAsia="Times New Roman" w:hAnsi="GHEA Grapalat" w:cs="Times New Roman"/>
                <w:sz w:val="24"/>
                <w:szCs w:val="24"/>
                <w:lang w:eastAsia="ru-RU"/>
              </w:rPr>
              <w:t xml:space="preserve">լեկտրական էներգիայի վաճառքի գնի </w:t>
            </w:r>
            <w:r w:rsidR="00CF445A" w:rsidRPr="00D6244C">
              <w:rPr>
                <w:rFonts w:ascii="GHEA Grapalat" w:eastAsia="Times New Roman" w:hAnsi="GHEA Grapalat" w:cs="Times New Roman"/>
                <w:sz w:val="24"/>
                <w:szCs w:val="24"/>
                <w:lang w:eastAsia="ru-RU"/>
              </w:rPr>
              <w:t>վերաբերյալ</w:t>
            </w:r>
            <w:r w:rsidR="0021410A" w:rsidRPr="00D6244C">
              <w:rPr>
                <w:rFonts w:ascii="GHEA Grapalat" w:eastAsia="Times New Roman" w:hAnsi="GHEA Grapalat" w:cs="Times New Roman"/>
                <w:sz w:val="24"/>
                <w:szCs w:val="24"/>
                <w:lang w:eastAsia="ru-RU"/>
              </w:rPr>
              <w:t xml:space="preserve"> </w:t>
            </w:r>
            <w:r w:rsidR="00176A80" w:rsidRPr="00D6244C">
              <w:rPr>
                <w:rFonts w:ascii="GHEA Grapalat" w:eastAsia="Times New Roman" w:hAnsi="GHEA Grapalat" w:cs="Times New Roman"/>
                <w:sz w:val="24"/>
                <w:szCs w:val="24"/>
                <w:lang w:eastAsia="ru-RU"/>
              </w:rPr>
              <w:t xml:space="preserve">համաձայնագիր՝ </w:t>
            </w:r>
            <w:r w:rsidR="0021410A" w:rsidRPr="00D6244C">
              <w:rPr>
                <w:rFonts w:ascii="GHEA Grapalat" w:eastAsia="Times New Roman" w:hAnsi="GHEA Grapalat" w:cs="Times New Roman"/>
                <w:sz w:val="24"/>
                <w:szCs w:val="24"/>
                <w:lang w:eastAsia="ru-RU"/>
              </w:rPr>
              <w:t>№</w:t>
            </w:r>
            <w:r w:rsidR="000952DF" w:rsidRPr="00D6244C">
              <w:rPr>
                <w:rFonts w:ascii="GHEA Grapalat" w:eastAsia="Times New Roman" w:hAnsi="GHEA Grapalat" w:cs="Times New Roman"/>
                <w:sz w:val="24"/>
                <w:szCs w:val="24"/>
                <w:lang w:eastAsia="ru-RU"/>
              </w:rPr>
              <w:t>5</w:t>
            </w:r>
            <w:r w:rsidR="0021410A" w:rsidRPr="00D6244C">
              <w:rPr>
                <w:rFonts w:ascii="GHEA Grapalat" w:eastAsia="Times New Roman" w:hAnsi="GHEA Grapalat" w:cs="Times New Roman"/>
                <w:sz w:val="24"/>
                <w:szCs w:val="24"/>
                <w:lang w:eastAsia="ru-RU"/>
              </w:rPr>
              <w:t xml:space="preserve"> հավելվածը</w:t>
            </w:r>
            <w:r w:rsidR="000A261A" w:rsidRPr="00D6244C">
              <w:rPr>
                <w:rFonts w:ascii="MS Mincho" w:eastAsia="MS Mincho" w:hAnsi="MS Mincho" w:cs="MS Mincho" w:hint="eastAsia"/>
                <w:sz w:val="24"/>
                <w:szCs w:val="24"/>
                <w:lang w:eastAsia="ru-RU"/>
              </w:rPr>
              <w:t>․</w:t>
            </w:r>
          </w:p>
          <w:p w14:paraId="3660B31B" w14:textId="654AD8A7" w:rsidR="000952DF" w:rsidRPr="00D6244C" w:rsidRDefault="000952DF" w:rsidP="002D74BE">
            <w:pPr>
              <w:pStyle w:val="ListParagraph"/>
              <w:numPr>
                <w:ilvl w:val="0"/>
                <w:numId w:val="3"/>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hAnsi="GHEA Grapalat" w:cs="Sylfaen"/>
                <w:sz w:val="24"/>
                <w:szCs w:val="24"/>
                <w:shd w:val="clear" w:color="auto" w:fill="FFFFFF"/>
              </w:rPr>
              <w:t>Կայանի</w:t>
            </w:r>
            <w:r w:rsidR="002D74BE" w:rsidRPr="00D6244C">
              <w:rPr>
                <w:rFonts w:ascii="GHEA Grapalat" w:hAnsi="GHEA Grapalat" w:cs="Sylfaen"/>
                <w:sz w:val="24"/>
                <w:szCs w:val="24"/>
                <w:shd w:val="clear" w:color="auto" w:fill="FFFFFF"/>
              </w:rPr>
              <w:t xml:space="preserve">ց էլեկտրական էներգիայի </w:t>
            </w:r>
            <w:r w:rsidR="002D74BE" w:rsidRPr="00D6244C">
              <w:rPr>
                <w:rFonts w:ascii="GHEA Grapalat" w:hAnsi="GHEA Grapalat" w:cs="Sylfaen"/>
                <w:sz w:val="24"/>
                <w:szCs w:val="24"/>
                <w:u w:val="single"/>
                <w:shd w:val="clear" w:color="auto" w:fill="FFFFFF"/>
              </w:rPr>
              <w:t>տարեկան</w:t>
            </w:r>
            <w:r w:rsidR="002D74BE" w:rsidRPr="00D6244C">
              <w:rPr>
                <w:rFonts w:ascii="GHEA Grapalat" w:hAnsi="GHEA Grapalat" w:cs="Sylfaen"/>
                <w:sz w:val="24"/>
                <w:szCs w:val="24"/>
                <w:shd w:val="clear" w:color="auto" w:fill="FFFFFF"/>
              </w:rPr>
              <w:t xml:space="preserve"> առաքման</w:t>
            </w:r>
            <w:r w:rsidRPr="00D6244C">
              <w:rPr>
                <w:rFonts w:ascii="GHEA Grapalat" w:hAnsi="GHEA Grapalat" w:cs="Sylfaen"/>
                <w:sz w:val="24"/>
                <w:szCs w:val="24"/>
                <w:shd w:val="clear" w:color="auto" w:fill="FFFFFF"/>
              </w:rPr>
              <w:t xml:space="preserve"> չափաքանակ՝ №6 հավելվածը</w:t>
            </w:r>
            <w:r w:rsidRPr="00D6244C">
              <w:rPr>
                <w:rFonts w:ascii="Cambria Math" w:hAnsi="Cambria Math" w:cs="Cambria Math"/>
                <w:sz w:val="24"/>
                <w:szCs w:val="24"/>
                <w:shd w:val="clear" w:color="auto" w:fill="FFFFFF"/>
              </w:rPr>
              <w:t>․</w:t>
            </w:r>
            <w:r w:rsidRPr="00D6244C">
              <w:rPr>
                <w:rFonts w:ascii="GHEA Grapalat" w:hAnsi="GHEA Grapalat" w:cs="Sylfaen"/>
                <w:sz w:val="24"/>
                <w:szCs w:val="24"/>
                <w:shd w:val="clear" w:color="auto" w:fill="FFFFFF"/>
              </w:rPr>
              <w:t xml:space="preserve"> </w:t>
            </w:r>
          </w:p>
        </w:tc>
      </w:tr>
      <w:tr w:rsidR="00956576" w:rsidRPr="00D6244C" w14:paraId="41BD7610" w14:textId="77777777" w:rsidTr="00D011BF">
        <w:tc>
          <w:tcPr>
            <w:tcW w:w="10080" w:type="dxa"/>
          </w:tcPr>
          <w:p w14:paraId="1301A902" w14:textId="1E4692B6" w:rsidR="0021410A" w:rsidRPr="00D6244C" w:rsidRDefault="00B66F6B" w:rsidP="0090158A">
            <w:pPr>
              <w:pStyle w:val="ListParagraph"/>
              <w:numPr>
                <w:ilvl w:val="0"/>
                <w:numId w:val="3"/>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GHEA Grapalat"/>
                <w:sz w:val="24"/>
                <w:szCs w:val="24"/>
                <w:lang w:eastAsia="ru-RU"/>
              </w:rPr>
              <w:t xml:space="preserve">սահմանազատման, հաշվառման կետերի, </w:t>
            </w:r>
            <w:r w:rsidR="0021410A" w:rsidRPr="00D6244C">
              <w:rPr>
                <w:rFonts w:ascii="GHEA Grapalat" w:eastAsia="Times New Roman" w:hAnsi="GHEA Grapalat" w:cs="GHEA Grapalat"/>
                <w:sz w:val="24"/>
                <w:szCs w:val="24"/>
                <w:lang w:eastAsia="ru-RU"/>
              </w:rPr>
              <w:t>առևտրային</w:t>
            </w:r>
            <w:r w:rsidR="0021410A" w:rsidRPr="00D6244C">
              <w:rPr>
                <w:rFonts w:ascii="GHEA Grapalat" w:eastAsia="Times New Roman" w:hAnsi="GHEA Grapalat" w:cs="Times New Roman"/>
                <w:sz w:val="24"/>
                <w:szCs w:val="24"/>
                <w:lang w:eastAsia="ru-RU"/>
              </w:rPr>
              <w:t xml:space="preserve"> (</w:t>
            </w:r>
            <w:r w:rsidR="0021410A" w:rsidRPr="00D6244C">
              <w:rPr>
                <w:rFonts w:ascii="GHEA Grapalat" w:eastAsia="Times New Roman" w:hAnsi="GHEA Grapalat" w:cs="GHEA Grapalat"/>
                <w:sz w:val="24"/>
                <w:szCs w:val="24"/>
                <w:lang w:eastAsia="ru-RU"/>
              </w:rPr>
              <w:t>վերահսկիչ</w:t>
            </w:r>
            <w:r w:rsidR="0021410A" w:rsidRPr="00D6244C">
              <w:rPr>
                <w:rFonts w:ascii="GHEA Grapalat" w:eastAsia="Times New Roman" w:hAnsi="GHEA Grapalat" w:cs="Times New Roman"/>
                <w:sz w:val="24"/>
                <w:szCs w:val="24"/>
                <w:lang w:eastAsia="ru-RU"/>
              </w:rPr>
              <w:t xml:space="preserve">) </w:t>
            </w:r>
            <w:r w:rsidR="0021410A" w:rsidRPr="00D6244C">
              <w:rPr>
                <w:rFonts w:ascii="GHEA Grapalat" w:eastAsia="Times New Roman" w:hAnsi="GHEA Grapalat" w:cs="GHEA Grapalat"/>
                <w:sz w:val="24"/>
                <w:szCs w:val="24"/>
                <w:lang w:eastAsia="ru-RU"/>
              </w:rPr>
              <w:t>հաշվ</w:t>
            </w:r>
            <w:r w:rsidR="0090158A" w:rsidRPr="00D6244C">
              <w:rPr>
                <w:rFonts w:ascii="GHEA Grapalat" w:eastAsia="Times New Roman" w:hAnsi="GHEA Grapalat" w:cs="GHEA Grapalat"/>
                <w:sz w:val="24"/>
                <w:szCs w:val="24"/>
                <w:lang w:eastAsia="ru-RU"/>
              </w:rPr>
              <w:t>առքի սարքերի</w:t>
            </w:r>
            <w:r w:rsidRPr="00D6244C">
              <w:rPr>
                <w:rFonts w:ascii="GHEA Grapalat" w:eastAsia="Times New Roman" w:hAnsi="GHEA Grapalat" w:cs="GHEA Grapalat"/>
                <w:sz w:val="24"/>
                <w:szCs w:val="24"/>
                <w:lang w:eastAsia="ru-RU"/>
              </w:rPr>
              <w:t xml:space="preserve"> վերաբերյալ</w:t>
            </w:r>
            <w:r w:rsidR="0021410A" w:rsidRPr="00D6244C">
              <w:rPr>
                <w:rFonts w:ascii="GHEA Grapalat" w:eastAsia="Times New Roman" w:hAnsi="GHEA Grapalat" w:cs="Times New Roman"/>
                <w:sz w:val="24"/>
                <w:szCs w:val="24"/>
                <w:lang w:eastAsia="ru-RU"/>
              </w:rPr>
              <w:t xml:space="preserve"> №</w:t>
            </w:r>
            <w:r w:rsidR="000952DF" w:rsidRPr="00D6244C">
              <w:rPr>
                <w:rFonts w:ascii="GHEA Grapalat" w:eastAsia="Times New Roman" w:hAnsi="GHEA Grapalat" w:cs="Times New Roman"/>
                <w:sz w:val="24"/>
                <w:szCs w:val="24"/>
                <w:lang w:eastAsia="ru-RU"/>
              </w:rPr>
              <w:t>7</w:t>
            </w:r>
            <w:r w:rsidR="0021410A" w:rsidRPr="00D6244C">
              <w:rPr>
                <w:rFonts w:ascii="GHEA Grapalat" w:eastAsia="Times New Roman" w:hAnsi="GHEA Grapalat" w:cs="Times New Roman"/>
                <w:sz w:val="24"/>
                <w:szCs w:val="24"/>
                <w:lang w:eastAsia="ru-RU"/>
              </w:rPr>
              <w:t xml:space="preserve"> </w:t>
            </w:r>
            <w:r w:rsidR="0021410A" w:rsidRPr="00D6244C">
              <w:rPr>
                <w:rFonts w:ascii="GHEA Grapalat" w:eastAsia="Times New Roman" w:hAnsi="GHEA Grapalat" w:cs="GHEA Grapalat"/>
                <w:sz w:val="24"/>
                <w:szCs w:val="24"/>
                <w:lang w:eastAsia="ru-RU"/>
              </w:rPr>
              <w:t>հավելվածը</w:t>
            </w:r>
            <w:r w:rsidR="0021410A" w:rsidRPr="00D6244C">
              <w:rPr>
                <w:rFonts w:ascii="MS Mincho" w:eastAsia="MS Mincho" w:hAnsi="MS Mincho" w:cs="MS Mincho" w:hint="eastAsia"/>
                <w:sz w:val="24"/>
                <w:szCs w:val="24"/>
                <w:lang w:eastAsia="ru-RU"/>
              </w:rPr>
              <w:t>․</w:t>
            </w:r>
          </w:p>
        </w:tc>
      </w:tr>
      <w:tr w:rsidR="00956576" w:rsidRPr="00D6244C" w14:paraId="38EF781A" w14:textId="77777777" w:rsidTr="00D011BF">
        <w:tc>
          <w:tcPr>
            <w:tcW w:w="10080" w:type="dxa"/>
          </w:tcPr>
          <w:p w14:paraId="1C671077" w14:textId="06F7D7D3" w:rsidR="0021410A" w:rsidRPr="00D6244C" w:rsidRDefault="0021410A" w:rsidP="000A261A">
            <w:pPr>
              <w:pStyle w:val="ListParagraph"/>
              <w:numPr>
                <w:ilvl w:val="0"/>
                <w:numId w:val="3"/>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վճարման ենթակա էլեկտրական էներգիայի վերաբերյալ ակտ</w:t>
            </w:r>
            <w:r w:rsidR="00B66F6B"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w:t>
            </w:r>
            <w:r w:rsidR="000952DF" w:rsidRPr="00D6244C">
              <w:rPr>
                <w:rFonts w:ascii="GHEA Grapalat" w:eastAsia="Times New Roman" w:hAnsi="GHEA Grapalat" w:cs="Times New Roman"/>
                <w:sz w:val="24"/>
                <w:szCs w:val="24"/>
                <w:lang w:eastAsia="ru-RU"/>
              </w:rPr>
              <w:t>8</w:t>
            </w:r>
            <w:r w:rsidRPr="00D6244C">
              <w:rPr>
                <w:rFonts w:ascii="GHEA Grapalat" w:eastAsia="Times New Roman" w:hAnsi="GHEA Grapalat" w:cs="Times New Roman"/>
                <w:sz w:val="24"/>
                <w:szCs w:val="24"/>
                <w:lang w:eastAsia="ru-RU"/>
              </w:rPr>
              <w:t xml:space="preserve"> </w:t>
            </w:r>
            <w:r w:rsidRPr="00D6244C">
              <w:rPr>
                <w:rFonts w:ascii="GHEA Grapalat" w:eastAsia="Times New Roman" w:hAnsi="GHEA Grapalat" w:cs="GHEA Grapalat"/>
                <w:sz w:val="24"/>
                <w:szCs w:val="24"/>
                <w:lang w:eastAsia="ru-RU"/>
              </w:rPr>
              <w:t>հավելվածը</w:t>
            </w:r>
            <w:r w:rsidR="000A261A" w:rsidRPr="00D6244C">
              <w:rPr>
                <w:rFonts w:ascii="Cambria Math" w:eastAsia="Times New Roman" w:hAnsi="Cambria Math" w:cs="GHEA Grapalat"/>
                <w:sz w:val="24"/>
                <w:szCs w:val="24"/>
                <w:lang w:eastAsia="ru-RU"/>
              </w:rPr>
              <w:t>․</w:t>
            </w:r>
          </w:p>
        </w:tc>
      </w:tr>
      <w:tr w:rsidR="00956576" w:rsidRPr="00D6244C" w14:paraId="7389242C" w14:textId="77777777" w:rsidTr="00D011BF">
        <w:tc>
          <w:tcPr>
            <w:tcW w:w="10080" w:type="dxa"/>
          </w:tcPr>
          <w:p w14:paraId="55DF533D" w14:textId="10518024" w:rsidR="0021410A" w:rsidRPr="00D6244C" w:rsidRDefault="0021410A" w:rsidP="002F30F7">
            <w:pPr>
              <w:pStyle w:val="ListParagraph"/>
              <w:numPr>
                <w:ilvl w:val="0"/>
                <w:numId w:val="3"/>
              </w:numPr>
              <w:shd w:val="clear" w:color="auto" w:fill="FFFFFF"/>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 xml:space="preserve">Էլեկտրական էներգիայի (հզորության) հաշվառման համալիրների կամ դրանց առանձին տարրերի տեղակայման և փոխարինման </w:t>
            </w:r>
            <w:r w:rsidR="001410D7" w:rsidRPr="00D6244C">
              <w:rPr>
                <w:rFonts w:ascii="GHEA Grapalat" w:eastAsia="Times New Roman" w:hAnsi="GHEA Grapalat" w:cs="Times New Roman"/>
                <w:sz w:val="24"/>
                <w:szCs w:val="24"/>
                <w:lang w:eastAsia="ru-RU"/>
              </w:rPr>
              <w:t>արձանագրություն (</w:t>
            </w:r>
            <w:r w:rsidRPr="00D6244C">
              <w:rPr>
                <w:rFonts w:ascii="GHEA Grapalat" w:eastAsia="Times New Roman" w:hAnsi="GHEA Grapalat" w:cs="Times New Roman"/>
                <w:sz w:val="24"/>
                <w:szCs w:val="24"/>
                <w:lang w:eastAsia="ru-RU"/>
              </w:rPr>
              <w:t>ակտ</w:t>
            </w:r>
            <w:r w:rsidR="001410D7"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w:t>
            </w:r>
            <w:r w:rsidR="000952DF" w:rsidRPr="00D6244C">
              <w:rPr>
                <w:rFonts w:ascii="GHEA Grapalat" w:eastAsia="Times New Roman" w:hAnsi="GHEA Grapalat" w:cs="Times New Roman"/>
                <w:sz w:val="24"/>
                <w:szCs w:val="24"/>
                <w:lang w:eastAsia="ru-RU"/>
              </w:rPr>
              <w:t>9</w:t>
            </w:r>
            <w:r w:rsidRPr="00D6244C">
              <w:rPr>
                <w:rFonts w:ascii="GHEA Grapalat" w:eastAsia="Times New Roman" w:hAnsi="GHEA Grapalat" w:cs="Times New Roman"/>
                <w:sz w:val="24"/>
                <w:szCs w:val="24"/>
                <w:lang w:eastAsia="ru-RU"/>
              </w:rPr>
              <w:t xml:space="preserve"> </w:t>
            </w:r>
            <w:r w:rsidR="000A261A" w:rsidRPr="00D6244C">
              <w:rPr>
                <w:rFonts w:ascii="GHEA Grapalat" w:eastAsia="Times New Roman" w:hAnsi="GHEA Grapalat" w:cs="GHEA Grapalat"/>
                <w:sz w:val="24"/>
                <w:szCs w:val="24"/>
                <w:lang w:eastAsia="ru-RU"/>
              </w:rPr>
              <w:t>հավելվածը․</w:t>
            </w:r>
          </w:p>
        </w:tc>
      </w:tr>
      <w:tr w:rsidR="00956576" w:rsidRPr="00D6244C" w14:paraId="2ACD0D27" w14:textId="77777777" w:rsidTr="00D011BF">
        <w:tc>
          <w:tcPr>
            <w:tcW w:w="10080" w:type="dxa"/>
          </w:tcPr>
          <w:p w14:paraId="6F3DA418" w14:textId="75E93354" w:rsidR="0021410A" w:rsidRPr="00D6244C" w:rsidRDefault="0021410A" w:rsidP="000A261A">
            <w:pPr>
              <w:pStyle w:val="ListParagraph"/>
              <w:numPr>
                <w:ilvl w:val="0"/>
                <w:numId w:val="3"/>
              </w:numPr>
              <w:shd w:val="clear" w:color="auto" w:fill="FFFFFF"/>
              <w:tabs>
                <w:tab w:val="left" w:pos="855"/>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արբիտրաժի վերաբերյալ №</w:t>
            </w:r>
            <w:r w:rsidR="000952DF" w:rsidRPr="00D6244C">
              <w:rPr>
                <w:rFonts w:ascii="GHEA Grapalat" w:eastAsia="Times New Roman" w:hAnsi="GHEA Grapalat" w:cs="Times New Roman"/>
                <w:sz w:val="24"/>
                <w:szCs w:val="24"/>
                <w:lang w:eastAsia="ru-RU"/>
              </w:rPr>
              <w:t>10</w:t>
            </w:r>
            <w:r w:rsidRPr="00D6244C">
              <w:rPr>
                <w:rFonts w:ascii="GHEA Grapalat" w:eastAsia="Times New Roman" w:hAnsi="GHEA Grapalat" w:cs="Times New Roman"/>
                <w:sz w:val="24"/>
                <w:szCs w:val="24"/>
                <w:lang w:eastAsia="ru-RU"/>
              </w:rPr>
              <w:t xml:space="preserve"> </w:t>
            </w:r>
            <w:r w:rsidRPr="00D6244C">
              <w:rPr>
                <w:rFonts w:ascii="GHEA Grapalat" w:eastAsia="Times New Roman" w:hAnsi="GHEA Grapalat" w:cs="GHEA Grapalat"/>
                <w:sz w:val="24"/>
                <w:szCs w:val="24"/>
                <w:lang w:eastAsia="ru-RU"/>
              </w:rPr>
              <w:t>հավելվածը</w:t>
            </w:r>
            <w:r w:rsidRPr="00D6244C">
              <w:rPr>
                <w:rFonts w:ascii="MS Mincho" w:eastAsia="MS Mincho" w:hAnsi="MS Mincho" w:cs="MS Mincho" w:hint="eastAsia"/>
                <w:sz w:val="24"/>
                <w:szCs w:val="24"/>
                <w:lang w:eastAsia="ru-RU"/>
              </w:rPr>
              <w:t>․</w:t>
            </w:r>
          </w:p>
        </w:tc>
      </w:tr>
      <w:tr w:rsidR="00956576" w:rsidRPr="00D6244C" w14:paraId="05AD1022" w14:textId="77777777" w:rsidTr="00D011BF">
        <w:tc>
          <w:tcPr>
            <w:tcW w:w="10080" w:type="dxa"/>
          </w:tcPr>
          <w:p w14:paraId="177E6251" w14:textId="2FBA0AE6" w:rsidR="0021410A" w:rsidRPr="00D6244C" w:rsidRDefault="0021410A" w:rsidP="000A261A">
            <w:pPr>
              <w:pStyle w:val="ListParagraph"/>
              <w:numPr>
                <w:ilvl w:val="0"/>
                <w:numId w:val="3"/>
              </w:numPr>
              <w:shd w:val="clear" w:color="auto" w:fill="FFFFFF"/>
              <w:tabs>
                <w:tab w:val="left" w:pos="855"/>
              </w:tabs>
              <w:spacing w:before="60" w:after="60" w:line="288" w:lineRule="auto"/>
              <w:ind w:left="450" w:firstLine="0"/>
              <w:contextualSpacing w:val="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այլ պայմաններ</w:t>
            </w:r>
            <w:r w:rsidR="00B66F6B" w:rsidRPr="00D6244C">
              <w:rPr>
                <w:rFonts w:ascii="GHEA Grapalat" w:eastAsia="Times New Roman" w:hAnsi="GHEA Grapalat" w:cs="Times New Roman"/>
                <w:sz w:val="24"/>
                <w:szCs w:val="24"/>
                <w:lang w:eastAsia="ru-RU"/>
              </w:rPr>
              <w:t>՝</w:t>
            </w:r>
            <w:r w:rsidRPr="00D6244C">
              <w:rPr>
                <w:rFonts w:ascii="GHEA Grapalat" w:eastAsia="Times New Roman" w:hAnsi="GHEA Grapalat" w:cs="Times New Roman"/>
                <w:sz w:val="24"/>
                <w:szCs w:val="24"/>
                <w:lang w:eastAsia="ru-RU"/>
              </w:rPr>
              <w:t xml:space="preserve"> №</w:t>
            </w:r>
            <w:r w:rsidR="000952DF" w:rsidRPr="00D6244C">
              <w:rPr>
                <w:rFonts w:ascii="GHEA Grapalat" w:eastAsia="Times New Roman" w:hAnsi="GHEA Grapalat" w:cs="Times New Roman"/>
                <w:sz w:val="24"/>
                <w:szCs w:val="24"/>
                <w:lang w:eastAsia="ru-RU"/>
              </w:rPr>
              <w:t>11</w:t>
            </w:r>
            <w:r w:rsidRPr="00D6244C">
              <w:rPr>
                <w:rFonts w:ascii="GHEA Grapalat" w:eastAsia="Times New Roman" w:hAnsi="GHEA Grapalat" w:cs="Times New Roman"/>
                <w:sz w:val="24"/>
                <w:szCs w:val="24"/>
                <w:lang w:eastAsia="ru-RU"/>
              </w:rPr>
              <w:t xml:space="preserve"> </w:t>
            </w:r>
            <w:r w:rsidRPr="00D6244C">
              <w:rPr>
                <w:rFonts w:ascii="GHEA Grapalat" w:eastAsia="Times New Roman" w:hAnsi="GHEA Grapalat" w:cs="GHEA Grapalat"/>
                <w:sz w:val="24"/>
                <w:szCs w:val="24"/>
                <w:lang w:eastAsia="ru-RU"/>
              </w:rPr>
              <w:t>հավելվածը։</w:t>
            </w:r>
          </w:p>
          <w:p w14:paraId="668E8C66" w14:textId="77777777" w:rsidR="0021099B" w:rsidRPr="00D6244C" w:rsidRDefault="0021099B" w:rsidP="002F30F7">
            <w:pPr>
              <w:pStyle w:val="ListParagraph"/>
              <w:shd w:val="clear" w:color="auto" w:fill="FFFFFF"/>
              <w:spacing w:before="60" w:after="60" w:line="288" w:lineRule="auto"/>
              <w:ind w:left="450"/>
              <w:contextualSpacing w:val="0"/>
              <w:jc w:val="both"/>
              <w:rPr>
                <w:rFonts w:ascii="GHEA Grapalat" w:eastAsia="Times New Roman" w:hAnsi="GHEA Grapalat" w:cs="Times New Roman"/>
                <w:sz w:val="24"/>
                <w:szCs w:val="24"/>
                <w:lang w:eastAsia="ru-RU"/>
              </w:rPr>
            </w:pPr>
          </w:p>
        </w:tc>
      </w:tr>
      <w:tr w:rsidR="00956576" w:rsidRPr="00D6244C" w14:paraId="3BF5E287" w14:textId="77777777" w:rsidTr="00D011BF">
        <w:tc>
          <w:tcPr>
            <w:tcW w:w="10080" w:type="dxa"/>
          </w:tcPr>
          <w:p w14:paraId="5B508B1E"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Արտադրող`</w:t>
            </w:r>
          </w:p>
        </w:tc>
      </w:tr>
      <w:tr w:rsidR="00956576" w:rsidRPr="00D6244C" w14:paraId="18C00987" w14:textId="77777777" w:rsidTr="00D011BF">
        <w:tc>
          <w:tcPr>
            <w:tcW w:w="10080" w:type="dxa"/>
          </w:tcPr>
          <w:p w14:paraId="63002CB5"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466FA022" w14:textId="77777777" w:rsidTr="00D011BF">
        <w:tc>
          <w:tcPr>
            <w:tcW w:w="10080" w:type="dxa"/>
          </w:tcPr>
          <w:p w14:paraId="1A3A377E"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գտնվելու վայրը ______________</w:t>
            </w:r>
          </w:p>
        </w:tc>
      </w:tr>
      <w:tr w:rsidR="00956576" w:rsidRPr="00D6244C" w14:paraId="32FBBFF2" w14:textId="77777777" w:rsidTr="00D011BF">
        <w:tc>
          <w:tcPr>
            <w:tcW w:w="10080" w:type="dxa"/>
          </w:tcPr>
          <w:p w14:paraId="435F1D81"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29A52D2D" w14:textId="77777777" w:rsidTr="00D011BF">
        <w:tc>
          <w:tcPr>
            <w:tcW w:w="10080" w:type="dxa"/>
          </w:tcPr>
          <w:p w14:paraId="7EFF77D5"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Հ/հ _________________________</w:t>
            </w:r>
          </w:p>
        </w:tc>
      </w:tr>
      <w:tr w:rsidR="00956576" w:rsidRPr="00D6244C" w14:paraId="105E1F1D" w14:textId="77777777" w:rsidTr="00D011BF">
        <w:tc>
          <w:tcPr>
            <w:tcW w:w="10080" w:type="dxa"/>
          </w:tcPr>
          <w:p w14:paraId="40C2E87F"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72651A04" w14:textId="77777777" w:rsidTr="00D011BF">
        <w:tc>
          <w:tcPr>
            <w:tcW w:w="10080" w:type="dxa"/>
          </w:tcPr>
          <w:p w14:paraId="05DC6040"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Հեռախոս ___________________</w:t>
            </w:r>
          </w:p>
        </w:tc>
      </w:tr>
      <w:tr w:rsidR="00956576" w:rsidRPr="00D6244C" w14:paraId="4B3E2D5F" w14:textId="77777777" w:rsidTr="00D011BF">
        <w:tc>
          <w:tcPr>
            <w:tcW w:w="10080" w:type="dxa"/>
          </w:tcPr>
          <w:p w14:paraId="2BA3F015"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0587D528" w14:textId="77777777" w:rsidTr="00D011BF">
        <w:tc>
          <w:tcPr>
            <w:tcW w:w="10080" w:type="dxa"/>
          </w:tcPr>
          <w:p w14:paraId="2B5F63E3"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sz w:val="24"/>
                <w:szCs w:val="24"/>
                <w:lang w:val="en-US" w:eastAsia="ru-RU"/>
              </w:rPr>
            </w:pPr>
            <w:r w:rsidRPr="00D6244C">
              <w:rPr>
                <w:rFonts w:ascii="GHEA Grapalat" w:eastAsia="Times New Roman" w:hAnsi="GHEA Grapalat" w:cs="Times New Roman"/>
                <w:sz w:val="24"/>
                <w:szCs w:val="24"/>
                <w:lang w:eastAsia="ru-RU"/>
              </w:rPr>
              <w:t>էլեկտրոնային փոստի հասցե</w:t>
            </w:r>
            <w:r w:rsidRPr="00D6244C">
              <w:rPr>
                <w:rFonts w:ascii="GHEA Grapalat" w:eastAsia="Times New Roman" w:hAnsi="GHEA Grapalat" w:cs="Times New Roman"/>
                <w:sz w:val="24"/>
                <w:szCs w:val="24"/>
                <w:lang w:val="en-US" w:eastAsia="ru-RU"/>
              </w:rPr>
              <w:t xml:space="preserve"> _____________________</w:t>
            </w:r>
          </w:p>
        </w:tc>
      </w:tr>
      <w:tr w:rsidR="00956576" w:rsidRPr="00D6244C" w14:paraId="449AC956" w14:textId="77777777" w:rsidTr="00D011BF">
        <w:tc>
          <w:tcPr>
            <w:tcW w:w="10080" w:type="dxa"/>
          </w:tcPr>
          <w:p w14:paraId="47092344"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5E8A26A3" w14:textId="77777777" w:rsidTr="00D011BF">
        <w:tc>
          <w:tcPr>
            <w:tcW w:w="10080" w:type="dxa"/>
          </w:tcPr>
          <w:p w14:paraId="012AB5B9"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sz w:val="24"/>
                <w:szCs w:val="24"/>
                <w:lang w:val="en-US" w:eastAsia="ru-RU"/>
              </w:rPr>
            </w:pPr>
            <w:r w:rsidRPr="00D6244C">
              <w:rPr>
                <w:rFonts w:ascii="GHEA Grapalat" w:eastAsia="Times New Roman" w:hAnsi="GHEA Grapalat" w:cs="Times New Roman"/>
                <w:sz w:val="24"/>
                <w:szCs w:val="24"/>
                <w:lang w:eastAsia="ru-RU"/>
              </w:rPr>
              <w:t>Ֆաքս</w:t>
            </w:r>
            <w:r w:rsidRPr="00D6244C">
              <w:rPr>
                <w:rFonts w:ascii="GHEA Grapalat" w:eastAsia="Times New Roman" w:hAnsi="GHEA Grapalat" w:cs="Times New Roman"/>
                <w:sz w:val="24"/>
                <w:szCs w:val="24"/>
                <w:lang w:val="en-US" w:eastAsia="ru-RU"/>
              </w:rPr>
              <w:t xml:space="preserve"> __________________</w:t>
            </w:r>
          </w:p>
        </w:tc>
      </w:tr>
      <w:tr w:rsidR="00956576" w:rsidRPr="00D6244C" w14:paraId="16C2C805" w14:textId="77777777" w:rsidTr="00D011BF">
        <w:tc>
          <w:tcPr>
            <w:tcW w:w="10080" w:type="dxa"/>
          </w:tcPr>
          <w:p w14:paraId="74F93067"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55EB3827" w14:textId="77777777" w:rsidTr="00D011BF">
        <w:tc>
          <w:tcPr>
            <w:tcW w:w="10080" w:type="dxa"/>
          </w:tcPr>
          <w:p w14:paraId="4980312C"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20DCD746" w14:textId="77777777" w:rsidTr="00D011BF">
        <w:tc>
          <w:tcPr>
            <w:tcW w:w="10080" w:type="dxa"/>
          </w:tcPr>
          <w:p w14:paraId="3BD621D6"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Գործունեության լիցենզիա N</w:t>
            </w:r>
          </w:p>
        </w:tc>
      </w:tr>
      <w:tr w:rsidR="00956576" w:rsidRPr="00D6244C" w14:paraId="299E9E1F" w14:textId="77777777" w:rsidTr="00D011BF">
        <w:tc>
          <w:tcPr>
            <w:tcW w:w="10080" w:type="dxa"/>
          </w:tcPr>
          <w:p w14:paraId="533B6BAD"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303FCD1B" w14:textId="77777777" w:rsidTr="00D011BF">
        <w:tc>
          <w:tcPr>
            <w:tcW w:w="10080" w:type="dxa"/>
          </w:tcPr>
          <w:p w14:paraId="4524CFAC" w14:textId="77777777" w:rsidR="0021410A" w:rsidRPr="00D6244C" w:rsidRDefault="0021410A" w:rsidP="002F30F7">
            <w:pPr>
              <w:spacing w:before="60" w:after="60" w:line="288" w:lineRule="auto"/>
              <w:ind w:left="450"/>
              <w:rPr>
                <w:rFonts w:ascii="GHEA Grapalat" w:eastAsia="Times New Roman" w:hAnsi="GHEA Grapalat" w:cs="Times New Roman"/>
                <w:sz w:val="24"/>
                <w:szCs w:val="24"/>
                <w:lang w:val="en-US" w:eastAsia="ru-RU"/>
              </w:rPr>
            </w:pPr>
            <w:r w:rsidRPr="00D6244C">
              <w:rPr>
                <w:rFonts w:ascii="GHEA Grapalat" w:eastAsia="Times New Roman" w:hAnsi="GHEA Grapalat" w:cs="Times New Roman"/>
                <w:sz w:val="24"/>
                <w:szCs w:val="24"/>
                <w:lang w:eastAsia="ru-RU"/>
              </w:rPr>
              <w:t>Ղեկավար՝</w:t>
            </w:r>
          </w:p>
        </w:tc>
      </w:tr>
      <w:tr w:rsidR="00956576" w:rsidRPr="00D6244C" w14:paraId="600E6B1D" w14:textId="77777777" w:rsidTr="00D011BF">
        <w:tc>
          <w:tcPr>
            <w:tcW w:w="10080" w:type="dxa"/>
          </w:tcPr>
          <w:p w14:paraId="1AAC5390"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683066D5" w14:textId="77777777" w:rsidTr="00D011BF">
        <w:tc>
          <w:tcPr>
            <w:tcW w:w="10080" w:type="dxa"/>
          </w:tcPr>
          <w:p w14:paraId="24303365"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______________________________</w:t>
            </w:r>
            <w:r w:rsidRPr="00D6244C">
              <w:rPr>
                <w:rFonts w:ascii="GHEA Grapalat" w:eastAsia="Times New Roman" w:hAnsi="GHEA Grapalat" w:cs="Times New Roman"/>
                <w:sz w:val="24"/>
                <w:szCs w:val="24"/>
                <w:lang w:eastAsia="ru-RU"/>
              </w:rPr>
              <w:br/>
            </w:r>
            <w:r w:rsidRPr="00D6244C">
              <w:rPr>
                <w:rFonts w:ascii="GHEA Grapalat" w:eastAsia="Times New Roman" w:hAnsi="GHEA Grapalat" w:cs="Times New Roman"/>
                <w:sz w:val="20"/>
                <w:szCs w:val="24"/>
                <w:lang w:eastAsia="ru-RU"/>
              </w:rPr>
              <w:t>(ստորագրություն, անուն, ազգանուն)</w:t>
            </w:r>
          </w:p>
        </w:tc>
      </w:tr>
      <w:tr w:rsidR="00956576" w:rsidRPr="00D6244C" w14:paraId="4426CE88" w14:textId="77777777" w:rsidTr="00D011BF">
        <w:tc>
          <w:tcPr>
            <w:tcW w:w="10080" w:type="dxa"/>
          </w:tcPr>
          <w:p w14:paraId="23E5DB9D"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3F393267" w14:textId="77777777" w:rsidTr="00D011BF">
        <w:tc>
          <w:tcPr>
            <w:tcW w:w="10080" w:type="dxa"/>
          </w:tcPr>
          <w:p w14:paraId="1FCE0F99" w14:textId="77777777" w:rsidR="0021410A" w:rsidRPr="00D6244C" w:rsidRDefault="0021410A"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p>
        </w:tc>
      </w:tr>
      <w:tr w:rsidR="00956576" w:rsidRPr="00D6244C" w14:paraId="550AE55E" w14:textId="77777777" w:rsidTr="00D011BF">
        <w:tc>
          <w:tcPr>
            <w:tcW w:w="10080" w:type="dxa"/>
          </w:tcPr>
          <w:p w14:paraId="104F80BF" w14:textId="77777777" w:rsidR="0021410A" w:rsidRPr="00D6244C" w:rsidRDefault="0021410A"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22D47064" w14:textId="77777777" w:rsidTr="00D011BF">
        <w:tc>
          <w:tcPr>
            <w:tcW w:w="10080" w:type="dxa"/>
          </w:tcPr>
          <w:p w14:paraId="1E0E3A04" w14:textId="4F6D3500" w:rsidR="00D20165" w:rsidRPr="00D6244C" w:rsidRDefault="00FE5EDD"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bCs/>
                <w:sz w:val="24"/>
                <w:szCs w:val="24"/>
                <w:lang w:eastAsia="ru-RU"/>
              </w:rPr>
              <w:t>Բաշխող</w:t>
            </w:r>
            <w:r w:rsidR="00D17972" w:rsidRPr="00D6244C">
              <w:rPr>
                <w:rFonts w:ascii="GHEA Grapalat" w:eastAsia="Times New Roman" w:hAnsi="GHEA Grapalat" w:cs="Times New Roman"/>
                <w:bCs/>
                <w:sz w:val="24"/>
                <w:szCs w:val="24"/>
                <w:lang w:eastAsia="ru-RU"/>
              </w:rPr>
              <w:t xml:space="preserve"> (Երաշխավորված մատակարար)՝</w:t>
            </w:r>
          </w:p>
        </w:tc>
      </w:tr>
      <w:tr w:rsidR="00956576" w:rsidRPr="00D6244C" w14:paraId="50512C44" w14:textId="77777777" w:rsidTr="00D011BF">
        <w:tc>
          <w:tcPr>
            <w:tcW w:w="10080" w:type="dxa"/>
          </w:tcPr>
          <w:p w14:paraId="4AE86400"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2F0B95FB" w14:textId="77777777" w:rsidTr="00D011BF">
        <w:tc>
          <w:tcPr>
            <w:tcW w:w="10080" w:type="dxa"/>
          </w:tcPr>
          <w:p w14:paraId="551C057E" w14:textId="77777777" w:rsidR="00D20165" w:rsidRPr="00D6244C" w:rsidRDefault="00D20165"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գտնվելու վայրը ______________</w:t>
            </w:r>
          </w:p>
        </w:tc>
      </w:tr>
      <w:tr w:rsidR="00956576" w:rsidRPr="00D6244C" w14:paraId="1F3A917B" w14:textId="77777777" w:rsidTr="00D011BF">
        <w:tc>
          <w:tcPr>
            <w:tcW w:w="10080" w:type="dxa"/>
          </w:tcPr>
          <w:p w14:paraId="6A85848A"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04FE6F01" w14:textId="77777777" w:rsidTr="00D011BF">
        <w:tc>
          <w:tcPr>
            <w:tcW w:w="10080" w:type="dxa"/>
          </w:tcPr>
          <w:p w14:paraId="24EBCC04" w14:textId="77777777" w:rsidR="00D20165" w:rsidRPr="00D6244C" w:rsidRDefault="00D20165"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Հ/հ _________________________</w:t>
            </w:r>
          </w:p>
        </w:tc>
      </w:tr>
      <w:tr w:rsidR="00956576" w:rsidRPr="00D6244C" w14:paraId="68E626E2" w14:textId="77777777" w:rsidTr="00D011BF">
        <w:tc>
          <w:tcPr>
            <w:tcW w:w="10080" w:type="dxa"/>
          </w:tcPr>
          <w:p w14:paraId="2FF519A9"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0DE3DFE5" w14:textId="77777777" w:rsidTr="00D011BF">
        <w:tc>
          <w:tcPr>
            <w:tcW w:w="10080" w:type="dxa"/>
          </w:tcPr>
          <w:p w14:paraId="606E98AC" w14:textId="77777777" w:rsidR="00D20165" w:rsidRPr="00D6244C" w:rsidRDefault="00D20165"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Հեռախոս ___________________</w:t>
            </w:r>
          </w:p>
        </w:tc>
      </w:tr>
      <w:tr w:rsidR="00956576" w:rsidRPr="00D6244C" w14:paraId="7B2373FF" w14:textId="77777777" w:rsidTr="00D011BF">
        <w:tc>
          <w:tcPr>
            <w:tcW w:w="10080" w:type="dxa"/>
          </w:tcPr>
          <w:p w14:paraId="7A110CC2"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3CBC078B" w14:textId="77777777" w:rsidTr="00D011BF">
        <w:tc>
          <w:tcPr>
            <w:tcW w:w="10080" w:type="dxa"/>
          </w:tcPr>
          <w:p w14:paraId="1A25F1DA" w14:textId="77777777" w:rsidR="00D20165" w:rsidRPr="00D6244C" w:rsidRDefault="00D20165" w:rsidP="002F30F7">
            <w:pPr>
              <w:shd w:val="clear" w:color="auto" w:fill="FFFFFF"/>
              <w:spacing w:before="60" w:after="60" w:line="288" w:lineRule="auto"/>
              <w:ind w:left="450"/>
              <w:jc w:val="both"/>
              <w:rPr>
                <w:rFonts w:ascii="GHEA Grapalat" w:eastAsia="Times New Roman" w:hAnsi="GHEA Grapalat" w:cs="Times New Roman"/>
                <w:sz w:val="24"/>
                <w:szCs w:val="24"/>
                <w:lang w:val="en-US" w:eastAsia="ru-RU"/>
              </w:rPr>
            </w:pPr>
            <w:r w:rsidRPr="00D6244C">
              <w:rPr>
                <w:rFonts w:ascii="GHEA Grapalat" w:eastAsia="Times New Roman" w:hAnsi="GHEA Grapalat" w:cs="Times New Roman"/>
                <w:sz w:val="24"/>
                <w:szCs w:val="24"/>
                <w:lang w:eastAsia="ru-RU"/>
              </w:rPr>
              <w:t>էլեկտրոնային փոստի հասցե</w:t>
            </w:r>
            <w:r w:rsidRPr="00D6244C">
              <w:rPr>
                <w:rFonts w:ascii="GHEA Grapalat" w:eastAsia="Times New Roman" w:hAnsi="GHEA Grapalat" w:cs="Times New Roman"/>
                <w:sz w:val="24"/>
                <w:szCs w:val="24"/>
                <w:lang w:val="en-US" w:eastAsia="ru-RU"/>
              </w:rPr>
              <w:t xml:space="preserve"> _____________________</w:t>
            </w:r>
          </w:p>
        </w:tc>
      </w:tr>
      <w:tr w:rsidR="00956576" w:rsidRPr="00D6244C" w14:paraId="32047240" w14:textId="77777777" w:rsidTr="00D011BF">
        <w:tc>
          <w:tcPr>
            <w:tcW w:w="10080" w:type="dxa"/>
          </w:tcPr>
          <w:p w14:paraId="147A470D"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5ECADF62" w14:textId="77777777" w:rsidTr="00D011BF">
        <w:tc>
          <w:tcPr>
            <w:tcW w:w="10080" w:type="dxa"/>
          </w:tcPr>
          <w:p w14:paraId="6F9FC163" w14:textId="77777777" w:rsidR="00D20165" w:rsidRPr="00D6244C" w:rsidRDefault="00D20165" w:rsidP="002F30F7">
            <w:pPr>
              <w:shd w:val="clear" w:color="auto" w:fill="FFFFFF"/>
              <w:spacing w:before="60" w:after="60" w:line="288" w:lineRule="auto"/>
              <w:ind w:left="450"/>
              <w:jc w:val="both"/>
              <w:rPr>
                <w:rFonts w:ascii="GHEA Grapalat" w:eastAsia="Times New Roman" w:hAnsi="GHEA Grapalat" w:cs="Times New Roman"/>
                <w:sz w:val="24"/>
                <w:szCs w:val="24"/>
                <w:lang w:val="en-US" w:eastAsia="ru-RU"/>
              </w:rPr>
            </w:pPr>
            <w:r w:rsidRPr="00D6244C">
              <w:rPr>
                <w:rFonts w:ascii="GHEA Grapalat" w:eastAsia="Times New Roman" w:hAnsi="GHEA Grapalat" w:cs="Times New Roman"/>
                <w:sz w:val="24"/>
                <w:szCs w:val="24"/>
                <w:lang w:eastAsia="ru-RU"/>
              </w:rPr>
              <w:t>Ֆաքս</w:t>
            </w:r>
            <w:r w:rsidRPr="00D6244C">
              <w:rPr>
                <w:rFonts w:ascii="GHEA Grapalat" w:eastAsia="Times New Roman" w:hAnsi="GHEA Grapalat" w:cs="Times New Roman"/>
                <w:sz w:val="24"/>
                <w:szCs w:val="24"/>
                <w:lang w:val="en-US" w:eastAsia="ru-RU"/>
              </w:rPr>
              <w:t xml:space="preserve"> __________________</w:t>
            </w:r>
          </w:p>
        </w:tc>
      </w:tr>
      <w:tr w:rsidR="00956576" w:rsidRPr="00D6244C" w14:paraId="242EE560" w14:textId="77777777" w:rsidTr="00D011BF">
        <w:tc>
          <w:tcPr>
            <w:tcW w:w="10080" w:type="dxa"/>
          </w:tcPr>
          <w:p w14:paraId="27E8AC83"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5C295897" w14:textId="77777777" w:rsidTr="00D011BF">
        <w:tc>
          <w:tcPr>
            <w:tcW w:w="10080" w:type="dxa"/>
          </w:tcPr>
          <w:p w14:paraId="362247CD"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478ED193" w14:textId="77777777" w:rsidTr="00D011BF">
        <w:tc>
          <w:tcPr>
            <w:tcW w:w="10080" w:type="dxa"/>
          </w:tcPr>
          <w:p w14:paraId="39387FE2" w14:textId="77777777" w:rsidR="00D20165" w:rsidRPr="00D6244C" w:rsidRDefault="00D20165"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t>Գործունեության լիցենզիա N</w:t>
            </w:r>
          </w:p>
        </w:tc>
      </w:tr>
      <w:tr w:rsidR="00956576" w:rsidRPr="00D6244C" w14:paraId="330FACC4" w14:textId="77777777" w:rsidTr="00D011BF">
        <w:tc>
          <w:tcPr>
            <w:tcW w:w="10080" w:type="dxa"/>
          </w:tcPr>
          <w:p w14:paraId="4D0AD163"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3822DB54" w14:textId="77777777" w:rsidTr="00D011BF">
        <w:tc>
          <w:tcPr>
            <w:tcW w:w="10080" w:type="dxa"/>
          </w:tcPr>
          <w:p w14:paraId="7B63A0F5" w14:textId="77777777" w:rsidR="00D20165" w:rsidRPr="00D6244C" w:rsidRDefault="00D20165" w:rsidP="002F30F7">
            <w:pPr>
              <w:spacing w:before="60" w:after="60" w:line="288" w:lineRule="auto"/>
              <w:ind w:left="450"/>
              <w:rPr>
                <w:rFonts w:ascii="GHEA Grapalat" w:eastAsia="Times New Roman" w:hAnsi="GHEA Grapalat" w:cs="Times New Roman"/>
                <w:sz w:val="24"/>
                <w:szCs w:val="24"/>
                <w:lang w:val="en-US" w:eastAsia="ru-RU"/>
              </w:rPr>
            </w:pPr>
            <w:r w:rsidRPr="00D6244C">
              <w:rPr>
                <w:rFonts w:ascii="GHEA Grapalat" w:eastAsia="Times New Roman" w:hAnsi="GHEA Grapalat" w:cs="Times New Roman"/>
                <w:sz w:val="24"/>
                <w:szCs w:val="24"/>
                <w:lang w:eastAsia="ru-RU"/>
              </w:rPr>
              <w:t>Ղեկավար՝</w:t>
            </w:r>
          </w:p>
        </w:tc>
      </w:tr>
      <w:tr w:rsidR="00956576" w:rsidRPr="00D6244C" w14:paraId="6CC32636" w14:textId="77777777" w:rsidTr="00D011BF">
        <w:tc>
          <w:tcPr>
            <w:tcW w:w="10080" w:type="dxa"/>
          </w:tcPr>
          <w:p w14:paraId="2C44F6F7"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65A339BE" w14:textId="77777777" w:rsidTr="00D011BF">
        <w:tc>
          <w:tcPr>
            <w:tcW w:w="10080" w:type="dxa"/>
          </w:tcPr>
          <w:p w14:paraId="159DE692" w14:textId="77777777" w:rsidR="00D20165" w:rsidRPr="00D6244C" w:rsidRDefault="00D20165"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r w:rsidRPr="00D6244C">
              <w:rPr>
                <w:rFonts w:ascii="GHEA Grapalat" w:eastAsia="Times New Roman" w:hAnsi="GHEA Grapalat" w:cs="Times New Roman"/>
                <w:sz w:val="24"/>
                <w:szCs w:val="24"/>
                <w:lang w:eastAsia="ru-RU"/>
              </w:rPr>
              <w:lastRenderedPageBreak/>
              <w:t>______________________________</w:t>
            </w:r>
            <w:r w:rsidRPr="00D6244C">
              <w:rPr>
                <w:rFonts w:ascii="GHEA Grapalat" w:eastAsia="Times New Roman" w:hAnsi="GHEA Grapalat" w:cs="Times New Roman"/>
                <w:sz w:val="24"/>
                <w:szCs w:val="24"/>
                <w:lang w:eastAsia="ru-RU"/>
              </w:rPr>
              <w:br/>
            </w:r>
            <w:r w:rsidRPr="00D6244C">
              <w:rPr>
                <w:rFonts w:ascii="GHEA Grapalat" w:eastAsia="Times New Roman" w:hAnsi="GHEA Grapalat" w:cs="Times New Roman"/>
                <w:sz w:val="20"/>
                <w:szCs w:val="24"/>
                <w:lang w:eastAsia="ru-RU"/>
              </w:rPr>
              <w:t>(ստորագրություն, անուն, ազգանուն)</w:t>
            </w:r>
          </w:p>
        </w:tc>
      </w:tr>
      <w:tr w:rsidR="00956576" w:rsidRPr="00D6244C" w14:paraId="7126549E" w14:textId="77777777" w:rsidTr="00D011BF">
        <w:tc>
          <w:tcPr>
            <w:tcW w:w="10080" w:type="dxa"/>
          </w:tcPr>
          <w:p w14:paraId="41EB0B89" w14:textId="77777777" w:rsidR="00D20165" w:rsidRPr="00D6244C" w:rsidRDefault="00D20165" w:rsidP="002F30F7">
            <w:pPr>
              <w:shd w:val="clear" w:color="auto" w:fill="FFFFFF"/>
              <w:spacing w:line="288" w:lineRule="auto"/>
              <w:ind w:left="450"/>
              <w:jc w:val="both"/>
              <w:rPr>
                <w:rFonts w:ascii="GHEA Grapalat" w:eastAsia="Times New Roman" w:hAnsi="GHEA Grapalat" w:cs="Times New Roman"/>
                <w:sz w:val="16"/>
                <w:szCs w:val="16"/>
                <w:lang w:eastAsia="ru-RU"/>
              </w:rPr>
            </w:pPr>
          </w:p>
        </w:tc>
      </w:tr>
      <w:tr w:rsidR="00956576" w:rsidRPr="00D6244C" w14:paraId="36AB6501" w14:textId="77777777" w:rsidTr="00D011BF">
        <w:tc>
          <w:tcPr>
            <w:tcW w:w="10080" w:type="dxa"/>
          </w:tcPr>
          <w:p w14:paraId="66892709" w14:textId="77777777" w:rsidR="00D20165" w:rsidRPr="00D6244C" w:rsidRDefault="00D20165" w:rsidP="002F30F7">
            <w:pPr>
              <w:shd w:val="clear" w:color="auto" w:fill="FFFFFF"/>
              <w:spacing w:before="60" w:after="60" w:line="288" w:lineRule="auto"/>
              <w:ind w:left="450"/>
              <w:jc w:val="both"/>
              <w:rPr>
                <w:rFonts w:ascii="GHEA Grapalat" w:eastAsia="Times New Roman" w:hAnsi="GHEA Grapalat" w:cs="Times New Roman"/>
                <w:sz w:val="24"/>
                <w:szCs w:val="24"/>
                <w:lang w:eastAsia="ru-RU"/>
              </w:rPr>
            </w:pPr>
          </w:p>
        </w:tc>
      </w:tr>
    </w:tbl>
    <w:p w14:paraId="684E9DF2" w14:textId="77777777" w:rsidR="00D06854" w:rsidRPr="00D6244C" w:rsidRDefault="00B66A20" w:rsidP="002F30F7">
      <w:pPr>
        <w:shd w:val="clear" w:color="auto" w:fill="FFFFFF"/>
        <w:spacing w:after="0" w:line="360" w:lineRule="auto"/>
        <w:ind w:left="450"/>
        <w:jc w:val="both"/>
        <w:rPr>
          <w:rFonts w:ascii="GHEA Grapalat" w:eastAsia="Times New Roman" w:hAnsi="GHEA Grapalat" w:cs="Arial"/>
          <w:sz w:val="10"/>
          <w:szCs w:val="24"/>
          <w:lang w:eastAsia="ru-RU"/>
        </w:rPr>
      </w:pPr>
      <w:r w:rsidRPr="00D6244C">
        <w:rPr>
          <w:rFonts w:ascii="GHEA Grapalat" w:eastAsia="Times New Roman" w:hAnsi="GHEA Grapalat" w:cs="Times New Roman"/>
          <w:sz w:val="24"/>
          <w:szCs w:val="24"/>
          <w:lang w:eastAsia="ru-RU"/>
        </w:rPr>
        <w:t xml:space="preserve"> </w:t>
      </w:r>
    </w:p>
    <w:tbl>
      <w:tblPr>
        <w:tblStyle w:val="TableGrid"/>
        <w:tblW w:w="5000"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56576" w:rsidRPr="00D6244C" w14:paraId="0866CD82" w14:textId="77777777" w:rsidTr="00E52C9A">
        <w:tc>
          <w:tcPr>
            <w:tcW w:w="9854" w:type="dxa"/>
          </w:tcPr>
          <w:p w14:paraId="2B0E2ACD" w14:textId="77777777" w:rsidR="004B60E3" w:rsidRPr="00D6244C" w:rsidRDefault="0099419F" w:rsidP="002F30F7">
            <w:pPr>
              <w:ind w:left="450"/>
              <w:jc w:val="center"/>
              <w:rPr>
                <w:rFonts w:ascii="GHEA Grapalat" w:eastAsia="Times New Roman" w:hAnsi="GHEA Grapalat" w:cs="Times New Roman"/>
                <w:b/>
                <w:bCs/>
                <w:caps/>
                <w:sz w:val="24"/>
                <w:szCs w:val="24"/>
                <w:lang w:eastAsia="ru-RU"/>
              </w:rPr>
            </w:pPr>
            <w:r w:rsidRPr="00D6244C">
              <w:rPr>
                <w:rFonts w:ascii="GHEA Grapalat" w:eastAsia="Times New Roman" w:hAnsi="GHEA Grapalat" w:cs="Times New Roman"/>
                <w:b/>
                <w:bCs/>
                <w:caps/>
                <w:sz w:val="24"/>
                <w:szCs w:val="24"/>
                <w:lang w:eastAsia="ru-RU"/>
              </w:rPr>
              <w:br w:type="page"/>
            </w:r>
          </w:p>
          <w:p w14:paraId="598CC4CD" w14:textId="77777777" w:rsidR="00DF75F2" w:rsidRPr="00D6244C" w:rsidRDefault="00DF75F2" w:rsidP="002F30F7">
            <w:pPr>
              <w:ind w:left="450"/>
              <w:jc w:val="center"/>
              <w:rPr>
                <w:rFonts w:ascii="GHEA Grapalat" w:eastAsia="Times New Roman" w:hAnsi="GHEA Grapalat" w:cs="Times New Roman"/>
                <w:sz w:val="24"/>
                <w:szCs w:val="24"/>
              </w:rPr>
            </w:pPr>
            <w:r w:rsidRPr="00D6244C">
              <w:rPr>
                <w:rFonts w:ascii="GHEA Grapalat" w:eastAsia="Times New Roman" w:hAnsi="GHEA Grapalat" w:cs="Times New Roman"/>
                <w:sz w:val="24"/>
                <w:szCs w:val="24"/>
              </w:rPr>
              <w:t>Հայաստանի Հանրապետության հանրային ծառայությունները կարգավորող հանձնաժողով</w:t>
            </w:r>
          </w:p>
        </w:tc>
      </w:tr>
      <w:tr w:rsidR="00956576" w:rsidRPr="00D6244C" w14:paraId="2F070731" w14:textId="77777777" w:rsidTr="00E52C9A">
        <w:tc>
          <w:tcPr>
            <w:tcW w:w="9854" w:type="dxa"/>
          </w:tcPr>
          <w:p w14:paraId="6AE6B051" w14:textId="77777777" w:rsidR="00DF75F2" w:rsidRPr="00D6244C" w:rsidRDefault="00DF75F2" w:rsidP="002F30F7">
            <w:pPr>
              <w:ind w:left="450"/>
              <w:jc w:val="center"/>
              <w:rPr>
                <w:rFonts w:ascii="GHEA Grapalat" w:eastAsia="Times New Roman" w:hAnsi="GHEA Grapalat" w:cs="Times New Roman"/>
                <w:sz w:val="16"/>
                <w:szCs w:val="16"/>
              </w:rPr>
            </w:pPr>
          </w:p>
        </w:tc>
      </w:tr>
      <w:tr w:rsidR="00956576" w:rsidRPr="00D6244C" w14:paraId="445A094E" w14:textId="77777777" w:rsidTr="00E52C9A">
        <w:tc>
          <w:tcPr>
            <w:tcW w:w="9854" w:type="dxa"/>
          </w:tcPr>
          <w:p w14:paraId="3BABAEB4" w14:textId="77777777" w:rsidR="00DF75F2" w:rsidRPr="00D6244C" w:rsidRDefault="00DF75F2" w:rsidP="002F30F7">
            <w:pPr>
              <w:ind w:left="450"/>
              <w:rPr>
                <w:rFonts w:ascii="GHEA Grapalat" w:eastAsia="Times New Roman" w:hAnsi="GHEA Grapalat" w:cs="Times New Roman"/>
                <w:sz w:val="16"/>
                <w:szCs w:val="16"/>
              </w:rPr>
            </w:pPr>
          </w:p>
        </w:tc>
      </w:tr>
    </w:tbl>
    <w:tbl>
      <w:tblPr>
        <w:tblStyle w:val="TableGrid1"/>
        <w:tblW w:w="5000"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2"/>
        <w:gridCol w:w="1772"/>
        <w:gridCol w:w="14"/>
      </w:tblGrid>
      <w:tr w:rsidR="00956576" w:rsidRPr="00D6244C" w14:paraId="71A1C516" w14:textId="77777777" w:rsidTr="00570ABD">
        <w:tc>
          <w:tcPr>
            <w:tcW w:w="9638" w:type="dxa"/>
            <w:gridSpan w:val="3"/>
          </w:tcPr>
          <w:p w14:paraId="4D23CDFA" w14:textId="77777777" w:rsidR="00DF75F2" w:rsidRPr="00D6244C" w:rsidRDefault="00DF75F2" w:rsidP="002F30F7">
            <w:pPr>
              <w:ind w:left="450"/>
              <w:rPr>
                <w:rFonts w:ascii="GHEA Grapalat" w:eastAsia="Times New Roman" w:hAnsi="GHEA Grapalat" w:cs="Times New Roman"/>
                <w:sz w:val="24"/>
                <w:szCs w:val="24"/>
              </w:rPr>
            </w:pPr>
            <w:proofErr w:type="spellStart"/>
            <w:r w:rsidRPr="00D6244C">
              <w:rPr>
                <w:rFonts w:ascii="GHEA Grapalat" w:eastAsia="Times New Roman" w:hAnsi="GHEA Grapalat" w:cs="Times New Roman"/>
                <w:sz w:val="24"/>
                <w:szCs w:val="24"/>
                <w:lang w:val="en-US"/>
              </w:rPr>
              <w:t>Գրանցված</w:t>
            </w:r>
            <w:proofErr w:type="spellEnd"/>
            <w:r w:rsidRPr="00D6244C">
              <w:rPr>
                <w:rFonts w:ascii="GHEA Grapalat" w:eastAsia="Times New Roman" w:hAnsi="GHEA Grapalat" w:cs="Times New Roman"/>
                <w:sz w:val="24"/>
                <w:szCs w:val="24"/>
                <w:lang w:val="en-US"/>
              </w:rPr>
              <w:t xml:space="preserve"> է</w:t>
            </w:r>
            <w:r w:rsidRPr="00D6244C">
              <w:rPr>
                <w:rFonts w:ascii="GHEA Grapalat" w:eastAsia="Times New Roman" w:hAnsi="GHEA Grapalat" w:cs="Times New Roman"/>
                <w:sz w:val="24"/>
                <w:szCs w:val="24"/>
              </w:rPr>
              <w:t xml:space="preserve"> «__» _______________ 20</w:t>
            </w:r>
            <w:r w:rsidR="008E2985" w:rsidRPr="00D6244C">
              <w:rPr>
                <w:rFonts w:ascii="GHEA Grapalat" w:eastAsia="Times New Roman" w:hAnsi="GHEA Grapalat" w:cs="Times New Roman"/>
                <w:sz w:val="24"/>
                <w:szCs w:val="24"/>
                <w:lang w:val="en-US"/>
              </w:rPr>
              <w:t>_</w:t>
            </w:r>
            <w:r w:rsidRPr="00D6244C">
              <w:rPr>
                <w:rFonts w:ascii="GHEA Grapalat" w:eastAsia="Times New Roman" w:hAnsi="GHEA Grapalat" w:cs="Times New Roman"/>
                <w:sz w:val="24"/>
                <w:szCs w:val="24"/>
              </w:rPr>
              <w:t>_ թվական</w:t>
            </w:r>
          </w:p>
        </w:tc>
      </w:tr>
      <w:tr w:rsidR="00956576" w:rsidRPr="00D6244C" w14:paraId="7B0D6C4E" w14:textId="77777777" w:rsidTr="00570ABD">
        <w:tc>
          <w:tcPr>
            <w:tcW w:w="9638" w:type="dxa"/>
            <w:gridSpan w:val="3"/>
          </w:tcPr>
          <w:p w14:paraId="6612D1F4" w14:textId="77777777" w:rsidR="00DF75F2" w:rsidRPr="00D6244C" w:rsidRDefault="00DF75F2" w:rsidP="002F30F7">
            <w:pPr>
              <w:ind w:left="450"/>
              <w:rPr>
                <w:rFonts w:ascii="GHEA Grapalat" w:eastAsia="Times New Roman" w:hAnsi="GHEA Grapalat" w:cs="Times New Roman"/>
                <w:sz w:val="16"/>
                <w:szCs w:val="16"/>
              </w:rPr>
            </w:pPr>
          </w:p>
        </w:tc>
      </w:tr>
      <w:tr w:rsidR="00956576" w:rsidRPr="00D6244C" w14:paraId="3920090E" w14:textId="77777777" w:rsidTr="00570ABD">
        <w:trPr>
          <w:trHeight w:val="149"/>
        </w:trPr>
        <w:tc>
          <w:tcPr>
            <w:tcW w:w="9638" w:type="dxa"/>
            <w:gridSpan w:val="3"/>
          </w:tcPr>
          <w:p w14:paraId="4D00F767" w14:textId="77777777" w:rsidR="00DF75F2" w:rsidRPr="00D6244C" w:rsidRDefault="00DF75F2" w:rsidP="002F30F7">
            <w:pPr>
              <w:ind w:left="450"/>
              <w:rPr>
                <w:rFonts w:ascii="GHEA Grapalat" w:eastAsia="Times New Roman" w:hAnsi="GHEA Grapalat" w:cs="Times New Roman"/>
                <w:sz w:val="16"/>
                <w:szCs w:val="16"/>
                <w:lang w:val="en-US"/>
              </w:rPr>
            </w:pPr>
          </w:p>
        </w:tc>
      </w:tr>
      <w:tr w:rsidR="00956576" w:rsidRPr="00D6244C" w14:paraId="5BF517B2" w14:textId="77777777" w:rsidTr="00570ABD">
        <w:tc>
          <w:tcPr>
            <w:tcW w:w="9638" w:type="dxa"/>
            <w:gridSpan w:val="3"/>
          </w:tcPr>
          <w:p w14:paraId="1D082160" w14:textId="77777777" w:rsidR="00DF75F2" w:rsidRPr="00D6244C" w:rsidRDefault="00DF75F2" w:rsidP="002F30F7">
            <w:pPr>
              <w:ind w:left="450"/>
              <w:rPr>
                <w:rFonts w:ascii="GHEA Grapalat" w:eastAsia="Times New Roman" w:hAnsi="GHEA Grapalat" w:cs="Times New Roman"/>
                <w:sz w:val="24"/>
                <w:szCs w:val="24"/>
              </w:rPr>
            </w:pPr>
            <w:proofErr w:type="spellStart"/>
            <w:r w:rsidRPr="00D6244C">
              <w:rPr>
                <w:rFonts w:ascii="GHEA Grapalat" w:eastAsia="Times New Roman" w:hAnsi="GHEA Grapalat" w:cs="Times New Roman"/>
                <w:sz w:val="24"/>
                <w:szCs w:val="24"/>
                <w:lang w:val="en-US"/>
              </w:rPr>
              <w:t>Գրանցման</w:t>
            </w:r>
            <w:proofErr w:type="spellEnd"/>
            <w:r w:rsidRPr="00D6244C">
              <w:rPr>
                <w:rFonts w:ascii="GHEA Grapalat" w:eastAsia="Times New Roman" w:hAnsi="GHEA Grapalat" w:cs="Times New Roman"/>
                <w:sz w:val="24"/>
                <w:szCs w:val="24"/>
                <w:lang w:val="en-US"/>
              </w:rPr>
              <w:t xml:space="preserve"> </w:t>
            </w:r>
            <w:r w:rsidR="008E2985" w:rsidRPr="00D6244C">
              <w:rPr>
                <w:rFonts w:ascii="GHEA Grapalat" w:eastAsia="Times New Roman" w:hAnsi="GHEA Grapalat" w:cs="Times New Roman"/>
                <w:sz w:val="24"/>
                <w:szCs w:val="24"/>
              </w:rPr>
              <w:t>№</w:t>
            </w:r>
            <w:r w:rsidRPr="00D6244C">
              <w:rPr>
                <w:rFonts w:ascii="GHEA Grapalat" w:eastAsia="Times New Roman" w:hAnsi="GHEA Grapalat" w:cs="Times New Roman"/>
                <w:sz w:val="24"/>
                <w:szCs w:val="24"/>
                <w:lang w:val="en-US"/>
              </w:rPr>
              <w:t xml:space="preserve"> ________</w:t>
            </w:r>
          </w:p>
        </w:tc>
      </w:tr>
      <w:tr w:rsidR="00956576" w:rsidRPr="00D6244C" w14:paraId="26A42E33" w14:textId="77777777" w:rsidTr="00570ABD">
        <w:tc>
          <w:tcPr>
            <w:tcW w:w="9638" w:type="dxa"/>
            <w:gridSpan w:val="3"/>
          </w:tcPr>
          <w:p w14:paraId="649AEDDD" w14:textId="77777777" w:rsidR="00DF75F2" w:rsidRPr="00D6244C" w:rsidRDefault="00DF75F2" w:rsidP="002F30F7">
            <w:pPr>
              <w:ind w:left="450"/>
              <w:rPr>
                <w:rFonts w:ascii="GHEA Grapalat" w:eastAsia="Times New Roman" w:hAnsi="GHEA Grapalat" w:cs="Times New Roman"/>
                <w:sz w:val="16"/>
                <w:szCs w:val="16"/>
                <w:lang w:val="en-US"/>
              </w:rPr>
            </w:pPr>
          </w:p>
        </w:tc>
      </w:tr>
      <w:tr w:rsidR="00956576" w:rsidRPr="00D6244C" w14:paraId="56E31C93" w14:textId="77777777" w:rsidTr="00570ABD">
        <w:tc>
          <w:tcPr>
            <w:tcW w:w="9638" w:type="dxa"/>
            <w:gridSpan w:val="3"/>
          </w:tcPr>
          <w:p w14:paraId="038D181F" w14:textId="77777777" w:rsidR="00DF75F2" w:rsidRPr="00D6244C" w:rsidRDefault="00DF75F2" w:rsidP="002F30F7">
            <w:pPr>
              <w:ind w:left="450"/>
              <w:rPr>
                <w:rFonts w:ascii="GHEA Grapalat" w:eastAsia="Times New Roman" w:hAnsi="GHEA Grapalat" w:cs="Times New Roman"/>
                <w:sz w:val="16"/>
                <w:szCs w:val="16"/>
              </w:rPr>
            </w:pPr>
          </w:p>
        </w:tc>
      </w:tr>
      <w:tr w:rsidR="00956576" w:rsidRPr="00956576" w14:paraId="1E90B755" w14:textId="77777777" w:rsidTr="00570ABD">
        <w:trPr>
          <w:gridAfter w:val="1"/>
          <w:wAfter w:w="14" w:type="dxa"/>
        </w:trPr>
        <w:tc>
          <w:tcPr>
            <w:tcW w:w="7852" w:type="dxa"/>
          </w:tcPr>
          <w:p w14:paraId="61CC1FE6" w14:textId="77777777" w:rsidR="00DF75F2" w:rsidRPr="00D6244C" w:rsidRDefault="00DF75F2" w:rsidP="002F30F7">
            <w:pPr>
              <w:ind w:left="450"/>
              <w:rPr>
                <w:rFonts w:ascii="GHEA Grapalat" w:eastAsia="Times New Roman" w:hAnsi="GHEA Grapalat" w:cs="Times New Roman"/>
                <w:sz w:val="24"/>
                <w:szCs w:val="24"/>
              </w:rPr>
            </w:pPr>
            <w:proofErr w:type="spellStart"/>
            <w:r w:rsidRPr="00D6244C">
              <w:rPr>
                <w:rFonts w:ascii="GHEA Grapalat" w:eastAsia="Times New Roman" w:hAnsi="GHEA Grapalat" w:cs="Times New Roman"/>
                <w:sz w:val="24"/>
                <w:szCs w:val="24"/>
                <w:lang w:val="en-US"/>
              </w:rPr>
              <w:t>Պատասխանատո</w:t>
            </w:r>
            <w:proofErr w:type="spellEnd"/>
            <w:r w:rsidRPr="00D6244C">
              <w:rPr>
                <w:rFonts w:ascii="GHEA Grapalat" w:eastAsia="Times New Roman" w:hAnsi="GHEA Grapalat" w:cs="Times New Roman"/>
                <w:sz w:val="24"/>
                <w:szCs w:val="24"/>
              </w:rPr>
              <w:t xml:space="preserve">ւ </w:t>
            </w:r>
            <w:r w:rsidRPr="00D6244C">
              <w:rPr>
                <w:rFonts w:ascii="GHEA Grapalat" w:eastAsia="Times New Roman" w:hAnsi="GHEA Grapalat" w:cs="Times New Roman"/>
                <w:i/>
                <w:sz w:val="24"/>
                <w:szCs w:val="24"/>
                <w:u w:val="single"/>
                <w:lang w:val="en-US"/>
              </w:rPr>
              <w:t>(</w:t>
            </w:r>
            <w:proofErr w:type="spellStart"/>
            <w:r w:rsidRPr="00D6244C">
              <w:rPr>
                <w:rFonts w:ascii="GHEA Grapalat" w:eastAsia="Times New Roman" w:hAnsi="GHEA Grapalat" w:cs="Times New Roman"/>
                <w:i/>
                <w:sz w:val="24"/>
                <w:szCs w:val="24"/>
                <w:u w:val="single"/>
                <w:lang w:val="en-US"/>
              </w:rPr>
              <w:t>ստորագրություն</w:t>
            </w:r>
            <w:proofErr w:type="spellEnd"/>
            <w:r w:rsidRPr="00D6244C">
              <w:rPr>
                <w:rFonts w:ascii="GHEA Grapalat" w:eastAsia="Times New Roman" w:hAnsi="GHEA Grapalat" w:cs="Times New Roman"/>
                <w:i/>
                <w:sz w:val="24"/>
                <w:szCs w:val="24"/>
                <w:u w:val="single"/>
                <w:lang w:val="en-US"/>
              </w:rPr>
              <w:t xml:space="preserve">, </w:t>
            </w:r>
            <w:proofErr w:type="spellStart"/>
            <w:r w:rsidRPr="00D6244C">
              <w:rPr>
                <w:rFonts w:ascii="GHEA Grapalat" w:eastAsia="Times New Roman" w:hAnsi="GHEA Grapalat" w:cs="Times New Roman"/>
                <w:i/>
                <w:sz w:val="24"/>
                <w:szCs w:val="24"/>
                <w:u w:val="single"/>
                <w:lang w:val="en-US"/>
              </w:rPr>
              <w:t>անուն</w:t>
            </w:r>
            <w:proofErr w:type="spellEnd"/>
            <w:r w:rsidRPr="00D6244C">
              <w:rPr>
                <w:rFonts w:ascii="GHEA Grapalat" w:eastAsia="Times New Roman" w:hAnsi="GHEA Grapalat" w:cs="Times New Roman"/>
                <w:i/>
                <w:sz w:val="24"/>
                <w:szCs w:val="24"/>
                <w:u w:val="single"/>
                <w:lang w:val="en-US"/>
              </w:rPr>
              <w:t xml:space="preserve">, </w:t>
            </w:r>
            <w:proofErr w:type="spellStart"/>
            <w:r w:rsidRPr="00D6244C">
              <w:rPr>
                <w:rFonts w:ascii="GHEA Grapalat" w:eastAsia="Times New Roman" w:hAnsi="GHEA Grapalat" w:cs="Times New Roman"/>
                <w:i/>
                <w:sz w:val="24"/>
                <w:szCs w:val="24"/>
                <w:u w:val="single"/>
                <w:lang w:val="en-US"/>
              </w:rPr>
              <w:t>ազգանուն</w:t>
            </w:r>
            <w:proofErr w:type="spellEnd"/>
            <w:r w:rsidRPr="00D6244C">
              <w:rPr>
                <w:rFonts w:ascii="GHEA Grapalat" w:eastAsia="Times New Roman" w:hAnsi="GHEA Grapalat" w:cs="Times New Roman"/>
                <w:i/>
                <w:sz w:val="24"/>
                <w:szCs w:val="24"/>
                <w:u w:val="single"/>
                <w:lang w:val="en-US"/>
              </w:rPr>
              <w:t>)</w:t>
            </w:r>
          </w:p>
        </w:tc>
        <w:tc>
          <w:tcPr>
            <w:tcW w:w="1772" w:type="dxa"/>
          </w:tcPr>
          <w:p w14:paraId="6EF094FE" w14:textId="77777777" w:rsidR="00DF75F2" w:rsidRPr="00956576" w:rsidRDefault="00DF75F2" w:rsidP="002F30F7">
            <w:pPr>
              <w:ind w:left="450"/>
              <w:jc w:val="center"/>
              <w:rPr>
                <w:rFonts w:ascii="GHEA Grapalat" w:eastAsia="Times New Roman" w:hAnsi="GHEA Grapalat" w:cs="Times New Roman"/>
                <w:sz w:val="24"/>
                <w:szCs w:val="24"/>
                <w:lang w:val="en-US"/>
              </w:rPr>
            </w:pPr>
            <w:r w:rsidRPr="00D6244C">
              <w:rPr>
                <w:rFonts w:ascii="GHEA Grapalat" w:eastAsia="Times New Roman" w:hAnsi="GHEA Grapalat" w:cs="Times New Roman"/>
                <w:bCs/>
                <w:sz w:val="24"/>
                <w:szCs w:val="24"/>
                <w:lang w:val="en-US"/>
              </w:rPr>
              <w:t>Կ.Տ.</w:t>
            </w:r>
          </w:p>
        </w:tc>
      </w:tr>
      <w:tr w:rsidR="00956576" w:rsidRPr="00956576" w14:paraId="4725A6E3" w14:textId="77777777" w:rsidTr="00570ABD">
        <w:trPr>
          <w:gridAfter w:val="1"/>
          <w:wAfter w:w="14" w:type="dxa"/>
          <w:trHeight w:val="103"/>
        </w:trPr>
        <w:tc>
          <w:tcPr>
            <w:tcW w:w="7852" w:type="dxa"/>
          </w:tcPr>
          <w:p w14:paraId="30D5F073" w14:textId="77777777" w:rsidR="00DF75F2" w:rsidRPr="00956576" w:rsidRDefault="00DF75F2" w:rsidP="002F30F7">
            <w:pPr>
              <w:ind w:left="450"/>
              <w:rPr>
                <w:rFonts w:ascii="GHEA Grapalat" w:eastAsia="Times New Roman" w:hAnsi="GHEA Grapalat" w:cs="Times New Roman"/>
                <w:sz w:val="16"/>
                <w:szCs w:val="16"/>
              </w:rPr>
            </w:pPr>
          </w:p>
        </w:tc>
        <w:tc>
          <w:tcPr>
            <w:tcW w:w="1772" w:type="dxa"/>
          </w:tcPr>
          <w:p w14:paraId="1A764AF0" w14:textId="77777777" w:rsidR="00DF75F2" w:rsidRPr="00956576" w:rsidRDefault="00DF75F2" w:rsidP="002F30F7">
            <w:pPr>
              <w:ind w:left="450"/>
              <w:jc w:val="center"/>
              <w:rPr>
                <w:rFonts w:ascii="GHEA Grapalat" w:eastAsia="Times New Roman" w:hAnsi="GHEA Grapalat" w:cs="Times New Roman"/>
                <w:sz w:val="16"/>
                <w:szCs w:val="16"/>
                <w:lang w:val="en-US"/>
              </w:rPr>
            </w:pPr>
          </w:p>
        </w:tc>
      </w:tr>
      <w:tr w:rsidR="00956576" w:rsidRPr="00956576" w14:paraId="7A4171E3" w14:textId="77777777" w:rsidTr="00570ABD">
        <w:trPr>
          <w:gridAfter w:val="1"/>
          <w:wAfter w:w="14" w:type="dxa"/>
        </w:trPr>
        <w:tc>
          <w:tcPr>
            <w:tcW w:w="7852" w:type="dxa"/>
          </w:tcPr>
          <w:p w14:paraId="0A803A2B" w14:textId="77777777" w:rsidR="00DF75F2" w:rsidRPr="00956576" w:rsidRDefault="00DF75F2" w:rsidP="002F30F7">
            <w:pPr>
              <w:ind w:left="450"/>
              <w:rPr>
                <w:rFonts w:ascii="GHEA Grapalat" w:eastAsia="Times New Roman" w:hAnsi="GHEA Grapalat" w:cs="Times New Roman"/>
                <w:sz w:val="16"/>
                <w:szCs w:val="16"/>
              </w:rPr>
            </w:pPr>
          </w:p>
        </w:tc>
        <w:tc>
          <w:tcPr>
            <w:tcW w:w="1772" w:type="dxa"/>
          </w:tcPr>
          <w:p w14:paraId="45CD3625" w14:textId="77777777" w:rsidR="00DF75F2" w:rsidRPr="00956576" w:rsidRDefault="00DF75F2" w:rsidP="002F30F7">
            <w:pPr>
              <w:ind w:left="450"/>
              <w:rPr>
                <w:rFonts w:ascii="GHEA Grapalat" w:eastAsia="Times New Roman" w:hAnsi="GHEA Grapalat" w:cs="Times New Roman"/>
                <w:sz w:val="16"/>
                <w:szCs w:val="16"/>
              </w:rPr>
            </w:pPr>
          </w:p>
          <w:p w14:paraId="74FFFFC2" w14:textId="77777777" w:rsidR="00570ABD" w:rsidRPr="00956576" w:rsidRDefault="00570ABD" w:rsidP="002F30F7">
            <w:pPr>
              <w:ind w:left="450"/>
              <w:rPr>
                <w:rFonts w:ascii="GHEA Grapalat" w:eastAsia="Times New Roman" w:hAnsi="GHEA Grapalat" w:cs="Times New Roman"/>
                <w:sz w:val="16"/>
                <w:szCs w:val="16"/>
              </w:rPr>
            </w:pPr>
          </w:p>
          <w:p w14:paraId="74444614" w14:textId="35C58159" w:rsidR="00570ABD" w:rsidRPr="00956576" w:rsidRDefault="00570ABD" w:rsidP="002F30F7">
            <w:pPr>
              <w:ind w:left="450"/>
              <w:rPr>
                <w:rFonts w:ascii="GHEA Grapalat" w:eastAsia="Times New Roman" w:hAnsi="GHEA Grapalat" w:cs="Times New Roman"/>
                <w:sz w:val="16"/>
                <w:szCs w:val="16"/>
              </w:rPr>
            </w:pPr>
          </w:p>
        </w:tc>
      </w:tr>
    </w:tbl>
    <w:p w14:paraId="322B19F7" w14:textId="4CF89794" w:rsidR="00043453" w:rsidRPr="00956576" w:rsidRDefault="00043453" w:rsidP="00A955E8">
      <w:pPr>
        <w:ind w:left="450"/>
        <w:rPr>
          <w:rFonts w:ascii="GHEA Grapalat" w:hAnsi="GHEA Grapalat"/>
          <w:lang w:val="en-US"/>
        </w:rPr>
      </w:pPr>
    </w:p>
    <w:sectPr w:rsidR="00043453" w:rsidRPr="00956576" w:rsidSect="00A955E8">
      <w:headerReference w:type="default" r:id="rId8"/>
      <w:footerReference w:type="default" r:id="rId9"/>
      <w:pgSz w:w="11906" w:h="16838"/>
      <w:pgMar w:top="1134" w:right="1134" w:bottom="1134" w:left="1134" w:header="284" w:footer="9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80596" w14:textId="77777777" w:rsidR="00B877DB" w:rsidRDefault="00B877DB" w:rsidP="006F166A">
      <w:pPr>
        <w:spacing w:after="0" w:line="240" w:lineRule="auto"/>
      </w:pPr>
      <w:r>
        <w:separator/>
      </w:r>
    </w:p>
  </w:endnote>
  <w:endnote w:type="continuationSeparator" w:id="0">
    <w:p w14:paraId="3D4C5472" w14:textId="77777777" w:rsidR="00B877DB" w:rsidRDefault="00B877DB" w:rsidP="006F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500000000000000"/>
    <w:charset w:val="CC"/>
    <w:family w:val="swiss"/>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531350"/>
      <w:docPartObj>
        <w:docPartGallery w:val="Page Numbers (Bottom of Page)"/>
        <w:docPartUnique/>
      </w:docPartObj>
    </w:sdtPr>
    <w:sdtEndPr/>
    <w:sdtContent>
      <w:p w14:paraId="2D2DCA7D" w14:textId="4E7AAF0A" w:rsidR="000B4D6C" w:rsidRDefault="000B4D6C">
        <w:pPr>
          <w:pStyle w:val="Footer"/>
          <w:jc w:val="right"/>
        </w:pPr>
        <w:r w:rsidRPr="0099419F">
          <w:rPr>
            <w:rFonts w:ascii="GHEA Grapalat" w:hAnsi="GHEA Grapalat"/>
            <w:sz w:val="20"/>
            <w:szCs w:val="20"/>
          </w:rPr>
          <w:fldChar w:fldCharType="begin"/>
        </w:r>
        <w:r w:rsidRPr="0099419F">
          <w:rPr>
            <w:rFonts w:ascii="GHEA Grapalat" w:hAnsi="GHEA Grapalat"/>
            <w:sz w:val="20"/>
            <w:szCs w:val="20"/>
          </w:rPr>
          <w:instrText xml:space="preserve"> PAGE   \* MERGEFORMAT </w:instrText>
        </w:r>
        <w:r w:rsidRPr="0099419F">
          <w:rPr>
            <w:rFonts w:ascii="GHEA Grapalat" w:hAnsi="GHEA Grapalat"/>
            <w:sz w:val="20"/>
            <w:szCs w:val="20"/>
          </w:rPr>
          <w:fldChar w:fldCharType="separate"/>
        </w:r>
        <w:r w:rsidR="00D6244C">
          <w:rPr>
            <w:rFonts w:ascii="GHEA Grapalat" w:hAnsi="GHEA Grapalat"/>
            <w:noProof/>
            <w:sz w:val="20"/>
            <w:szCs w:val="20"/>
          </w:rPr>
          <w:t>3</w:t>
        </w:r>
        <w:r w:rsidRPr="0099419F">
          <w:rPr>
            <w:rFonts w:ascii="GHEA Grapalat" w:hAnsi="GHEA Grapalat"/>
            <w:noProof/>
            <w:sz w:val="20"/>
            <w:szCs w:val="20"/>
          </w:rPr>
          <w:fldChar w:fldCharType="end"/>
        </w:r>
      </w:p>
    </w:sdtContent>
  </w:sdt>
  <w:p w14:paraId="50BDE4F7" w14:textId="77777777" w:rsidR="000B4D6C" w:rsidRDefault="000B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6FFE" w14:textId="77777777" w:rsidR="00B877DB" w:rsidRDefault="00B877DB" w:rsidP="006F166A">
      <w:pPr>
        <w:spacing w:after="0" w:line="240" w:lineRule="auto"/>
      </w:pPr>
      <w:r>
        <w:separator/>
      </w:r>
    </w:p>
  </w:footnote>
  <w:footnote w:type="continuationSeparator" w:id="0">
    <w:p w14:paraId="36D17AB6" w14:textId="77777777" w:rsidR="00B877DB" w:rsidRDefault="00B877DB" w:rsidP="006F1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4E68A" w14:textId="77777777" w:rsidR="000B4D6C" w:rsidRDefault="000B4D6C" w:rsidP="0058320C">
    <w:pPr>
      <w:pStyle w:val="Header"/>
      <w:jc w:val="right"/>
      <w:rPr>
        <w:rFonts w:ascii="Sylfaen" w:hAnsi="Sylfaen"/>
        <w:sz w:val="28"/>
      </w:rPr>
    </w:pPr>
    <w:r>
      <w:rPr>
        <w:rFonts w:ascii="Sylfaen" w:hAnsi="Sylfaen"/>
        <w:sz w:val="28"/>
      </w:rPr>
      <w:t>ՆԱԽԱԳԻԾ</w:t>
    </w:r>
  </w:p>
  <w:p w14:paraId="47ED1FA3" w14:textId="77777777" w:rsidR="000B4D6C" w:rsidRPr="0058320C" w:rsidRDefault="000B4D6C" w:rsidP="0058320C">
    <w:pPr>
      <w:pStyle w:val="Header"/>
      <w:jc w:val="right"/>
      <w:rPr>
        <w:rFonts w:ascii="Sylfaen" w:hAnsi="Sylfae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87C"/>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0058"/>
    <w:multiLevelType w:val="multilevel"/>
    <w:tmpl w:val="F71A5F56"/>
    <w:lvl w:ilvl="0">
      <w:start w:val="1"/>
      <w:numFmt w:val="decimal"/>
      <w:lvlText w:val="%1."/>
      <w:lvlJc w:val="left"/>
      <w:pPr>
        <w:ind w:left="720" w:hanging="360"/>
      </w:pPr>
      <w:rPr>
        <w:rFonts w:cs="Times New Roman" w:hint="default"/>
      </w:rPr>
    </w:lvl>
    <w:lvl w:ilvl="1">
      <w:start w:val="1"/>
      <w:numFmt w:val="decimal"/>
      <w:lvlText w:val="%2."/>
      <w:lvlJc w:val="left"/>
      <w:pPr>
        <w:ind w:left="792" w:hanging="432"/>
      </w:pPr>
      <w:rPr>
        <w:rFonts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2" w15:restartNumberingAfterBreak="0">
    <w:nsid w:val="08BB0DBA"/>
    <w:multiLevelType w:val="hybridMultilevel"/>
    <w:tmpl w:val="B3705362"/>
    <w:lvl w:ilvl="0" w:tplc="0DBC62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0931D7"/>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5AEB"/>
    <w:multiLevelType w:val="hybridMultilevel"/>
    <w:tmpl w:val="4CE6692C"/>
    <w:lvl w:ilvl="0" w:tplc="0409000F">
      <w:start w:val="1"/>
      <w:numFmt w:val="decimal"/>
      <w:lvlText w:val="%1."/>
      <w:lvlJc w:val="left"/>
      <w:pPr>
        <w:ind w:left="885" w:hanging="51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0D6632BA"/>
    <w:multiLevelType w:val="multilevel"/>
    <w:tmpl w:val="CF82494A"/>
    <w:lvl w:ilvl="0">
      <w:start w:val="1"/>
      <w:numFmt w:val="none"/>
      <w:pStyle w:val="definition"/>
      <w:suff w:val="nothing"/>
      <w:lvlText w:val=""/>
      <w:lvlJc w:val="left"/>
      <w:rPr>
        <w:rFonts w:cs="Times New Roman" w:hint="default"/>
      </w:rPr>
    </w:lvl>
    <w:lvl w:ilvl="1">
      <w:start w:val="1"/>
      <w:numFmt w:val="lowerLetter"/>
      <w:pStyle w:val="definitionsub"/>
      <w:lvlText w:val="(%2)"/>
      <w:lvlJc w:val="left"/>
      <w:pPr>
        <w:ind w:left="454" w:hanging="454"/>
      </w:pPr>
      <w:rPr>
        <w:rFonts w:cs="Times New Roman" w:hint="default"/>
      </w:rPr>
    </w:lvl>
    <w:lvl w:ilvl="2">
      <w:start w:val="1"/>
      <w:numFmt w:val="lowerRoman"/>
      <w:lvlRestart w:val="0"/>
      <w:lvlText w:val="(%3)"/>
      <w:lvlJc w:val="left"/>
      <w:pPr>
        <w:ind w:left="907" w:hanging="453"/>
      </w:pPr>
      <w:rPr>
        <w:rFonts w:cs="Times New Roman" w:hint="default"/>
      </w:rPr>
    </w:lvl>
    <w:lvl w:ilvl="3">
      <w:start w:val="1"/>
      <w:numFmt w:val="lowerLetter"/>
      <w:lvlText w:val="(%4)"/>
      <w:lvlJc w:val="left"/>
      <w:pPr>
        <w:ind w:left="567" w:hanging="567"/>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13E27305"/>
    <w:multiLevelType w:val="multilevel"/>
    <w:tmpl w:val="DE3E6BC6"/>
    <w:lvl w:ilvl="0">
      <w:start w:val="1"/>
      <w:numFmt w:val="decimal"/>
      <w:lvlText w:val="%1."/>
      <w:lvlJc w:val="left"/>
      <w:pPr>
        <w:ind w:left="928" w:hanging="360"/>
      </w:pPr>
      <w:rPr>
        <w:rFonts w:ascii="GHEA Grapalat" w:hAnsi="GHEA Grapalat" w:hint="default"/>
        <w:b w:val="0"/>
        <w:i w:val="0"/>
      </w:rPr>
    </w:lvl>
    <w:lvl w:ilvl="1">
      <w:start w:val="1"/>
      <w:numFmt w:val="decimal"/>
      <w:isLgl/>
      <w:lvlText w:val="%1.%2"/>
      <w:lvlJc w:val="left"/>
      <w:pPr>
        <w:ind w:left="1200" w:hanging="990"/>
      </w:pPr>
      <w:rPr>
        <w:rFonts w:hint="default"/>
      </w:rPr>
    </w:lvl>
    <w:lvl w:ilvl="2">
      <w:start w:val="1"/>
      <w:numFmt w:val="decimal"/>
      <w:isLgl/>
      <w:lvlText w:val="%1.%2.%3"/>
      <w:lvlJc w:val="left"/>
      <w:pPr>
        <w:ind w:left="1365" w:hanging="99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525" w:hanging="2160"/>
      </w:pPr>
      <w:rPr>
        <w:rFonts w:hint="default"/>
      </w:rPr>
    </w:lvl>
  </w:abstractNum>
  <w:abstractNum w:abstractNumId="7" w15:restartNumberingAfterBreak="0">
    <w:nsid w:val="1F291B7D"/>
    <w:multiLevelType w:val="multilevel"/>
    <w:tmpl w:val="2F205708"/>
    <w:lvl w:ilvl="0">
      <w:start w:val="1"/>
      <w:numFmt w:val="decimal"/>
      <w:lvlText w:val="%1."/>
      <w:lvlJc w:val="left"/>
      <w:pPr>
        <w:ind w:left="2160" w:hanging="360"/>
      </w:pPr>
      <w:rPr>
        <w:rFonts w:ascii="GHEA Grapalat" w:hAnsi="GHEA Grapalat" w:hint="default"/>
        <w:b w:val="0"/>
        <w:i w:val="0"/>
        <w:strike w:val="0"/>
        <w:color w:val="auto"/>
      </w:rPr>
    </w:lvl>
    <w:lvl w:ilvl="1">
      <w:start w:val="1"/>
      <w:numFmt w:val="decimal"/>
      <w:isLgl/>
      <w:lvlText w:val="%1.%2"/>
      <w:lvlJc w:val="left"/>
      <w:pPr>
        <w:ind w:left="1200" w:hanging="990"/>
      </w:pPr>
      <w:rPr>
        <w:rFonts w:hint="default"/>
      </w:rPr>
    </w:lvl>
    <w:lvl w:ilvl="2">
      <w:start w:val="1"/>
      <w:numFmt w:val="decimal"/>
      <w:isLgl/>
      <w:lvlText w:val="%1.%2.%3"/>
      <w:lvlJc w:val="left"/>
      <w:pPr>
        <w:ind w:left="1365" w:hanging="99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525" w:hanging="2160"/>
      </w:pPr>
      <w:rPr>
        <w:rFonts w:hint="default"/>
      </w:rPr>
    </w:lvl>
  </w:abstractNum>
  <w:abstractNum w:abstractNumId="8" w15:restartNumberingAfterBreak="0">
    <w:nsid w:val="202441D7"/>
    <w:multiLevelType w:val="hybridMultilevel"/>
    <w:tmpl w:val="253E0730"/>
    <w:lvl w:ilvl="0" w:tplc="1F321C90">
      <w:start w:val="1"/>
      <w:numFmt w:val="decimal"/>
      <w:lvlText w:val="%1)"/>
      <w:lvlJc w:val="left"/>
      <w:pPr>
        <w:ind w:left="701" w:hanging="360"/>
      </w:pPr>
      <w:rPr>
        <w:rFonts w:ascii="GHEA Grapalat" w:hAnsi="GHEA Grapalat" w:hint="default"/>
        <w:strike w:val="0"/>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9" w15:restartNumberingAfterBreak="0">
    <w:nsid w:val="20F76983"/>
    <w:multiLevelType w:val="hybridMultilevel"/>
    <w:tmpl w:val="6838A8D0"/>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977FA"/>
    <w:multiLevelType w:val="hybridMultilevel"/>
    <w:tmpl w:val="6D305CFE"/>
    <w:lvl w:ilvl="0" w:tplc="FF2CCDA6">
      <w:start w:val="1"/>
      <w:numFmt w:val="decimal"/>
      <w:lvlText w:val="%1)"/>
      <w:lvlJc w:val="left"/>
      <w:pPr>
        <w:ind w:left="927" w:hanging="360"/>
      </w:pPr>
      <w:rPr>
        <w:rFonts w:cs="Sylfaen"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E752DA"/>
    <w:multiLevelType w:val="hybridMultilevel"/>
    <w:tmpl w:val="6D305CFE"/>
    <w:lvl w:ilvl="0" w:tplc="FF2CCDA6">
      <w:start w:val="1"/>
      <w:numFmt w:val="decimal"/>
      <w:lvlText w:val="%1)"/>
      <w:lvlJc w:val="left"/>
      <w:pPr>
        <w:ind w:left="927" w:hanging="360"/>
      </w:pPr>
      <w:rPr>
        <w:rFonts w:cs="Sylfaen"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26365B8"/>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106B7"/>
    <w:multiLevelType w:val="hybridMultilevel"/>
    <w:tmpl w:val="BE263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3055E"/>
    <w:multiLevelType w:val="hybridMultilevel"/>
    <w:tmpl w:val="6D305CFE"/>
    <w:lvl w:ilvl="0" w:tplc="FF2CCDA6">
      <w:start w:val="1"/>
      <w:numFmt w:val="decimal"/>
      <w:lvlText w:val="%1)"/>
      <w:lvlJc w:val="left"/>
      <w:pPr>
        <w:ind w:left="927" w:hanging="360"/>
      </w:pPr>
      <w:rPr>
        <w:rFonts w:cs="Sylfaen"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BDE179F"/>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73110"/>
    <w:multiLevelType w:val="multilevel"/>
    <w:tmpl w:val="36D4B4B0"/>
    <w:lvl w:ilvl="0">
      <w:start w:val="1"/>
      <w:numFmt w:val="decimal"/>
      <w:lvlText w:val="%1."/>
      <w:lvlJc w:val="left"/>
      <w:pPr>
        <w:ind w:left="928" w:hanging="360"/>
      </w:pPr>
      <w:rPr>
        <w:rFonts w:ascii="Times New Roman" w:hAnsi="Times New Roman" w:cs="Times New Roman" w:hint="default"/>
        <w:b w:val="0"/>
        <w:i w:val="0"/>
      </w:rPr>
    </w:lvl>
    <w:lvl w:ilvl="1">
      <w:start w:val="1"/>
      <w:numFmt w:val="decimal"/>
      <w:isLgl/>
      <w:lvlText w:val="%1.%2"/>
      <w:lvlJc w:val="left"/>
      <w:pPr>
        <w:ind w:left="1200" w:hanging="990"/>
      </w:pPr>
      <w:rPr>
        <w:rFonts w:hint="default"/>
      </w:rPr>
    </w:lvl>
    <w:lvl w:ilvl="2">
      <w:start w:val="1"/>
      <w:numFmt w:val="decimal"/>
      <w:isLgl/>
      <w:lvlText w:val="%1.%2.%3"/>
      <w:lvlJc w:val="left"/>
      <w:pPr>
        <w:ind w:left="1365" w:hanging="99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525" w:hanging="2160"/>
      </w:pPr>
      <w:rPr>
        <w:rFonts w:hint="default"/>
      </w:rPr>
    </w:lvl>
  </w:abstractNum>
  <w:abstractNum w:abstractNumId="17" w15:restartNumberingAfterBreak="0">
    <w:nsid w:val="38357F2D"/>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15CFA"/>
    <w:multiLevelType w:val="hybridMultilevel"/>
    <w:tmpl w:val="6838A8D0"/>
    <w:lvl w:ilvl="0" w:tplc="E87A240A">
      <w:start w:val="1"/>
      <w:numFmt w:val="decimal"/>
      <w:lvlText w:val="%1)"/>
      <w:lvlJc w:val="left"/>
      <w:pPr>
        <w:ind w:left="163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25C2F"/>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05EBE"/>
    <w:multiLevelType w:val="multilevel"/>
    <w:tmpl w:val="F71A5F56"/>
    <w:lvl w:ilvl="0">
      <w:start w:val="1"/>
      <w:numFmt w:val="decimal"/>
      <w:lvlText w:val="%1."/>
      <w:lvlJc w:val="left"/>
      <w:pPr>
        <w:ind w:left="720" w:hanging="360"/>
      </w:pPr>
      <w:rPr>
        <w:rFonts w:cs="Times New Roman" w:hint="default"/>
      </w:rPr>
    </w:lvl>
    <w:lvl w:ilvl="1">
      <w:start w:val="1"/>
      <w:numFmt w:val="decimal"/>
      <w:lvlText w:val="%2."/>
      <w:lvlJc w:val="left"/>
      <w:pPr>
        <w:ind w:left="792" w:hanging="432"/>
      </w:pPr>
      <w:rPr>
        <w:rFonts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21" w15:restartNumberingAfterBreak="0">
    <w:nsid w:val="4D1E35A1"/>
    <w:multiLevelType w:val="hybridMultilevel"/>
    <w:tmpl w:val="DDA0EB6A"/>
    <w:lvl w:ilvl="0" w:tplc="822438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EEC7E71"/>
    <w:multiLevelType w:val="hybridMultilevel"/>
    <w:tmpl w:val="B3705362"/>
    <w:lvl w:ilvl="0" w:tplc="0DBC62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C87E90"/>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F720C"/>
    <w:multiLevelType w:val="hybridMultilevel"/>
    <w:tmpl w:val="6838A8D0"/>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B04FD"/>
    <w:multiLevelType w:val="hybridMultilevel"/>
    <w:tmpl w:val="4E963C30"/>
    <w:lvl w:ilvl="0" w:tplc="6FA2178A">
      <w:start w:val="1"/>
      <w:numFmt w:val="decimal"/>
      <w:lvlText w:val="%1)"/>
      <w:lvlJc w:val="left"/>
      <w:pPr>
        <w:ind w:left="2070" w:hanging="360"/>
      </w:pPr>
      <w:rPr>
        <w:rFonts w:cs="Sylfaen" w:hint="default"/>
        <w:b w:val="0"/>
        <w:i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830630A"/>
    <w:multiLevelType w:val="hybridMultilevel"/>
    <w:tmpl w:val="B596D36A"/>
    <w:lvl w:ilvl="0" w:tplc="14880306">
      <w:start w:val="1"/>
      <w:numFmt w:val="decimal"/>
      <w:lvlText w:val="%1)"/>
      <w:lvlJc w:val="left"/>
      <w:pPr>
        <w:ind w:left="1170" w:hanging="360"/>
      </w:pPr>
      <w:rPr>
        <w:color w:val="FF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86E4445"/>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02CAC"/>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D784F"/>
    <w:multiLevelType w:val="hybridMultilevel"/>
    <w:tmpl w:val="335252B8"/>
    <w:lvl w:ilvl="0" w:tplc="342256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D371E76"/>
    <w:multiLevelType w:val="hybridMultilevel"/>
    <w:tmpl w:val="B3821716"/>
    <w:lvl w:ilvl="0" w:tplc="E87A2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56DDF"/>
    <w:multiLevelType w:val="hybridMultilevel"/>
    <w:tmpl w:val="A38225DC"/>
    <w:lvl w:ilvl="0" w:tplc="04090011">
      <w:start w:val="1"/>
      <w:numFmt w:val="decimal"/>
      <w:lvlText w:val="%1)"/>
      <w:lvlJc w:val="left"/>
      <w:pPr>
        <w:ind w:left="1095" w:hanging="360"/>
      </w:pPr>
    </w:lvl>
    <w:lvl w:ilvl="1" w:tplc="DA7C76D2">
      <w:start w:val="1"/>
      <w:numFmt w:val="decimal"/>
      <w:lvlText w:val="%2."/>
      <w:lvlJc w:val="left"/>
      <w:pPr>
        <w:ind w:left="1815" w:hanging="360"/>
      </w:pPr>
      <w:rPr>
        <w:rFonts w:hint="default"/>
      </w:rPr>
    </w:lvl>
    <w:lvl w:ilvl="2" w:tplc="04090011">
      <w:start w:val="1"/>
      <w:numFmt w:val="decimal"/>
      <w:lvlText w:val="%3)"/>
      <w:lvlJc w:val="lef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15:restartNumberingAfterBreak="0">
    <w:nsid w:val="71940213"/>
    <w:multiLevelType w:val="hybridMultilevel"/>
    <w:tmpl w:val="64F0BC30"/>
    <w:lvl w:ilvl="0" w:tplc="F5BE3DA6">
      <w:start w:val="1"/>
      <w:numFmt w:val="decimal"/>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86FA3"/>
    <w:multiLevelType w:val="hybridMultilevel"/>
    <w:tmpl w:val="B3705362"/>
    <w:lvl w:ilvl="0" w:tplc="0DBC62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6056BFE"/>
    <w:multiLevelType w:val="hybridMultilevel"/>
    <w:tmpl w:val="59A816CE"/>
    <w:lvl w:ilvl="0" w:tplc="04090011">
      <w:start w:val="1"/>
      <w:numFmt w:val="decimal"/>
      <w:lvlText w:val="%1)"/>
      <w:lvlJc w:val="left"/>
      <w:pPr>
        <w:ind w:left="126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7"/>
  </w:num>
  <w:num w:numId="2">
    <w:abstractNumId w:val="31"/>
  </w:num>
  <w:num w:numId="3">
    <w:abstractNumId w:val="34"/>
  </w:num>
  <w:num w:numId="4">
    <w:abstractNumId w:val="11"/>
  </w:num>
  <w:num w:numId="5">
    <w:abstractNumId w:val="29"/>
  </w:num>
  <w:num w:numId="6">
    <w:abstractNumId w:val="33"/>
  </w:num>
  <w:num w:numId="7">
    <w:abstractNumId w:val="1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4"/>
  </w:num>
  <w:num w:numId="12">
    <w:abstractNumId w:val="25"/>
  </w:num>
  <w:num w:numId="13">
    <w:abstractNumId w:val="10"/>
  </w:num>
  <w:num w:numId="14">
    <w:abstractNumId w:val="9"/>
  </w:num>
  <w:num w:numId="15">
    <w:abstractNumId w:val="16"/>
  </w:num>
  <w:num w:numId="16">
    <w:abstractNumId w:val="28"/>
  </w:num>
  <w:num w:numId="17">
    <w:abstractNumId w:val="30"/>
  </w:num>
  <w:num w:numId="18">
    <w:abstractNumId w:val="23"/>
  </w:num>
  <w:num w:numId="19">
    <w:abstractNumId w:val="17"/>
  </w:num>
  <w:num w:numId="20">
    <w:abstractNumId w:val="6"/>
  </w:num>
  <w:num w:numId="21">
    <w:abstractNumId w:val="20"/>
  </w:num>
  <w:num w:numId="22">
    <w:abstractNumId w:val="32"/>
  </w:num>
  <w:num w:numId="23">
    <w:abstractNumId w:val="1"/>
  </w:num>
  <w:num w:numId="24">
    <w:abstractNumId w:val="26"/>
  </w:num>
  <w:num w:numId="25">
    <w:abstractNumId w:val="22"/>
  </w:num>
  <w:num w:numId="26">
    <w:abstractNumId w:val="2"/>
  </w:num>
  <w:num w:numId="27">
    <w:abstractNumId w:val="24"/>
  </w:num>
  <w:num w:numId="28">
    <w:abstractNumId w:val="27"/>
  </w:num>
  <w:num w:numId="29">
    <w:abstractNumId w:val="19"/>
  </w:num>
  <w:num w:numId="30">
    <w:abstractNumId w:val="0"/>
  </w:num>
  <w:num w:numId="31">
    <w:abstractNumId w:val="12"/>
  </w:num>
  <w:num w:numId="32">
    <w:abstractNumId w:val="15"/>
  </w:num>
  <w:num w:numId="33">
    <w:abstractNumId w:val="3"/>
  </w:num>
  <w:num w:numId="34">
    <w:abstractNumId w:val="8"/>
  </w:num>
  <w:num w:numId="35">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54"/>
    <w:rsid w:val="000203D1"/>
    <w:rsid w:val="00032818"/>
    <w:rsid w:val="00035469"/>
    <w:rsid w:val="0003724F"/>
    <w:rsid w:val="00043453"/>
    <w:rsid w:val="00050CA9"/>
    <w:rsid w:val="00053DF3"/>
    <w:rsid w:val="00053E83"/>
    <w:rsid w:val="00056905"/>
    <w:rsid w:val="00066E2D"/>
    <w:rsid w:val="00073908"/>
    <w:rsid w:val="000777D7"/>
    <w:rsid w:val="000902D7"/>
    <w:rsid w:val="000952DF"/>
    <w:rsid w:val="000A261A"/>
    <w:rsid w:val="000A37AF"/>
    <w:rsid w:val="000A4B39"/>
    <w:rsid w:val="000A535E"/>
    <w:rsid w:val="000A5438"/>
    <w:rsid w:val="000A6C64"/>
    <w:rsid w:val="000B12CF"/>
    <w:rsid w:val="000B4D6C"/>
    <w:rsid w:val="000C096E"/>
    <w:rsid w:val="000D7FBE"/>
    <w:rsid w:val="000E2ED9"/>
    <w:rsid w:val="000E30F1"/>
    <w:rsid w:val="000E561E"/>
    <w:rsid w:val="0010322A"/>
    <w:rsid w:val="001034BD"/>
    <w:rsid w:val="00103599"/>
    <w:rsid w:val="00107772"/>
    <w:rsid w:val="00107A11"/>
    <w:rsid w:val="001110FD"/>
    <w:rsid w:val="0011259B"/>
    <w:rsid w:val="001174C1"/>
    <w:rsid w:val="00117B01"/>
    <w:rsid w:val="00117D1B"/>
    <w:rsid w:val="00121BDB"/>
    <w:rsid w:val="00126829"/>
    <w:rsid w:val="00127AB0"/>
    <w:rsid w:val="001310AA"/>
    <w:rsid w:val="00140991"/>
    <w:rsid w:val="00140B08"/>
    <w:rsid w:val="001410D7"/>
    <w:rsid w:val="001436C2"/>
    <w:rsid w:val="00145911"/>
    <w:rsid w:val="00151107"/>
    <w:rsid w:val="00151BE6"/>
    <w:rsid w:val="0016022A"/>
    <w:rsid w:val="00164847"/>
    <w:rsid w:val="0017041B"/>
    <w:rsid w:val="0017042D"/>
    <w:rsid w:val="00176A80"/>
    <w:rsid w:val="001800B1"/>
    <w:rsid w:val="00184BC6"/>
    <w:rsid w:val="0018604A"/>
    <w:rsid w:val="00193EC7"/>
    <w:rsid w:val="001978A9"/>
    <w:rsid w:val="00197C83"/>
    <w:rsid w:val="001A335D"/>
    <w:rsid w:val="001A3DC2"/>
    <w:rsid w:val="001A5AAE"/>
    <w:rsid w:val="001A7184"/>
    <w:rsid w:val="001C0EC3"/>
    <w:rsid w:val="001C31CD"/>
    <w:rsid w:val="001D65D7"/>
    <w:rsid w:val="001D6B24"/>
    <w:rsid w:val="001E2AFB"/>
    <w:rsid w:val="001F00F3"/>
    <w:rsid w:val="001F022C"/>
    <w:rsid w:val="001F1A32"/>
    <w:rsid w:val="001F4BE1"/>
    <w:rsid w:val="001F6FAD"/>
    <w:rsid w:val="00204A33"/>
    <w:rsid w:val="00204B9D"/>
    <w:rsid w:val="00207D97"/>
    <w:rsid w:val="0021099B"/>
    <w:rsid w:val="0021410A"/>
    <w:rsid w:val="00214F61"/>
    <w:rsid w:val="00222045"/>
    <w:rsid w:val="002227FD"/>
    <w:rsid w:val="00224C78"/>
    <w:rsid w:val="00230B69"/>
    <w:rsid w:val="00233432"/>
    <w:rsid w:val="0023691F"/>
    <w:rsid w:val="002401AA"/>
    <w:rsid w:val="002413E2"/>
    <w:rsid w:val="00252CEE"/>
    <w:rsid w:val="00256C60"/>
    <w:rsid w:val="00256E97"/>
    <w:rsid w:val="002577E3"/>
    <w:rsid w:val="00257DBB"/>
    <w:rsid w:val="00261004"/>
    <w:rsid w:val="00264DE8"/>
    <w:rsid w:val="00267FCC"/>
    <w:rsid w:val="0027703F"/>
    <w:rsid w:val="00280158"/>
    <w:rsid w:val="002929AA"/>
    <w:rsid w:val="002A5A96"/>
    <w:rsid w:val="002B267A"/>
    <w:rsid w:val="002B64BF"/>
    <w:rsid w:val="002B7E73"/>
    <w:rsid w:val="002C0948"/>
    <w:rsid w:val="002C467D"/>
    <w:rsid w:val="002C7993"/>
    <w:rsid w:val="002D0CCF"/>
    <w:rsid w:val="002D74BE"/>
    <w:rsid w:val="002E31EE"/>
    <w:rsid w:val="002E6274"/>
    <w:rsid w:val="002E7167"/>
    <w:rsid w:val="002E74EF"/>
    <w:rsid w:val="002F13B5"/>
    <w:rsid w:val="002F30F7"/>
    <w:rsid w:val="002F4167"/>
    <w:rsid w:val="002F4C19"/>
    <w:rsid w:val="00300DCB"/>
    <w:rsid w:val="0030498B"/>
    <w:rsid w:val="00310B65"/>
    <w:rsid w:val="00314D75"/>
    <w:rsid w:val="00315C9D"/>
    <w:rsid w:val="00320C41"/>
    <w:rsid w:val="00320DCC"/>
    <w:rsid w:val="0032301F"/>
    <w:rsid w:val="00324E95"/>
    <w:rsid w:val="00327BAE"/>
    <w:rsid w:val="003310F5"/>
    <w:rsid w:val="00334512"/>
    <w:rsid w:val="00334FB0"/>
    <w:rsid w:val="003600DA"/>
    <w:rsid w:val="00361398"/>
    <w:rsid w:val="00361E7E"/>
    <w:rsid w:val="003640B8"/>
    <w:rsid w:val="003646C2"/>
    <w:rsid w:val="00371612"/>
    <w:rsid w:val="00371F00"/>
    <w:rsid w:val="00371F68"/>
    <w:rsid w:val="003817B9"/>
    <w:rsid w:val="003855A7"/>
    <w:rsid w:val="00385E56"/>
    <w:rsid w:val="00391AE4"/>
    <w:rsid w:val="00395244"/>
    <w:rsid w:val="003A175C"/>
    <w:rsid w:val="003A264D"/>
    <w:rsid w:val="003A2822"/>
    <w:rsid w:val="003A3F3F"/>
    <w:rsid w:val="003A4B18"/>
    <w:rsid w:val="003B22F4"/>
    <w:rsid w:val="003B400E"/>
    <w:rsid w:val="003C1344"/>
    <w:rsid w:val="003C2B2A"/>
    <w:rsid w:val="003C6CD6"/>
    <w:rsid w:val="003D599C"/>
    <w:rsid w:val="003D693C"/>
    <w:rsid w:val="003E208B"/>
    <w:rsid w:val="003E4A59"/>
    <w:rsid w:val="003F07FA"/>
    <w:rsid w:val="003F57D8"/>
    <w:rsid w:val="003F61AB"/>
    <w:rsid w:val="003F72EA"/>
    <w:rsid w:val="003F79A9"/>
    <w:rsid w:val="004079BB"/>
    <w:rsid w:val="004132C5"/>
    <w:rsid w:val="0041620C"/>
    <w:rsid w:val="00420F27"/>
    <w:rsid w:val="00422373"/>
    <w:rsid w:val="00425542"/>
    <w:rsid w:val="00426176"/>
    <w:rsid w:val="00432F1A"/>
    <w:rsid w:val="004359C5"/>
    <w:rsid w:val="004455A1"/>
    <w:rsid w:val="004471D7"/>
    <w:rsid w:val="0044776C"/>
    <w:rsid w:val="00452397"/>
    <w:rsid w:val="0045777B"/>
    <w:rsid w:val="004618D3"/>
    <w:rsid w:val="00462DD2"/>
    <w:rsid w:val="00470D1D"/>
    <w:rsid w:val="00472EED"/>
    <w:rsid w:val="00473F17"/>
    <w:rsid w:val="00474982"/>
    <w:rsid w:val="00475652"/>
    <w:rsid w:val="00480D4F"/>
    <w:rsid w:val="004816DA"/>
    <w:rsid w:val="0048578B"/>
    <w:rsid w:val="00487C8D"/>
    <w:rsid w:val="00492886"/>
    <w:rsid w:val="004A5B83"/>
    <w:rsid w:val="004B3E3C"/>
    <w:rsid w:val="004B4A44"/>
    <w:rsid w:val="004B60E3"/>
    <w:rsid w:val="004C012C"/>
    <w:rsid w:val="004C1162"/>
    <w:rsid w:val="004C3E21"/>
    <w:rsid w:val="004C4801"/>
    <w:rsid w:val="004C712E"/>
    <w:rsid w:val="004D0633"/>
    <w:rsid w:val="004D436B"/>
    <w:rsid w:val="004D499E"/>
    <w:rsid w:val="004E3835"/>
    <w:rsid w:val="004E5B7F"/>
    <w:rsid w:val="004F1EFA"/>
    <w:rsid w:val="004F3ACE"/>
    <w:rsid w:val="004F60E4"/>
    <w:rsid w:val="004F6A5A"/>
    <w:rsid w:val="004F6AB1"/>
    <w:rsid w:val="005110C3"/>
    <w:rsid w:val="0051601D"/>
    <w:rsid w:val="00517635"/>
    <w:rsid w:val="00523149"/>
    <w:rsid w:val="00536CD9"/>
    <w:rsid w:val="00542243"/>
    <w:rsid w:val="005468C1"/>
    <w:rsid w:val="005506AA"/>
    <w:rsid w:val="005531B6"/>
    <w:rsid w:val="00553A47"/>
    <w:rsid w:val="005562E9"/>
    <w:rsid w:val="00560EF5"/>
    <w:rsid w:val="00570ABD"/>
    <w:rsid w:val="005736BA"/>
    <w:rsid w:val="005738F7"/>
    <w:rsid w:val="00576E9C"/>
    <w:rsid w:val="0058320C"/>
    <w:rsid w:val="00583550"/>
    <w:rsid w:val="0058667F"/>
    <w:rsid w:val="00586C41"/>
    <w:rsid w:val="00590F8A"/>
    <w:rsid w:val="005916F9"/>
    <w:rsid w:val="00594B02"/>
    <w:rsid w:val="005A6793"/>
    <w:rsid w:val="005B572D"/>
    <w:rsid w:val="005C2CD9"/>
    <w:rsid w:val="005C31FD"/>
    <w:rsid w:val="005C4979"/>
    <w:rsid w:val="005D1532"/>
    <w:rsid w:val="005D3806"/>
    <w:rsid w:val="005D3FB0"/>
    <w:rsid w:val="005E321E"/>
    <w:rsid w:val="005E3DA1"/>
    <w:rsid w:val="005E5E5D"/>
    <w:rsid w:val="005F0299"/>
    <w:rsid w:val="005F0F67"/>
    <w:rsid w:val="005F7664"/>
    <w:rsid w:val="00602A4A"/>
    <w:rsid w:val="00614DB9"/>
    <w:rsid w:val="006170A7"/>
    <w:rsid w:val="0062022F"/>
    <w:rsid w:val="00623EDE"/>
    <w:rsid w:val="0062531D"/>
    <w:rsid w:val="00626D8A"/>
    <w:rsid w:val="00627317"/>
    <w:rsid w:val="006275CF"/>
    <w:rsid w:val="00641CF4"/>
    <w:rsid w:val="006457CA"/>
    <w:rsid w:val="006475D2"/>
    <w:rsid w:val="006539AB"/>
    <w:rsid w:val="00655B29"/>
    <w:rsid w:val="00655E0A"/>
    <w:rsid w:val="006568C2"/>
    <w:rsid w:val="0066007C"/>
    <w:rsid w:val="00663EF7"/>
    <w:rsid w:val="00664868"/>
    <w:rsid w:val="00664E19"/>
    <w:rsid w:val="006665BF"/>
    <w:rsid w:val="00673893"/>
    <w:rsid w:val="006751D8"/>
    <w:rsid w:val="00675C85"/>
    <w:rsid w:val="00676B2A"/>
    <w:rsid w:val="0068764C"/>
    <w:rsid w:val="00691D19"/>
    <w:rsid w:val="00692E40"/>
    <w:rsid w:val="00693B9F"/>
    <w:rsid w:val="006A10B1"/>
    <w:rsid w:val="006A3C82"/>
    <w:rsid w:val="006B154C"/>
    <w:rsid w:val="006C7D5C"/>
    <w:rsid w:val="006D2473"/>
    <w:rsid w:val="006E1CC4"/>
    <w:rsid w:val="006E2FDE"/>
    <w:rsid w:val="006E444D"/>
    <w:rsid w:val="006E798A"/>
    <w:rsid w:val="006F166A"/>
    <w:rsid w:val="006F3E13"/>
    <w:rsid w:val="0070144E"/>
    <w:rsid w:val="007016E2"/>
    <w:rsid w:val="00705392"/>
    <w:rsid w:val="007062CF"/>
    <w:rsid w:val="007232D0"/>
    <w:rsid w:val="00724B1A"/>
    <w:rsid w:val="007267C1"/>
    <w:rsid w:val="00732CE0"/>
    <w:rsid w:val="00733F72"/>
    <w:rsid w:val="0074110C"/>
    <w:rsid w:val="00743C1B"/>
    <w:rsid w:val="00744BA6"/>
    <w:rsid w:val="00750567"/>
    <w:rsid w:val="00755097"/>
    <w:rsid w:val="00763317"/>
    <w:rsid w:val="00763DB6"/>
    <w:rsid w:val="00772911"/>
    <w:rsid w:val="0077393F"/>
    <w:rsid w:val="00780443"/>
    <w:rsid w:val="00782479"/>
    <w:rsid w:val="0078502F"/>
    <w:rsid w:val="00791C53"/>
    <w:rsid w:val="0079319D"/>
    <w:rsid w:val="007974D7"/>
    <w:rsid w:val="007A27D3"/>
    <w:rsid w:val="007A62FB"/>
    <w:rsid w:val="007B56F4"/>
    <w:rsid w:val="007B5AD1"/>
    <w:rsid w:val="007B7C5E"/>
    <w:rsid w:val="007C3E07"/>
    <w:rsid w:val="007C46D7"/>
    <w:rsid w:val="007C5A42"/>
    <w:rsid w:val="007C6003"/>
    <w:rsid w:val="007D0DE3"/>
    <w:rsid w:val="007D1717"/>
    <w:rsid w:val="007D2414"/>
    <w:rsid w:val="007E02C5"/>
    <w:rsid w:val="007E2CFD"/>
    <w:rsid w:val="007E5DB3"/>
    <w:rsid w:val="007F7C55"/>
    <w:rsid w:val="00800720"/>
    <w:rsid w:val="00800C24"/>
    <w:rsid w:val="008014B3"/>
    <w:rsid w:val="00801856"/>
    <w:rsid w:val="00806A63"/>
    <w:rsid w:val="00817DD0"/>
    <w:rsid w:val="00823980"/>
    <w:rsid w:val="008242FF"/>
    <w:rsid w:val="00827569"/>
    <w:rsid w:val="00830B1A"/>
    <w:rsid w:val="00831966"/>
    <w:rsid w:val="00834391"/>
    <w:rsid w:val="00836390"/>
    <w:rsid w:val="00840ABB"/>
    <w:rsid w:val="008421CF"/>
    <w:rsid w:val="00852B28"/>
    <w:rsid w:val="00863876"/>
    <w:rsid w:val="008638B7"/>
    <w:rsid w:val="00870B74"/>
    <w:rsid w:val="00873BBA"/>
    <w:rsid w:val="008750C7"/>
    <w:rsid w:val="008758ED"/>
    <w:rsid w:val="008775A6"/>
    <w:rsid w:val="00881EB0"/>
    <w:rsid w:val="008823E9"/>
    <w:rsid w:val="0089181C"/>
    <w:rsid w:val="00891C1A"/>
    <w:rsid w:val="008A24BF"/>
    <w:rsid w:val="008A2759"/>
    <w:rsid w:val="008A279D"/>
    <w:rsid w:val="008B26C1"/>
    <w:rsid w:val="008B6E8B"/>
    <w:rsid w:val="008B73C2"/>
    <w:rsid w:val="008C30B8"/>
    <w:rsid w:val="008C742C"/>
    <w:rsid w:val="008D44C9"/>
    <w:rsid w:val="008D5B0D"/>
    <w:rsid w:val="008D6FAE"/>
    <w:rsid w:val="008E2985"/>
    <w:rsid w:val="008E357B"/>
    <w:rsid w:val="008E58A2"/>
    <w:rsid w:val="008E607A"/>
    <w:rsid w:val="008E77DF"/>
    <w:rsid w:val="008F289E"/>
    <w:rsid w:val="008F3125"/>
    <w:rsid w:val="008F438E"/>
    <w:rsid w:val="008F59FA"/>
    <w:rsid w:val="008F71A0"/>
    <w:rsid w:val="0090158A"/>
    <w:rsid w:val="00901D35"/>
    <w:rsid w:val="00902488"/>
    <w:rsid w:val="0092237B"/>
    <w:rsid w:val="00922A9B"/>
    <w:rsid w:val="0092531B"/>
    <w:rsid w:val="0093184B"/>
    <w:rsid w:val="0093281B"/>
    <w:rsid w:val="00934312"/>
    <w:rsid w:val="009347CC"/>
    <w:rsid w:val="00946FC6"/>
    <w:rsid w:val="00956576"/>
    <w:rsid w:val="009621FE"/>
    <w:rsid w:val="0096734D"/>
    <w:rsid w:val="0097054A"/>
    <w:rsid w:val="00970F02"/>
    <w:rsid w:val="009739F9"/>
    <w:rsid w:val="00975D6E"/>
    <w:rsid w:val="0098255B"/>
    <w:rsid w:val="00982D11"/>
    <w:rsid w:val="0098546D"/>
    <w:rsid w:val="0099255E"/>
    <w:rsid w:val="0099419F"/>
    <w:rsid w:val="00994969"/>
    <w:rsid w:val="00995273"/>
    <w:rsid w:val="00996D41"/>
    <w:rsid w:val="009A00A4"/>
    <w:rsid w:val="009A5793"/>
    <w:rsid w:val="009B1E24"/>
    <w:rsid w:val="009B7F0E"/>
    <w:rsid w:val="009D2137"/>
    <w:rsid w:val="009D6735"/>
    <w:rsid w:val="009D7E30"/>
    <w:rsid w:val="009E096C"/>
    <w:rsid w:val="009E0A6A"/>
    <w:rsid w:val="009E4A0F"/>
    <w:rsid w:val="009F1E40"/>
    <w:rsid w:val="009F514D"/>
    <w:rsid w:val="009F5B29"/>
    <w:rsid w:val="00A02F75"/>
    <w:rsid w:val="00A12DD3"/>
    <w:rsid w:val="00A2164F"/>
    <w:rsid w:val="00A2274F"/>
    <w:rsid w:val="00A262FF"/>
    <w:rsid w:val="00A30499"/>
    <w:rsid w:val="00A3458F"/>
    <w:rsid w:val="00A36CA6"/>
    <w:rsid w:val="00A4008B"/>
    <w:rsid w:val="00A4210D"/>
    <w:rsid w:val="00A42B20"/>
    <w:rsid w:val="00A43143"/>
    <w:rsid w:val="00A55937"/>
    <w:rsid w:val="00A651AE"/>
    <w:rsid w:val="00A70EFA"/>
    <w:rsid w:val="00A7345F"/>
    <w:rsid w:val="00A75340"/>
    <w:rsid w:val="00A80289"/>
    <w:rsid w:val="00A81A47"/>
    <w:rsid w:val="00A83ED8"/>
    <w:rsid w:val="00A840CE"/>
    <w:rsid w:val="00A87893"/>
    <w:rsid w:val="00A920A7"/>
    <w:rsid w:val="00A93EB4"/>
    <w:rsid w:val="00A947D3"/>
    <w:rsid w:val="00A955E8"/>
    <w:rsid w:val="00AA114A"/>
    <w:rsid w:val="00AA2024"/>
    <w:rsid w:val="00AA296D"/>
    <w:rsid w:val="00AB085C"/>
    <w:rsid w:val="00AB08CD"/>
    <w:rsid w:val="00AB3E68"/>
    <w:rsid w:val="00AB71B8"/>
    <w:rsid w:val="00AC3362"/>
    <w:rsid w:val="00AD2313"/>
    <w:rsid w:val="00AD2BBA"/>
    <w:rsid w:val="00AD79D2"/>
    <w:rsid w:val="00AE260A"/>
    <w:rsid w:val="00AE3B10"/>
    <w:rsid w:val="00AE7D0D"/>
    <w:rsid w:val="00AF503D"/>
    <w:rsid w:val="00B015AF"/>
    <w:rsid w:val="00B05F44"/>
    <w:rsid w:val="00B1027A"/>
    <w:rsid w:val="00B1149A"/>
    <w:rsid w:val="00B22A07"/>
    <w:rsid w:val="00B23C70"/>
    <w:rsid w:val="00B27EF7"/>
    <w:rsid w:val="00B30F57"/>
    <w:rsid w:val="00B328CE"/>
    <w:rsid w:val="00B34172"/>
    <w:rsid w:val="00B37D39"/>
    <w:rsid w:val="00B41B2D"/>
    <w:rsid w:val="00B52591"/>
    <w:rsid w:val="00B5788B"/>
    <w:rsid w:val="00B6084B"/>
    <w:rsid w:val="00B61212"/>
    <w:rsid w:val="00B620FB"/>
    <w:rsid w:val="00B62298"/>
    <w:rsid w:val="00B66A20"/>
    <w:rsid w:val="00B66F6B"/>
    <w:rsid w:val="00B671B7"/>
    <w:rsid w:val="00B77AA3"/>
    <w:rsid w:val="00B80176"/>
    <w:rsid w:val="00B83647"/>
    <w:rsid w:val="00B83E0C"/>
    <w:rsid w:val="00B84F95"/>
    <w:rsid w:val="00B877DB"/>
    <w:rsid w:val="00B9060A"/>
    <w:rsid w:val="00B9157A"/>
    <w:rsid w:val="00B95587"/>
    <w:rsid w:val="00BA5B59"/>
    <w:rsid w:val="00BB45A0"/>
    <w:rsid w:val="00BB6F7A"/>
    <w:rsid w:val="00BB7A06"/>
    <w:rsid w:val="00BC1CB7"/>
    <w:rsid w:val="00BC35D1"/>
    <w:rsid w:val="00BD67C1"/>
    <w:rsid w:val="00BD6E8B"/>
    <w:rsid w:val="00BD7DED"/>
    <w:rsid w:val="00BE2B3E"/>
    <w:rsid w:val="00BF5E08"/>
    <w:rsid w:val="00C029F4"/>
    <w:rsid w:val="00C040E4"/>
    <w:rsid w:val="00C065EE"/>
    <w:rsid w:val="00C10B7B"/>
    <w:rsid w:val="00C11B05"/>
    <w:rsid w:val="00C12739"/>
    <w:rsid w:val="00C1404E"/>
    <w:rsid w:val="00C155CF"/>
    <w:rsid w:val="00C22EF7"/>
    <w:rsid w:val="00C31864"/>
    <w:rsid w:val="00C3367A"/>
    <w:rsid w:val="00C33F93"/>
    <w:rsid w:val="00C44B91"/>
    <w:rsid w:val="00C63817"/>
    <w:rsid w:val="00C63A6D"/>
    <w:rsid w:val="00C64BA7"/>
    <w:rsid w:val="00C66973"/>
    <w:rsid w:val="00C67234"/>
    <w:rsid w:val="00C74693"/>
    <w:rsid w:val="00C751EA"/>
    <w:rsid w:val="00C75C5B"/>
    <w:rsid w:val="00C81626"/>
    <w:rsid w:val="00C85CAC"/>
    <w:rsid w:val="00C86EE5"/>
    <w:rsid w:val="00C9009A"/>
    <w:rsid w:val="00C91074"/>
    <w:rsid w:val="00C94FF9"/>
    <w:rsid w:val="00CA4EDE"/>
    <w:rsid w:val="00CB14C9"/>
    <w:rsid w:val="00CB2772"/>
    <w:rsid w:val="00CB53C6"/>
    <w:rsid w:val="00CB6EB7"/>
    <w:rsid w:val="00CB7C52"/>
    <w:rsid w:val="00CB7C8B"/>
    <w:rsid w:val="00CC6FD3"/>
    <w:rsid w:val="00CD0181"/>
    <w:rsid w:val="00CD1F8F"/>
    <w:rsid w:val="00CD490F"/>
    <w:rsid w:val="00CD6A55"/>
    <w:rsid w:val="00CE2288"/>
    <w:rsid w:val="00CE28F6"/>
    <w:rsid w:val="00CE4219"/>
    <w:rsid w:val="00CE559E"/>
    <w:rsid w:val="00CE7DBF"/>
    <w:rsid w:val="00CF3CA7"/>
    <w:rsid w:val="00CF3DFA"/>
    <w:rsid w:val="00CF445A"/>
    <w:rsid w:val="00D011BF"/>
    <w:rsid w:val="00D03F5F"/>
    <w:rsid w:val="00D05B05"/>
    <w:rsid w:val="00D06854"/>
    <w:rsid w:val="00D074F4"/>
    <w:rsid w:val="00D17972"/>
    <w:rsid w:val="00D20165"/>
    <w:rsid w:val="00D30F0E"/>
    <w:rsid w:val="00D33361"/>
    <w:rsid w:val="00D350DF"/>
    <w:rsid w:val="00D43CCA"/>
    <w:rsid w:val="00D4434B"/>
    <w:rsid w:val="00D45FBE"/>
    <w:rsid w:val="00D51AE2"/>
    <w:rsid w:val="00D6244C"/>
    <w:rsid w:val="00D7019A"/>
    <w:rsid w:val="00D7444A"/>
    <w:rsid w:val="00D77633"/>
    <w:rsid w:val="00D7777A"/>
    <w:rsid w:val="00D80432"/>
    <w:rsid w:val="00D92E50"/>
    <w:rsid w:val="00DA1301"/>
    <w:rsid w:val="00DA3DBA"/>
    <w:rsid w:val="00DA528A"/>
    <w:rsid w:val="00DB0222"/>
    <w:rsid w:val="00DB1ED9"/>
    <w:rsid w:val="00DB47D8"/>
    <w:rsid w:val="00DB50B7"/>
    <w:rsid w:val="00DC5B5A"/>
    <w:rsid w:val="00DE26E2"/>
    <w:rsid w:val="00DE541C"/>
    <w:rsid w:val="00DF137E"/>
    <w:rsid w:val="00DF152C"/>
    <w:rsid w:val="00DF1AA0"/>
    <w:rsid w:val="00DF4AA0"/>
    <w:rsid w:val="00DF6308"/>
    <w:rsid w:val="00DF75F2"/>
    <w:rsid w:val="00E025FD"/>
    <w:rsid w:val="00E057D2"/>
    <w:rsid w:val="00E066F7"/>
    <w:rsid w:val="00E108B5"/>
    <w:rsid w:val="00E135B9"/>
    <w:rsid w:val="00E14B2A"/>
    <w:rsid w:val="00E21636"/>
    <w:rsid w:val="00E31F75"/>
    <w:rsid w:val="00E40886"/>
    <w:rsid w:val="00E4224E"/>
    <w:rsid w:val="00E424BE"/>
    <w:rsid w:val="00E52C9A"/>
    <w:rsid w:val="00E70C7E"/>
    <w:rsid w:val="00E7196A"/>
    <w:rsid w:val="00E71E3B"/>
    <w:rsid w:val="00E72662"/>
    <w:rsid w:val="00E77C72"/>
    <w:rsid w:val="00E92249"/>
    <w:rsid w:val="00EB1943"/>
    <w:rsid w:val="00EB6BBB"/>
    <w:rsid w:val="00EC0068"/>
    <w:rsid w:val="00EC0EAD"/>
    <w:rsid w:val="00EC4145"/>
    <w:rsid w:val="00EC4612"/>
    <w:rsid w:val="00EC5A12"/>
    <w:rsid w:val="00EC6E4C"/>
    <w:rsid w:val="00ED2735"/>
    <w:rsid w:val="00EE1903"/>
    <w:rsid w:val="00EE1B3F"/>
    <w:rsid w:val="00EE3FA2"/>
    <w:rsid w:val="00EE410E"/>
    <w:rsid w:val="00EF276A"/>
    <w:rsid w:val="00EF5F8F"/>
    <w:rsid w:val="00F04A96"/>
    <w:rsid w:val="00F05F34"/>
    <w:rsid w:val="00F1220F"/>
    <w:rsid w:val="00F126C4"/>
    <w:rsid w:val="00F12E49"/>
    <w:rsid w:val="00F13CAE"/>
    <w:rsid w:val="00F14A33"/>
    <w:rsid w:val="00F14FCF"/>
    <w:rsid w:val="00F24288"/>
    <w:rsid w:val="00F25B46"/>
    <w:rsid w:val="00F272C7"/>
    <w:rsid w:val="00F30F49"/>
    <w:rsid w:val="00F37387"/>
    <w:rsid w:val="00F405CA"/>
    <w:rsid w:val="00F51226"/>
    <w:rsid w:val="00F5441C"/>
    <w:rsid w:val="00F5448C"/>
    <w:rsid w:val="00F54E57"/>
    <w:rsid w:val="00F550A6"/>
    <w:rsid w:val="00F5739F"/>
    <w:rsid w:val="00F57C91"/>
    <w:rsid w:val="00F63D54"/>
    <w:rsid w:val="00F702FB"/>
    <w:rsid w:val="00F75454"/>
    <w:rsid w:val="00F76BD5"/>
    <w:rsid w:val="00F77E61"/>
    <w:rsid w:val="00F8138B"/>
    <w:rsid w:val="00F82531"/>
    <w:rsid w:val="00F90A14"/>
    <w:rsid w:val="00F922EA"/>
    <w:rsid w:val="00F92F9F"/>
    <w:rsid w:val="00F956D3"/>
    <w:rsid w:val="00FA10D8"/>
    <w:rsid w:val="00FB00FD"/>
    <w:rsid w:val="00FB5469"/>
    <w:rsid w:val="00FB5796"/>
    <w:rsid w:val="00FB7B58"/>
    <w:rsid w:val="00FC1C85"/>
    <w:rsid w:val="00FC2617"/>
    <w:rsid w:val="00FC3F9D"/>
    <w:rsid w:val="00FC5204"/>
    <w:rsid w:val="00FC5359"/>
    <w:rsid w:val="00FC730B"/>
    <w:rsid w:val="00FD09DC"/>
    <w:rsid w:val="00FD27FE"/>
    <w:rsid w:val="00FD47A8"/>
    <w:rsid w:val="00FE4998"/>
    <w:rsid w:val="00FE5EDD"/>
    <w:rsid w:val="00FE6BFF"/>
    <w:rsid w:val="00FE7374"/>
    <w:rsid w:val="00FF0118"/>
    <w:rsid w:val="00FF1548"/>
    <w:rsid w:val="00FF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01D06"/>
  <w15:docId w15:val="{F3FAB719-A7C1-46F1-A2DD-9D96DB10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854"/>
    <w:rPr>
      <w:lang w:val="hy-AM"/>
    </w:rPr>
  </w:style>
  <w:style w:type="paragraph" w:styleId="Heading1">
    <w:name w:val="heading 1"/>
    <w:basedOn w:val="Normal"/>
    <w:next w:val="Normal"/>
    <w:link w:val="Heading1Char"/>
    <w:uiPriority w:val="9"/>
    <w:qFormat/>
    <w:rsid w:val="00E14B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68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4B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14B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6854"/>
    <w:rPr>
      <w:rFonts w:asciiTheme="majorHAnsi" w:eastAsiaTheme="majorEastAsia" w:hAnsiTheme="majorHAnsi" w:cstheme="majorBidi"/>
      <w:b/>
      <w:bCs/>
      <w:color w:val="4F81BD" w:themeColor="accent1"/>
      <w:sz w:val="26"/>
      <w:szCs w:val="26"/>
      <w:lang w:val="ru-RU"/>
    </w:rPr>
  </w:style>
  <w:style w:type="paragraph" w:styleId="NormalWeb">
    <w:name w:val="Normal (Web)"/>
    <w:basedOn w:val="Normal"/>
    <w:uiPriority w:val="99"/>
    <w:unhideWhenUsed/>
    <w:rsid w:val="00D068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06854"/>
    <w:rPr>
      <w:b/>
      <w:bCs/>
    </w:rPr>
  </w:style>
  <w:style w:type="character" w:styleId="Emphasis">
    <w:name w:val="Emphasis"/>
    <w:basedOn w:val="DefaultParagraphFont"/>
    <w:uiPriority w:val="20"/>
    <w:qFormat/>
    <w:rsid w:val="00D06854"/>
    <w:rPr>
      <w:i/>
      <w:iCs/>
    </w:rPr>
  </w:style>
  <w:style w:type="character" w:customStyle="1" w:styleId="apple-converted-space">
    <w:name w:val="apple-converted-space"/>
    <w:basedOn w:val="DefaultParagraphFont"/>
    <w:rsid w:val="00D06854"/>
  </w:style>
  <w:style w:type="character" w:styleId="CommentReference">
    <w:name w:val="annotation reference"/>
    <w:basedOn w:val="DefaultParagraphFont"/>
    <w:uiPriority w:val="99"/>
    <w:semiHidden/>
    <w:unhideWhenUsed/>
    <w:rsid w:val="00D06854"/>
    <w:rPr>
      <w:sz w:val="16"/>
      <w:szCs w:val="16"/>
    </w:rPr>
  </w:style>
  <w:style w:type="paragraph" w:styleId="CommentText">
    <w:name w:val="annotation text"/>
    <w:basedOn w:val="Normal"/>
    <w:link w:val="CommentTextChar"/>
    <w:uiPriority w:val="99"/>
    <w:semiHidden/>
    <w:unhideWhenUsed/>
    <w:rsid w:val="00D06854"/>
    <w:pPr>
      <w:spacing w:line="240" w:lineRule="auto"/>
    </w:pPr>
    <w:rPr>
      <w:sz w:val="20"/>
      <w:szCs w:val="20"/>
    </w:rPr>
  </w:style>
  <w:style w:type="character" w:customStyle="1" w:styleId="CommentTextChar">
    <w:name w:val="Comment Text Char"/>
    <w:basedOn w:val="DefaultParagraphFont"/>
    <w:link w:val="CommentText"/>
    <w:uiPriority w:val="99"/>
    <w:semiHidden/>
    <w:rsid w:val="00D06854"/>
    <w:rPr>
      <w:sz w:val="20"/>
      <w:szCs w:val="20"/>
      <w:lang w:val="ru-RU"/>
    </w:rPr>
  </w:style>
  <w:style w:type="paragraph" w:styleId="CommentSubject">
    <w:name w:val="annotation subject"/>
    <w:basedOn w:val="CommentText"/>
    <w:next w:val="CommentText"/>
    <w:link w:val="CommentSubjectChar"/>
    <w:uiPriority w:val="99"/>
    <w:semiHidden/>
    <w:unhideWhenUsed/>
    <w:rsid w:val="00D06854"/>
    <w:rPr>
      <w:b/>
      <w:bCs/>
    </w:rPr>
  </w:style>
  <w:style w:type="character" w:customStyle="1" w:styleId="CommentSubjectChar">
    <w:name w:val="Comment Subject Char"/>
    <w:basedOn w:val="CommentTextChar"/>
    <w:link w:val="CommentSubject"/>
    <w:uiPriority w:val="99"/>
    <w:semiHidden/>
    <w:rsid w:val="00D06854"/>
    <w:rPr>
      <w:b/>
      <w:bCs/>
      <w:sz w:val="20"/>
      <w:szCs w:val="20"/>
      <w:lang w:val="ru-RU"/>
    </w:rPr>
  </w:style>
  <w:style w:type="paragraph" w:styleId="BalloonText">
    <w:name w:val="Balloon Text"/>
    <w:basedOn w:val="Normal"/>
    <w:link w:val="BalloonTextChar"/>
    <w:uiPriority w:val="99"/>
    <w:semiHidden/>
    <w:unhideWhenUsed/>
    <w:rsid w:val="00D0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854"/>
    <w:rPr>
      <w:rFonts w:ascii="Tahoma" w:hAnsi="Tahoma" w:cs="Tahoma"/>
      <w:sz w:val="16"/>
      <w:szCs w:val="16"/>
      <w:lang w:val="ru-RU"/>
    </w:rPr>
  </w:style>
  <w:style w:type="paragraph" w:styleId="ListParagraph">
    <w:name w:val="List Paragraph"/>
    <w:basedOn w:val="Normal"/>
    <w:uiPriority w:val="34"/>
    <w:qFormat/>
    <w:rsid w:val="00D06854"/>
    <w:pPr>
      <w:ind w:left="720"/>
      <w:contextualSpacing/>
    </w:pPr>
  </w:style>
  <w:style w:type="paragraph" w:styleId="Revision">
    <w:name w:val="Revision"/>
    <w:hidden/>
    <w:uiPriority w:val="99"/>
    <w:semiHidden/>
    <w:rsid w:val="00D06854"/>
    <w:pPr>
      <w:spacing w:after="0" w:line="240" w:lineRule="auto"/>
    </w:pPr>
    <w:rPr>
      <w:lang w:val="ru-RU"/>
    </w:rPr>
  </w:style>
  <w:style w:type="paragraph" w:styleId="Header">
    <w:name w:val="header"/>
    <w:basedOn w:val="Normal"/>
    <w:link w:val="HeaderChar"/>
    <w:uiPriority w:val="99"/>
    <w:unhideWhenUsed/>
    <w:rsid w:val="00D06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854"/>
    <w:rPr>
      <w:lang w:val="ru-RU"/>
    </w:rPr>
  </w:style>
  <w:style w:type="paragraph" w:styleId="Footer">
    <w:name w:val="footer"/>
    <w:basedOn w:val="Normal"/>
    <w:link w:val="FooterChar"/>
    <w:uiPriority w:val="99"/>
    <w:unhideWhenUsed/>
    <w:rsid w:val="00D06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854"/>
    <w:rPr>
      <w:lang w:val="ru-RU"/>
    </w:rPr>
  </w:style>
  <w:style w:type="paragraph" w:customStyle="1" w:styleId="Body3">
    <w:name w:val="Body3"/>
    <w:basedOn w:val="Normal"/>
    <w:uiPriority w:val="99"/>
    <w:rsid w:val="00E40886"/>
    <w:pPr>
      <w:spacing w:after="360" w:line="360" w:lineRule="atLeast"/>
      <w:ind w:left="1418"/>
      <w:jc w:val="both"/>
    </w:pPr>
    <w:rPr>
      <w:rFonts w:ascii="Arial" w:eastAsia="Calibri" w:hAnsi="Arial" w:cs="Arial"/>
      <w:sz w:val="20"/>
      <w:szCs w:val="20"/>
      <w:lang w:val="en-GB"/>
    </w:rPr>
  </w:style>
  <w:style w:type="paragraph" w:customStyle="1" w:styleId="definition">
    <w:name w:val="definition"/>
    <w:basedOn w:val="BodyText"/>
    <w:uiPriority w:val="99"/>
    <w:rsid w:val="00E40886"/>
    <w:pPr>
      <w:numPr>
        <w:numId w:val="9"/>
      </w:numPr>
      <w:spacing w:after="360" w:line="360" w:lineRule="atLeast"/>
      <w:ind w:left="927" w:hanging="360"/>
      <w:jc w:val="both"/>
    </w:pPr>
    <w:rPr>
      <w:rFonts w:ascii="Arial" w:eastAsia="Times New Roman" w:hAnsi="Arial" w:cs="Times New Roman"/>
      <w:sz w:val="20"/>
      <w:szCs w:val="20"/>
      <w:lang w:val="en-GB" w:eastAsia="en-GB"/>
    </w:rPr>
  </w:style>
  <w:style w:type="paragraph" w:customStyle="1" w:styleId="definitionsub">
    <w:name w:val="definition sub"/>
    <w:basedOn w:val="BodyText"/>
    <w:uiPriority w:val="99"/>
    <w:rsid w:val="00E40886"/>
    <w:pPr>
      <w:numPr>
        <w:ilvl w:val="1"/>
        <w:numId w:val="9"/>
      </w:numPr>
      <w:spacing w:after="360" w:line="360" w:lineRule="atLeast"/>
      <w:jc w:val="both"/>
    </w:pPr>
    <w:rPr>
      <w:rFonts w:ascii="Arial" w:eastAsia="Times New Roman" w:hAnsi="Arial" w:cs="Times New Roman"/>
      <w:sz w:val="20"/>
      <w:szCs w:val="20"/>
      <w:lang w:val="en-GB" w:eastAsia="en-GB"/>
    </w:rPr>
  </w:style>
  <w:style w:type="paragraph" w:styleId="BodyText">
    <w:name w:val="Body Text"/>
    <w:basedOn w:val="Normal"/>
    <w:link w:val="BodyTextChar"/>
    <w:uiPriority w:val="99"/>
    <w:semiHidden/>
    <w:unhideWhenUsed/>
    <w:rsid w:val="00E40886"/>
    <w:pPr>
      <w:spacing w:after="120"/>
    </w:pPr>
  </w:style>
  <w:style w:type="character" w:customStyle="1" w:styleId="BodyTextChar">
    <w:name w:val="Body Text Char"/>
    <w:basedOn w:val="DefaultParagraphFont"/>
    <w:link w:val="BodyText"/>
    <w:uiPriority w:val="99"/>
    <w:semiHidden/>
    <w:rsid w:val="00E40886"/>
    <w:rPr>
      <w:lang w:val="ru-RU"/>
    </w:rPr>
  </w:style>
  <w:style w:type="character" w:customStyle="1" w:styleId="Heading3Char">
    <w:name w:val="Heading 3 Char"/>
    <w:basedOn w:val="DefaultParagraphFont"/>
    <w:link w:val="Heading3"/>
    <w:uiPriority w:val="9"/>
    <w:rsid w:val="00E14B2A"/>
    <w:rPr>
      <w:rFonts w:asciiTheme="majorHAnsi" w:eastAsiaTheme="majorEastAsia" w:hAnsiTheme="majorHAnsi" w:cstheme="majorBidi"/>
      <w:color w:val="243F60" w:themeColor="accent1" w:themeShade="7F"/>
      <w:sz w:val="24"/>
      <w:szCs w:val="24"/>
      <w:lang w:val="ru-RU"/>
    </w:rPr>
  </w:style>
  <w:style w:type="character" w:customStyle="1" w:styleId="Heading4Char">
    <w:name w:val="Heading 4 Char"/>
    <w:basedOn w:val="DefaultParagraphFont"/>
    <w:link w:val="Heading4"/>
    <w:uiPriority w:val="9"/>
    <w:rsid w:val="00E14B2A"/>
    <w:rPr>
      <w:rFonts w:asciiTheme="majorHAnsi" w:eastAsiaTheme="majorEastAsia" w:hAnsiTheme="majorHAnsi" w:cstheme="majorBidi"/>
      <w:i/>
      <w:iCs/>
      <w:color w:val="365F91" w:themeColor="accent1" w:themeShade="BF"/>
      <w:lang w:val="ru-RU"/>
    </w:rPr>
  </w:style>
  <w:style w:type="character" w:customStyle="1" w:styleId="Heading1Char">
    <w:name w:val="Heading 1 Char"/>
    <w:basedOn w:val="DefaultParagraphFont"/>
    <w:link w:val="Heading1"/>
    <w:uiPriority w:val="9"/>
    <w:rsid w:val="00E14B2A"/>
    <w:rPr>
      <w:rFonts w:asciiTheme="majorHAnsi" w:eastAsiaTheme="majorEastAsia" w:hAnsiTheme="majorHAnsi" w:cstheme="majorBidi"/>
      <w:color w:val="365F91" w:themeColor="accent1" w:themeShade="BF"/>
      <w:sz w:val="32"/>
      <w:szCs w:val="32"/>
      <w:lang w:val="ru-RU"/>
    </w:rPr>
  </w:style>
  <w:style w:type="table" w:styleId="TableGrid">
    <w:name w:val="Table Grid"/>
    <w:basedOn w:val="TableNormal"/>
    <w:uiPriority w:val="59"/>
    <w:rsid w:val="00320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F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31113">
      <w:bodyDiv w:val="1"/>
      <w:marLeft w:val="0"/>
      <w:marRight w:val="0"/>
      <w:marTop w:val="0"/>
      <w:marBottom w:val="0"/>
      <w:divBdr>
        <w:top w:val="none" w:sz="0" w:space="0" w:color="auto"/>
        <w:left w:val="none" w:sz="0" w:space="0" w:color="auto"/>
        <w:bottom w:val="none" w:sz="0" w:space="0" w:color="auto"/>
        <w:right w:val="none" w:sz="0" w:space="0" w:color="auto"/>
      </w:divBdr>
    </w:div>
    <w:div w:id="644775831">
      <w:bodyDiv w:val="1"/>
      <w:marLeft w:val="0"/>
      <w:marRight w:val="0"/>
      <w:marTop w:val="0"/>
      <w:marBottom w:val="0"/>
      <w:divBdr>
        <w:top w:val="none" w:sz="0" w:space="0" w:color="auto"/>
        <w:left w:val="none" w:sz="0" w:space="0" w:color="auto"/>
        <w:bottom w:val="none" w:sz="0" w:space="0" w:color="auto"/>
        <w:right w:val="none" w:sz="0" w:space="0" w:color="auto"/>
      </w:divBdr>
    </w:div>
    <w:div w:id="713113627">
      <w:bodyDiv w:val="1"/>
      <w:marLeft w:val="0"/>
      <w:marRight w:val="0"/>
      <w:marTop w:val="0"/>
      <w:marBottom w:val="0"/>
      <w:divBdr>
        <w:top w:val="none" w:sz="0" w:space="0" w:color="auto"/>
        <w:left w:val="none" w:sz="0" w:space="0" w:color="auto"/>
        <w:bottom w:val="none" w:sz="0" w:space="0" w:color="auto"/>
        <w:right w:val="none" w:sz="0" w:space="0" w:color="auto"/>
      </w:divBdr>
    </w:div>
    <w:div w:id="1206915806">
      <w:bodyDiv w:val="1"/>
      <w:marLeft w:val="0"/>
      <w:marRight w:val="0"/>
      <w:marTop w:val="0"/>
      <w:marBottom w:val="0"/>
      <w:divBdr>
        <w:top w:val="none" w:sz="0" w:space="0" w:color="auto"/>
        <w:left w:val="none" w:sz="0" w:space="0" w:color="auto"/>
        <w:bottom w:val="none" w:sz="0" w:space="0" w:color="auto"/>
        <w:right w:val="none" w:sz="0" w:space="0" w:color="auto"/>
      </w:divBdr>
    </w:div>
    <w:div w:id="1317220200">
      <w:bodyDiv w:val="1"/>
      <w:marLeft w:val="0"/>
      <w:marRight w:val="0"/>
      <w:marTop w:val="0"/>
      <w:marBottom w:val="0"/>
      <w:divBdr>
        <w:top w:val="none" w:sz="0" w:space="0" w:color="auto"/>
        <w:left w:val="none" w:sz="0" w:space="0" w:color="auto"/>
        <w:bottom w:val="none" w:sz="0" w:space="0" w:color="auto"/>
        <w:right w:val="none" w:sz="0" w:space="0" w:color="auto"/>
      </w:divBdr>
    </w:div>
    <w:div w:id="1534732336">
      <w:bodyDiv w:val="1"/>
      <w:marLeft w:val="0"/>
      <w:marRight w:val="0"/>
      <w:marTop w:val="0"/>
      <w:marBottom w:val="0"/>
      <w:divBdr>
        <w:top w:val="none" w:sz="0" w:space="0" w:color="auto"/>
        <w:left w:val="none" w:sz="0" w:space="0" w:color="auto"/>
        <w:bottom w:val="none" w:sz="0" w:space="0" w:color="auto"/>
        <w:right w:val="none" w:sz="0" w:space="0" w:color="auto"/>
      </w:divBdr>
    </w:div>
    <w:div w:id="1713919254">
      <w:bodyDiv w:val="1"/>
      <w:marLeft w:val="0"/>
      <w:marRight w:val="0"/>
      <w:marTop w:val="0"/>
      <w:marBottom w:val="0"/>
      <w:divBdr>
        <w:top w:val="none" w:sz="0" w:space="0" w:color="auto"/>
        <w:left w:val="none" w:sz="0" w:space="0" w:color="auto"/>
        <w:bottom w:val="none" w:sz="0" w:space="0" w:color="auto"/>
        <w:right w:val="none" w:sz="0" w:space="0" w:color="auto"/>
      </w:divBdr>
    </w:div>
    <w:div w:id="19175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5775E-2986-4DC4-9576-5D1E2FF0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5544</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AVAG Solutions Ltd</dc:creator>
  <cp:lastModifiedBy>Davit Muradyan</cp:lastModifiedBy>
  <cp:revision>18</cp:revision>
  <cp:lastPrinted>2018-05-30T11:15:00Z</cp:lastPrinted>
  <dcterms:created xsi:type="dcterms:W3CDTF">2018-06-22T06:34:00Z</dcterms:created>
  <dcterms:modified xsi:type="dcterms:W3CDTF">2018-11-13T13:30:00Z</dcterms:modified>
</cp:coreProperties>
</file>