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D5" w:rsidRPr="00526A47" w:rsidRDefault="00CD14D5" w:rsidP="00CD14D5">
      <w:pPr>
        <w:spacing w:line="360" w:lineRule="auto"/>
        <w:jc w:val="right"/>
        <w:rPr>
          <w:rFonts w:ascii="GHEA Grapalat" w:hAnsi="GHEA Grapalat" w:cs="Sylfaen"/>
          <w:b/>
          <w:bCs/>
          <w:vertAlign w:val="superscript"/>
        </w:rPr>
      </w:pPr>
      <w:r w:rsidRPr="00526A47">
        <w:rPr>
          <w:rFonts w:ascii="GHEA Grapalat" w:hAnsi="GHEA Grapalat" w:cs="Sylfaen"/>
          <w:b/>
          <w:bCs/>
        </w:rPr>
        <w:t>ՆԱԽԱԳԻԾ</w:t>
      </w:r>
    </w:p>
    <w:p w:rsidR="00CD14D5" w:rsidRPr="00526A47" w:rsidRDefault="00CD14D5" w:rsidP="00CD14D5">
      <w:pPr>
        <w:spacing w:line="360" w:lineRule="auto"/>
        <w:ind w:firstLine="375"/>
        <w:jc w:val="center"/>
        <w:rPr>
          <w:rFonts w:ascii="GHEA Grapalat" w:hAnsi="GHEA Grapalat" w:cs="Sylfaen"/>
          <w:b/>
          <w:bCs/>
        </w:rPr>
      </w:pPr>
    </w:p>
    <w:p w:rsidR="00CD14D5" w:rsidRPr="00526A47" w:rsidRDefault="00CD14D5" w:rsidP="00CD14D5">
      <w:pPr>
        <w:spacing w:line="360" w:lineRule="auto"/>
        <w:ind w:firstLine="375"/>
        <w:jc w:val="center"/>
        <w:rPr>
          <w:rFonts w:ascii="GHEA Grapalat" w:hAnsi="GHEA Grapalat"/>
        </w:rPr>
      </w:pPr>
      <w:r w:rsidRPr="00526A47">
        <w:rPr>
          <w:rFonts w:ascii="GHEA Grapalat" w:hAnsi="GHEA Grapalat" w:cs="Sylfaen"/>
          <w:b/>
          <w:bCs/>
        </w:rPr>
        <w:t>ՀԱՅԱՍՏԱՆԻ</w:t>
      </w:r>
      <w:r w:rsidRPr="00526A47">
        <w:rPr>
          <w:rFonts w:ascii="GHEA Grapalat" w:hAnsi="GHEA Grapalat"/>
          <w:b/>
          <w:bCs/>
        </w:rPr>
        <w:t xml:space="preserve"> </w:t>
      </w:r>
      <w:r w:rsidRPr="00526A47">
        <w:rPr>
          <w:rFonts w:ascii="GHEA Grapalat" w:hAnsi="GHEA Grapalat" w:cs="Sylfaen"/>
          <w:b/>
          <w:bCs/>
        </w:rPr>
        <w:t>ՀԱՆՐԱՊԵՏՈՒԹՅԱՆ</w:t>
      </w:r>
      <w:r w:rsidRPr="00526A47">
        <w:rPr>
          <w:rFonts w:ascii="GHEA Grapalat" w:hAnsi="GHEA Grapalat"/>
          <w:b/>
          <w:bCs/>
        </w:rPr>
        <w:t xml:space="preserve"> </w:t>
      </w:r>
    </w:p>
    <w:p w:rsidR="00CD14D5" w:rsidRPr="00526A47" w:rsidRDefault="00CD14D5" w:rsidP="00CD14D5">
      <w:pPr>
        <w:spacing w:line="360" w:lineRule="auto"/>
        <w:ind w:firstLine="375"/>
        <w:jc w:val="center"/>
        <w:rPr>
          <w:rFonts w:ascii="GHEA Grapalat" w:hAnsi="GHEA Grapalat"/>
          <w:b/>
          <w:bCs/>
        </w:rPr>
      </w:pPr>
      <w:r w:rsidRPr="00526A47">
        <w:rPr>
          <w:rFonts w:ascii="Courier New" w:hAnsi="Courier New" w:cs="Courier New"/>
        </w:rPr>
        <w:t> </w:t>
      </w:r>
      <w:r w:rsidRPr="00526A47">
        <w:rPr>
          <w:rFonts w:ascii="GHEA Grapalat" w:hAnsi="GHEA Grapalat" w:cs="Sylfaen"/>
          <w:b/>
          <w:bCs/>
        </w:rPr>
        <w:t>Օ</w:t>
      </w:r>
      <w:r w:rsidRPr="00526A47">
        <w:rPr>
          <w:rFonts w:ascii="GHEA Grapalat" w:hAnsi="GHEA Grapalat"/>
          <w:b/>
          <w:bCs/>
        </w:rPr>
        <w:t xml:space="preserve"> </w:t>
      </w:r>
      <w:r w:rsidRPr="00526A47">
        <w:rPr>
          <w:rFonts w:ascii="GHEA Grapalat" w:hAnsi="GHEA Grapalat" w:cs="Sylfaen"/>
          <w:b/>
          <w:bCs/>
        </w:rPr>
        <w:t>Ր</w:t>
      </w:r>
      <w:r w:rsidRPr="00526A47">
        <w:rPr>
          <w:rFonts w:ascii="GHEA Grapalat" w:hAnsi="GHEA Grapalat"/>
          <w:b/>
          <w:bCs/>
        </w:rPr>
        <w:t xml:space="preserve"> </w:t>
      </w:r>
      <w:r w:rsidRPr="00526A47">
        <w:rPr>
          <w:rFonts w:ascii="GHEA Grapalat" w:hAnsi="GHEA Grapalat" w:cs="Sylfaen"/>
          <w:b/>
          <w:bCs/>
        </w:rPr>
        <w:t>Ե</w:t>
      </w:r>
      <w:r w:rsidRPr="00526A47">
        <w:rPr>
          <w:rFonts w:ascii="GHEA Grapalat" w:hAnsi="GHEA Grapalat"/>
          <w:b/>
          <w:bCs/>
        </w:rPr>
        <w:t xml:space="preserve"> </w:t>
      </w:r>
      <w:r w:rsidRPr="00526A47">
        <w:rPr>
          <w:rFonts w:ascii="GHEA Grapalat" w:hAnsi="GHEA Grapalat" w:cs="Sylfaen"/>
          <w:b/>
          <w:bCs/>
        </w:rPr>
        <w:t>Ն</w:t>
      </w:r>
      <w:r w:rsidRPr="00526A47">
        <w:rPr>
          <w:rFonts w:ascii="GHEA Grapalat" w:hAnsi="GHEA Grapalat"/>
          <w:b/>
          <w:bCs/>
        </w:rPr>
        <w:t xml:space="preserve"> </w:t>
      </w:r>
      <w:r w:rsidRPr="00526A47">
        <w:rPr>
          <w:rFonts w:ascii="GHEA Grapalat" w:hAnsi="GHEA Grapalat" w:cs="Sylfaen"/>
          <w:b/>
          <w:bCs/>
        </w:rPr>
        <w:t>Ք</w:t>
      </w:r>
      <w:r w:rsidRPr="00526A47">
        <w:rPr>
          <w:rFonts w:ascii="GHEA Grapalat" w:hAnsi="GHEA Grapalat"/>
          <w:b/>
          <w:bCs/>
        </w:rPr>
        <w:t xml:space="preserve"> </w:t>
      </w:r>
      <w:r w:rsidRPr="00526A47">
        <w:rPr>
          <w:rFonts w:ascii="GHEA Grapalat" w:hAnsi="GHEA Grapalat" w:cs="Sylfaen"/>
          <w:b/>
          <w:bCs/>
        </w:rPr>
        <w:t>Ը</w:t>
      </w:r>
    </w:p>
    <w:p w:rsidR="00CD14D5" w:rsidRPr="00526A47" w:rsidRDefault="00CD14D5" w:rsidP="00CD14D5">
      <w:pPr>
        <w:spacing w:line="360" w:lineRule="auto"/>
        <w:ind w:firstLine="375"/>
        <w:rPr>
          <w:rFonts w:ascii="GHEA Grapalat" w:hAnsi="GHEA Grapalat"/>
        </w:rPr>
      </w:pPr>
      <w:r w:rsidRPr="00526A47">
        <w:rPr>
          <w:rFonts w:ascii="Courier New" w:hAnsi="Courier New" w:cs="Courier New"/>
        </w:rPr>
        <w:t> </w:t>
      </w:r>
    </w:p>
    <w:p w:rsidR="00CD14D5" w:rsidRPr="00526A47" w:rsidRDefault="00CD14D5" w:rsidP="00CD14D5">
      <w:pPr>
        <w:spacing w:line="360" w:lineRule="auto"/>
        <w:ind w:firstLine="375"/>
        <w:jc w:val="center"/>
        <w:rPr>
          <w:rFonts w:ascii="GHEA Grapalat" w:hAnsi="GHEA Grapalat"/>
          <w:b/>
          <w:bCs/>
        </w:rPr>
      </w:pPr>
      <w:r w:rsidRPr="00526A47">
        <w:rPr>
          <w:rFonts w:ascii="GHEA Grapalat" w:hAnsi="GHEA Grapalat"/>
          <w:b/>
          <w:bCs/>
        </w:rPr>
        <w:t xml:space="preserve"> «ՄԱՔՍԱՅԻՆ ԾԱՌԱՅՈՒԹՅԱՆ ՄԱՍԻՆ»</w:t>
      </w:r>
    </w:p>
    <w:p w:rsidR="00CD14D5" w:rsidRPr="00526A47" w:rsidRDefault="00CD14D5" w:rsidP="00CD14D5">
      <w:pPr>
        <w:spacing w:line="360" w:lineRule="auto"/>
        <w:ind w:firstLine="375"/>
        <w:jc w:val="center"/>
        <w:rPr>
          <w:rFonts w:ascii="GHEA Grapalat" w:hAnsi="GHEA Grapalat"/>
          <w:b/>
          <w:bCs/>
        </w:rPr>
      </w:pPr>
      <w:r w:rsidRPr="00526A47">
        <w:rPr>
          <w:rFonts w:ascii="GHEA Grapalat" w:hAnsi="GHEA Grapalat" w:cs="Sylfaen"/>
          <w:b/>
          <w:bCs/>
        </w:rPr>
        <w:t>ՀԱՅԱՍՏԱՆԻ</w:t>
      </w:r>
      <w:r w:rsidRPr="00526A47">
        <w:rPr>
          <w:rFonts w:ascii="GHEA Grapalat" w:hAnsi="GHEA Grapalat"/>
          <w:b/>
          <w:bCs/>
        </w:rPr>
        <w:t xml:space="preserve"> </w:t>
      </w:r>
      <w:r w:rsidRPr="00526A47">
        <w:rPr>
          <w:rFonts w:ascii="GHEA Grapalat" w:hAnsi="GHEA Grapalat" w:cs="Sylfaen"/>
          <w:b/>
          <w:bCs/>
        </w:rPr>
        <w:t>ՀԱՆՐԱՊԵՏՈՒԹՅԱՆ</w:t>
      </w:r>
      <w:r w:rsidRPr="00526A47">
        <w:rPr>
          <w:rFonts w:ascii="GHEA Grapalat" w:hAnsi="GHEA Grapalat"/>
          <w:b/>
          <w:bCs/>
        </w:rPr>
        <w:t xml:space="preserve"> ՕՐԵՆՔՈՒՄ ԼՐԱՑՈՒՄՆԵՐ ԵՎ ՓՈՓՈԽՈՒԹՅՈՒՆ </w:t>
      </w:r>
      <w:r w:rsidRPr="00526A47">
        <w:rPr>
          <w:rFonts w:ascii="GHEA Grapalat" w:hAnsi="GHEA Grapalat" w:cs="Sylfaen"/>
          <w:b/>
          <w:bCs/>
        </w:rPr>
        <w:t>ԿԱՏԱՐԵԼՈՒ</w:t>
      </w:r>
      <w:r w:rsidRPr="00526A47">
        <w:rPr>
          <w:rFonts w:ascii="GHEA Grapalat" w:hAnsi="GHEA Grapalat"/>
          <w:b/>
          <w:bCs/>
        </w:rPr>
        <w:t xml:space="preserve"> </w:t>
      </w:r>
      <w:r w:rsidRPr="00526A47">
        <w:rPr>
          <w:rFonts w:ascii="GHEA Grapalat" w:hAnsi="GHEA Grapalat" w:cs="Sylfaen"/>
          <w:b/>
          <w:bCs/>
        </w:rPr>
        <w:t>ՄԱՍԻՆ</w:t>
      </w:r>
    </w:p>
    <w:p w:rsidR="00CD14D5" w:rsidRPr="00526A47" w:rsidRDefault="00CD14D5" w:rsidP="00CD14D5">
      <w:pPr>
        <w:spacing w:line="360" w:lineRule="auto"/>
        <w:ind w:firstLine="375"/>
        <w:rPr>
          <w:rFonts w:ascii="GHEA Grapalat" w:hAnsi="GHEA Grapalat"/>
        </w:rPr>
      </w:pPr>
      <w:r w:rsidRPr="00526A47">
        <w:rPr>
          <w:rFonts w:ascii="Courier New" w:hAnsi="Courier New" w:cs="Courier New"/>
        </w:rPr>
        <w:t> </w:t>
      </w:r>
    </w:p>
    <w:p w:rsidR="00CD14D5" w:rsidRPr="00526A47" w:rsidRDefault="00CD14D5" w:rsidP="00CD14D5">
      <w:pPr>
        <w:spacing w:line="360" w:lineRule="auto"/>
        <w:ind w:firstLine="720"/>
        <w:jc w:val="both"/>
        <w:rPr>
          <w:rFonts w:ascii="GHEA Grapalat" w:hAnsi="GHEA Grapalat" w:cs="Sylfaen"/>
        </w:rPr>
      </w:pPr>
      <w:proofErr w:type="spellStart"/>
      <w:proofErr w:type="gramStart"/>
      <w:r w:rsidRPr="00526A47">
        <w:rPr>
          <w:rFonts w:ascii="GHEA Grapalat" w:eastAsia="Calibri" w:hAnsi="GHEA Grapalat" w:cs="Sylfaen"/>
          <w:b/>
          <w:bCs/>
        </w:rPr>
        <w:t>Հոդված</w:t>
      </w:r>
      <w:proofErr w:type="spellEnd"/>
      <w:r w:rsidRPr="00526A47">
        <w:rPr>
          <w:rFonts w:ascii="GHEA Grapalat" w:eastAsia="Calibri" w:hAnsi="GHEA Grapalat" w:cs="Sylfaen"/>
          <w:b/>
          <w:bCs/>
        </w:rPr>
        <w:t xml:space="preserve"> 1.</w:t>
      </w:r>
      <w:proofErr w:type="gramEnd"/>
      <w:r w:rsidRPr="00526A47">
        <w:rPr>
          <w:rFonts w:ascii="GHEA Grapalat" w:hAnsi="GHEA Grapalat"/>
        </w:rPr>
        <w:t xml:space="preserve"> «</w:t>
      </w:r>
      <w:proofErr w:type="spellStart"/>
      <w:r w:rsidRPr="00526A47">
        <w:rPr>
          <w:rFonts w:ascii="GHEA Grapalat" w:hAnsi="GHEA Grapalat"/>
        </w:rPr>
        <w:t>Մաքսային</w:t>
      </w:r>
      <w:proofErr w:type="spellEnd"/>
      <w:r w:rsidRPr="00526A47">
        <w:rPr>
          <w:rFonts w:ascii="GHEA Grapalat" w:hAnsi="GHEA Grapalat"/>
        </w:rPr>
        <w:t xml:space="preserve"> </w:t>
      </w:r>
      <w:proofErr w:type="spellStart"/>
      <w:proofErr w:type="gramStart"/>
      <w:r w:rsidRPr="00526A47">
        <w:rPr>
          <w:rFonts w:ascii="GHEA Grapalat" w:hAnsi="GHEA Grapalat"/>
        </w:rPr>
        <w:t>ծառայության</w:t>
      </w:r>
      <w:proofErr w:type="spellEnd"/>
      <w:r w:rsidRPr="00526A47">
        <w:rPr>
          <w:rFonts w:ascii="GHEA Grapalat" w:hAnsi="GHEA Grapalat"/>
        </w:rPr>
        <w:t xml:space="preserve">  </w:t>
      </w:r>
      <w:proofErr w:type="spellStart"/>
      <w:r w:rsidRPr="00526A47">
        <w:rPr>
          <w:rFonts w:ascii="GHEA Grapalat" w:hAnsi="GHEA Grapalat"/>
        </w:rPr>
        <w:t>մասին</w:t>
      </w:r>
      <w:proofErr w:type="spellEnd"/>
      <w:proofErr w:type="gramEnd"/>
      <w:r w:rsidRPr="00526A47">
        <w:rPr>
          <w:rFonts w:ascii="GHEA Grapalat" w:hAnsi="GHEA Grapalat"/>
        </w:rPr>
        <w:t xml:space="preserve">» 2002 </w:t>
      </w:r>
      <w:proofErr w:type="spellStart"/>
      <w:r w:rsidRPr="00526A47">
        <w:rPr>
          <w:rFonts w:ascii="GHEA Grapalat" w:hAnsi="GHEA Grapalat" w:cs="Sylfaen"/>
        </w:rPr>
        <w:t>թվականի</w:t>
      </w:r>
      <w:proofErr w:type="spellEnd"/>
      <w:r w:rsidRPr="00526A47">
        <w:rPr>
          <w:rFonts w:ascii="GHEA Grapalat" w:hAnsi="GHEA Grapalat"/>
        </w:rPr>
        <w:t xml:space="preserve"> </w:t>
      </w:r>
      <w:proofErr w:type="spellStart"/>
      <w:r w:rsidRPr="00526A47">
        <w:rPr>
          <w:rFonts w:ascii="GHEA Grapalat" w:hAnsi="GHEA Grapalat" w:cs="Sylfaen"/>
        </w:rPr>
        <w:t>հուլիսի</w:t>
      </w:r>
      <w:proofErr w:type="spellEnd"/>
      <w:r w:rsidRPr="00526A47">
        <w:rPr>
          <w:rFonts w:ascii="GHEA Grapalat" w:hAnsi="GHEA Grapalat"/>
        </w:rPr>
        <w:t xml:space="preserve"> 3-</w:t>
      </w:r>
      <w:r w:rsidRPr="00526A47">
        <w:rPr>
          <w:rFonts w:ascii="GHEA Grapalat" w:hAnsi="GHEA Grapalat" w:cs="Sylfaen"/>
        </w:rPr>
        <w:t>ի</w:t>
      </w:r>
      <w:r w:rsidRPr="00526A47">
        <w:rPr>
          <w:rFonts w:ascii="GHEA Grapalat" w:hAnsi="GHEA Grapalat"/>
        </w:rPr>
        <w:t xml:space="preserve"> </w:t>
      </w:r>
      <w:r w:rsidRPr="00526A47">
        <w:rPr>
          <w:rFonts w:ascii="GHEA Grapalat" w:hAnsi="GHEA Grapalat" w:cs="Sylfaen"/>
        </w:rPr>
        <w:t>ՀՕ</w:t>
      </w:r>
      <w:r w:rsidRPr="00526A47">
        <w:rPr>
          <w:rFonts w:ascii="GHEA Grapalat" w:hAnsi="GHEA Grapalat"/>
        </w:rPr>
        <w:t>-402-</w:t>
      </w:r>
      <w:r w:rsidRPr="00526A47">
        <w:rPr>
          <w:rFonts w:ascii="GHEA Grapalat" w:hAnsi="GHEA Grapalat" w:cs="Sylfaen"/>
        </w:rPr>
        <w:t>Ն</w:t>
      </w:r>
      <w:r w:rsidRPr="00526A47">
        <w:rPr>
          <w:rFonts w:ascii="GHEA Grapalat" w:hAnsi="GHEA Grapalat"/>
        </w:rPr>
        <w:t xml:space="preserve"> </w:t>
      </w:r>
      <w:proofErr w:type="spellStart"/>
      <w:r w:rsidRPr="00526A47">
        <w:rPr>
          <w:rFonts w:ascii="GHEA Grapalat" w:hAnsi="GHEA Grapalat" w:cs="Sylfaen"/>
        </w:rPr>
        <w:t>օրենք</w:t>
      </w:r>
      <w:r>
        <w:rPr>
          <w:rFonts w:ascii="GHEA Grapalat" w:hAnsi="GHEA Grapalat" w:cs="Sylfaen"/>
        </w:rPr>
        <w:t>ի</w:t>
      </w:r>
      <w:proofErr w:type="spellEnd"/>
      <w:r>
        <w:rPr>
          <w:rFonts w:ascii="GHEA Grapalat" w:hAnsi="GHEA Grapalat" w:cs="Sylfaen"/>
        </w:rPr>
        <w:t xml:space="preserve"> 4-րդ </w:t>
      </w:r>
      <w:proofErr w:type="spellStart"/>
      <w:r>
        <w:rPr>
          <w:rFonts w:ascii="GHEA Grapalat" w:hAnsi="GHEA Grapalat" w:cs="Sylfaen"/>
        </w:rPr>
        <w:t>հոդվածում</w:t>
      </w:r>
      <w:proofErr w:type="spellEnd"/>
      <w:r w:rsidRPr="00526A47">
        <w:rPr>
          <w:rFonts w:ascii="GHEA Grapalat" w:hAnsi="GHEA Grapalat" w:cs="Sylfaen"/>
        </w:rPr>
        <w:t xml:space="preserve"> (</w:t>
      </w:r>
      <w:proofErr w:type="spellStart"/>
      <w:r w:rsidRPr="00526A47">
        <w:rPr>
          <w:rFonts w:ascii="GHEA Grapalat" w:hAnsi="GHEA Grapalat" w:cs="Sylfaen"/>
        </w:rPr>
        <w:t>այսուհետ</w:t>
      </w:r>
      <w:proofErr w:type="spellEnd"/>
      <w:r w:rsidRPr="00526A47">
        <w:rPr>
          <w:rFonts w:ascii="GHEA Grapalat" w:hAnsi="GHEA Grapalat" w:cs="Sylfaen"/>
        </w:rPr>
        <w:t xml:space="preserve">՝ </w:t>
      </w:r>
      <w:proofErr w:type="spellStart"/>
      <w:r w:rsidRPr="00526A47">
        <w:rPr>
          <w:rFonts w:ascii="GHEA Grapalat" w:hAnsi="GHEA Grapalat" w:cs="Sylfaen"/>
        </w:rPr>
        <w:t>Օրենք</w:t>
      </w:r>
      <w:proofErr w:type="spellEnd"/>
      <w:r w:rsidRPr="00526A47">
        <w:rPr>
          <w:rFonts w:ascii="GHEA Grapalat" w:hAnsi="GHEA Grapalat" w:cs="Sylfaen"/>
        </w:rPr>
        <w:t xml:space="preserve">) </w:t>
      </w:r>
      <w:proofErr w:type="spellStart"/>
      <w:r w:rsidRPr="00526A47">
        <w:rPr>
          <w:rFonts w:ascii="GHEA Grapalat" w:hAnsi="GHEA Grapalat" w:cs="Sylfaen"/>
        </w:rPr>
        <w:t>կատարել</w:t>
      </w:r>
      <w:proofErr w:type="spellEnd"/>
      <w:r w:rsidRPr="00526A47">
        <w:rPr>
          <w:rFonts w:ascii="GHEA Grapalat" w:hAnsi="GHEA Grapalat" w:cs="Sylfaen"/>
        </w:rPr>
        <w:t xml:space="preserve"> </w:t>
      </w:r>
      <w:proofErr w:type="spellStart"/>
      <w:r w:rsidRPr="00526A47">
        <w:rPr>
          <w:rFonts w:ascii="GHEA Grapalat" w:hAnsi="GHEA Grapalat" w:cs="Sylfaen"/>
        </w:rPr>
        <w:t>հետևյալ</w:t>
      </w:r>
      <w:proofErr w:type="spellEnd"/>
      <w:r w:rsidRPr="00526A47">
        <w:rPr>
          <w:rFonts w:ascii="GHEA Grapalat" w:hAnsi="GHEA Grapalat" w:cs="Sylfaen"/>
        </w:rPr>
        <w:t xml:space="preserve"> </w:t>
      </w:r>
      <w:proofErr w:type="spellStart"/>
      <w:r w:rsidRPr="00526A47">
        <w:rPr>
          <w:rFonts w:ascii="GHEA Grapalat" w:hAnsi="GHEA Grapalat" w:cs="Sylfaen"/>
        </w:rPr>
        <w:t>լրացումը</w:t>
      </w:r>
      <w:proofErr w:type="spellEnd"/>
      <w:r w:rsidRPr="00526A47">
        <w:rPr>
          <w:rFonts w:ascii="GHEA Grapalat" w:hAnsi="GHEA Grapalat" w:cs="Sylfaen"/>
        </w:rPr>
        <w:t>.</w:t>
      </w:r>
    </w:p>
    <w:p w:rsidR="00CD14D5" w:rsidRPr="00526A47" w:rsidRDefault="00CD14D5" w:rsidP="00CD14D5">
      <w:pPr>
        <w:pStyle w:val="NormalWeb"/>
        <w:shd w:val="clear" w:color="auto" w:fill="FFFFFF"/>
        <w:spacing w:line="360" w:lineRule="auto"/>
        <w:ind w:left="0" w:firstLine="540"/>
        <w:jc w:val="both"/>
        <w:rPr>
          <w:rFonts w:eastAsia="Times New Roman" w:cs="Sylfaen"/>
          <w:sz w:val="24"/>
          <w:szCs w:val="24"/>
        </w:rPr>
      </w:pPr>
      <w:r w:rsidRPr="00526A47">
        <w:rPr>
          <w:rFonts w:eastAsia="Times New Roman" w:cs="Sylfaen"/>
          <w:sz w:val="24"/>
          <w:szCs w:val="24"/>
        </w:rPr>
        <w:t xml:space="preserve">1. </w:t>
      </w:r>
      <w:proofErr w:type="spellStart"/>
      <w:r w:rsidRPr="00526A47">
        <w:rPr>
          <w:rFonts w:eastAsia="Times New Roman" w:cs="Sylfaen"/>
          <w:sz w:val="24"/>
          <w:szCs w:val="24"/>
        </w:rPr>
        <w:t>Օրենքի</w:t>
      </w:r>
      <w:proofErr w:type="spellEnd"/>
      <w:r w:rsidRPr="00526A47">
        <w:rPr>
          <w:rFonts w:eastAsia="Times New Roman" w:cs="Sylfaen"/>
          <w:sz w:val="24"/>
          <w:szCs w:val="24"/>
        </w:rPr>
        <w:t xml:space="preserve"> 4-րդ </w:t>
      </w:r>
      <w:proofErr w:type="spellStart"/>
      <w:r w:rsidRPr="00526A47">
        <w:rPr>
          <w:rFonts w:eastAsia="Times New Roman" w:cs="Sylfaen"/>
          <w:sz w:val="24"/>
          <w:szCs w:val="24"/>
        </w:rPr>
        <w:t>հոդվածում</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ապահովումը</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բառից</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հետո</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լրացնել</w:t>
      </w:r>
      <w:proofErr w:type="spellEnd"/>
      <w:r w:rsidRPr="00526A47">
        <w:rPr>
          <w:rFonts w:eastAsia="Times New Roman" w:cs="Sylfaen"/>
          <w:sz w:val="24"/>
          <w:szCs w:val="24"/>
        </w:rPr>
        <w:t xml:space="preserve"> «և </w:t>
      </w:r>
      <w:proofErr w:type="spellStart"/>
      <w:proofErr w:type="gramStart"/>
      <w:r w:rsidRPr="00526A47">
        <w:rPr>
          <w:rFonts w:eastAsia="Times New Roman" w:cs="Sylfaen"/>
          <w:sz w:val="24"/>
          <w:szCs w:val="24"/>
        </w:rPr>
        <w:t>մաքսային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ծառայողների</w:t>
      </w:r>
      <w:proofErr w:type="spellEnd"/>
      <w:proofErr w:type="gramEnd"/>
      <w:r w:rsidRPr="00526A47">
        <w:rPr>
          <w:rFonts w:eastAsia="Times New Roman" w:cs="Sylfaen"/>
          <w:sz w:val="24"/>
          <w:szCs w:val="24"/>
        </w:rPr>
        <w:t xml:space="preserve"> </w:t>
      </w:r>
      <w:proofErr w:type="spellStart"/>
      <w:r w:rsidRPr="00526A47">
        <w:rPr>
          <w:rFonts w:eastAsia="Times New Roman" w:cs="Sylfaen"/>
          <w:sz w:val="24"/>
          <w:szCs w:val="24"/>
        </w:rPr>
        <w:t>կողմից</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Հայաստանի</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Հանրապետության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քրեական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օրենսգրքի</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թիվ</w:t>
      </w:r>
      <w:proofErr w:type="spellEnd"/>
      <w:r w:rsidRPr="00526A47">
        <w:rPr>
          <w:rFonts w:eastAsia="Times New Roman" w:cs="Sylfaen"/>
          <w:sz w:val="24"/>
          <w:szCs w:val="24"/>
        </w:rPr>
        <w:t xml:space="preserve"> 29 </w:t>
      </w:r>
      <w:proofErr w:type="spellStart"/>
      <w:r w:rsidRPr="00526A47">
        <w:rPr>
          <w:rFonts w:eastAsia="Times New Roman" w:cs="Sylfaen"/>
          <w:sz w:val="24"/>
          <w:szCs w:val="24"/>
        </w:rPr>
        <w:t>գլխով</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նախատեսված</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պետական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ծառայության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դեմ</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ուղղված</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կամ</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թիվ</w:t>
      </w:r>
      <w:proofErr w:type="spellEnd"/>
      <w:r w:rsidRPr="00526A47">
        <w:rPr>
          <w:rFonts w:eastAsia="Times New Roman" w:cs="Sylfaen"/>
          <w:sz w:val="24"/>
          <w:szCs w:val="24"/>
        </w:rPr>
        <w:t xml:space="preserve"> 22-րդ </w:t>
      </w:r>
      <w:proofErr w:type="spellStart"/>
      <w:r w:rsidRPr="00526A47">
        <w:rPr>
          <w:rFonts w:eastAsia="Times New Roman" w:cs="Sylfaen"/>
          <w:sz w:val="24"/>
          <w:szCs w:val="24"/>
        </w:rPr>
        <w:t>գլխով</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նախատեսված</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տնտեսական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հանցագործությունների</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կատարման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կամ</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օժանդակման</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դեպքերի</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կանխումը</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բացահայտումը</w:t>
      </w:r>
      <w:proofErr w:type="spellEnd"/>
      <w:r w:rsidRPr="00526A47">
        <w:rPr>
          <w:rFonts w:eastAsia="Times New Roman" w:cs="Sylfaen"/>
          <w:sz w:val="24"/>
          <w:szCs w:val="24"/>
        </w:rPr>
        <w:t xml:space="preserve">:»  </w:t>
      </w:r>
      <w:proofErr w:type="spellStart"/>
      <w:r w:rsidRPr="00526A47">
        <w:rPr>
          <w:rFonts w:eastAsia="Times New Roman" w:cs="Sylfaen"/>
          <w:sz w:val="24"/>
          <w:szCs w:val="24"/>
        </w:rPr>
        <w:t>բառերը</w:t>
      </w:r>
      <w:proofErr w:type="spellEnd"/>
      <w:r w:rsidRPr="00526A47">
        <w:rPr>
          <w:rFonts w:eastAsia="Times New Roman" w:cs="Sylfaen"/>
          <w:sz w:val="24"/>
          <w:szCs w:val="24"/>
        </w:rPr>
        <w:t>:</w:t>
      </w:r>
    </w:p>
    <w:p w:rsidR="00CD14D5" w:rsidRPr="00526A47" w:rsidRDefault="00CD14D5" w:rsidP="00CD14D5">
      <w:pPr>
        <w:pStyle w:val="NormalWeb"/>
        <w:shd w:val="clear" w:color="auto" w:fill="FFFFFF"/>
        <w:spacing w:line="360" w:lineRule="auto"/>
        <w:ind w:left="0" w:firstLine="540"/>
        <w:jc w:val="both"/>
        <w:rPr>
          <w:rFonts w:eastAsia="Times New Roman" w:cs="Times New Roman"/>
          <w:sz w:val="24"/>
          <w:szCs w:val="24"/>
        </w:rPr>
      </w:pPr>
      <w:proofErr w:type="spellStart"/>
      <w:proofErr w:type="gramStart"/>
      <w:r w:rsidRPr="00526A47">
        <w:rPr>
          <w:rFonts w:eastAsia="Times New Roman" w:cs="Sylfaen"/>
          <w:b/>
          <w:color w:val="000000"/>
          <w:sz w:val="24"/>
          <w:szCs w:val="24"/>
        </w:rPr>
        <w:t>Հոդված</w:t>
      </w:r>
      <w:proofErr w:type="spellEnd"/>
      <w:r w:rsidRPr="00526A47">
        <w:rPr>
          <w:rFonts w:eastAsia="Times New Roman" w:cs="Sylfaen"/>
          <w:b/>
          <w:color w:val="000000"/>
          <w:sz w:val="24"/>
          <w:szCs w:val="24"/>
        </w:rPr>
        <w:t xml:space="preserve"> 2.</w:t>
      </w:r>
      <w:proofErr w:type="gramEnd"/>
      <w:r w:rsidRPr="00526A47">
        <w:rPr>
          <w:color w:val="000000"/>
          <w:sz w:val="24"/>
          <w:szCs w:val="24"/>
        </w:rPr>
        <w:t xml:space="preserve"> </w:t>
      </w:r>
      <w:r w:rsidRPr="00526A47">
        <w:rPr>
          <w:rStyle w:val="apple-converted-space"/>
          <w:rFonts w:ascii="Courier New" w:hAnsi="Courier New" w:cs="Courier New"/>
          <w:color w:val="000000"/>
          <w:sz w:val="24"/>
          <w:szCs w:val="24"/>
        </w:rPr>
        <w:t> </w:t>
      </w:r>
      <w:proofErr w:type="spellStart"/>
      <w:proofErr w:type="gramStart"/>
      <w:r w:rsidRPr="00526A47">
        <w:rPr>
          <w:rFonts w:eastAsia="Times New Roman" w:cs="Times New Roman"/>
          <w:sz w:val="24"/>
          <w:szCs w:val="24"/>
        </w:rPr>
        <w:t>Օրենքի</w:t>
      </w:r>
      <w:proofErr w:type="spellEnd"/>
      <w:r w:rsidRPr="00526A47">
        <w:rPr>
          <w:rFonts w:eastAsia="Times New Roman" w:cs="Times New Roman"/>
          <w:sz w:val="24"/>
          <w:szCs w:val="24"/>
        </w:rPr>
        <w:t xml:space="preserve"> 11-րդ </w:t>
      </w:r>
      <w:proofErr w:type="spellStart"/>
      <w:r w:rsidRPr="00526A47">
        <w:rPr>
          <w:rFonts w:eastAsia="Times New Roman" w:cs="Times New Roman"/>
          <w:sz w:val="24"/>
          <w:szCs w:val="24"/>
        </w:rPr>
        <w:t>հոդվածում</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կատարել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հետևյալ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լրացումները</w:t>
      </w:r>
      <w:proofErr w:type="spellEnd"/>
      <w:r w:rsidRPr="00526A47">
        <w:rPr>
          <w:rFonts w:eastAsia="Times New Roman" w:cs="Times New Roman"/>
          <w:sz w:val="24"/>
          <w:szCs w:val="24"/>
        </w:rPr>
        <w:t>.</w:t>
      </w:r>
      <w:proofErr w:type="gramEnd"/>
    </w:p>
    <w:p w:rsidR="00CD14D5" w:rsidRPr="00526A47" w:rsidRDefault="00CD14D5" w:rsidP="00CD14D5">
      <w:pPr>
        <w:pStyle w:val="NormalWeb"/>
        <w:shd w:val="clear" w:color="auto" w:fill="FFFFFF"/>
        <w:spacing w:line="360" w:lineRule="auto"/>
        <w:ind w:left="0" w:firstLine="540"/>
        <w:jc w:val="both"/>
        <w:rPr>
          <w:rFonts w:eastAsia="Times New Roman" w:cs="Times New Roman"/>
          <w:sz w:val="24"/>
          <w:szCs w:val="24"/>
        </w:rPr>
      </w:pPr>
      <w:r w:rsidRPr="00526A47">
        <w:rPr>
          <w:rFonts w:eastAsia="Times New Roman" w:cs="Times New Roman"/>
          <w:sz w:val="24"/>
          <w:szCs w:val="24"/>
        </w:rPr>
        <w:t xml:space="preserve">1.  </w:t>
      </w:r>
      <w:proofErr w:type="spellStart"/>
      <w:r w:rsidRPr="00526A47">
        <w:rPr>
          <w:rFonts w:eastAsia="Times New Roman" w:cs="Times New Roman"/>
          <w:sz w:val="24"/>
          <w:szCs w:val="24"/>
        </w:rPr>
        <w:t>Օրենքի</w:t>
      </w:r>
      <w:proofErr w:type="spellEnd"/>
      <w:r w:rsidRPr="00526A47">
        <w:rPr>
          <w:rFonts w:eastAsia="Times New Roman" w:cs="Times New Roman"/>
          <w:sz w:val="24"/>
          <w:szCs w:val="24"/>
        </w:rPr>
        <w:t xml:space="preserve"> 11-րդ </w:t>
      </w:r>
      <w:proofErr w:type="spellStart"/>
      <w:r w:rsidRPr="00526A47">
        <w:rPr>
          <w:rFonts w:eastAsia="Times New Roman" w:cs="Times New Roman"/>
          <w:sz w:val="24"/>
          <w:szCs w:val="24"/>
        </w:rPr>
        <w:t>հոդվածի</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վերնագրում</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պայմանագիրը</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բառից</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հետո</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լրացնել</w:t>
      </w:r>
      <w:proofErr w:type="spellEnd"/>
      <w:r w:rsidRPr="00526A47">
        <w:rPr>
          <w:rFonts w:eastAsia="Times New Roman" w:cs="Times New Roman"/>
          <w:sz w:val="24"/>
          <w:szCs w:val="24"/>
        </w:rPr>
        <w:t xml:space="preserve"> «և </w:t>
      </w:r>
      <w:proofErr w:type="spellStart"/>
      <w:r w:rsidRPr="00526A47">
        <w:rPr>
          <w:rFonts w:cs="Sylfaen"/>
          <w:sz w:val="24"/>
          <w:szCs w:val="24"/>
        </w:rPr>
        <w:t>մաքսային</w:t>
      </w:r>
      <w:proofErr w:type="spellEnd"/>
      <w:r w:rsidRPr="00526A47">
        <w:rPr>
          <w:rFonts w:cs="Sylfaen"/>
          <w:sz w:val="24"/>
          <w:szCs w:val="24"/>
        </w:rPr>
        <w:t xml:space="preserve"> </w:t>
      </w:r>
      <w:proofErr w:type="spellStart"/>
      <w:r w:rsidRPr="00526A47">
        <w:rPr>
          <w:rFonts w:cs="Sylfaen"/>
          <w:sz w:val="24"/>
          <w:szCs w:val="24"/>
        </w:rPr>
        <w:t>ծառայության</w:t>
      </w:r>
      <w:proofErr w:type="spellEnd"/>
      <w:r w:rsidRPr="00526A47">
        <w:rPr>
          <w:rFonts w:cs="Sylfaen"/>
          <w:sz w:val="24"/>
          <w:szCs w:val="24"/>
        </w:rPr>
        <w:t xml:space="preserve"> </w:t>
      </w:r>
      <w:proofErr w:type="spellStart"/>
      <w:r w:rsidRPr="00526A47">
        <w:rPr>
          <w:rFonts w:cs="Sylfaen"/>
          <w:sz w:val="24"/>
          <w:szCs w:val="24"/>
        </w:rPr>
        <w:t>պաշտոնի</w:t>
      </w:r>
      <w:proofErr w:type="spellEnd"/>
      <w:r w:rsidRPr="00526A47">
        <w:rPr>
          <w:rFonts w:cs="Sylfaen"/>
          <w:sz w:val="24"/>
          <w:szCs w:val="24"/>
        </w:rPr>
        <w:t xml:space="preserve"> </w:t>
      </w:r>
      <w:proofErr w:type="spellStart"/>
      <w:r w:rsidRPr="00526A47">
        <w:rPr>
          <w:rFonts w:cs="Sylfaen"/>
          <w:sz w:val="24"/>
          <w:szCs w:val="24"/>
        </w:rPr>
        <w:t>նշանակվելու</w:t>
      </w:r>
      <w:proofErr w:type="spellEnd"/>
      <w:r w:rsidRPr="00526A47">
        <w:rPr>
          <w:rFonts w:cs="Sylfaen"/>
          <w:sz w:val="24"/>
          <w:szCs w:val="24"/>
        </w:rPr>
        <w:t xml:space="preserve"> </w:t>
      </w:r>
      <w:proofErr w:type="spellStart"/>
      <w:r w:rsidRPr="00526A47">
        <w:rPr>
          <w:sz w:val="24"/>
          <w:szCs w:val="24"/>
        </w:rPr>
        <w:t>համար</w:t>
      </w:r>
      <w:proofErr w:type="spellEnd"/>
      <w:r w:rsidRPr="00526A47">
        <w:rPr>
          <w:rFonts w:cs="Sylfaen"/>
          <w:sz w:val="24"/>
          <w:szCs w:val="24"/>
        </w:rPr>
        <w:t xml:space="preserve"> </w:t>
      </w:r>
      <w:proofErr w:type="spellStart"/>
      <w:r w:rsidRPr="00526A47">
        <w:rPr>
          <w:sz w:val="24"/>
          <w:szCs w:val="24"/>
        </w:rPr>
        <w:t>դիմում</w:t>
      </w:r>
      <w:proofErr w:type="spellEnd"/>
      <w:r w:rsidRPr="00526A47">
        <w:rPr>
          <w:rFonts w:cs="Sylfaen"/>
          <w:sz w:val="24"/>
          <w:szCs w:val="24"/>
        </w:rPr>
        <w:t xml:space="preserve"> </w:t>
      </w:r>
      <w:proofErr w:type="spellStart"/>
      <w:r w:rsidRPr="00526A47">
        <w:rPr>
          <w:sz w:val="24"/>
          <w:szCs w:val="24"/>
        </w:rPr>
        <w:t>ներկայացրած</w:t>
      </w:r>
      <w:proofErr w:type="spellEnd"/>
      <w:r w:rsidRPr="00526A47">
        <w:rPr>
          <w:rFonts w:cs="Sylfaen"/>
          <w:sz w:val="24"/>
          <w:szCs w:val="24"/>
        </w:rPr>
        <w:t xml:space="preserve"> </w:t>
      </w:r>
      <w:proofErr w:type="spellStart"/>
      <w:r w:rsidRPr="00526A47">
        <w:rPr>
          <w:sz w:val="24"/>
          <w:szCs w:val="24"/>
        </w:rPr>
        <w:t>անձանց</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վերաբերյալ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տեղեկությունների</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հավաքումը</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բառերը</w:t>
      </w:r>
      <w:proofErr w:type="spellEnd"/>
      <w:r w:rsidRPr="00526A47">
        <w:rPr>
          <w:rFonts w:eastAsia="Times New Roman" w:cs="Times New Roman"/>
          <w:sz w:val="24"/>
          <w:szCs w:val="24"/>
        </w:rPr>
        <w:t>:</w:t>
      </w:r>
    </w:p>
    <w:p w:rsidR="00CD14D5" w:rsidRPr="00526A47" w:rsidRDefault="00CD14D5" w:rsidP="00CD14D5">
      <w:pPr>
        <w:pStyle w:val="NormalWeb"/>
        <w:shd w:val="clear" w:color="auto" w:fill="FFFFFF"/>
        <w:spacing w:line="360" w:lineRule="auto"/>
        <w:ind w:left="0" w:firstLine="540"/>
        <w:jc w:val="both"/>
        <w:rPr>
          <w:rStyle w:val="apple-converted-space"/>
          <w:rFonts w:cs="Courier New"/>
          <w:color w:val="000000"/>
          <w:sz w:val="24"/>
          <w:szCs w:val="24"/>
        </w:rPr>
      </w:pPr>
      <w:r w:rsidRPr="00526A47">
        <w:rPr>
          <w:rFonts w:eastAsia="Times New Roman" w:cs="Times New Roman"/>
          <w:sz w:val="24"/>
          <w:szCs w:val="24"/>
        </w:rPr>
        <w:t xml:space="preserve">2. </w:t>
      </w:r>
      <w:proofErr w:type="spellStart"/>
      <w:r w:rsidRPr="00526A47">
        <w:rPr>
          <w:rFonts w:eastAsia="Times New Roman" w:cs="Times New Roman"/>
          <w:sz w:val="24"/>
          <w:szCs w:val="24"/>
        </w:rPr>
        <w:t>Օրենքի</w:t>
      </w:r>
      <w:proofErr w:type="spellEnd"/>
      <w:r w:rsidRPr="00526A47">
        <w:rPr>
          <w:rFonts w:eastAsia="Times New Roman" w:cs="Times New Roman"/>
          <w:sz w:val="24"/>
          <w:szCs w:val="24"/>
        </w:rPr>
        <w:t xml:space="preserve"> 11-րդ </w:t>
      </w:r>
      <w:proofErr w:type="spellStart"/>
      <w:r w:rsidRPr="00526A47">
        <w:rPr>
          <w:rFonts w:eastAsia="Times New Roman" w:cs="Times New Roman"/>
          <w:sz w:val="24"/>
          <w:szCs w:val="24"/>
        </w:rPr>
        <w:t>հոդվածում</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լրացնել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նոր</w:t>
      </w:r>
      <w:proofErr w:type="spellEnd"/>
      <w:r w:rsidRPr="00526A47">
        <w:rPr>
          <w:rFonts w:eastAsia="Times New Roman" w:cs="Times New Roman"/>
          <w:sz w:val="24"/>
          <w:szCs w:val="24"/>
        </w:rPr>
        <w:t xml:space="preserve"> 6-րդ </w:t>
      </w:r>
      <w:proofErr w:type="spellStart"/>
      <w:r w:rsidRPr="00526A47">
        <w:rPr>
          <w:rFonts w:eastAsia="Times New Roman" w:cs="Times New Roman"/>
          <w:sz w:val="24"/>
          <w:szCs w:val="24"/>
        </w:rPr>
        <w:t>մաս</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հետևյալ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բովանդակությամբ</w:t>
      </w:r>
      <w:proofErr w:type="spellEnd"/>
      <w:r w:rsidRPr="00526A47">
        <w:rPr>
          <w:rStyle w:val="apple-converted-space"/>
          <w:rFonts w:cs="Courier New"/>
          <w:color w:val="000000"/>
          <w:sz w:val="24"/>
          <w:szCs w:val="24"/>
        </w:rPr>
        <w:t>.</w:t>
      </w:r>
    </w:p>
    <w:p w:rsidR="00CD14D5" w:rsidRPr="00526A47" w:rsidRDefault="00CD14D5" w:rsidP="00CD14D5">
      <w:pPr>
        <w:pStyle w:val="NormalWeb"/>
        <w:shd w:val="clear" w:color="auto" w:fill="FFFFFF"/>
        <w:spacing w:line="360" w:lineRule="auto"/>
        <w:ind w:left="0" w:firstLine="540"/>
        <w:jc w:val="both"/>
        <w:rPr>
          <w:rFonts w:cs="Sylfaen"/>
          <w:color w:val="000000"/>
          <w:sz w:val="24"/>
          <w:szCs w:val="24"/>
        </w:rPr>
      </w:pPr>
      <w:r w:rsidRPr="00526A47">
        <w:rPr>
          <w:rFonts w:eastAsia="Times New Roman" w:cs="Times New Roman"/>
          <w:sz w:val="24"/>
          <w:szCs w:val="24"/>
        </w:rPr>
        <w:t>«</w:t>
      </w:r>
      <w:r>
        <w:rPr>
          <w:rFonts w:eastAsia="Times New Roman" w:cs="Times New Roman"/>
          <w:sz w:val="24"/>
          <w:szCs w:val="24"/>
        </w:rPr>
        <w:t xml:space="preserve">6. </w:t>
      </w:r>
      <w:proofErr w:type="spellStart"/>
      <w:r w:rsidRPr="00526A47">
        <w:rPr>
          <w:rFonts w:eastAsia="Times New Roman" w:cs="Times New Roman"/>
          <w:sz w:val="24"/>
          <w:szCs w:val="24"/>
        </w:rPr>
        <w:t>Մ</w:t>
      </w:r>
      <w:r w:rsidRPr="00526A47">
        <w:rPr>
          <w:rFonts w:cs="Sylfaen"/>
          <w:sz w:val="24"/>
          <w:szCs w:val="24"/>
        </w:rPr>
        <w:t>աքսային</w:t>
      </w:r>
      <w:proofErr w:type="spellEnd"/>
      <w:r w:rsidRPr="00526A47">
        <w:rPr>
          <w:rFonts w:cs="Sylfaen"/>
          <w:sz w:val="24"/>
          <w:szCs w:val="24"/>
        </w:rPr>
        <w:t xml:space="preserve"> </w:t>
      </w:r>
      <w:proofErr w:type="spellStart"/>
      <w:r>
        <w:rPr>
          <w:rFonts w:cs="Sylfaen"/>
          <w:sz w:val="24"/>
          <w:szCs w:val="24"/>
        </w:rPr>
        <w:t>մարմինն</w:t>
      </w:r>
      <w:proofErr w:type="spellEnd"/>
      <w:r w:rsidRPr="00526A47">
        <w:rPr>
          <w:rFonts w:cs="Sylfaen"/>
          <w:sz w:val="24"/>
          <w:szCs w:val="24"/>
        </w:rPr>
        <w:t xml:space="preserve"> </w:t>
      </w:r>
      <w:proofErr w:type="spellStart"/>
      <w:r w:rsidRPr="00526A47">
        <w:rPr>
          <w:rFonts w:cs="Sylfaen"/>
          <w:sz w:val="24"/>
          <w:szCs w:val="24"/>
        </w:rPr>
        <w:t>օրենքով</w:t>
      </w:r>
      <w:proofErr w:type="spellEnd"/>
      <w:r w:rsidRPr="00526A47">
        <w:rPr>
          <w:rFonts w:cs="Sylfaen"/>
          <w:sz w:val="24"/>
          <w:szCs w:val="24"/>
        </w:rPr>
        <w:t xml:space="preserve"> </w:t>
      </w:r>
      <w:proofErr w:type="spellStart"/>
      <w:r w:rsidRPr="00526A47">
        <w:rPr>
          <w:rFonts w:cs="Sylfaen"/>
          <w:sz w:val="24"/>
          <w:szCs w:val="24"/>
        </w:rPr>
        <w:t>սահմանված</w:t>
      </w:r>
      <w:proofErr w:type="spellEnd"/>
      <w:r w:rsidRPr="00526A47">
        <w:rPr>
          <w:rFonts w:cs="Sylfaen"/>
          <w:sz w:val="24"/>
          <w:szCs w:val="24"/>
        </w:rPr>
        <w:t xml:space="preserve"> </w:t>
      </w:r>
      <w:proofErr w:type="spellStart"/>
      <w:r w:rsidRPr="00526A47">
        <w:rPr>
          <w:rFonts w:cs="Sylfaen"/>
          <w:sz w:val="24"/>
          <w:szCs w:val="24"/>
        </w:rPr>
        <w:t>կարգով</w:t>
      </w:r>
      <w:proofErr w:type="spellEnd"/>
      <w:r w:rsidRPr="00526A47">
        <w:rPr>
          <w:rFonts w:cs="Sylfaen"/>
          <w:sz w:val="24"/>
          <w:szCs w:val="24"/>
        </w:rPr>
        <w:t xml:space="preserve"> </w:t>
      </w:r>
      <w:proofErr w:type="spellStart"/>
      <w:r w:rsidRPr="00526A47">
        <w:rPr>
          <w:rFonts w:cs="Sylfaen"/>
          <w:sz w:val="24"/>
          <w:szCs w:val="24"/>
        </w:rPr>
        <w:t>տեղեկություններ</w:t>
      </w:r>
      <w:proofErr w:type="spellEnd"/>
      <w:r w:rsidRPr="00526A47">
        <w:rPr>
          <w:rFonts w:cs="Sylfaen"/>
          <w:sz w:val="24"/>
          <w:szCs w:val="24"/>
        </w:rPr>
        <w:t xml:space="preserve"> է </w:t>
      </w:r>
      <w:proofErr w:type="spellStart"/>
      <w:r w:rsidRPr="00526A47">
        <w:rPr>
          <w:sz w:val="24"/>
          <w:szCs w:val="24"/>
        </w:rPr>
        <w:t>հավաքում</w:t>
      </w:r>
      <w:proofErr w:type="spellEnd"/>
      <w:r w:rsidRPr="00526A47">
        <w:rPr>
          <w:rFonts w:cs="Sylfaen"/>
          <w:sz w:val="24"/>
          <w:szCs w:val="24"/>
        </w:rPr>
        <w:t xml:space="preserve"> </w:t>
      </w:r>
      <w:proofErr w:type="spellStart"/>
      <w:r w:rsidRPr="00526A47">
        <w:rPr>
          <w:rFonts w:cs="Sylfaen"/>
          <w:sz w:val="24"/>
          <w:szCs w:val="24"/>
        </w:rPr>
        <w:t>մաքսային</w:t>
      </w:r>
      <w:proofErr w:type="spellEnd"/>
      <w:r w:rsidRPr="00526A47">
        <w:rPr>
          <w:rFonts w:cs="Sylfaen"/>
          <w:sz w:val="24"/>
          <w:szCs w:val="24"/>
        </w:rPr>
        <w:t xml:space="preserve"> </w:t>
      </w:r>
      <w:proofErr w:type="spellStart"/>
      <w:r w:rsidRPr="00526A47">
        <w:rPr>
          <w:rFonts w:cs="Sylfaen"/>
          <w:sz w:val="24"/>
          <w:szCs w:val="24"/>
        </w:rPr>
        <w:t>ծառայության</w:t>
      </w:r>
      <w:proofErr w:type="spellEnd"/>
      <w:r w:rsidRPr="00526A47">
        <w:rPr>
          <w:rFonts w:cs="Sylfaen"/>
          <w:sz w:val="24"/>
          <w:szCs w:val="24"/>
        </w:rPr>
        <w:t xml:space="preserve"> </w:t>
      </w:r>
      <w:proofErr w:type="spellStart"/>
      <w:r w:rsidRPr="00526A47">
        <w:rPr>
          <w:rFonts w:cs="Sylfaen"/>
          <w:sz w:val="24"/>
          <w:szCs w:val="24"/>
        </w:rPr>
        <w:t>պաշտոնի</w:t>
      </w:r>
      <w:proofErr w:type="spellEnd"/>
      <w:r w:rsidRPr="00526A47">
        <w:rPr>
          <w:rFonts w:cs="Sylfaen"/>
          <w:sz w:val="24"/>
          <w:szCs w:val="24"/>
        </w:rPr>
        <w:t xml:space="preserve"> </w:t>
      </w:r>
      <w:proofErr w:type="spellStart"/>
      <w:r w:rsidRPr="00526A47">
        <w:rPr>
          <w:rFonts w:cs="Sylfaen"/>
          <w:sz w:val="24"/>
          <w:szCs w:val="24"/>
        </w:rPr>
        <w:t>նշանակվելու</w:t>
      </w:r>
      <w:proofErr w:type="spellEnd"/>
      <w:r w:rsidRPr="00526A47">
        <w:rPr>
          <w:rFonts w:cs="Sylfaen"/>
          <w:sz w:val="24"/>
          <w:szCs w:val="24"/>
        </w:rPr>
        <w:t xml:space="preserve"> </w:t>
      </w:r>
      <w:proofErr w:type="spellStart"/>
      <w:r w:rsidRPr="00526A47">
        <w:rPr>
          <w:sz w:val="24"/>
          <w:szCs w:val="24"/>
        </w:rPr>
        <w:t>համար</w:t>
      </w:r>
      <w:proofErr w:type="spellEnd"/>
      <w:r w:rsidRPr="00526A47">
        <w:rPr>
          <w:rFonts w:cs="Sylfaen"/>
          <w:sz w:val="24"/>
          <w:szCs w:val="24"/>
        </w:rPr>
        <w:t xml:space="preserve"> </w:t>
      </w:r>
      <w:proofErr w:type="spellStart"/>
      <w:r w:rsidRPr="00526A47">
        <w:rPr>
          <w:sz w:val="24"/>
          <w:szCs w:val="24"/>
        </w:rPr>
        <w:t>դիմում</w:t>
      </w:r>
      <w:proofErr w:type="spellEnd"/>
      <w:r w:rsidRPr="00526A47">
        <w:rPr>
          <w:rFonts w:cs="Sylfaen"/>
          <w:sz w:val="24"/>
          <w:szCs w:val="24"/>
        </w:rPr>
        <w:t xml:space="preserve"> </w:t>
      </w:r>
      <w:proofErr w:type="spellStart"/>
      <w:r w:rsidRPr="00526A47">
        <w:rPr>
          <w:sz w:val="24"/>
          <w:szCs w:val="24"/>
        </w:rPr>
        <w:t>ներկայացրած</w:t>
      </w:r>
      <w:proofErr w:type="spellEnd"/>
      <w:r w:rsidRPr="00526A47">
        <w:rPr>
          <w:rFonts w:cs="Sylfaen"/>
          <w:sz w:val="24"/>
          <w:szCs w:val="24"/>
        </w:rPr>
        <w:t xml:space="preserve"> </w:t>
      </w:r>
      <w:proofErr w:type="spellStart"/>
      <w:r w:rsidRPr="00526A47">
        <w:rPr>
          <w:sz w:val="24"/>
          <w:szCs w:val="24"/>
        </w:rPr>
        <w:t>անձանց</w:t>
      </w:r>
      <w:proofErr w:type="spellEnd"/>
      <w:r w:rsidRPr="00526A47">
        <w:rPr>
          <w:rFonts w:cs="Sylfaen"/>
          <w:sz w:val="24"/>
          <w:szCs w:val="24"/>
        </w:rPr>
        <w:t xml:space="preserve"> </w:t>
      </w:r>
      <w:proofErr w:type="spellStart"/>
      <w:r w:rsidRPr="00526A47">
        <w:rPr>
          <w:sz w:val="24"/>
          <w:szCs w:val="24"/>
        </w:rPr>
        <w:t>ուսումնասիրելու</w:t>
      </w:r>
      <w:proofErr w:type="spellEnd"/>
      <w:r w:rsidRPr="00526A47">
        <w:rPr>
          <w:rFonts w:cs="Sylfaen"/>
          <w:sz w:val="24"/>
          <w:szCs w:val="24"/>
        </w:rPr>
        <w:t xml:space="preserve"> </w:t>
      </w:r>
      <w:proofErr w:type="spellStart"/>
      <w:r w:rsidRPr="00526A47">
        <w:rPr>
          <w:sz w:val="24"/>
          <w:szCs w:val="24"/>
        </w:rPr>
        <w:t>համար</w:t>
      </w:r>
      <w:proofErr w:type="spellEnd"/>
      <w:r w:rsidRPr="00526A47">
        <w:rPr>
          <w:sz w:val="24"/>
          <w:szCs w:val="24"/>
        </w:rPr>
        <w:t>:</w:t>
      </w:r>
      <w:r w:rsidRPr="00526A47">
        <w:rPr>
          <w:rFonts w:cs="Sylfaen"/>
          <w:color w:val="000000"/>
          <w:sz w:val="24"/>
          <w:szCs w:val="24"/>
        </w:rPr>
        <w:t xml:space="preserve"> »:</w:t>
      </w:r>
    </w:p>
    <w:p w:rsidR="00CD14D5" w:rsidRPr="00526A47" w:rsidRDefault="00CD14D5" w:rsidP="00CD14D5">
      <w:pPr>
        <w:pStyle w:val="NormalWeb"/>
        <w:shd w:val="clear" w:color="auto" w:fill="FFFFFF"/>
        <w:spacing w:line="360" w:lineRule="auto"/>
        <w:ind w:left="0" w:firstLine="540"/>
        <w:jc w:val="both"/>
        <w:rPr>
          <w:rStyle w:val="apple-converted-space"/>
          <w:rFonts w:cs="Courier New"/>
          <w:color w:val="000000"/>
          <w:sz w:val="24"/>
          <w:szCs w:val="24"/>
        </w:rPr>
      </w:pPr>
      <w:proofErr w:type="spellStart"/>
      <w:proofErr w:type="gramStart"/>
      <w:r w:rsidRPr="00526A47">
        <w:rPr>
          <w:rFonts w:eastAsia="Times New Roman" w:cs="Sylfaen"/>
          <w:b/>
          <w:color w:val="000000"/>
          <w:sz w:val="24"/>
          <w:szCs w:val="24"/>
        </w:rPr>
        <w:t>Հոդված</w:t>
      </w:r>
      <w:proofErr w:type="spellEnd"/>
      <w:r w:rsidRPr="00526A47">
        <w:rPr>
          <w:rFonts w:eastAsia="Times New Roman" w:cs="Sylfaen"/>
          <w:b/>
          <w:color w:val="000000"/>
          <w:sz w:val="24"/>
          <w:szCs w:val="24"/>
        </w:rPr>
        <w:t xml:space="preserve"> 3.</w:t>
      </w:r>
      <w:proofErr w:type="gramEnd"/>
      <w:r w:rsidRPr="00526A47">
        <w:rPr>
          <w:color w:val="000000"/>
          <w:sz w:val="24"/>
          <w:szCs w:val="24"/>
        </w:rPr>
        <w:t xml:space="preserve"> </w:t>
      </w:r>
      <w:proofErr w:type="spellStart"/>
      <w:proofErr w:type="gramStart"/>
      <w:r w:rsidRPr="00526A47">
        <w:rPr>
          <w:rFonts w:eastAsia="Times New Roman" w:cs="Times New Roman"/>
          <w:sz w:val="24"/>
          <w:szCs w:val="24"/>
        </w:rPr>
        <w:t>Օրենքի</w:t>
      </w:r>
      <w:proofErr w:type="spellEnd"/>
      <w:r w:rsidRPr="00526A47">
        <w:rPr>
          <w:rFonts w:eastAsia="Times New Roman" w:cs="Times New Roman"/>
          <w:sz w:val="24"/>
          <w:szCs w:val="24"/>
        </w:rPr>
        <w:t xml:space="preserve"> 14-րդ </w:t>
      </w:r>
      <w:proofErr w:type="spellStart"/>
      <w:r w:rsidRPr="00526A47">
        <w:rPr>
          <w:rFonts w:eastAsia="Times New Roman" w:cs="Times New Roman"/>
          <w:sz w:val="24"/>
          <w:szCs w:val="24"/>
        </w:rPr>
        <w:t>հոդվածի</w:t>
      </w:r>
      <w:proofErr w:type="spellEnd"/>
      <w:r w:rsidRPr="00526A47">
        <w:rPr>
          <w:rFonts w:eastAsia="Times New Roman" w:cs="Times New Roman"/>
          <w:sz w:val="24"/>
          <w:szCs w:val="24"/>
        </w:rPr>
        <w:t xml:space="preserve"> 2-րդ </w:t>
      </w:r>
      <w:proofErr w:type="spellStart"/>
      <w:r w:rsidRPr="00526A47">
        <w:rPr>
          <w:rFonts w:eastAsia="Times New Roman" w:cs="Times New Roman"/>
          <w:sz w:val="24"/>
          <w:szCs w:val="24"/>
        </w:rPr>
        <w:t>մասի</w:t>
      </w:r>
      <w:proofErr w:type="spellEnd"/>
      <w:r w:rsidRPr="00526A47">
        <w:rPr>
          <w:rFonts w:eastAsia="Times New Roman" w:cs="Times New Roman"/>
          <w:sz w:val="24"/>
          <w:szCs w:val="24"/>
        </w:rPr>
        <w:t xml:space="preserve"> 2-րդ </w:t>
      </w:r>
      <w:proofErr w:type="spellStart"/>
      <w:r w:rsidRPr="00526A47">
        <w:rPr>
          <w:rFonts w:eastAsia="Times New Roman" w:cs="Times New Roman"/>
          <w:sz w:val="24"/>
          <w:szCs w:val="24"/>
        </w:rPr>
        <w:t>պարբերությունը</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շարադրել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հետևյալ</w:t>
      </w:r>
      <w:proofErr w:type="spellEnd"/>
      <w:r w:rsidRPr="00526A47">
        <w:rPr>
          <w:rFonts w:eastAsia="Times New Roman" w:cs="Times New Roman"/>
          <w:sz w:val="24"/>
          <w:szCs w:val="24"/>
        </w:rPr>
        <w:t xml:space="preserve"> </w:t>
      </w:r>
      <w:proofErr w:type="spellStart"/>
      <w:r w:rsidRPr="00526A47">
        <w:rPr>
          <w:rFonts w:eastAsia="Times New Roman" w:cs="Times New Roman"/>
          <w:sz w:val="24"/>
          <w:szCs w:val="24"/>
        </w:rPr>
        <w:t>խմբագրությամբ</w:t>
      </w:r>
      <w:proofErr w:type="spellEnd"/>
      <w:r w:rsidRPr="00526A47">
        <w:rPr>
          <w:rStyle w:val="apple-converted-space"/>
          <w:rFonts w:cs="Courier New"/>
          <w:color w:val="000000"/>
          <w:sz w:val="24"/>
          <w:szCs w:val="24"/>
        </w:rPr>
        <w:t>.</w:t>
      </w:r>
      <w:proofErr w:type="gramEnd"/>
    </w:p>
    <w:p w:rsidR="00CD14D5" w:rsidRPr="00526A47" w:rsidRDefault="00CD14D5" w:rsidP="00CD14D5">
      <w:pPr>
        <w:shd w:val="clear" w:color="auto" w:fill="FFFFFF"/>
        <w:spacing w:line="360" w:lineRule="auto"/>
        <w:ind w:firstLine="540"/>
        <w:jc w:val="both"/>
        <w:rPr>
          <w:rFonts w:ascii="GHEA Grapalat" w:hAnsi="GHEA Grapalat" w:cs="Sylfaen"/>
        </w:rPr>
      </w:pPr>
      <w:r w:rsidRPr="00526A47">
        <w:rPr>
          <w:rFonts w:ascii="GHEA Grapalat" w:hAnsi="GHEA Grapalat"/>
          <w:lang w:val="hy-AM"/>
        </w:rPr>
        <w:t xml:space="preserve">«Մաքսային ծառայության գլխավոր պաշտոնների համար անցկացվող փակ մրցույթին կարող են մասնակցել հանրային ծառայության առնվազն երեք տարվա </w:t>
      </w:r>
      <w:r w:rsidRPr="00526A47">
        <w:rPr>
          <w:rFonts w:ascii="GHEA Grapalat" w:hAnsi="GHEA Grapalat"/>
          <w:lang w:val="hy-AM"/>
        </w:rPr>
        <w:lastRenderedPageBreak/>
        <w:t>աշխատանքային ստաժ կամ այլ կազմակերպություններում մաքսային ծառայության տվյալ պաշտոնի նկարագրով սահմանված մասնագիտությունների գծով առնվազն հինգ տարվա մասնագիտական աշխատանքային ստաժ ունեցող անձինք, իսկ մաքսային ծառայության առաջատար պաշտոնների համար անցկացվող փակ մրցույթին կարող են մասնակցել հանրային ծառայության առնվազն մեկ տարվա աշխատանքային ստաժ կամ այլ կազմակերպություններում մաքսային ծառայության տվյալ պաշտոնի նկարագրով սահմանված մասնագիտությունների գծով առնվազն երեք տարվա մասնագիտական աշխատանքային ստաժ ունեցող անձինք:»</w:t>
      </w:r>
      <w:r w:rsidRPr="00526A47">
        <w:rPr>
          <w:rFonts w:ascii="GHEA Grapalat" w:hAnsi="GHEA Grapalat"/>
        </w:rPr>
        <w:t xml:space="preserve"> </w:t>
      </w:r>
      <w:proofErr w:type="spellStart"/>
      <w:r w:rsidRPr="00526A47">
        <w:rPr>
          <w:rFonts w:ascii="GHEA Grapalat" w:hAnsi="GHEA Grapalat" w:cs="Sylfaen"/>
          <w:color w:val="000000"/>
        </w:rPr>
        <w:t>Սույն</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պարբերությամբ</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սահմանված</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մասնագիտական</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աշխատանքային</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ստաժի</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դրույթները</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չեն</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տարածվում</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քննիչի</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թափուր</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պաշտոնի</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նկատմամբ</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որի</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համար</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անցկացվող</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մրցույթին</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մասնակցության</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համար</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մասնագիտական</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աշխատանքային</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ստաժ</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չի</w:t>
      </w:r>
      <w:proofErr w:type="spellEnd"/>
      <w:r w:rsidRPr="00526A47">
        <w:rPr>
          <w:rFonts w:ascii="GHEA Grapalat" w:hAnsi="GHEA Grapalat" w:cs="Sylfaen"/>
          <w:color w:val="000000"/>
        </w:rPr>
        <w:t xml:space="preserve"> </w:t>
      </w:r>
      <w:proofErr w:type="spellStart"/>
      <w:r w:rsidRPr="00526A47">
        <w:rPr>
          <w:rFonts w:ascii="GHEA Grapalat" w:hAnsi="GHEA Grapalat" w:cs="Sylfaen"/>
          <w:color w:val="000000"/>
        </w:rPr>
        <w:t>պահանջվում</w:t>
      </w:r>
      <w:proofErr w:type="spellEnd"/>
      <w:r w:rsidRPr="00526A47">
        <w:rPr>
          <w:rFonts w:ascii="GHEA Grapalat" w:hAnsi="GHEA Grapalat" w:cs="Sylfaen"/>
          <w:color w:val="000000"/>
        </w:rPr>
        <w:t>:</w:t>
      </w:r>
      <w:r w:rsidRPr="00526A47">
        <w:rPr>
          <w:rFonts w:ascii="GHEA Grapalat" w:hAnsi="GHEA Grapalat"/>
          <w:color w:val="000000"/>
        </w:rPr>
        <w:t>»</w:t>
      </w:r>
      <w:r w:rsidRPr="00526A47">
        <w:rPr>
          <w:rFonts w:ascii="GHEA Grapalat" w:hAnsi="GHEA Grapalat" w:cs="Sylfaen"/>
          <w:color w:val="000000"/>
        </w:rPr>
        <w:t>:</w:t>
      </w:r>
    </w:p>
    <w:p w:rsidR="00CD14D5" w:rsidRPr="00526A47" w:rsidRDefault="00500BE5" w:rsidP="00CD14D5">
      <w:pPr>
        <w:pStyle w:val="NormalWeb"/>
        <w:shd w:val="clear" w:color="auto" w:fill="FFFFFF"/>
        <w:spacing w:line="360" w:lineRule="auto"/>
        <w:ind w:left="0" w:firstLine="540"/>
        <w:jc w:val="both"/>
        <w:rPr>
          <w:rFonts w:eastAsia="Times New Roman" w:cs="Sylfaen"/>
          <w:color w:val="000000"/>
          <w:sz w:val="24"/>
          <w:szCs w:val="24"/>
        </w:rPr>
      </w:pPr>
      <w:proofErr w:type="spellStart"/>
      <w:proofErr w:type="gramStart"/>
      <w:r>
        <w:rPr>
          <w:rFonts w:eastAsia="Times New Roman" w:cs="Sylfaen"/>
          <w:b/>
          <w:color w:val="000000"/>
          <w:sz w:val="24"/>
          <w:szCs w:val="24"/>
        </w:rPr>
        <w:t>Հոդված</w:t>
      </w:r>
      <w:proofErr w:type="spellEnd"/>
      <w:r>
        <w:rPr>
          <w:rFonts w:eastAsia="Times New Roman" w:cs="Sylfaen"/>
          <w:b/>
          <w:color w:val="000000"/>
          <w:sz w:val="24"/>
          <w:szCs w:val="24"/>
        </w:rPr>
        <w:t xml:space="preserve"> </w:t>
      </w:r>
      <w:r w:rsidR="00CD14D5" w:rsidRPr="00526A47">
        <w:rPr>
          <w:rFonts w:eastAsia="Times New Roman" w:cs="Sylfaen"/>
          <w:b/>
          <w:color w:val="000000"/>
          <w:sz w:val="24"/>
          <w:szCs w:val="24"/>
        </w:rPr>
        <w:t>4.</w:t>
      </w:r>
      <w:proofErr w:type="gramEnd"/>
      <w:r w:rsidR="00CD14D5" w:rsidRPr="00526A47">
        <w:rPr>
          <w:rFonts w:eastAsia="Times New Roman" w:cs="Sylfaen"/>
          <w:b/>
          <w:color w:val="000000"/>
          <w:sz w:val="24"/>
          <w:szCs w:val="24"/>
        </w:rPr>
        <w:t xml:space="preserve"> </w:t>
      </w:r>
      <w:proofErr w:type="spellStart"/>
      <w:r w:rsidR="00CD14D5" w:rsidRPr="00526A47">
        <w:rPr>
          <w:rFonts w:eastAsia="Times New Roman" w:cs="Sylfaen"/>
          <w:color w:val="000000"/>
          <w:sz w:val="24"/>
          <w:szCs w:val="24"/>
        </w:rPr>
        <w:t>Սույն</w:t>
      </w:r>
      <w:proofErr w:type="spellEnd"/>
      <w:r w:rsidR="00CD14D5" w:rsidRPr="00526A47">
        <w:rPr>
          <w:rFonts w:eastAsia="Times New Roman" w:cs="Sylfaen"/>
          <w:color w:val="000000"/>
          <w:sz w:val="24"/>
          <w:szCs w:val="24"/>
        </w:rPr>
        <w:t xml:space="preserve"> </w:t>
      </w:r>
      <w:proofErr w:type="spellStart"/>
      <w:r w:rsidR="00CD14D5" w:rsidRPr="00526A47">
        <w:rPr>
          <w:rFonts w:eastAsia="Times New Roman" w:cs="Sylfaen"/>
          <w:color w:val="000000"/>
          <w:sz w:val="24"/>
          <w:szCs w:val="24"/>
        </w:rPr>
        <w:t>օրենքն</w:t>
      </w:r>
      <w:proofErr w:type="spellEnd"/>
      <w:r w:rsidR="00CD14D5" w:rsidRPr="00526A47">
        <w:rPr>
          <w:rFonts w:eastAsia="Times New Roman" w:cs="Sylfaen"/>
          <w:color w:val="000000"/>
          <w:sz w:val="24"/>
          <w:szCs w:val="24"/>
        </w:rPr>
        <w:t xml:space="preserve"> </w:t>
      </w:r>
      <w:proofErr w:type="spellStart"/>
      <w:r w:rsidR="00CD14D5" w:rsidRPr="00526A47">
        <w:rPr>
          <w:rFonts w:eastAsia="Times New Roman" w:cs="Sylfaen"/>
          <w:color w:val="000000"/>
          <w:sz w:val="24"/>
          <w:szCs w:val="24"/>
        </w:rPr>
        <w:t>ուժի</w:t>
      </w:r>
      <w:proofErr w:type="spellEnd"/>
      <w:r w:rsidR="00CD14D5" w:rsidRPr="00526A47">
        <w:rPr>
          <w:rFonts w:eastAsia="Times New Roman" w:cs="Sylfaen"/>
          <w:color w:val="000000"/>
          <w:sz w:val="24"/>
          <w:szCs w:val="24"/>
        </w:rPr>
        <w:t xml:space="preserve"> </w:t>
      </w:r>
      <w:proofErr w:type="spellStart"/>
      <w:r w:rsidR="00CD14D5" w:rsidRPr="00526A47">
        <w:rPr>
          <w:rFonts w:eastAsia="Times New Roman" w:cs="Sylfaen"/>
          <w:color w:val="000000"/>
          <w:sz w:val="24"/>
          <w:szCs w:val="24"/>
        </w:rPr>
        <w:t>մեջ</w:t>
      </w:r>
      <w:proofErr w:type="spellEnd"/>
      <w:r w:rsidR="00CD14D5" w:rsidRPr="00526A47">
        <w:rPr>
          <w:rFonts w:eastAsia="Times New Roman" w:cs="Sylfaen"/>
          <w:color w:val="000000"/>
          <w:sz w:val="24"/>
          <w:szCs w:val="24"/>
        </w:rPr>
        <w:t xml:space="preserve"> է </w:t>
      </w:r>
      <w:proofErr w:type="spellStart"/>
      <w:r w:rsidR="00CD14D5" w:rsidRPr="00526A47">
        <w:rPr>
          <w:rFonts w:eastAsia="Times New Roman" w:cs="Sylfaen"/>
          <w:color w:val="000000"/>
          <w:sz w:val="24"/>
          <w:szCs w:val="24"/>
        </w:rPr>
        <w:t>մտնում</w:t>
      </w:r>
      <w:proofErr w:type="spellEnd"/>
      <w:r w:rsidR="00CD14D5" w:rsidRPr="00526A47">
        <w:rPr>
          <w:rFonts w:eastAsia="Times New Roman" w:cs="Sylfaen"/>
          <w:color w:val="000000"/>
          <w:sz w:val="24"/>
          <w:szCs w:val="24"/>
        </w:rPr>
        <w:t xml:space="preserve"> </w:t>
      </w:r>
      <w:proofErr w:type="spellStart"/>
      <w:r w:rsidR="00CD14D5" w:rsidRPr="00526A47">
        <w:rPr>
          <w:rFonts w:eastAsia="Times New Roman" w:cs="Sylfaen"/>
          <w:color w:val="000000"/>
          <w:sz w:val="24"/>
          <w:szCs w:val="24"/>
        </w:rPr>
        <w:t>պաշտոնական</w:t>
      </w:r>
      <w:proofErr w:type="spellEnd"/>
      <w:r w:rsidR="00CD14D5" w:rsidRPr="00526A47">
        <w:rPr>
          <w:rFonts w:eastAsia="Times New Roman" w:cs="Sylfaen"/>
          <w:color w:val="000000"/>
          <w:sz w:val="24"/>
          <w:szCs w:val="24"/>
        </w:rPr>
        <w:t xml:space="preserve"> </w:t>
      </w:r>
      <w:proofErr w:type="spellStart"/>
      <w:r w:rsidR="00CD14D5" w:rsidRPr="00526A47">
        <w:rPr>
          <w:rFonts w:eastAsia="Times New Roman" w:cs="Sylfaen"/>
          <w:color w:val="000000"/>
          <w:sz w:val="24"/>
          <w:szCs w:val="24"/>
        </w:rPr>
        <w:t>հրապարակման</w:t>
      </w:r>
      <w:proofErr w:type="spellEnd"/>
      <w:r w:rsidR="00CD14D5" w:rsidRPr="00526A47">
        <w:rPr>
          <w:rFonts w:eastAsia="Times New Roman" w:cs="Sylfaen"/>
          <w:color w:val="000000"/>
          <w:sz w:val="24"/>
          <w:szCs w:val="24"/>
        </w:rPr>
        <w:t xml:space="preserve"> </w:t>
      </w:r>
      <w:proofErr w:type="spellStart"/>
      <w:r w:rsidR="00CD14D5" w:rsidRPr="00526A47">
        <w:rPr>
          <w:rFonts w:eastAsia="Times New Roman" w:cs="Sylfaen"/>
          <w:color w:val="000000"/>
          <w:sz w:val="24"/>
          <w:szCs w:val="24"/>
        </w:rPr>
        <w:t>օրվան</w:t>
      </w:r>
      <w:proofErr w:type="spellEnd"/>
      <w:r w:rsidR="00CD14D5" w:rsidRPr="00526A47">
        <w:rPr>
          <w:rFonts w:eastAsia="Times New Roman" w:cs="Sylfaen"/>
          <w:color w:val="000000"/>
          <w:sz w:val="24"/>
          <w:szCs w:val="24"/>
        </w:rPr>
        <w:t xml:space="preserve"> </w:t>
      </w:r>
      <w:proofErr w:type="spellStart"/>
      <w:r w:rsidR="00CD14D5" w:rsidRPr="00526A47">
        <w:rPr>
          <w:rFonts w:eastAsia="Times New Roman" w:cs="Sylfaen"/>
          <w:color w:val="000000"/>
          <w:sz w:val="24"/>
          <w:szCs w:val="24"/>
        </w:rPr>
        <w:t>հաջորդող</w:t>
      </w:r>
      <w:proofErr w:type="spellEnd"/>
      <w:r w:rsidR="00CD14D5" w:rsidRPr="00526A47">
        <w:rPr>
          <w:rFonts w:eastAsia="Times New Roman" w:cs="Sylfaen"/>
          <w:color w:val="000000"/>
          <w:sz w:val="24"/>
          <w:szCs w:val="24"/>
        </w:rPr>
        <w:t xml:space="preserve"> </w:t>
      </w:r>
      <w:proofErr w:type="spellStart"/>
      <w:r w:rsidR="00CD14D5" w:rsidRPr="00526A47">
        <w:rPr>
          <w:rFonts w:eastAsia="Times New Roman" w:cs="Sylfaen"/>
          <w:color w:val="000000"/>
          <w:sz w:val="24"/>
          <w:szCs w:val="24"/>
        </w:rPr>
        <w:t>տասներորդ</w:t>
      </w:r>
      <w:proofErr w:type="spellEnd"/>
      <w:r w:rsidR="00CD14D5" w:rsidRPr="00526A47">
        <w:rPr>
          <w:rFonts w:eastAsia="Times New Roman" w:cs="Sylfaen"/>
          <w:color w:val="000000"/>
          <w:sz w:val="24"/>
          <w:szCs w:val="24"/>
        </w:rPr>
        <w:t xml:space="preserve"> </w:t>
      </w:r>
      <w:proofErr w:type="spellStart"/>
      <w:r w:rsidR="00CD14D5" w:rsidRPr="00526A47">
        <w:rPr>
          <w:rFonts w:eastAsia="Times New Roman" w:cs="Sylfaen"/>
          <w:color w:val="000000"/>
          <w:sz w:val="24"/>
          <w:szCs w:val="24"/>
        </w:rPr>
        <w:t>օրը</w:t>
      </w:r>
      <w:proofErr w:type="spellEnd"/>
      <w:r w:rsidR="00CD14D5" w:rsidRPr="00526A47">
        <w:rPr>
          <w:rFonts w:eastAsia="Times New Roman" w:cs="Sylfaen"/>
          <w:color w:val="000000"/>
          <w:sz w:val="24"/>
          <w:szCs w:val="24"/>
        </w:rPr>
        <w:t xml:space="preserve">: </w:t>
      </w:r>
    </w:p>
    <w:p w:rsidR="00CD14D5" w:rsidRPr="00526A47" w:rsidRDefault="00CD14D5" w:rsidP="00CD14D5">
      <w:pPr>
        <w:spacing w:line="360" w:lineRule="auto"/>
        <w:ind w:firstLine="720"/>
        <w:jc w:val="both"/>
        <w:rPr>
          <w:rFonts w:ascii="GHEA Grapalat" w:hAnsi="GHEA Grapalat"/>
          <w:lang w:val="fr-FR"/>
        </w:rPr>
      </w:pPr>
    </w:p>
    <w:p w:rsidR="00CD14D5" w:rsidRPr="00526A47" w:rsidRDefault="00CD14D5" w:rsidP="00CD14D5">
      <w:pPr>
        <w:spacing w:line="360" w:lineRule="auto"/>
        <w:ind w:firstLine="375"/>
        <w:jc w:val="both"/>
        <w:rPr>
          <w:rFonts w:ascii="GHEA Grapalat" w:hAnsi="GHEA Grapalat"/>
          <w:lang w:val="fr-FR"/>
        </w:rPr>
      </w:pPr>
      <w:bookmarkStart w:id="0" w:name="_GoBack"/>
      <w:bookmarkEnd w:id="0"/>
    </w:p>
    <w:p w:rsidR="00CD14D5" w:rsidRPr="00526A47" w:rsidRDefault="00CD14D5" w:rsidP="00CD14D5">
      <w:pPr>
        <w:spacing w:line="360" w:lineRule="auto"/>
        <w:ind w:firstLine="375"/>
        <w:jc w:val="both"/>
        <w:rPr>
          <w:rFonts w:ascii="GHEA Grapalat" w:hAnsi="GHEA Grapalat"/>
          <w:lang w:val="fr-FR"/>
        </w:rPr>
      </w:pPr>
    </w:p>
    <w:p w:rsidR="00CD14D5" w:rsidRPr="00526A47" w:rsidRDefault="00CD14D5" w:rsidP="00CD14D5">
      <w:pPr>
        <w:spacing w:line="360" w:lineRule="auto"/>
        <w:ind w:firstLine="375"/>
        <w:jc w:val="both"/>
        <w:rPr>
          <w:rFonts w:ascii="GHEA Grapalat" w:hAnsi="GHEA Grapalat"/>
          <w:lang w:val="fr-FR"/>
        </w:rPr>
      </w:pPr>
    </w:p>
    <w:p w:rsidR="00CD14D5" w:rsidRPr="00526A47" w:rsidRDefault="00CD14D5" w:rsidP="00CD14D5">
      <w:pPr>
        <w:spacing w:line="360" w:lineRule="auto"/>
        <w:ind w:firstLine="375"/>
        <w:jc w:val="both"/>
        <w:rPr>
          <w:rFonts w:ascii="GHEA Grapalat" w:hAnsi="GHEA Grapalat"/>
          <w:lang w:val="fr-FR"/>
        </w:rPr>
      </w:pPr>
    </w:p>
    <w:p w:rsidR="00CD14D5" w:rsidRPr="00526A47" w:rsidRDefault="00CD14D5" w:rsidP="00CD14D5">
      <w:pPr>
        <w:spacing w:line="360" w:lineRule="auto"/>
        <w:ind w:firstLine="375"/>
        <w:jc w:val="both"/>
        <w:rPr>
          <w:rFonts w:ascii="GHEA Grapalat" w:hAnsi="GHEA Grapalat"/>
          <w:lang w:val="fr-FR"/>
        </w:rPr>
      </w:pPr>
    </w:p>
    <w:p w:rsidR="00CD14D5" w:rsidRPr="00526A47" w:rsidRDefault="00CD14D5" w:rsidP="00CD14D5">
      <w:pPr>
        <w:spacing w:line="360" w:lineRule="auto"/>
        <w:ind w:firstLine="375"/>
        <w:jc w:val="both"/>
        <w:rPr>
          <w:rFonts w:ascii="GHEA Grapalat" w:hAnsi="GHEA Grapalat"/>
          <w:lang w:val="fr-FR"/>
        </w:rPr>
      </w:pPr>
    </w:p>
    <w:p w:rsidR="00AB22C5" w:rsidRDefault="00500BE5"/>
    <w:sectPr w:rsidR="00AB22C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DF"/>
    <w:rsid w:val="00273CDF"/>
    <w:rsid w:val="00500BE5"/>
    <w:rsid w:val="00A017C1"/>
    <w:rsid w:val="00A86E39"/>
    <w:rsid w:val="00B41E8B"/>
    <w:rsid w:val="00CD14D5"/>
    <w:rsid w:val="00E0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CD14D5"/>
    <w:rPr>
      <w:rFonts w:ascii="GHEA Grapalat" w:eastAsia="Calibri" w:hAnsi="GHEA Grapalat"/>
    </w:rPr>
  </w:style>
  <w:style w:type="paragraph" w:styleId="NormalWeb">
    <w:name w:val="Normal (Web)"/>
    <w:aliases w:val="webb"/>
    <w:basedOn w:val="Normal"/>
    <w:link w:val="NormalWebChar"/>
    <w:uiPriority w:val="34"/>
    <w:unhideWhenUsed/>
    <w:qFormat/>
    <w:rsid w:val="00CD14D5"/>
    <w:pPr>
      <w:ind w:left="720"/>
    </w:pPr>
    <w:rPr>
      <w:rFonts w:ascii="GHEA Grapalat" w:eastAsia="Calibri" w:hAnsi="GHEA Grapalat" w:cstheme="minorBidi"/>
      <w:sz w:val="22"/>
      <w:szCs w:val="22"/>
    </w:rPr>
  </w:style>
  <w:style w:type="character" w:customStyle="1" w:styleId="apple-converted-space">
    <w:name w:val="apple-converted-space"/>
    <w:basedOn w:val="DefaultParagraphFont"/>
    <w:rsid w:val="00CD1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CD14D5"/>
    <w:rPr>
      <w:rFonts w:ascii="GHEA Grapalat" w:eastAsia="Calibri" w:hAnsi="GHEA Grapalat"/>
    </w:rPr>
  </w:style>
  <w:style w:type="paragraph" w:styleId="NormalWeb">
    <w:name w:val="Normal (Web)"/>
    <w:aliases w:val="webb"/>
    <w:basedOn w:val="Normal"/>
    <w:link w:val="NormalWebChar"/>
    <w:uiPriority w:val="34"/>
    <w:unhideWhenUsed/>
    <w:qFormat/>
    <w:rsid w:val="00CD14D5"/>
    <w:pPr>
      <w:ind w:left="720"/>
    </w:pPr>
    <w:rPr>
      <w:rFonts w:ascii="GHEA Grapalat" w:eastAsia="Calibri" w:hAnsi="GHEA Grapalat" w:cstheme="minorBidi"/>
      <w:sz w:val="22"/>
      <w:szCs w:val="22"/>
    </w:rPr>
  </w:style>
  <w:style w:type="character" w:customStyle="1" w:styleId="apple-converted-space">
    <w:name w:val="apple-converted-space"/>
    <w:basedOn w:val="DefaultParagraphFont"/>
    <w:rsid w:val="00CD1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
  <dc:description/>
  <cp:lastModifiedBy>Sona Ghukasyan</cp:lastModifiedBy>
  <cp:revision>4</cp:revision>
  <dcterms:created xsi:type="dcterms:W3CDTF">2018-11-12T15:04:00Z</dcterms:created>
  <dcterms:modified xsi:type="dcterms:W3CDTF">2018-11-12T15:32:00Z</dcterms:modified>
</cp:coreProperties>
</file>