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D" w:rsidRPr="00DC7029" w:rsidRDefault="00320FCD" w:rsidP="00320FCD">
      <w:pPr>
        <w:spacing w:line="360" w:lineRule="auto"/>
        <w:jc w:val="right"/>
        <w:rPr>
          <w:rFonts w:ascii="GHEA Grapalat" w:hAnsi="GHEA Grapalat"/>
          <w:lang w:val="hy-AM"/>
        </w:rPr>
      </w:pPr>
      <w:r w:rsidRPr="00DC7029">
        <w:rPr>
          <w:rFonts w:ascii="GHEA Grapalat" w:hAnsi="GHEA Grapalat"/>
          <w:lang w:val="hy-AM"/>
        </w:rPr>
        <w:t>Հավելված 2</w:t>
      </w:r>
    </w:p>
    <w:p w:rsidR="00320FCD" w:rsidRPr="00DC7029" w:rsidRDefault="00320FCD" w:rsidP="00320FCD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20FCD" w:rsidRPr="00DC7029" w:rsidRDefault="00320FCD" w:rsidP="00320FCD">
      <w:pPr>
        <w:pStyle w:val="3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C7029">
        <w:rPr>
          <w:rFonts w:ascii="GHEA Grapalat" w:hAnsi="GHEA Grapalat"/>
          <w:color w:val="000000"/>
          <w:sz w:val="22"/>
          <w:szCs w:val="22"/>
          <w:lang w:val="hy-AM"/>
        </w:rPr>
        <w:t>ԲՅՈՒՋԵ</w:t>
      </w:r>
    </w:p>
    <w:p w:rsidR="00320FCD" w:rsidRDefault="00320FCD" w:rsidP="00320FCD">
      <w:pPr>
        <w:pStyle w:val="3"/>
        <w:jc w:val="center"/>
        <w:rPr>
          <w:rFonts w:ascii="GHEA Grapalat" w:hAnsi="GHEA Grapalat"/>
          <w:kern w:val="36"/>
          <w:sz w:val="24"/>
          <w:lang w:val="hy-AM" w:eastAsia="x-none"/>
        </w:rPr>
      </w:pPr>
      <w:r w:rsidRPr="00DC7029">
        <w:rPr>
          <w:rFonts w:ascii="GHEA Grapalat" w:hAnsi="GHEA Grapalat"/>
          <w:color w:val="000000"/>
          <w:sz w:val="22"/>
          <w:szCs w:val="22"/>
          <w:lang w:val="hy-AM"/>
        </w:rPr>
        <w:t>ՀՀ տարածքում բազային և շարժական ռադիոմոնիթ</w:t>
      </w:r>
      <w:r w:rsidR="00296972">
        <w:rPr>
          <w:rFonts w:ascii="GHEA Grapalat" w:hAnsi="GHEA Grapalat"/>
          <w:color w:val="000000"/>
          <w:sz w:val="22"/>
          <w:szCs w:val="22"/>
          <w:lang w:val="hy-AM"/>
        </w:rPr>
        <w:t>որինգի համակարգի ներդրման ծրագ</w:t>
      </w:r>
      <w:r w:rsidR="00296972" w:rsidRPr="00296972">
        <w:rPr>
          <w:rFonts w:ascii="GHEA Grapalat" w:hAnsi="GHEA Grapalat"/>
          <w:color w:val="000000"/>
          <w:sz w:val="22"/>
          <w:szCs w:val="22"/>
          <w:lang w:val="hy-AM"/>
        </w:rPr>
        <w:t>րի</w:t>
      </w:r>
      <w:bookmarkStart w:id="0" w:name="_GoBack"/>
      <w:bookmarkEnd w:id="0"/>
      <w:r w:rsidRPr="00DC7029">
        <w:rPr>
          <w:rFonts w:ascii="GHEA Grapalat" w:hAnsi="GHEA Grapalat"/>
          <w:color w:val="000000"/>
          <w:sz w:val="22"/>
          <w:szCs w:val="22"/>
          <w:lang w:val="hy-AM"/>
        </w:rPr>
        <w:t xml:space="preserve"> իրականացման 2019-2021 թվականների համար կանխատեսվող</w:t>
      </w:r>
    </w:p>
    <w:p w:rsidR="00320FCD" w:rsidRDefault="00320FCD" w:rsidP="00320FCD">
      <w:pPr>
        <w:pStyle w:val="3"/>
        <w:rPr>
          <w:rFonts w:ascii="GHEA Grapalat" w:hAnsi="GHEA Grapalat"/>
          <w:kern w:val="36"/>
          <w:sz w:val="24"/>
          <w:lang w:val="hy-AM" w:eastAsia="x-none"/>
        </w:rPr>
      </w:pPr>
    </w:p>
    <w:tbl>
      <w:tblPr>
        <w:tblW w:w="14110" w:type="dxa"/>
        <w:tblInd w:w="558" w:type="dxa"/>
        <w:tblLook w:val="04A0" w:firstRow="1" w:lastRow="0" w:firstColumn="1" w:lastColumn="0" w:noHBand="0" w:noVBand="1"/>
      </w:tblPr>
      <w:tblGrid>
        <w:gridCol w:w="630"/>
        <w:gridCol w:w="6930"/>
        <w:gridCol w:w="1530"/>
        <w:gridCol w:w="1720"/>
        <w:gridCol w:w="1160"/>
        <w:gridCol w:w="2140"/>
      </w:tblGrid>
      <w:tr w:rsidR="00320FCD" w:rsidTr="001018F7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Ծախսի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Միավորի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br/>
              <w:t>ԵՎՐՈ*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Միավորի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br/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Քանակը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Ընդամենը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գումարը</w:t>
            </w:r>
            <w:proofErr w:type="spellEnd"/>
          </w:p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</w:tr>
      <w:tr w:rsidR="00320FCD" w:rsidTr="001018F7">
        <w:trPr>
          <w:trHeight w:val="2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FCD" w:rsidRDefault="00320FCD" w:rsidP="001018F7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Pr="00404D6C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Գլխավոր</w:t>
            </w:r>
            <w:proofErr w:type="spellEnd"/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կայանի</w:t>
            </w:r>
            <w:proofErr w:type="spellEnd"/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(MS-Main Station)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404D6C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516,340.0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309,804,000.0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Սպասարկվող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(RCS-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Radio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contro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Station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389,730.0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1,169,190,000.0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Ոչ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սպասարկվող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ստացիոնար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Մոնիթորինգի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տեղորոշման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(UAS-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Fix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260,950.0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3,131,400,000.0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կայաններ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849,269.0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2,547,807,000.0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սպասարկման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548,080.0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328,848,000.0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Հետվաճառքի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սապասարկման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ծառայություն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tabs>
                <w:tab w:val="left" w:pos="432"/>
                <w:tab w:val="left" w:pos="1224"/>
              </w:tabs>
              <w:spacing w:line="360" w:lineRule="auto"/>
              <w:ind w:left="-198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1,084,360.0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650,616,000.0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Բնակարան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Գորիս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քաղաքում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ավտոտնակով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782,608.7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18,000,000.0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Ավտոտնակներ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Գյումրի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Վանաձորում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քաղաքներում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>՝ (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ըստ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շուկայական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գների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260,869.6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6,000,000.0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տելեսկոպիկ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307,692.3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8,000,000.0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Անխափան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սնուցման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2,307,692.3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60,000,000.0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Ջերմային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կարգավորմամբ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արկղեր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1,153,846.2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30,000,000.0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Հողանցում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304,347.8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7,000,000.0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Սնուցման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մալուխներ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էլեկտրահաշվիչներ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   304,347.8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7,000,000.0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Ցանցային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սարքավորումներ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համաձայն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սխեմայի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 3,000,000.0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3,000,000.0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Ավտոմեքենաներ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, 5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(4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քարշակ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սարքերի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տեղավորման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օպերատորի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նստատեղի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անհրաժեշտ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տարածքով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25,000,000.0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125,000,000.0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Գոյություն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ունեցող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կայմերից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անտենաների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ֆիդերային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համակարգերի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ապամոնտաժումը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կայմերի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վերանորոգումը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 15,000,000.0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15,000,000.0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CD" w:rsidRDefault="00320FCD" w:rsidP="001018F7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8,446,665,000.0 </w:t>
            </w:r>
          </w:p>
        </w:tc>
      </w:tr>
      <w:tr w:rsidR="00320FCD" w:rsidTr="001018F7">
        <w:trPr>
          <w:trHeight w:val="2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jc w:val="right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Եվրո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հաշվարկամն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հինք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ընդունվել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Եվրո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= 600 ՀՀ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դրամ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CD" w:rsidRDefault="00320FCD" w:rsidP="001018F7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20FCD" w:rsidRPr="00032BEE" w:rsidRDefault="00320FCD" w:rsidP="00320FCD">
      <w:pPr>
        <w:pStyle w:val="3"/>
      </w:pPr>
    </w:p>
    <w:p w:rsidR="00320FCD" w:rsidRPr="00032BEE" w:rsidRDefault="00320FCD" w:rsidP="00320FCD">
      <w:pPr>
        <w:pStyle w:val="3"/>
      </w:pPr>
    </w:p>
    <w:p w:rsidR="003D59FD" w:rsidRDefault="003D59FD"/>
    <w:sectPr w:rsidR="003D59FD" w:rsidSect="006F05D8">
      <w:pgSz w:w="16838" w:h="11906" w:orient="landscape"/>
      <w:pgMar w:top="562" w:right="850" w:bottom="1138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D"/>
    <w:rsid w:val="00296972"/>
    <w:rsid w:val="00320FCD"/>
    <w:rsid w:val="003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0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0FC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0F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0FCD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Hakobyan</dc:creator>
  <cp:lastModifiedBy>Lusine Hakobyan</cp:lastModifiedBy>
  <cp:revision>2</cp:revision>
  <dcterms:created xsi:type="dcterms:W3CDTF">2018-10-22T10:12:00Z</dcterms:created>
  <dcterms:modified xsi:type="dcterms:W3CDTF">2018-10-22T10:33:00Z</dcterms:modified>
</cp:coreProperties>
</file>