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985A31" w:rsidRDefault="000318D8" w:rsidP="002E48A4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985A31">
        <w:rPr>
          <w:rFonts w:ascii="GHEA Grapalat" w:hAnsi="GHEA Grapalat"/>
          <w:b/>
        </w:rPr>
        <w:t>ԱՄՓՈՓԱԹԵՐԹ</w:t>
      </w:r>
    </w:p>
    <w:p w:rsidR="000318D8" w:rsidRPr="00985A31" w:rsidRDefault="006017A9" w:rsidP="002E48A4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985A3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</w:t>
      </w:r>
      <w:r w:rsidR="00007233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ԲՌՆԱԴԱՏՎԱԾՆԵՐԻ</w:t>
      </w:r>
      <w:r w:rsidR="00C0472A" w:rsidRPr="00C0472A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="00C0472A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ՄԱՍԻՆ</w:t>
      </w:r>
      <w:r w:rsidR="00C0472A" w:rsidRPr="00985A31">
        <w:rPr>
          <w:rFonts w:ascii="GHEA Grapalat" w:hAnsi="GHEA Grapalat"/>
          <w:b/>
          <w:lang w:val="hy-AM"/>
        </w:rPr>
        <w:t>»</w:t>
      </w:r>
      <w:r w:rsidR="00C0472A" w:rsidRPr="00C0472A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="00C0472A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ՕՐԵՆՔՈՒՄ</w:t>
      </w:r>
      <w:r w:rsidR="00C0472A" w:rsidRPr="00C0472A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="00C37870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ԼՐԱՑՈՒՄ</w:t>
      </w:r>
      <w:r w:rsidR="00C0472A" w:rsidRPr="00C0472A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="00C0472A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ԿԱՏԱՐԵԼՈՒ</w:t>
      </w:r>
      <w:r w:rsidR="00C0472A" w:rsidRPr="00C0472A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Pr="00985A31">
        <w:rPr>
          <w:rFonts w:ascii="GHEA Grapalat" w:hAnsi="GHEA Grapalat"/>
          <w:b/>
          <w:color w:val="000000"/>
          <w:shd w:val="clear" w:color="auto" w:fill="FFFFFF"/>
          <w:lang w:val="hy-AM"/>
        </w:rPr>
        <w:t>ՄԱՍԻՆ</w:t>
      </w:r>
      <w:r w:rsidRPr="00985A31">
        <w:rPr>
          <w:rFonts w:ascii="GHEA Grapalat" w:hAnsi="GHEA Grapalat"/>
          <w:b/>
          <w:lang w:val="hy-AM"/>
        </w:rPr>
        <w:t>»</w:t>
      </w:r>
      <w:r w:rsidRPr="00985A31">
        <w:rPr>
          <w:rFonts w:ascii="GHEA Grapalat" w:hAnsi="GHEA Grapalat"/>
          <w:lang w:val="hy-AM"/>
        </w:rPr>
        <w:t xml:space="preserve"> </w:t>
      </w:r>
      <w:r w:rsidR="00C0472A">
        <w:rPr>
          <w:rFonts w:ascii="GHEA Grapalat" w:hAnsi="GHEA Grapalat"/>
          <w:b/>
          <w:caps/>
          <w:lang w:val="en-US"/>
        </w:rPr>
        <w:t>ՕՐԵՆՔԻ</w:t>
      </w:r>
      <w:r w:rsidR="004E22A6" w:rsidRPr="00985A31">
        <w:rPr>
          <w:rFonts w:ascii="GHEA Grapalat" w:hAnsi="GHEA Grapalat"/>
          <w:lang w:val="pt-BR"/>
        </w:rPr>
        <w:t xml:space="preserve"> </w:t>
      </w:r>
      <w:r w:rsidR="00C91735" w:rsidRPr="00985A31">
        <w:rPr>
          <w:rFonts w:ascii="GHEA Grapalat" w:hAnsi="GHEA Grapalat"/>
          <w:b/>
          <w:bCs/>
          <w:noProof/>
          <w:color w:val="000000"/>
          <w:lang w:val="hy-AM"/>
        </w:rPr>
        <w:t>ՆԱԽԱԳԾԻ</w:t>
      </w:r>
      <w:r w:rsidR="00C91735" w:rsidRPr="00985A31">
        <w:rPr>
          <w:rFonts w:ascii="GHEA Grapalat" w:hAnsi="GHEA Grapalat"/>
          <w:b/>
          <w:lang w:val="hy-AM"/>
        </w:rPr>
        <w:t xml:space="preserve"> </w:t>
      </w:r>
      <w:r w:rsidR="00670D36" w:rsidRPr="00985A31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985A31" w:rsidRDefault="00B87124" w:rsidP="002E48A4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233"/>
        <w:gridCol w:w="4997"/>
      </w:tblGrid>
      <w:tr w:rsidR="00155912" w:rsidRPr="00985A31" w:rsidTr="002F2DB1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t-EE" w:eastAsia="en-US"/>
              </w:rPr>
            </w:pPr>
          </w:p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r w:rsidRPr="00985A31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985A31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985A31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lang w:val="en-US" w:eastAsia="en-US"/>
              </w:rPr>
            </w:pPr>
            <w:proofErr w:type="spellStart"/>
            <w:r w:rsidRPr="00985A3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985A3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5A3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985A3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¸</w:t>
            </w:r>
          </w:p>
          <w:p w:rsidR="00155912" w:rsidRPr="00985A31" w:rsidRDefault="0073654A" w:rsidP="002E48A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</w:t>
            </w:r>
            <w:proofErr w:type="spellEnd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hy-AM" w:eastAsia="en-US"/>
              </w:rPr>
            </w:pP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 w:rsidRPr="00985A31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lang w:val="en-US" w:eastAsia="en-US"/>
              </w:rPr>
            </w:pP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5A3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985A31" w:rsidTr="00000F2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5A31" w:rsidRDefault="00155912" w:rsidP="002E48A4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985A31">
              <w:rPr>
                <w:rFonts w:cs="Sylfaen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5A31" w:rsidRDefault="00155912" w:rsidP="002E48A4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985A31">
              <w:rPr>
                <w:rFonts w:cs="Sylfaen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5A31" w:rsidRDefault="00155912" w:rsidP="002E48A4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985A31">
              <w:rPr>
                <w:rFonts w:cs="Sylfaen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985A31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985A31" w:rsidRDefault="00155912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985A31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985A31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985A31" w:rsidRDefault="00164540" w:rsidP="002E48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797A" w:rsidRPr="00007233" w:rsidRDefault="00007233" w:rsidP="002E48A4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Առողջապահության</w:t>
            </w:r>
            <w:proofErr w:type="spellEnd"/>
            <w:r w:rsidR="009F5D77" w:rsidRPr="0000723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F5D77" w:rsidRPr="00007233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  <w:r w:rsidRPr="00007233">
              <w:rPr>
                <w:rFonts w:ascii="GHEA Grapalat" w:hAnsi="GHEA Grapalat"/>
                <w:lang w:val="en-US"/>
              </w:rPr>
              <w:br/>
              <w:t>2018-08-17</w:t>
            </w:r>
            <w:r w:rsidR="00DD797A" w:rsidRPr="00007233">
              <w:rPr>
                <w:rFonts w:ascii="GHEA Grapalat" w:hAnsi="GHEA Grapalat"/>
                <w:lang w:val="en-US"/>
              </w:rPr>
              <w:t>թ. թիվ</w:t>
            </w:r>
          </w:p>
          <w:p w:rsidR="00DD797A" w:rsidRPr="00985A31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007233">
              <w:rPr>
                <w:rFonts w:ascii="GHEA Grapalat" w:hAnsi="GHEA Grapalat"/>
                <w:lang w:val="en-US"/>
              </w:rPr>
              <w:t xml:space="preserve">ԱԹ/11.1/11746-18 </w:t>
            </w:r>
            <w:r w:rsidR="00DD797A" w:rsidRPr="00007233">
              <w:rPr>
                <w:rFonts w:ascii="GHEA Grapalat" w:hAnsi="GHEA Grapalat"/>
                <w:lang w:val="en-US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color w:val="FF0000"/>
                <w:sz w:val="22"/>
                <w:lang w:val="en-US"/>
              </w:rPr>
            </w:pPr>
            <w:r w:rsidRPr="00985A31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985A31" w:rsidRDefault="006E7F43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985A31" w:rsidRDefault="00CF4F70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B005E9" w:rsidRPr="00985A31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5A31" w:rsidRDefault="00B005E9" w:rsidP="002E48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Courier New"/>
                <w:color w:val="00B05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7AAD" w:rsidRPr="00007233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007233">
              <w:rPr>
                <w:rFonts w:ascii="GHEA Grapalat" w:hAnsi="GHEA Grapalat"/>
                <w:lang w:val="hy-AM"/>
              </w:rPr>
              <w:t>Աշխատանքի և սոցիական հարցրեի</w:t>
            </w:r>
            <w:r w:rsidR="00D27AAD" w:rsidRPr="00007233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724529" w:rsidRPr="00985A31" w:rsidRDefault="009F5D77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985A31">
              <w:rPr>
                <w:rFonts w:ascii="GHEA Grapalat" w:hAnsi="GHEA Grapalat"/>
                <w:lang w:val="hy-AM"/>
              </w:rPr>
              <w:t xml:space="preserve"> </w:t>
            </w:r>
            <w:r w:rsidR="00007233" w:rsidRPr="00007233">
              <w:rPr>
                <w:rFonts w:ascii="GHEA Grapalat" w:hAnsi="GHEA Grapalat"/>
                <w:lang w:val="hy-AM"/>
              </w:rPr>
              <w:t xml:space="preserve"> 2018-08-20 </w:t>
            </w:r>
            <w:r w:rsidR="00724529" w:rsidRPr="00007233">
              <w:rPr>
                <w:rFonts w:ascii="GHEA Grapalat" w:hAnsi="GHEA Grapalat"/>
                <w:lang w:val="hy-AM"/>
              </w:rPr>
              <w:t>թ. թիվ</w:t>
            </w:r>
            <w:r w:rsidRPr="00007233">
              <w:rPr>
                <w:rFonts w:ascii="GHEA Grapalat" w:hAnsi="GHEA Grapalat"/>
                <w:lang w:val="hy-AM"/>
              </w:rPr>
              <w:br/>
            </w:r>
            <w:r w:rsidR="00007233" w:rsidRPr="00007233">
              <w:rPr>
                <w:rFonts w:ascii="GHEA Grapalat" w:hAnsi="GHEA Grapalat"/>
                <w:lang w:val="hy-AM"/>
              </w:rPr>
              <w:t xml:space="preserve"> ՄԹ/ԱԿ-1-2/11718-18 </w:t>
            </w:r>
            <w:r w:rsidR="00724529" w:rsidRPr="00007233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color w:val="FF0000"/>
                <w:sz w:val="22"/>
                <w:lang w:val="en-US"/>
              </w:rPr>
            </w:pPr>
            <w:r w:rsidRPr="00985A31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5A31" w:rsidRDefault="00B005E9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985A31" w:rsidRDefault="00B005E9" w:rsidP="002E48A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B005E9" w:rsidRPr="00D27AAD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5A31" w:rsidRDefault="00B005E9" w:rsidP="002E48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5F03" w:rsidRPr="00267E25" w:rsidRDefault="00D27AAD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67E25">
              <w:rPr>
                <w:rFonts w:ascii="GHEA Grapalat" w:hAnsi="GHEA Grapalat"/>
                <w:lang w:val="hy-AM"/>
              </w:rPr>
              <w:t>Ֆ</w:t>
            </w:r>
            <w:r w:rsidR="00D00AFA" w:rsidRPr="00985A31">
              <w:rPr>
                <w:rFonts w:ascii="GHEA Grapalat" w:hAnsi="GHEA Grapalat"/>
                <w:lang w:val="hy-AM"/>
              </w:rPr>
              <w:t xml:space="preserve">ինանսների նախարարություն </w:t>
            </w:r>
          </w:p>
          <w:p w:rsidR="00D00AFA" w:rsidRPr="00267E25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67E25">
              <w:rPr>
                <w:rFonts w:ascii="GHEA Grapalat" w:hAnsi="GHEA Grapalat"/>
                <w:lang w:val="hy-AM"/>
              </w:rPr>
              <w:t>2018-08-30 թ</w:t>
            </w:r>
            <w:r w:rsidR="00091997" w:rsidRPr="00267E25">
              <w:rPr>
                <w:rFonts w:ascii="GHEA Grapalat" w:hAnsi="GHEA Grapalat"/>
                <w:lang w:val="hy-AM"/>
              </w:rPr>
              <w:t>. թիվ</w:t>
            </w:r>
            <w:r w:rsidRPr="00267E25">
              <w:rPr>
                <w:rFonts w:ascii="GHEA Grapalat" w:hAnsi="GHEA Grapalat"/>
                <w:lang w:val="hy-AM"/>
              </w:rPr>
              <w:br/>
              <w:t>01/11-1/15609-18</w:t>
            </w:r>
          </w:p>
          <w:p w:rsidR="00091997" w:rsidRPr="00985A31" w:rsidRDefault="00091997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985A31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E48A4" w:rsidRDefault="002E48A4" w:rsidP="002E48A4">
            <w:pPr>
              <w:spacing w:line="276" w:lineRule="auto"/>
              <w:ind w:firstLine="343"/>
              <w:jc w:val="center"/>
              <w:rPr>
                <w:rFonts w:ascii="GHEA Grapalat" w:hAnsi="GHEA Grapalat" w:cs="Sylfaen"/>
                <w:lang w:val="en-US"/>
              </w:rPr>
            </w:pPr>
            <w:r w:rsidRPr="00985A31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5A31" w:rsidRDefault="00B005E9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985A31" w:rsidRDefault="00B005E9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005E9" w:rsidRPr="0087530A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D27AAD" w:rsidRDefault="00D27AAD" w:rsidP="002E48A4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lang w:val="en-US"/>
              </w:rPr>
              <w:t>4.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7AAD" w:rsidRPr="002F53F5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sz w:val="22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անվտանգության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ծառայություն</w:t>
            </w:r>
            <w:proofErr w:type="spellEnd"/>
            <w:r w:rsidR="00D27AAD" w:rsidRPr="00985A31">
              <w:rPr>
                <w:rFonts w:ascii="GHEA Grapalat" w:hAnsi="GHEA Grapalat"/>
                <w:lang w:val="hy-AM"/>
              </w:rPr>
              <w:t xml:space="preserve"> 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478"/>
            </w:tblGrid>
            <w:tr w:rsidR="002F53F5" w:rsidRPr="0087530A" w:rsidTr="002F53F5">
              <w:tc>
                <w:tcPr>
                  <w:tcW w:w="8774" w:type="dxa"/>
                  <w:shd w:val="clear" w:color="auto" w:fill="FFFFFF"/>
                  <w:hideMark/>
                </w:tcPr>
                <w:p w:rsidR="002F53F5" w:rsidRPr="002F53F5" w:rsidRDefault="002F53F5" w:rsidP="002E48A4">
                  <w:pPr>
                    <w:framePr w:hSpace="180" w:wrap="around" w:vAnchor="text" w:hAnchor="margin" w:xAlign="center" w:y="112"/>
                    <w:spacing w:line="276" w:lineRule="auto"/>
                    <w:jc w:val="center"/>
                    <w:rPr>
                      <w:rFonts w:ascii="GHEA Grapalat" w:hAnsi="GHEA Grapalat"/>
                      <w:sz w:val="22"/>
                      <w:lang w:val="en-US"/>
                    </w:rPr>
                  </w:pPr>
                  <w:r w:rsidRPr="002F53F5">
                    <w:rPr>
                      <w:rFonts w:ascii="GHEA Grapalat" w:hAnsi="GHEA Grapalat"/>
                      <w:sz w:val="22"/>
                      <w:lang w:val="en-US"/>
                    </w:rPr>
                    <w:t>2018-08-24</w:t>
                  </w:r>
                </w:p>
              </w:tc>
            </w:tr>
          </w:tbl>
          <w:p w:rsidR="00D27AAD" w:rsidRPr="002F53F5" w:rsidRDefault="002F53F5" w:rsidP="002E48A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թ.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2F53F5">
              <w:rPr>
                <w:rFonts w:ascii="GHEA Grapalat" w:hAnsi="GHEA Grapalat"/>
                <w:lang w:val="en-US"/>
              </w:rPr>
              <w:t>11/784</w:t>
            </w:r>
          </w:p>
          <w:p w:rsidR="00845AF2" w:rsidRPr="00985A31" w:rsidRDefault="00845AF2" w:rsidP="002E48A4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lastRenderedPageBreak/>
              <w:t xml:space="preserve">1.Նոր լրացվող 14-րդ հոդվածի 1-ին </w:t>
            </w:r>
            <w:r w:rsidRPr="002F53F5">
              <w:rPr>
                <w:rFonts w:ascii="GHEA Grapalat" w:hAnsi="GHEA Grapalat"/>
                <w:lang w:val="hy-AM"/>
              </w:rPr>
              <w:lastRenderedPageBreak/>
              <w:t>մասը «Բռնադատվածի կամ» բառերից հետո լրացնել «մահապատժի դատապարտված, ինչպես նաև ազատազրկման ձևով պատիժը կրելիս կամ այդ պատիժ</w:t>
            </w:r>
            <w:r w:rsidR="0087530A">
              <w:rPr>
                <w:rFonts w:ascii="GHEA Grapalat" w:hAnsi="GHEA Grapalat"/>
                <w:lang w:val="hy-AM"/>
              </w:rPr>
              <w:t>ը կրելուց հետո մահացած» բառերով</w:t>
            </w:r>
            <w:r w:rsidR="0087530A" w:rsidRPr="0087530A">
              <w:rPr>
                <w:rFonts w:ascii="GHEA Grapalat" w:hAnsi="GHEA Grapalat"/>
                <w:lang w:val="hy-AM"/>
              </w:rPr>
              <w:t>`</w:t>
            </w:r>
            <w:r w:rsidRPr="002F53F5">
              <w:rPr>
                <w:rFonts w:ascii="GHEA Grapalat" w:hAnsi="GHEA Grapalat"/>
                <w:lang w:val="hy-AM"/>
              </w:rPr>
              <w:t xml:space="preserve"> համապատասխան փոփո</w:t>
            </w:r>
            <w:r w:rsidRPr="002F53F5">
              <w:rPr>
                <w:rFonts w:ascii="GHEA Grapalat" w:hAnsi="GHEA Grapalat"/>
                <w:lang w:val="hy-AM"/>
              </w:rPr>
              <w:softHyphen/>
              <w:t>խություններ կատարելով նաև նախագծի ամբողջ տեքստում:</w:t>
            </w:r>
          </w:p>
          <w:p w:rsidR="00B005E9" w:rsidRPr="002E48A4" w:rsidRDefault="00B005E9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E48A4" w:rsidRDefault="00331D5B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Չի ընդունվել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2E48A4" w:rsidRDefault="00331D5B" w:rsidP="0006578A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t xml:space="preserve"> </w:t>
            </w:r>
            <w:r w:rsidR="006D1E60" w:rsidRPr="002E48A4">
              <w:rPr>
                <w:rFonts w:ascii="GHEA Grapalat" w:hAnsi="GHEA Grapalat"/>
                <w:lang w:val="hy-AM"/>
              </w:rPr>
              <w:t xml:space="preserve"> Բռնադատվածների մասին օ</w:t>
            </w:r>
            <w:r w:rsidRPr="002E48A4">
              <w:rPr>
                <w:rFonts w:ascii="GHEA Grapalat" w:hAnsi="GHEA Grapalat"/>
                <w:lang w:val="hy-AM"/>
              </w:rPr>
              <w:t xml:space="preserve">րենքի </w:t>
            </w:r>
            <w:r w:rsidRPr="002E48A4">
              <w:rPr>
                <w:rFonts w:ascii="GHEA Grapalat" w:hAnsi="GHEA Grapalat"/>
                <w:lang w:val="hy-AM"/>
              </w:rPr>
              <w:lastRenderedPageBreak/>
              <w:t>13-րդ հոդված</w:t>
            </w:r>
            <w:proofErr w:type="spellStart"/>
            <w:r w:rsidR="002E48A4">
              <w:rPr>
                <w:rFonts w:ascii="GHEA Grapalat" w:hAnsi="GHEA Grapalat"/>
                <w:lang w:val="en-US"/>
              </w:rPr>
              <w:t>ում</w:t>
            </w:r>
            <w:proofErr w:type="spellEnd"/>
            <w:r w:rsidR="002E48A4">
              <w:rPr>
                <w:rFonts w:ascii="GHEA Grapalat" w:hAnsi="GHEA Grapalat"/>
                <w:lang w:val="en-US"/>
              </w:rPr>
              <w:t xml:space="preserve"> </w:t>
            </w:r>
            <w:r w:rsidRPr="002E48A4">
              <w:rPr>
                <w:rFonts w:ascii="GHEA Grapalat" w:hAnsi="GHEA Grapalat"/>
                <w:lang w:val="hy-AM"/>
              </w:rPr>
              <w:t>առաջարկվող լրացումը նախատեսված է</w:t>
            </w:r>
            <w:r w:rsidR="006D1E60" w:rsidRPr="002E48A4">
              <w:rPr>
                <w:rFonts w:ascii="GHEA Grapalat" w:hAnsi="GHEA Grapalat"/>
                <w:lang w:val="hy-AM"/>
              </w:rPr>
              <w:t xml:space="preserve"> և </w:t>
            </w:r>
            <w:proofErr w:type="spellStart"/>
            <w:r w:rsidR="0006578A">
              <w:rPr>
                <w:rFonts w:ascii="GHEA Grapalat" w:hAnsi="GHEA Grapalat"/>
                <w:lang w:val="en-US"/>
              </w:rPr>
              <w:t>նույն</w:t>
            </w:r>
            <w:proofErr w:type="spellEnd"/>
            <w:r w:rsidR="0006578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578A">
              <w:rPr>
                <w:rFonts w:ascii="GHEA Grapalat" w:hAnsi="GHEA Grapalat"/>
                <w:lang w:val="en-US"/>
              </w:rPr>
              <w:t>հոդվածը</w:t>
            </w:r>
            <w:proofErr w:type="spellEnd"/>
            <w:r w:rsidR="0006578A">
              <w:rPr>
                <w:rFonts w:ascii="GHEA Grapalat" w:hAnsi="GHEA Grapalat"/>
                <w:lang w:val="en-US"/>
              </w:rPr>
              <w:t xml:space="preserve"> </w:t>
            </w:r>
            <w:r w:rsidR="006D1E60" w:rsidRPr="002E48A4">
              <w:rPr>
                <w:rFonts w:ascii="GHEA Grapalat" w:hAnsi="GHEA Grapalat"/>
                <w:lang w:val="hy-AM"/>
              </w:rPr>
              <w:t xml:space="preserve">նշում է պարունակում այն մասին, որ </w:t>
            </w:r>
            <w:r w:rsidR="0087530A" w:rsidRPr="002F53F5">
              <w:rPr>
                <w:rFonts w:ascii="GHEA Grapalat" w:hAnsi="GHEA Grapalat"/>
                <w:lang w:val="hy-AM"/>
              </w:rPr>
              <w:t xml:space="preserve"> մահապատժի դատապարտված, ինչպես նաև ազատազրկման ձևով պատիժը կրելիս կամ այդ պատիժ</w:t>
            </w:r>
            <w:r w:rsidR="0087530A">
              <w:rPr>
                <w:rFonts w:ascii="GHEA Grapalat" w:hAnsi="GHEA Grapalat"/>
                <w:lang w:val="hy-AM"/>
              </w:rPr>
              <w:t xml:space="preserve">ը կրելուց հետո </w:t>
            </w:r>
            <w:r w:rsidR="0087530A" w:rsidRPr="0087530A">
              <w:rPr>
                <w:rFonts w:ascii="GHEA Grapalat" w:hAnsi="GHEA Grapalat"/>
                <w:lang w:val="hy-AM"/>
              </w:rPr>
              <w:t xml:space="preserve">մահացած </w:t>
            </w:r>
            <w:r w:rsidR="006D1E60" w:rsidRPr="0087530A">
              <w:rPr>
                <w:rFonts w:ascii="GHEA Grapalat" w:hAnsi="GHEA Grapalat"/>
                <w:lang w:val="hy-AM"/>
              </w:rPr>
              <w:t>բռնադատվածի առաջին</w:t>
            </w:r>
            <w:r w:rsidR="006D1E60" w:rsidRPr="002E48A4">
              <w:rPr>
                <w:rFonts w:ascii="GHEA Grapalat" w:hAnsi="GHEA Grapalat"/>
                <w:lang w:val="hy-AM"/>
              </w:rPr>
              <w:t xml:space="preserve"> հերթի ժառանգները օգտվում են սույն օրենքի 6-րդ և 7-րդ հոդվածներով նախատեսված արտոնություններից, իսկ հետագա կարգավորումները վերաբերվում են այդ արտոնություններից օգտվելու համար տրվող վկայականի տրման </w:t>
            </w:r>
            <w:r w:rsidR="006D1E60" w:rsidRPr="00267E25">
              <w:rPr>
                <w:rFonts w:ascii="GHEA Grapalat" w:hAnsi="GHEA Grapalat"/>
                <w:lang w:val="hy-AM"/>
              </w:rPr>
              <w:t>գործընթացին</w:t>
            </w:r>
            <w:r w:rsidR="002E48A4" w:rsidRPr="00267E2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2E48A4" w:rsidRPr="00267E25">
              <w:rPr>
                <w:rFonts w:ascii="GHEA Grapalat" w:hAnsi="GHEA Grapalat"/>
                <w:lang w:val="en-US"/>
              </w:rPr>
              <w:t>հետևաբար</w:t>
            </w:r>
            <w:proofErr w:type="spellEnd"/>
            <w:r w:rsidR="00D95F6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ամբողջ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տեքստում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առա</w:t>
            </w:r>
            <w:r w:rsidR="0006578A">
              <w:rPr>
                <w:rFonts w:ascii="GHEA Grapalat" w:hAnsi="GHEA Grapalat"/>
                <w:lang w:val="en-US"/>
              </w:rPr>
              <w:t>ջ</w:t>
            </w:r>
            <w:r w:rsidR="00267E25">
              <w:rPr>
                <w:rFonts w:ascii="GHEA Grapalat" w:hAnsi="GHEA Grapalat"/>
                <w:lang w:val="en-US"/>
              </w:rPr>
              <w:t>արկվող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տեքստի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կրկնության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անհրաժեշտությունը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67E25">
              <w:rPr>
                <w:rFonts w:ascii="GHEA Grapalat" w:hAnsi="GHEA Grapalat"/>
                <w:lang w:val="en-US"/>
              </w:rPr>
              <w:t>բացակայում</w:t>
            </w:r>
            <w:proofErr w:type="spellEnd"/>
            <w:r w:rsidR="00267E25">
              <w:rPr>
                <w:rFonts w:ascii="GHEA Grapalat" w:hAnsi="GHEA Grapalat"/>
                <w:lang w:val="en-US"/>
              </w:rPr>
              <w:t xml:space="preserve"> է:</w:t>
            </w:r>
          </w:p>
        </w:tc>
      </w:tr>
      <w:tr w:rsidR="002F53F5" w:rsidRPr="0087530A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t>2.Նույն հոդվածի 2-րդ մասը լրացնել հետևյալ բովանդակությամբ նոր' «դ» և «ե» պարբերություններով.</w:t>
            </w:r>
          </w:p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t>«դ) անձնագիր կամ անձը հաստատող այլ փաստաթուղթ.»,</w:t>
            </w:r>
          </w:p>
          <w:p w:rsidR="002F53F5" w:rsidRPr="002E48A4" w:rsidRDefault="002F53F5" w:rsidP="00B66923">
            <w:pPr>
              <w:spacing w:line="276" w:lineRule="auto"/>
              <w:ind w:firstLine="343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«</w:t>
            </w:r>
            <w:r w:rsidR="008C730A" w:rsidRPr="002E48A4">
              <w:rPr>
                <w:rFonts w:ascii="GHEA Grapalat" w:hAnsi="GHEA Grapalat"/>
                <w:lang w:val="hy-AM"/>
              </w:rPr>
              <w:t>ե</w:t>
            </w:r>
            <w:r w:rsidRPr="002E48A4">
              <w:rPr>
                <w:rFonts w:ascii="GHEA Grapalat" w:hAnsi="GHEA Grapalat"/>
                <w:lang w:val="hy-AM"/>
              </w:rPr>
              <w:t>) լուսանկար»:</w:t>
            </w:r>
          </w:p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331D5B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t>Ընդունվել է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3F5" w:rsidRPr="002E48A4" w:rsidRDefault="00331D5B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 xml:space="preserve">Նախագծում կատարվել են համապատասխան </w:t>
            </w:r>
            <w:r w:rsidR="00B13528" w:rsidRPr="002E48A4">
              <w:rPr>
                <w:rFonts w:ascii="GHEA Grapalat" w:hAnsi="GHEA Grapalat"/>
                <w:lang w:val="hy-AM"/>
              </w:rPr>
              <w:t>փոփոխություններ:</w:t>
            </w:r>
          </w:p>
        </w:tc>
      </w:tr>
      <w:tr w:rsidR="002F53F5" w:rsidRPr="0087530A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t xml:space="preserve">3.Օրենքի 1-ին հոդվածը լրացնել հետևյալ բովանդակությամբ նոր պարբերությամբ. «Բռնադատված չեն </w:t>
            </w:r>
            <w:r w:rsidRPr="002F53F5">
              <w:rPr>
                <w:rFonts w:ascii="GHEA Grapalat" w:hAnsi="GHEA Grapalat"/>
                <w:lang w:val="hy-AM"/>
              </w:rPr>
              <w:lastRenderedPageBreak/>
              <w:t>համարվում այն անձինք, ովքեր պատասխանատվության են ենթարկվել արտադատարանական մարմինների կողմից, սակայն նրանց վերաբերյալ գործերում կան հետևյալ արարքների կատարումը հիմնավորող բավարար ապացույցներ.</w:t>
            </w:r>
          </w:p>
          <w:p w:rsidR="002F53F5" w:rsidRPr="002F53F5" w:rsidRDefault="002C548A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ա) Հայրենիքի դավաճանություն</w:t>
            </w:r>
            <w:r w:rsidRPr="002C548A">
              <w:rPr>
                <w:rFonts w:ascii="GHEA Grapalat" w:hAnsi="GHEA Grapalat"/>
                <w:lang w:val="hy-AM"/>
              </w:rPr>
              <w:t>՝</w:t>
            </w:r>
            <w:r w:rsidR="002F53F5" w:rsidRPr="002F53F5">
              <w:rPr>
                <w:rFonts w:ascii="GHEA Grapalat" w:hAnsi="GHEA Grapalat"/>
                <w:lang w:val="hy-AM"/>
              </w:rPr>
              <w:t xml:space="preserve"> թշնամու կողմն անցնելու, պետական կամ ռազմական գաղտնիք փոխանցելու, լրտեսության, տեռորիստական ակտի կամ դիվերսիայի կատարման ձևով.</w:t>
            </w:r>
          </w:p>
          <w:p w:rsidR="002F53F5" w:rsidRPr="00E12D10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E12D10">
              <w:rPr>
                <w:rFonts w:ascii="GHEA Grapalat" w:hAnsi="GHEA Grapalat"/>
                <w:lang w:val="hy-AM"/>
              </w:rPr>
              <w:t>բ) քաղաքացիական բնակչության և ոազմագերու նկատմամբ բռնի գործողությունների կատարում, ինչպես նաև Հայրենական մեծ պատերազմի ընթացքում Հայրենիքի դավաճանների և ֆաշիստական զավթիչների շրջանում նման գործունեություն իրականացնելու դրդչություն.</w:t>
            </w:r>
          </w:p>
          <w:p w:rsidR="002F53F5" w:rsidRPr="00E12D10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E12D10">
              <w:rPr>
                <w:rFonts w:ascii="GHEA Grapalat" w:hAnsi="GHEA Grapalat"/>
                <w:lang w:val="hy-AM"/>
              </w:rPr>
              <w:t xml:space="preserve">գ) սպանություններ, կողոպուտներ և այլ բռնի գործողություններ կատարելու նպատակով բանդիտական խմբերի կազմակերպում, ինչպես նաև այդ գործողություններին բանդիտական խմբավորման կազմում անձամբ </w:t>
            </w:r>
            <w:r w:rsidRPr="00E12D10">
              <w:rPr>
                <w:rFonts w:ascii="GHEA Grapalat" w:hAnsi="GHEA Grapalat"/>
                <w:lang w:val="hy-AM"/>
              </w:rPr>
              <w:lastRenderedPageBreak/>
              <w:t>մասնակցություն.</w:t>
            </w:r>
          </w:p>
          <w:p w:rsidR="002F53F5" w:rsidRPr="00E12D10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E12D10">
              <w:rPr>
                <w:rFonts w:ascii="GHEA Grapalat" w:hAnsi="GHEA Grapalat"/>
                <w:lang w:val="hy-AM"/>
              </w:rPr>
              <w:t>դ) զինվորական հանցագործություններ, խաղաղության, մարդկության և արդարադատության դեմ ուղղված հանցագործություններ:</w:t>
            </w:r>
          </w:p>
          <w:p w:rsidR="002F53F5" w:rsidRPr="00E12D10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E12D10">
              <w:rPr>
                <w:rFonts w:ascii="GHEA Grapalat" w:hAnsi="GHEA Grapalat"/>
                <w:lang w:val="hy-AM"/>
              </w:rPr>
              <w:t xml:space="preserve">Բացի այդ, արդարացման ենթակա չեն նաև այն անձինք, ովքեր գործել են Կարմիր բանակի, պարտիզանների և </w:t>
            </w:r>
            <w:r w:rsidR="00CE4AA7">
              <w:rPr>
                <w:rFonts w:ascii="GHEA Grapalat" w:hAnsi="GHEA Grapalat"/>
                <w:lang w:val="hy-AM"/>
              </w:rPr>
              <w:t>հւսկահի</w:t>
            </w:r>
            <w:r w:rsidR="00CE4AA7" w:rsidRPr="00CE4AA7">
              <w:rPr>
                <w:rFonts w:ascii="GHEA Grapalat" w:hAnsi="GHEA Grapalat"/>
                <w:lang w:val="hy-AM"/>
              </w:rPr>
              <w:t>տ</w:t>
            </w:r>
            <w:r w:rsidRPr="00E12D10">
              <w:rPr>
                <w:rFonts w:ascii="GHEA Grapalat" w:hAnsi="GHEA Grapalat"/>
                <w:lang w:val="hy-AM"/>
              </w:rPr>
              <w:t>լերյան զորքերի դեմ, բացառությամբ նրանց, ովքեր այնուհետև մասնակցություն են ունեցել գերմանաֆաշիստական զորքերի դեմ Կարմիր բանակի, պարտիզանական ջոկատների կամ Հակազդման շարժման շարքերում»:</w:t>
            </w:r>
          </w:p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6D1E60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Չի ընդունվել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3F5" w:rsidRPr="002E48A4" w:rsidRDefault="006D1E60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 xml:space="preserve">Սահմանադրության 66-րդ հոդվածի համաձայն հանցագործության համար մեղադրվողը համարվում է անմեղ, քանի </w:t>
            </w:r>
            <w:r w:rsidRPr="002E48A4">
              <w:rPr>
                <w:rFonts w:ascii="GHEA Grapalat" w:hAnsi="GHEA Grapalat"/>
                <w:lang w:val="hy-AM"/>
              </w:rPr>
              <w:lastRenderedPageBreak/>
              <w:t>դեռ նրա մեղքն ապացուցված չէ օրենքով սահմանված կարգով` դատարանի` օրինական ուժի մեջ մտած դատավճռով, հետևաբար  արտադատարանական մարմինների կողմից պատասխանատվության ենթարկված անձանց վերաբերյալ գործերում առկա նյութերը բավարար ապացույցներ չեն կարող համարվել անձի իրավունքը առաջակրվող հիմքերով սահմանափակելու համար:</w:t>
            </w:r>
          </w:p>
        </w:tc>
      </w:tr>
      <w:tr w:rsidR="002F53F5" w:rsidRPr="0087530A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t>4.Օրենքի 13-րդ հոդվածը «Մահապատժի» բառից առաջ լրացնել հետևյալ բովանդակությամբ նոր նախադասությամբ.</w:t>
            </w:r>
          </w:p>
          <w:p w:rsidR="002F53F5" w:rsidRPr="00E12D10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E12D10">
              <w:rPr>
                <w:rFonts w:ascii="GHEA Grapalat" w:hAnsi="GHEA Grapalat"/>
                <w:lang w:val="hy-AM"/>
              </w:rPr>
              <w:t xml:space="preserve">«Բռնադատվածների առաջին հերթի ժառանգներին վկայական տրվում է այն դեպքում, եթե բռնադատվածները դատապարտված են եղել մահապատժի, մահացել են ազատազրկման ձևով պատիժը կրելիս կամ այդ պատիժը կրելուց </w:t>
            </w:r>
            <w:r w:rsidRPr="00E12D10">
              <w:rPr>
                <w:rFonts w:ascii="GHEA Grapalat" w:hAnsi="GHEA Grapalat"/>
                <w:lang w:val="hy-AM"/>
              </w:rPr>
              <w:lastRenderedPageBreak/>
              <w:t>հետո»:</w:t>
            </w:r>
          </w:p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C548A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Ը</w:t>
            </w:r>
            <w:r w:rsidR="006D1E60" w:rsidRPr="002C548A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en-US"/>
              </w:rPr>
              <w:t xml:space="preserve"> է</w:t>
            </w:r>
            <w:r w:rsidR="002E48A4" w:rsidRPr="002C548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3F5" w:rsidRPr="0006578A" w:rsidRDefault="002C548A" w:rsidP="0006578A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  <w:r w:rsidR="0006578A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2F53F5" w:rsidRPr="00267E25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53F5" w:rsidRPr="002F53F5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F53F5">
              <w:rPr>
                <w:rFonts w:ascii="GHEA Grapalat" w:hAnsi="GHEA Grapalat"/>
                <w:lang w:val="hy-AM"/>
              </w:rPr>
              <w:t>5.Գտնում ենք, որ Օրենքն ընդհանուր առմամբ վերանայման կարիք ունի և ն</w:t>
            </w:r>
            <w:r w:rsidR="002E48A4">
              <w:rPr>
                <w:rFonts w:ascii="GHEA Grapalat" w:hAnsi="GHEA Grapalat"/>
                <w:lang w:val="hy-AM"/>
              </w:rPr>
              <w:t>պա</w:t>
            </w:r>
            <w:r w:rsidR="002E48A4">
              <w:rPr>
                <w:rFonts w:ascii="GHEA Grapalat" w:hAnsi="GHEA Grapalat"/>
                <w:lang w:val="hy-AM"/>
              </w:rPr>
              <w:softHyphen/>
              <w:t>տակահարմար է այն իրականացնել</w:t>
            </w:r>
            <w:r w:rsidR="002E48A4" w:rsidRPr="002E48A4">
              <w:rPr>
                <w:rFonts w:ascii="GHEA Grapalat" w:hAnsi="GHEA Grapalat"/>
                <w:lang w:val="hy-AM"/>
              </w:rPr>
              <w:t xml:space="preserve">՝ </w:t>
            </w:r>
            <w:r w:rsidRPr="002F53F5">
              <w:rPr>
                <w:rFonts w:ascii="GHEA Grapalat" w:hAnsi="GHEA Grapalat"/>
                <w:lang w:val="hy-AM"/>
              </w:rPr>
              <w:t>հաշվի առնելով ԱՊՀ մասնակից պե</w:t>
            </w:r>
            <w:r w:rsidR="002E48A4">
              <w:rPr>
                <w:rFonts w:ascii="GHEA Grapalat" w:hAnsi="GHEA Grapalat"/>
                <w:lang w:val="hy-AM"/>
              </w:rPr>
              <w:t>տությունների, մասնավորապես</w:t>
            </w:r>
            <w:r w:rsidR="002E48A4" w:rsidRPr="002E48A4">
              <w:rPr>
                <w:rFonts w:ascii="GHEA Grapalat" w:hAnsi="GHEA Grapalat"/>
                <w:lang w:val="hy-AM"/>
              </w:rPr>
              <w:t>՝</w:t>
            </w:r>
            <w:r w:rsidRPr="002F53F5">
              <w:rPr>
                <w:rFonts w:ascii="GHEA Grapalat" w:hAnsi="GHEA Grapalat"/>
                <w:lang w:val="hy-AM"/>
              </w:rPr>
              <w:t xml:space="preserve"> Ռուսաստանի Դաշնության, Ղազ</w:t>
            </w:r>
            <w:r w:rsidR="008C730A">
              <w:rPr>
                <w:rFonts w:ascii="GHEA Grapalat" w:hAnsi="GHEA Grapalat"/>
                <w:lang w:val="hy-AM"/>
              </w:rPr>
              <w:t>ախստանի Հանրապետության և Բել</w:t>
            </w:r>
            <w:r w:rsidR="008C730A" w:rsidRPr="008C730A">
              <w:rPr>
                <w:rFonts w:ascii="GHEA Grapalat" w:hAnsi="GHEA Grapalat"/>
                <w:lang w:val="hy-AM"/>
              </w:rPr>
              <w:t>ա</w:t>
            </w:r>
            <w:r w:rsidRPr="002F53F5">
              <w:rPr>
                <w:rFonts w:ascii="GHEA Grapalat" w:hAnsi="GHEA Grapalat"/>
                <w:lang w:val="hy-AM"/>
              </w:rPr>
              <w:t>ռուսի Հանրապետության տ</w:t>
            </w:r>
            <w:r w:rsidR="008C730A" w:rsidRPr="008C730A">
              <w:rPr>
                <w:rFonts w:ascii="GHEA Grapalat" w:hAnsi="GHEA Grapalat"/>
                <w:lang w:val="hy-AM"/>
              </w:rPr>
              <w:t>վյ</w:t>
            </w:r>
            <w:r w:rsidRPr="002F53F5">
              <w:rPr>
                <w:rFonts w:ascii="GHEA Grapalat" w:hAnsi="GHEA Grapalat"/>
                <w:lang w:val="hy-AM"/>
              </w:rPr>
              <w:t>ալ ոլորտի օրենսդրությունը</w:t>
            </w:r>
            <w:r w:rsidR="002E48A4" w:rsidRPr="002E48A4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3F5" w:rsidRPr="002E48A4" w:rsidRDefault="003952C3" w:rsidP="0036724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B13528">
              <w:rPr>
                <w:rFonts w:ascii="GHEA Grapalat" w:hAnsi="GHEA Grapalat"/>
                <w:lang w:val="hy-AM"/>
              </w:rPr>
              <w:t>Ընդունվել է ի գիտություն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3F5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27AAD" w:rsidRPr="002E48A4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2E48A4" w:rsidRDefault="00D27AAD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7AAD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D27AAD" w:rsidRPr="002E48A4" w:rsidRDefault="002F53F5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2018-08-20</w:t>
            </w:r>
            <w:r w:rsidR="00D27AAD" w:rsidRPr="002E48A4">
              <w:rPr>
                <w:rFonts w:ascii="GHEA Grapalat" w:hAnsi="GHEA Grapalat"/>
                <w:lang w:val="hy-AM"/>
              </w:rPr>
              <w:t>թ. թիվ</w:t>
            </w:r>
            <w:r w:rsidR="00D27AAD" w:rsidRPr="002E48A4">
              <w:rPr>
                <w:rFonts w:ascii="GHEA Grapalat" w:hAnsi="GHEA Grapalat"/>
                <w:lang w:val="hy-AM"/>
              </w:rPr>
              <w:br/>
            </w:r>
            <w:r w:rsidRPr="002E48A4">
              <w:rPr>
                <w:rFonts w:ascii="GHEA Grapalat" w:hAnsi="GHEA Grapalat"/>
                <w:lang w:val="hy-AM"/>
              </w:rPr>
              <w:t>01.3/24/507027-18</w:t>
            </w:r>
          </w:p>
          <w:p w:rsidR="00D27AAD" w:rsidRPr="002E48A4" w:rsidRDefault="00D27AAD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2E48A4" w:rsidRDefault="00D27AAD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985A31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2E48A4" w:rsidRDefault="00D27AAD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AAD" w:rsidRPr="002E48A4" w:rsidRDefault="00D27AAD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77C3E" w:rsidRPr="002E48A4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2D10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Բարձրագույն դատական խորհուրդ</w:t>
            </w:r>
            <w:r w:rsidR="00E12D10" w:rsidRPr="002E48A4">
              <w:rPr>
                <w:rFonts w:ascii="GHEA Grapalat" w:hAnsi="GHEA Grapalat"/>
                <w:lang w:val="hy-AM"/>
              </w:rPr>
              <w:br/>
              <w:t>2018-09-06</w:t>
            </w:r>
          </w:p>
          <w:p w:rsidR="00277C3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 xml:space="preserve">թ. </w:t>
            </w:r>
            <w:r w:rsidR="00E12D10" w:rsidRPr="002E48A4">
              <w:rPr>
                <w:rFonts w:ascii="GHEA Grapalat" w:hAnsi="GHEA Grapalat"/>
                <w:lang w:val="hy-AM"/>
              </w:rPr>
              <w:t>թ</w:t>
            </w:r>
            <w:r w:rsidRPr="002E48A4">
              <w:rPr>
                <w:rFonts w:ascii="GHEA Grapalat" w:hAnsi="GHEA Grapalat"/>
                <w:lang w:val="hy-AM"/>
              </w:rPr>
              <w:t>իվ</w:t>
            </w:r>
            <w:r w:rsidR="00E12D10" w:rsidRPr="002E48A4">
              <w:rPr>
                <w:rFonts w:ascii="GHEA Grapalat" w:hAnsi="GHEA Grapalat"/>
                <w:lang w:val="hy-AM"/>
              </w:rPr>
              <w:t xml:space="preserve"> Ե-7041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2E48A4" w:rsidRDefault="00E12D10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985A31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C3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45AF2" w:rsidRPr="0087530A" w:rsidTr="00D27AAD">
        <w:trPr>
          <w:trHeight w:val="18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7</w:t>
            </w:r>
            <w:r w:rsidR="00FE30A6" w:rsidRPr="002E48A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30A6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Գլխավոր դատախազություն</w:t>
            </w:r>
          </w:p>
          <w:p w:rsidR="00845AF2" w:rsidRPr="002E48A4" w:rsidRDefault="00CE4AA7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2018-09-11</w:t>
            </w:r>
            <w:r w:rsidR="00985A31" w:rsidRPr="002E48A4">
              <w:rPr>
                <w:rFonts w:ascii="GHEA Grapalat" w:hAnsi="GHEA Grapalat"/>
                <w:lang w:val="hy-AM"/>
              </w:rPr>
              <w:t>թ</w:t>
            </w:r>
            <w:r w:rsidR="00FE30A6" w:rsidRPr="002E48A4">
              <w:rPr>
                <w:rFonts w:ascii="GHEA Grapalat" w:hAnsi="GHEA Grapalat"/>
                <w:lang w:val="hy-AM"/>
              </w:rPr>
              <w:t>. թիվ</w:t>
            </w:r>
            <w:r w:rsidR="00FE30A6" w:rsidRPr="002E48A4">
              <w:rPr>
                <w:rFonts w:ascii="GHEA Grapalat" w:hAnsi="GHEA Grapalat"/>
                <w:lang w:val="hy-AM"/>
              </w:rPr>
              <w:br/>
            </w:r>
            <w:r w:rsidRPr="002E48A4">
              <w:rPr>
                <w:rFonts w:ascii="GHEA Grapalat" w:hAnsi="GHEA Grapalat"/>
                <w:lang w:val="hy-AM"/>
              </w:rPr>
              <w:t xml:space="preserve"> 04/20/9872-18 </w:t>
            </w:r>
            <w:r w:rsidR="00FE30A6" w:rsidRPr="002E48A4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AA7" w:rsidRPr="002E48A4" w:rsidRDefault="00CE4AA7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CE4AA7">
              <w:rPr>
                <w:rFonts w:ascii="GHEA Grapalat" w:hAnsi="GHEA Grapalat"/>
                <w:lang w:val="hy-AM"/>
              </w:rPr>
              <w:t>Առաջարկում ենք դիտարկել բռնադատվածին կամ նրա առաջին հերթի ժառանգին վկայական տալու հարցի քննարկման խորհրդակցական հանձնաժողովի կազմում ՀՀ դատախազության ներկայացուցիչ ընդգրկելու հնարավորությունը:</w:t>
            </w:r>
          </w:p>
          <w:p w:rsidR="00FE30A6" w:rsidRPr="00CE4AA7" w:rsidRDefault="00FE30A6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  <w:p w:rsidR="00845AF2" w:rsidRPr="002E48A4" w:rsidRDefault="00845AF2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2E48A4" w:rsidRDefault="00B13528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Ընդունվել է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  <w:r w:rsidRPr="002E48A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AF2" w:rsidRPr="002E48A4" w:rsidRDefault="00B13528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Նախագծում կատարվել</w:t>
            </w:r>
            <w:r w:rsidR="002E48A4" w:rsidRPr="002E48A4">
              <w:rPr>
                <w:rFonts w:ascii="GHEA Grapalat" w:hAnsi="GHEA Grapalat"/>
                <w:lang w:val="hy-AM"/>
              </w:rPr>
              <w:t xml:space="preserve"> </w:t>
            </w:r>
            <w:r w:rsidRPr="002E48A4">
              <w:rPr>
                <w:rFonts w:ascii="GHEA Grapalat" w:hAnsi="GHEA Grapalat"/>
                <w:lang w:val="hy-AM"/>
              </w:rPr>
              <w:t>է համապատասխան փոփոխություն:</w:t>
            </w:r>
          </w:p>
        </w:tc>
      </w:tr>
      <w:tr w:rsidR="00D2486E" w:rsidRPr="0087530A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86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8.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7AAD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Քննչական կոմիտե</w:t>
            </w:r>
            <w:r w:rsidR="00277C3E" w:rsidRPr="002E48A4">
              <w:rPr>
                <w:rFonts w:ascii="GHEA Grapalat" w:hAnsi="GHEA Grapalat"/>
                <w:lang w:val="hy-AM"/>
              </w:rPr>
              <w:br/>
              <w:t xml:space="preserve">2018-08-21 </w:t>
            </w:r>
            <w:r w:rsidR="002163E3" w:rsidRPr="002E48A4">
              <w:rPr>
                <w:rFonts w:ascii="GHEA Grapalat" w:hAnsi="GHEA Grapalat"/>
                <w:lang w:val="hy-AM"/>
              </w:rPr>
              <w:t xml:space="preserve">թ.  </w:t>
            </w:r>
          </w:p>
          <w:p w:rsidR="002163E3" w:rsidRPr="00985A31" w:rsidRDefault="000C3569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թ</w:t>
            </w:r>
            <w:r w:rsidR="00D27AAD" w:rsidRPr="002E48A4">
              <w:rPr>
                <w:rFonts w:ascii="GHEA Grapalat" w:hAnsi="GHEA Grapalat"/>
                <w:lang w:val="hy-AM"/>
              </w:rPr>
              <w:t xml:space="preserve">իվ </w:t>
            </w:r>
            <w:r w:rsidR="00277C3E" w:rsidRPr="002E48A4">
              <w:rPr>
                <w:rFonts w:ascii="GHEA Grapalat" w:hAnsi="GHEA Grapalat"/>
                <w:lang w:val="hy-AM"/>
              </w:rPr>
              <w:t>01/22/10082-18</w:t>
            </w:r>
            <w:r w:rsidR="002163E3" w:rsidRPr="002E48A4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Նախագծի համաձայն բռնադատվածին կամ նրա առաջին հերթի ժառանգին համապատասխան վկայական տալու կամ վկայական տալը մերժելու մասին որոշումն ընդունում է արդարադատության ոլորտում Կառավարության քաղաքականությունը մշակող և իրականացնող նախարարը՝ հաշվի առնելով բռնադատվածին կամ նրա առաջին հերթի ժառանգին վկայական տալու հարցի քննարկման խորհրդակցական հանձնաժողովի եզրակացությունը, սակայն նման</w:t>
            </w:r>
            <w:r w:rsidR="00A67DDF" w:rsidRPr="00835ABE">
              <w:rPr>
                <w:rFonts w:ascii="GHEA Grapalat" w:hAnsi="GHEA Grapalat"/>
                <w:lang w:val="hy-AM"/>
              </w:rPr>
              <w:t xml:space="preserve"> </w:t>
            </w:r>
            <w:r w:rsidRPr="002E48A4">
              <w:rPr>
                <w:rFonts w:ascii="GHEA Grapalat" w:hAnsi="GHEA Grapalat"/>
                <w:lang w:val="hy-AM"/>
              </w:rPr>
              <w:t>ձևակերպման արդյունքում Նախագծի լրացվող հոդվածում չի հստակեցվել այն դրույթը, թե արդարադատության ոլորտում Կառավարության քաղաքականությունը մշակող և իրականացնող նախարարը նշված որոշումն ինչ ժամկետում է կայացնում:</w:t>
            </w:r>
          </w:p>
          <w:p w:rsidR="00277C3E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 xml:space="preserve">Ուստի իրավական որոշակիություն ապահովելու նպատակով, կարծում ենք, որ </w:t>
            </w:r>
            <w:r w:rsidRPr="002E48A4">
              <w:rPr>
                <w:rFonts w:ascii="GHEA Grapalat" w:hAnsi="GHEA Grapalat"/>
                <w:lang w:val="hy-AM"/>
              </w:rPr>
              <w:lastRenderedPageBreak/>
              <w:t>անհրաժեշտ է Նախագծում նախատեսել արդարադատության ոլորտում Կառավարության քաղաքականությունը մշակող և իրականացնող նախարարի կողմից նշված որոշման կայացման որոշակի ժամկետ:</w:t>
            </w:r>
          </w:p>
          <w:p w:rsidR="00D2486E" w:rsidRPr="002E48A4" w:rsidRDefault="00D2486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86E" w:rsidRPr="002E48A4" w:rsidRDefault="00B13528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Չի ընդունվել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86E" w:rsidRPr="002E48A4" w:rsidRDefault="00B13528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Կառավարության քաղաքականությունը մշակող և իրականացնող նախարարի կողմից  վկայական տալու կամ վկայական տալը մերժելու գործընթացը վարչարարություն  է, որն իրականացվում  է Վարչարարության հիմունքների և վարչական վարույթի մասին օրենքով վարչարարության իրականացման ժամկետների համար նախատեսված  կարգավորումներին համապատասխան:</w:t>
            </w:r>
          </w:p>
        </w:tc>
      </w:tr>
      <w:tr w:rsidR="00105801" w:rsidRPr="002E48A4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801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lastRenderedPageBreak/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43D" w:rsidRPr="002E48A4" w:rsidRDefault="00007233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  <w:r w:rsidRPr="002E48A4">
              <w:rPr>
                <w:rFonts w:ascii="GHEA Grapalat" w:hAnsi="GHEA Grapalat"/>
                <w:lang w:val="hy-AM"/>
              </w:rPr>
              <w:t>Հատուկ քննչական ծառայություն</w:t>
            </w:r>
            <w:r w:rsidR="00277C3E" w:rsidRPr="002E48A4">
              <w:rPr>
                <w:rFonts w:ascii="GHEA Grapalat" w:hAnsi="GHEA Grapalat"/>
                <w:lang w:val="hy-AM"/>
              </w:rPr>
              <w:br/>
              <w:t xml:space="preserve">2018-08-20 </w:t>
            </w:r>
            <w:r w:rsidR="0095143D" w:rsidRPr="002E48A4">
              <w:rPr>
                <w:rFonts w:ascii="GHEA Grapalat" w:hAnsi="GHEA Grapalat"/>
                <w:lang w:val="hy-AM"/>
              </w:rPr>
              <w:t>թ.  թիվ</w:t>
            </w:r>
            <w:r w:rsidR="0095143D" w:rsidRPr="002E48A4">
              <w:rPr>
                <w:rFonts w:ascii="GHEA Grapalat" w:hAnsi="GHEA Grapalat"/>
                <w:lang w:val="hy-AM"/>
              </w:rPr>
              <w:br/>
            </w:r>
            <w:r w:rsidR="00277C3E" w:rsidRPr="002E48A4">
              <w:rPr>
                <w:rFonts w:ascii="GHEA Grapalat" w:hAnsi="GHEA Grapalat"/>
                <w:lang w:val="hy-AM"/>
              </w:rPr>
              <w:t xml:space="preserve">18-6555գ-18 </w:t>
            </w:r>
            <w:r w:rsidR="0095143D" w:rsidRPr="002E48A4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801" w:rsidRPr="002E48A4" w:rsidRDefault="00277C3E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en-US"/>
              </w:rPr>
            </w:pPr>
            <w:r w:rsidRPr="002E48A4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  <w:r w:rsidR="002E48A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801" w:rsidRPr="002E48A4" w:rsidRDefault="00105801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801" w:rsidRPr="002E48A4" w:rsidRDefault="00105801" w:rsidP="002E48A4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BE7918" w:rsidRPr="00985A31" w:rsidRDefault="00BE7918" w:rsidP="002E48A4">
      <w:pPr>
        <w:spacing w:line="276" w:lineRule="auto"/>
        <w:ind w:firstLine="343"/>
        <w:jc w:val="center"/>
        <w:rPr>
          <w:rFonts w:ascii="GHEA Grapalat" w:hAnsi="GHEA Grapalat"/>
          <w:lang w:val="hy-AM"/>
        </w:rPr>
      </w:pPr>
    </w:p>
    <w:sectPr w:rsidR="00BE7918" w:rsidRPr="00985A31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E85" w:rsidRDefault="00D95E85" w:rsidP="003F7004">
      <w:r>
        <w:separator/>
      </w:r>
    </w:p>
  </w:endnote>
  <w:endnote w:type="continuationSeparator" w:id="0">
    <w:p w:rsidR="00D95E85" w:rsidRDefault="00D95E85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6D1E60" w:rsidRDefault="008718FE">
        <w:pPr>
          <w:pStyle w:val="Footer"/>
          <w:jc w:val="right"/>
        </w:pPr>
        <w:fldSimple w:instr=" PAGE   \* MERGEFORMAT ">
          <w:r w:rsidR="000C3569">
            <w:rPr>
              <w:noProof/>
            </w:rPr>
            <w:t>1</w:t>
          </w:r>
        </w:fldSimple>
      </w:p>
    </w:sdtContent>
  </w:sdt>
  <w:p w:rsidR="006D1E60" w:rsidRDefault="006D1E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E85" w:rsidRDefault="00D95E85" w:rsidP="003F7004">
      <w:r>
        <w:separator/>
      </w:r>
    </w:p>
  </w:footnote>
  <w:footnote w:type="continuationSeparator" w:id="0">
    <w:p w:rsidR="00D95E85" w:rsidRDefault="00D95E85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0223"/>
    <w:multiLevelType w:val="hybridMultilevel"/>
    <w:tmpl w:val="9CAE2C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C28AF"/>
    <w:multiLevelType w:val="hybridMultilevel"/>
    <w:tmpl w:val="07B400F6"/>
    <w:lvl w:ilvl="0" w:tplc="36FA9894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54422"/>
    <w:multiLevelType w:val="hybridMultilevel"/>
    <w:tmpl w:val="DF14B86A"/>
    <w:lvl w:ilvl="0" w:tplc="43C8D6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36E70"/>
    <w:multiLevelType w:val="hybridMultilevel"/>
    <w:tmpl w:val="EC5AE956"/>
    <w:lvl w:ilvl="0" w:tplc="97CE5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0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B1D61FC"/>
    <w:multiLevelType w:val="multilevel"/>
    <w:tmpl w:val="0C0EE7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3"/>
  </w:num>
  <w:num w:numId="5">
    <w:abstractNumId w:val="19"/>
  </w:num>
  <w:num w:numId="6">
    <w:abstractNumId w:val="8"/>
  </w:num>
  <w:num w:numId="7">
    <w:abstractNumId w:val="14"/>
  </w:num>
  <w:num w:numId="8">
    <w:abstractNumId w:val="24"/>
  </w:num>
  <w:num w:numId="9">
    <w:abstractNumId w:val="11"/>
  </w:num>
  <w:num w:numId="10">
    <w:abstractNumId w:val="7"/>
  </w:num>
  <w:num w:numId="11">
    <w:abstractNumId w:val="17"/>
  </w:num>
  <w:num w:numId="12">
    <w:abstractNumId w:val="18"/>
  </w:num>
  <w:num w:numId="13">
    <w:abstractNumId w:val="20"/>
  </w:num>
  <w:num w:numId="14">
    <w:abstractNumId w:val="16"/>
  </w:num>
  <w:num w:numId="15">
    <w:abstractNumId w:val="13"/>
  </w:num>
  <w:num w:numId="16">
    <w:abstractNumId w:val="22"/>
  </w:num>
  <w:num w:numId="17">
    <w:abstractNumId w:val="25"/>
  </w:num>
  <w:num w:numId="18">
    <w:abstractNumId w:val="5"/>
  </w:num>
  <w:num w:numId="19">
    <w:abstractNumId w:val="10"/>
  </w:num>
  <w:num w:numId="20">
    <w:abstractNumId w:val="4"/>
  </w:num>
  <w:num w:numId="21">
    <w:abstractNumId w:val="6"/>
  </w:num>
  <w:num w:numId="22">
    <w:abstractNumId w:val="9"/>
  </w:num>
  <w:num w:numId="23">
    <w:abstractNumId w:val="15"/>
  </w:num>
  <w:num w:numId="24">
    <w:abstractNumId w:val="0"/>
  </w:num>
  <w:num w:numId="25">
    <w:abstractNumId w:val="2"/>
  </w:num>
  <w:num w:numId="26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670"/>
    <w:rsid w:val="00000F2E"/>
    <w:rsid w:val="000018F6"/>
    <w:rsid w:val="00002749"/>
    <w:rsid w:val="00003D31"/>
    <w:rsid w:val="00005C26"/>
    <w:rsid w:val="00006A6E"/>
    <w:rsid w:val="00006A89"/>
    <w:rsid w:val="00007233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2FF6"/>
    <w:rsid w:val="00053632"/>
    <w:rsid w:val="00055D84"/>
    <w:rsid w:val="00056B8F"/>
    <w:rsid w:val="00057436"/>
    <w:rsid w:val="00057D54"/>
    <w:rsid w:val="0006086B"/>
    <w:rsid w:val="000615A2"/>
    <w:rsid w:val="000648F5"/>
    <w:rsid w:val="00064FA7"/>
    <w:rsid w:val="0006578A"/>
    <w:rsid w:val="00065E99"/>
    <w:rsid w:val="00067B84"/>
    <w:rsid w:val="00072BD9"/>
    <w:rsid w:val="00073027"/>
    <w:rsid w:val="00073376"/>
    <w:rsid w:val="0007368F"/>
    <w:rsid w:val="00074C80"/>
    <w:rsid w:val="00075A9B"/>
    <w:rsid w:val="00075EFA"/>
    <w:rsid w:val="000765AF"/>
    <w:rsid w:val="000807A1"/>
    <w:rsid w:val="00081CB4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DF9"/>
    <w:rsid w:val="000C2EB4"/>
    <w:rsid w:val="000C3569"/>
    <w:rsid w:val="000C41F5"/>
    <w:rsid w:val="000C5185"/>
    <w:rsid w:val="000C5861"/>
    <w:rsid w:val="000C7B45"/>
    <w:rsid w:val="000D192C"/>
    <w:rsid w:val="000D2633"/>
    <w:rsid w:val="000D2F83"/>
    <w:rsid w:val="000D319A"/>
    <w:rsid w:val="000D38E5"/>
    <w:rsid w:val="000D3E45"/>
    <w:rsid w:val="000D41F8"/>
    <w:rsid w:val="000D4844"/>
    <w:rsid w:val="000D4CE7"/>
    <w:rsid w:val="000D657D"/>
    <w:rsid w:val="000D6B76"/>
    <w:rsid w:val="000E0654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2E49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40C63"/>
    <w:rsid w:val="0014124D"/>
    <w:rsid w:val="00141633"/>
    <w:rsid w:val="0014213D"/>
    <w:rsid w:val="00143038"/>
    <w:rsid w:val="001447FC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2F76"/>
    <w:rsid w:val="00193706"/>
    <w:rsid w:val="00193E25"/>
    <w:rsid w:val="00194988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65C9"/>
    <w:rsid w:val="001C760D"/>
    <w:rsid w:val="001D24B1"/>
    <w:rsid w:val="001D26DC"/>
    <w:rsid w:val="001D3929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DAB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3E3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409"/>
    <w:rsid w:val="002369B4"/>
    <w:rsid w:val="00236F71"/>
    <w:rsid w:val="00237E94"/>
    <w:rsid w:val="00240FF7"/>
    <w:rsid w:val="002418B6"/>
    <w:rsid w:val="00243634"/>
    <w:rsid w:val="002454B5"/>
    <w:rsid w:val="00245B49"/>
    <w:rsid w:val="002504BA"/>
    <w:rsid w:val="0025094B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6763E"/>
    <w:rsid w:val="00267E25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7642"/>
    <w:rsid w:val="00277C3E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4B00"/>
    <w:rsid w:val="002A5137"/>
    <w:rsid w:val="002A680D"/>
    <w:rsid w:val="002A7B05"/>
    <w:rsid w:val="002B0674"/>
    <w:rsid w:val="002B0C13"/>
    <w:rsid w:val="002B100D"/>
    <w:rsid w:val="002B2C5A"/>
    <w:rsid w:val="002B2CB3"/>
    <w:rsid w:val="002B398B"/>
    <w:rsid w:val="002B4170"/>
    <w:rsid w:val="002B4799"/>
    <w:rsid w:val="002B78D2"/>
    <w:rsid w:val="002B7EA8"/>
    <w:rsid w:val="002C00F0"/>
    <w:rsid w:val="002C1B0C"/>
    <w:rsid w:val="002C2A89"/>
    <w:rsid w:val="002C358C"/>
    <w:rsid w:val="002C548A"/>
    <w:rsid w:val="002C6946"/>
    <w:rsid w:val="002C7191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48A4"/>
    <w:rsid w:val="002E5AEF"/>
    <w:rsid w:val="002E6D30"/>
    <w:rsid w:val="002E7F68"/>
    <w:rsid w:val="002F021C"/>
    <w:rsid w:val="002F29A1"/>
    <w:rsid w:val="002F2DB1"/>
    <w:rsid w:val="002F4102"/>
    <w:rsid w:val="002F515E"/>
    <w:rsid w:val="002F53F5"/>
    <w:rsid w:val="0030175C"/>
    <w:rsid w:val="00304479"/>
    <w:rsid w:val="00304B90"/>
    <w:rsid w:val="003050E2"/>
    <w:rsid w:val="00305629"/>
    <w:rsid w:val="0030590D"/>
    <w:rsid w:val="00307B38"/>
    <w:rsid w:val="00311A07"/>
    <w:rsid w:val="00311C82"/>
    <w:rsid w:val="00312D86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B58"/>
    <w:rsid w:val="00331D5B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4675"/>
    <w:rsid w:val="00345AD9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0F0"/>
    <w:rsid w:val="00366E1E"/>
    <w:rsid w:val="00367241"/>
    <w:rsid w:val="00367BBE"/>
    <w:rsid w:val="00370A48"/>
    <w:rsid w:val="003710F9"/>
    <w:rsid w:val="00374155"/>
    <w:rsid w:val="003746FC"/>
    <w:rsid w:val="00374713"/>
    <w:rsid w:val="0037479F"/>
    <w:rsid w:val="00376D71"/>
    <w:rsid w:val="0038177E"/>
    <w:rsid w:val="00382B21"/>
    <w:rsid w:val="0038382B"/>
    <w:rsid w:val="00383F01"/>
    <w:rsid w:val="00384626"/>
    <w:rsid w:val="00387237"/>
    <w:rsid w:val="003918A3"/>
    <w:rsid w:val="0039483C"/>
    <w:rsid w:val="003952C3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B34"/>
    <w:rsid w:val="003C2CAA"/>
    <w:rsid w:val="003C46E3"/>
    <w:rsid w:val="003C4896"/>
    <w:rsid w:val="003C4F6F"/>
    <w:rsid w:val="003C4F7A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431A"/>
    <w:rsid w:val="003F55D7"/>
    <w:rsid w:val="003F5E03"/>
    <w:rsid w:val="003F6626"/>
    <w:rsid w:val="003F6A97"/>
    <w:rsid w:val="003F6BBB"/>
    <w:rsid w:val="003F7004"/>
    <w:rsid w:val="00400434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477E"/>
    <w:rsid w:val="0042620C"/>
    <w:rsid w:val="00435174"/>
    <w:rsid w:val="004357D2"/>
    <w:rsid w:val="00435A88"/>
    <w:rsid w:val="00440A0E"/>
    <w:rsid w:val="00444462"/>
    <w:rsid w:val="004449B3"/>
    <w:rsid w:val="00444C1E"/>
    <w:rsid w:val="004459FF"/>
    <w:rsid w:val="00445C4E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A13"/>
    <w:rsid w:val="00461B67"/>
    <w:rsid w:val="00462C29"/>
    <w:rsid w:val="00463CA7"/>
    <w:rsid w:val="004640DF"/>
    <w:rsid w:val="00465D25"/>
    <w:rsid w:val="00467993"/>
    <w:rsid w:val="00467FBB"/>
    <w:rsid w:val="00470616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545D"/>
    <w:rsid w:val="004C66F8"/>
    <w:rsid w:val="004C6842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5D2F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01D"/>
    <w:rsid w:val="00510D46"/>
    <w:rsid w:val="00514670"/>
    <w:rsid w:val="00516DB4"/>
    <w:rsid w:val="00517BC7"/>
    <w:rsid w:val="00520906"/>
    <w:rsid w:val="0052218B"/>
    <w:rsid w:val="005234C0"/>
    <w:rsid w:val="00523941"/>
    <w:rsid w:val="00523C8B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7614B"/>
    <w:rsid w:val="0058057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2DA7"/>
    <w:rsid w:val="005B3EF6"/>
    <w:rsid w:val="005B49DC"/>
    <w:rsid w:val="005B4A21"/>
    <w:rsid w:val="005B56AB"/>
    <w:rsid w:val="005B7D60"/>
    <w:rsid w:val="005C1841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6003FA"/>
    <w:rsid w:val="006010AF"/>
    <w:rsid w:val="006017A9"/>
    <w:rsid w:val="0060271B"/>
    <w:rsid w:val="00602934"/>
    <w:rsid w:val="00603A26"/>
    <w:rsid w:val="00603DD7"/>
    <w:rsid w:val="00610892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121"/>
    <w:rsid w:val="00654203"/>
    <w:rsid w:val="006548AB"/>
    <w:rsid w:val="00654C3A"/>
    <w:rsid w:val="00655945"/>
    <w:rsid w:val="0065734C"/>
    <w:rsid w:val="006606AF"/>
    <w:rsid w:val="0066252D"/>
    <w:rsid w:val="006629A8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1CC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4D6B"/>
    <w:rsid w:val="00685D34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9641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33CB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1E60"/>
    <w:rsid w:val="006D5217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31CE"/>
    <w:rsid w:val="006F3686"/>
    <w:rsid w:val="006F4890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452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117C"/>
    <w:rsid w:val="007443AE"/>
    <w:rsid w:val="0074643F"/>
    <w:rsid w:val="00747DD2"/>
    <w:rsid w:val="007501C6"/>
    <w:rsid w:val="00750FE6"/>
    <w:rsid w:val="007526F8"/>
    <w:rsid w:val="00752701"/>
    <w:rsid w:val="00753633"/>
    <w:rsid w:val="00756663"/>
    <w:rsid w:val="00757A7C"/>
    <w:rsid w:val="00761CA4"/>
    <w:rsid w:val="00761EE3"/>
    <w:rsid w:val="007629EA"/>
    <w:rsid w:val="00766A8E"/>
    <w:rsid w:val="007727C5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4F2A"/>
    <w:rsid w:val="007D1145"/>
    <w:rsid w:val="007D1AC6"/>
    <w:rsid w:val="007D21F1"/>
    <w:rsid w:val="007D3A55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7DC8"/>
    <w:rsid w:val="007F1F17"/>
    <w:rsid w:val="007F38E3"/>
    <w:rsid w:val="007F3D82"/>
    <w:rsid w:val="007F5D42"/>
    <w:rsid w:val="007F61B8"/>
    <w:rsid w:val="00800CCC"/>
    <w:rsid w:val="00800DF5"/>
    <w:rsid w:val="0080160D"/>
    <w:rsid w:val="00802178"/>
    <w:rsid w:val="0080424A"/>
    <w:rsid w:val="008044D1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5878"/>
    <w:rsid w:val="00816230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58EF"/>
    <w:rsid w:val="00835ABE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5057D"/>
    <w:rsid w:val="00850E7A"/>
    <w:rsid w:val="008528E4"/>
    <w:rsid w:val="00852E23"/>
    <w:rsid w:val="00853644"/>
    <w:rsid w:val="00853CFD"/>
    <w:rsid w:val="00854A09"/>
    <w:rsid w:val="00855FFB"/>
    <w:rsid w:val="00856246"/>
    <w:rsid w:val="00857EF2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18FE"/>
    <w:rsid w:val="00872E2F"/>
    <w:rsid w:val="008742A5"/>
    <w:rsid w:val="00874849"/>
    <w:rsid w:val="00874F89"/>
    <w:rsid w:val="0087530A"/>
    <w:rsid w:val="008759A4"/>
    <w:rsid w:val="00876DFB"/>
    <w:rsid w:val="00880EF7"/>
    <w:rsid w:val="008828D1"/>
    <w:rsid w:val="00882D53"/>
    <w:rsid w:val="008839D5"/>
    <w:rsid w:val="00884FDD"/>
    <w:rsid w:val="008850AB"/>
    <w:rsid w:val="008873BC"/>
    <w:rsid w:val="008921AD"/>
    <w:rsid w:val="008921E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5968"/>
    <w:rsid w:val="008C682A"/>
    <w:rsid w:val="008C730A"/>
    <w:rsid w:val="008C79E3"/>
    <w:rsid w:val="008D20CD"/>
    <w:rsid w:val="008D3E6C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624B"/>
    <w:rsid w:val="008E7C45"/>
    <w:rsid w:val="008E7DDB"/>
    <w:rsid w:val="008F077F"/>
    <w:rsid w:val="008F0BB1"/>
    <w:rsid w:val="008F2CF5"/>
    <w:rsid w:val="008F3FF1"/>
    <w:rsid w:val="008F5315"/>
    <w:rsid w:val="008F70C4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6593"/>
    <w:rsid w:val="00916F29"/>
    <w:rsid w:val="00920D32"/>
    <w:rsid w:val="0092137D"/>
    <w:rsid w:val="0092347D"/>
    <w:rsid w:val="00924070"/>
    <w:rsid w:val="00924DC4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143D"/>
    <w:rsid w:val="0095262B"/>
    <w:rsid w:val="00956B87"/>
    <w:rsid w:val="0095784A"/>
    <w:rsid w:val="00961002"/>
    <w:rsid w:val="0096227A"/>
    <w:rsid w:val="0096491C"/>
    <w:rsid w:val="00964A0C"/>
    <w:rsid w:val="009650C2"/>
    <w:rsid w:val="009707A2"/>
    <w:rsid w:val="00973775"/>
    <w:rsid w:val="0097397F"/>
    <w:rsid w:val="00974548"/>
    <w:rsid w:val="00974895"/>
    <w:rsid w:val="009759F8"/>
    <w:rsid w:val="00976FCF"/>
    <w:rsid w:val="009776DF"/>
    <w:rsid w:val="0097770F"/>
    <w:rsid w:val="009803EF"/>
    <w:rsid w:val="00980E22"/>
    <w:rsid w:val="00980FCF"/>
    <w:rsid w:val="00982787"/>
    <w:rsid w:val="00985A31"/>
    <w:rsid w:val="00987753"/>
    <w:rsid w:val="00990191"/>
    <w:rsid w:val="0099114D"/>
    <w:rsid w:val="00991241"/>
    <w:rsid w:val="009924A9"/>
    <w:rsid w:val="00992B1E"/>
    <w:rsid w:val="00994AB1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A77AB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14F3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5D77"/>
    <w:rsid w:val="009F7001"/>
    <w:rsid w:val="009F7A03"/>
    <w:rsid w:val="00A025A2"/>
    <w:rsid w:val="00A0339E"/>
    <w:rsid w:val="00A04BD9"/>
    <w:rsid w:val="00A05753"/>
    <w:rsid w:val="00A05F03"/>
    <w:rsid w:val="00A06C3F"/>
    <w:rsid w:val="00A10221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221E"/>
    <w:rsid w:val="00A6272B"/>
    <w:rsid w:val="00A62EFC"/>
    <w:rsid w:val="00A64A96"/>
    <w:rsid w:val="00A65248"/>
    <w:rsid w:val="00A65686"/>
    <w:rsid w:val="00A67DDF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3840"/>
    <w:rsid w:val="00A93D25"/>
    <w:rsid w:val="00A94B5B"/>
    <w:rsid w:val="00A94D21"/>
    <w:rsid w:val="00AA0A5B"/>
    <w:rsid w:val="00AA0B64"/>
    <w:rsid w:val="00AA2492"/>
    <w:rsid w:val="00AA3EF3"/>
    <w:rsid w:val="00AA49A2"/>
    <w:rsid w:val="00AA597A"/>
    <w:rsid w:val="00AB1B23"/>
    <w:rsid w:val="00AB24B3"/>
    <w:rsid w:val="00AB29DF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ADD"/>
    <w:rsid w:val="00AC717D"/>
    <w:rsid w:val="00AD12F4"/>
    <w:rsid w:val="00AD1E8D"/>
    <w:rsid w:val="00AD4E42"/>
    <w:rsid w:val="00AD5EAE"/>
    <w:rsid w:val="00AD6261"/>
    <w:rsid w:val="00AE2A22"/>
    <w:rsid w:val="00AE3844"/>
    <w:rsid w:val="00AE4AE9"/>
    <w:rsid w:val="00AE4ED3"/>
    <w:rsid w:val="00AE6161"/>
    <w:rsid w:val="00AE7771"/>
    <w:rsid w:val="00AF00E4"/>
    <w:rsid w:val="00AF101C"/>
    <w:rsid w:val="00AF1510"/>
    <w:rsid w:val="00AF18A9"/>
    <w:rsid w:val="00AF29D9"/>
    <w:rsid w:val="00AF35B8"/>
    <w:rsid w:val="00AF38AF"/>
    <w:rsid w:val="00AF5A4A"/>
    <w:rsid w:val="00AF6290"/>
    <w:rsid w:val="00AF7820"/>
    <w:rsid w:val="00B005E9"/>
    <w:rsid w:val="00B00E18"/>
    <w:rsid w:val="00B0185A"/>
    <w:rsid w:val="00B01AA7"/>
    <w:rsid w:val="00B01F5C"/>
    <w:rsid w:val="00B02DB6"/>
    <w:rsid w:val="00B04E9C"/>
    <w:rsid w:val="00B074D8"/>
    <w:rsid w:val="00B133E4"/>
    <w:rsid w:val="00B13528"/>
    <w:rsid w:val="00B13DDF"/>
    <w:rsid w:val="00B1456F"/>
    <w:rsid w:val="00B146CB"/>
    <w:rsid w:val="00B14B27"/>
    <w:rsid w:val="00B15F78"/>
    <w:rsid w:val="00B20F8B"/>
    <w:rsid w:val="00B21832"/>
    <w:rsid w:val="00B232B5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6E53"/>
    <w:rsid w:val="00B476D1"/>
    <w:rsid w:val="00B51F3C"/>
    <w:rsid w:val="00B53B72"/>
    <w:rsid w:val="00B53CCA"/>
    <w:rsid w:val="00B548D1"/>
    <w:rsid w:val="00B54A70"/>
    <w:rsid w:val="00B5667E"/>
    <w:rsid w:val="00B603EA"/>
    <w:rsid w:val="00B637A6"/>
    <w:rsid w:val="00B63DAB"/>
    <w:rsid w:val="00B64EC5"/>
    <w:rsid w:val="00B65007"/>
    <w:rsid w:val="00B664DE"/>
    <w:rsid w:val="00B66923"/>
    <w:rsid w:val="00B67863"/>
    <w:rsid w:val="00B6797A"/>
    <w:rsid w:val="00B748EE"/>
    <w:rsid w:val="00B7534F"/>
    <w:rsid w:val="00B75574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1CCD"/>
    <w:rsid w:val="00BA347C"/>
    <w:rsid w:val="00BA5247"/>
    <w:rsid w:val="00BA539F"/>
    <w:rsid w:val="00BB1547"/>
    <w:rsid w:val="00BB162E"/>
    <w:rsid w:val="00BB1E2B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888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7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31977"/>
    <w:rsid w:val="00C33307"/>
    <w:rsid w:val="00C333F7"/>
    <w:rsid w:val="00C3419C"/>
    <w:rsid w:val="00C34375"/>
    <w:rsid w:val="00C347EE"/>
    <w:rsid w:val="00C34BC0"/>
    <w:rsid w:val="00C34D75"/>
    <w:rsid w:val="00C34E9E"/>
    <w:rsid w:val="00C35DA8"/>
    <w:rsid w:val="00C37870"/>
    <w:rsid w:val="00C37E60"/>
    <w:rsid w:val="00C4131F"/>
    <w:rsid w:val="00C425F6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4AA7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0AFA"/>
    <w:rsid w:val="00D04996"/>
    <w:rsid w:val="00D06452"/>
    <w:rsid w:val="00D06C46"/>
    <w:rsid w:val="00D109C5"/>
    <w:rsid w:val="00D12106"/>
    <w:rsid w:val="00D12700"/>
    <w:rsid w:val="00D13BCC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27AAD"/>
    <w:rsid w:val="00D3042A"/>
    <w:rsid w:val="00D308A3"/>
    <w:rsid w:val="00D327F7"/>
    <w:rsid w:val="00D3387E"/>
    <w:rsid w:val="00D347D4"/>
    <w:rsid w:val="00D35D11"/>
    <w:rsid w:val="00D35E01"/>
    <w:rsid w:val="00D36B0A"/>
    <w:rsid w:val="00D36D24"/>
    <w:rsid w:val="00D40050"/>
    <w:rsid w:val="00D40AA9"/>
    <w:rsid w:val="00D42285"/>
    <w:rsid w:val="00D42583"/>
    <w:rsid w:val="00D42FA1"/>
    <w:rsid w:val="00D44972"/>
    <w:rsid w:val="00D45CB9"/>
    <w:rsid w:val="00D46024"/>
    <w:rsid w:val="00D46F3D"/>
    <w:rsid w:val="00D47684"/>
    <w:rsid w:val="00D47FEC"/>
    <w:rsid w:val="00D52D4D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5E85"/>
    <w:rsid w:val="00D95F67"/>
    <w:rsid w:val="00D97944"/>
    <w:rsid w:val="00D97EF3"/>
    <w:rsid w:val="00DA014C"/>
    <w:rsid w:val="00DA10F4"/>
    <w:rsid w:val="00DA2A41"/>
    <w:rsid w:val="00DA4E48"/>
    <w:rsid w:val="00DA4F2B"/>
    <w:rsid w:val="00DA5554"/>
    <w:rsid w:val="00DA747C"/>
    <w:rsid w:val="00DA7E9B"/>
    <w:rsid w:val="00DB0C02"/>
    <w:rsid w:val="00DB1BB2"/>
    <w:rsid w:val="00DB2E37"/>
    <w:rsid w:val="00DB31E8"/>
    <w:rsid w:val="00DB5CEF"/>
    <w:rsid w:val="00DB6195"/>
    <w:rsid w:val="00DB7FE8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758F"/>
    <w:rsid w:val="00DF1D39"/>
    <w:rsid w:val="00DF1D89"/>
    <w:rsid w:val="00DF2A16"/>
    <w:rsid w:val="00DF3D6D"/>
    <w:rsid w:val="00DF53DA"/>
    <w:rsid w:val="00DF5760"/>
    <w:rsid w:val="00DF58EF"/>
    <w:rsid w:val="00DF5AA3"/>
    <w:rsid w:val="00E00F34"/>
    <w:rsid w:val="00E01191"/>
    <w:rsid w:val="00E02615"/>
    <w:rsid w:val="00E03B84"/>
    <w:rsid w:val="00E04586"/>
    <w:rsid w:val="00E06C02"/>
    <w:rsid w:val="00E076BE"/>
    <w:rsid w:val="00E11609"/>
    <w:rsid w:val="00E12D10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6002D"/>
    <w:rsid w:val="00E60516"/>
    <w:rsid w:val="00E60ADA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774B0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49AD"/>
    <w:rsid w:val="00E94B38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5722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1F6A"/>
    <w:rsid w:val="00F02B8D"/>
    <w:rsid w:val="00F03DC0"/>
    <w:rsid w:val="00F0507A"/>
    <w:rsid w:val="00F0554B"/>
    <w:rsid w:val="00F05D2B"/>
    <w:rsid w:val="00F074A8"/>
    <w:rsid w:val="00F12082"/>
    <w:rsid w:val="00F13512"/>
    <w:rsid w:val="00F1394C"/>
    <w:rsid w:val="00F14408"/>
    <w:rsid w:val="00F14AB2"/>
    <w:rsid w:val="00F14B15"/>
    <w:rsid w:val="00F15B70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33CA"/>
    <w:rsid w:val="00F45957"/>
    <w:rsid w:val="00F46831"/>
    <w:rsid w:val="00F50C55"/>
    <w:rsid w:val="00F51E33"/>
    <w:rsid w:val="00F53F51"/>
    <w:rsid w:val="00F54F19"/>
    <w:rsid w:val="00F5549D"/>
    <w:rsid w:val="00F55B86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101D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5B2A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4FA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57D0"/>
    <w:rsid w:val="00FD620E"/>
    <w:rsid w:val="00FD6A6F"/>
    <w:rsid w:val="00FD6BFE"/>
    <w:rsid w:val="00FD70D3"/>
    <w:rsid w:val="00FD77F3"/>
    <w:rsid w:val="00FE0E50"/>
    <w:rsid w:val="00FE0F89"/>
    <w:rsid w:val="00FE10D7"/>
    <w:rsid w:val="00FE21A7"/>
    <w:rsid w:val="00FE2A53"/>
    <w:rsid w:val="00FE30A6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  <w:style w:type="paragraph" w:styleId="NoSpacing">
    <w:name w:val="No Spacing"/>
    <w:link w:val="NoSpacingChar"/>
    <w:qFormat/>
    <w:rsid w:val="00FE30A6"/>
    <w:pPr>
      <w:ind w:left="576" w:hanging="576"/>
    </w:pPr>
    <w:rPr>
      <w:rFonts w:ascii="Calibri" w:hAnsi="Calibri" w:cs="Times New Roman"/>
      <w:sz w:val="22"/>
    </w:rPr>
  </w:style>
  <w:style w:type="character" w:customStyle="1" w:styleId="NoSpacingChar">
    <w:name w:val="No Spacing Char"/>
    <w:link w:val="NoSpacing"/>
    <w:locked/>
    <w:rsid w:val="00FE30A6"/>
    <w:rPr>
      <w:rFonts w:ascii="Calibri" w:hAnsi="Calibri" w:cs="Times New Roman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38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3888"/>
    <w:rPr>
      <w:rFonts w:ascii="Times New Roman" w:eastAsia="Times New Roman" w:hAnsi="Times New Roman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34AC-2520-4AA3-BEF0-AC570DB6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A-Mkrtumyan</cp:lastModifiedBy>
  <cp:revision>29</cp:revision>
  <cp:lastPrinted>2018-05-21T11:45:00Z</cp:lastPrinted>
  <dcterms:created xsi:type="dcterms:W3CDTF">2018-09-06T06:16:00Z</dcterms:created>
  <dcterms:modified xsi:type="dcterms:W3CDTF">2018-09-12T14:21:00Z</dcterms:modified>
</cp:coreProperties>
</file>