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3C" w:rsidRDefault="00C5743C" w:rsidP="009719AF">
      <w:pPr>
        <w:spacing w:after="0"/>
        <w:jc w:val="right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ՆԱԽԱԳԻԾ</w:t>
      </w:r>
    </w:p>
    <w:p w:rsidR="00C5743C" w:rsidRDefault="00C5743C" w:rsidP="009719AF">
      <w:pPr>
        <w:tabs>
          <w:tab w:val="left" w:pos="3570"/>
        </w:tabs>
        <w:spacing w:after="0"/>
        <w:rPr>
          <w:smallCaps/>
          <w:sz w:val="24"/>
          <w:szCs w:val="24"/>
        </w:rPr>
      </w:pPr>
    </w:p>
    <w:p w:rsidR="00C5743C" w:rsidRDefault="00C5743C" w:rsidP="009719AF">
      <w:pPr>
        <w:tabs>
          <w:tab w:val="left" w:pos="35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ՀԱՅԱՍՏԱՆԻ ՀԱՆՐԱՊԵՏՈՒԹՅԱՆ</w:t>
      </w:r>
      <w:r w:rsidR="00FC788C">
        <w:rPr>
          <w:sz w:val="24"/>
          <w:szCs w:val="24"/>
        </w:rPr>
        <w:t xml:space="preserve">   </w:t>
      </w:r>
      <w:r w:rsidR="00FC788C">
        <w:rPr>
          <w:sz w:val="24"/>
          <w:szCs w:val="24"/>
        </w:rPr>
        <w:tab/>
      </w:r>
      <w:r w:rsidR="00FC788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ՀԱՅԱՍՏԱՆԻ ՀԱՆՐԱՊԵՏՈՒԹՅԱՆ</w:t>
      </w:r>
    </w:p>
    <w:p w:rsidR="00C5743C" w:rsidRDefault="00FC788C" w:rsidP="009719AF">
      <w:pPr>
        <w:tabs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5743C">
        <w:rPr>
          <w:sz w:val="24"/>
          <w:szCs w:val="24"/>
        </w:rPr>
        <w:t>ՖԻՆԱՆՍՆԵՐԻ ՆԱԽԱՐԱՐ</w:t>
      </w:r>
      <w:r w:rsidR="00C5743C">
        <w:rPr>
          <w:sz w:val="24"/>
          <w:szCs w:val="24"/>
        </w:rPr>
        <w:tab/>
      </w:r>
      <w:r w:rsidR="00C5743C">
        <w:rPr>
          <w:sz w:val="24"/>
          <w:szCs w:val="24"/>
        </w:rPr>
        <w:tab/>
      </w:r>
      <w:r w:rsidR="00C5743C">
        <w:rPr>
          <w:sz w:val="24"/>
          <w:szCs w:val="24"/>
        </w:rPr>
        <w:tab/>
        <w:t xml:space="preserve">          ԿԵՆՏՐՈՆԱԿԱՆ ԲԱՆԿԻ ԽՈՐՀՈՒՐԴ</w:t>
      </w:r>
    </w:p>
    <w:p w:rsidR="00C5743C" w:rsidRDefault="00C5743C" w:rsidP="009719AF">
      <w:pPr>
        <w:tabs>
          <w:tab w:val="left" w:pos="35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….. ……..-ի 2018 </w:t>
      </w:r>
      <w:proofErr w:type="spellStart"/>
      <w:r>
        <w:rPr>
          <w:sz w:val="24"/>
          <w:szCs w:val="24"/>
        </w:rPr>
        <w:t>թվականի</w:t>
      </w:r>
      <w:proofErr w:type="spellEnd"/>
      <w:r>
        <w:rPr>
          <w:sz w:val="24"/>
          <w:szCs w:val="24"/>
        </w:rPr>
        <w:t xml:space="preserve"> N ….Ն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….. ……..-ի 2018 </w:t>
      </w:r>
      <w:proofErr w:type="spellStart"/>
      <w:r>
        <w:rPr>
          <w:sz w:val="24"/>
          <w:szCs w:val="24"/>
        </w:rPr>
        <w:t>թվականի</w:t>
      </w:r>
      <w:proofErr w:type="spellEnd"/>
      <w:r>
        <w:rPr>
          <w:sz w:val="24"/>
          <w:szCs w:val="24"/>
        </w:rPr>
        <w:t xml:space="preserve"> N ….Ն</w:t>
      </w:r>
    </w:p>
    <w:p w:rsidR="00C5743C" w:rsidRDefault="00C5743C" w:rsidP="009719AF">
      <w:pPr>
        <w:tabs>
          <w:tab w:val="left" w:pos="3570"/>
        </w:tabs>
        <w:spacing w:after="0"/>
        <w:jc w:val="both"/>
        <w:rPr>
          <w:sz w:val="24"/>
          <w:szCs w:val="24"/>
        </w:rPr>
      </w:pPr>
    </w:p>
    <w:p w:rsidR="00D9684B" w:rsidRDefault="00D9684B" w:rsidP="009719AF">
      <w:pPr>
        <w:tabs>
          <w:tab w:val="left" w:pos="3570"/>
        </w:tabs>
        <w:spacing w:after="0"/>
        <w:jc w:val="center"/>
        <w:rPr>
          <w:sz w:val="24"/>
          <w:szCs w:val="24"/>
        </w:rPr>
      </w:pPr>
    </w:p>
    <w:p w:rsidR="00C5743C" w:rsidRDefault="00C5743C" w:rsidP="009719AF">
      <w:pPr>
        <w:tabs>
          <w:tab w:val="left" w:pos="357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ՀԱՄԱՏԵՂ ՀՐԱՄԱՆ</w:t>
      </w:r>
    </w:p>
    <w:p w:rsidR="00C5743C" w:rsidRDefault="00C5743C" w:rsidP="009719AF">
      <w:pPr>
        <w:tabs>
          <w:tab w:val="left" w:pos="3570"/>
        </w:tabs>
        <w:spacing w:after="0"/>
        <w:jc w:val="center"/>
        <w:rPr>
          <w:sz w:val="24"/>
          <w:szCs w:val="24"/>
        </w:rPr>
      </w:pPr>
    </w:p>
    <w:p w:rsidR="00C5743C" w:rsidRDefault="00D9684B" w:rsidP="009719AF">
      <w:pPr>
        <w:tabs>
          <w:tab w:val="left" w:pos="357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ԿԵՆՍԱԹՈՇԱԿԱՅԻՆ ԿՈՒՏԱԿԱՅԻՆ ԲԱՂԱԴՐԻՉԻ ՄԱՍՆԱԿԻՑՆԵՐԻ ՌԵԵՍՏՐԻ ՓՈԽԱՆՑՄԱՆ ԿԱՐԳԸ, ՁԵՎԸ ԵՎ ԺԱՄԿԵՏՆԵՐԸ ՍԱՀՄԱՆԵԼՈՒ ՄԱՍԻՆ</w:t>
      </w:r>
    </w:p>
    <w:p w:rsidR="00C5743C" w:rsidRDefault="00C5743C" w:rsidP="009719AF">
      <w:pPr>
        <w:shd w:val="clear" w:color="auto" w:fill="FFFFFF"/>
        <w:spacing w:after="0"/>
        <w:ind w:firstLine="375"/>
        <w:rPr>
          <w:rFonts w:eastAsia="Times New Roman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C5743C" w:rsidRDefault="00C5743C" w:rsidP="009719AF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Հիմք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ընդունելով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="00C925B0">
        <w:rPr>
          <w:rFonts w:eastAsia="Times New Roman" w:cs="Times New Roman"/>
          <w:color w:val="000000"/>
          <w:sz w:val="24"/>
          <w:szCs w:val="24"/>
        </w:rPr>
        <w:t>օրենքի</w:t>
      </w:r>
      <w:proofErr w:type="spellEnd"/>
      <w:r w:rsidR="00C925B0">
        <w:rPr>
          <w:rFonts w:eastAsia="Times New Roman" w:cs="Times New Roman"/>
          <w:color w:val="000000"/>
          <w:sz w:val="24"/>
          <w:szCs w:val="24"/>
        </w:rPr>
        <w:t xml:space="preserve"> 16</w:t>
      </w:r>
      <w:r>
        <w:rPr>
          <w:rFonts w:eastAsia="Times New Roman" w:cs="Times New Roman"/>
          <w:color w:val="000000"/>
          <w:sz w:val="24"/>
          <w:szCs w:val="24"/>
        </w:rPr>
        <w:t xml:space="preserve">-րդ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հոդվածի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C925B0">
        <w:rPr>
          <w:rFonts w:eastAsia="Times New Roman" w:cs="Times New Roman"/>
          <w:color w:val="000000"/>
          <w:sz w:val="24"/>
          <w:szCs w:val="24"/>
        </w:rPr>
        <w:t xml:space="preserve">2-րդ </w:t>
      </w:r>
      <w:proofErr w:type="spellStart"/>
      <w:r w:rsidR="00C925B0">
        <w:rPr>
          <w:rFonts w:eastAsia="Times New Roman" w:cs="Times New Roman"/>
          <w:color w:val="000000"/>
          <w:sz w:val="24"/>
          <w:szCs w:val="24"/>
        </w:rPr>
        <w:t>մասը</w:t>
      </w:r>
      <w:proofErr w:type="spellEnd"/>
      <w:r w:rsidR="00C925B0"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C5743C" w:rsidRDefault="00C5743C" w:rsidP="009719AF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C5743C" w:rsidRDefault="00354481" w:rsidP="009719AF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ՀՐԱՄԱՅՈՒՄ ԵՆՔ՝</w:t>
      </w:r>
    </w:p>
    <w:p w:rsidR="00C5743C" w:rsidRDefault="00C5743C" w:rsidP="009719AF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C5743C" w:rsidRDefault="00D9684B" w:rsidP="009719AF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Սահմանել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բաղադրիչի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ռեեստրի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փոխանցման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կարգը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ձևը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ժամկետները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համաձայն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հավելվածի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</w:p>
    <w:p w:rsidR="00C5743C" w:rsidRDefault="00C5743C" w:rsidP="009719AF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հրամանն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ուժի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մեջ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մտնում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պաշտոնական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հրապարակման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հրապարակման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օրվան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հաջորդող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տասներորդ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B12A1">
        <w:rPr>
          <w:rFonts w:eastAsia="Times New Roman" w:cs="Times New Roman"/>
          <w:color w:val="000000"/>
          <w:sz w:val="24"/>
          <w:szCs w:val="24"/>
        </w:rPr>
        <w:t>օրը</w:t>
      </w:r>
      <w:proofErr w:type="spellEnd"/>
      <w:r w:rsidR="0028763D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: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3B4E3D" w:rsidRDefault="003B4E3D" w:rsidP="009719AF">
      <w:pPr>
        <w:rPr>
          <w:sz w:val="24"/>
          <w:szCs w:val="24"/>
        </w:rPr>
      </w:pPr>
    </w:p>
    <w:p w:rsidR="00354481" w:rsidRDefault="00354481" w:rsidP="009719AF">
      <w:pPr>
        <w:rPr>
          <w:sz w:val="24"/>
          <w:szCs w:val="24"/>
        </w:rPr>
      </w:pPr>
    </w:p>
    <w:p w:rsidR="00354481" w:rsidRDefault="00354481" w:rsidP="009719AF">
      <w:pPr>
        <w:rPr>
          <w:sz w:val="24"/>
          <w:szCs w:val="24"/>
        </w:rPr>
      </w:pPr>
    </w:p>
    <w:p w:rsidR="00C17130" w:rsidRDefault="00354481" w:rsidP="00354481">
      <w:pPr>
        <w:ind w:firstLine="375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Ա. ՋԱՆՋՈՒՂԱԶՅԱՆ   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 xml:space="preserve">  Ա. ՋԱՎԱԴՅԱՆ</w:t>
      </w:r>
    </w:p>
    <w:p w:rsidR="00C17130" w:rsidRDefault="00C17130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br w:type="page"/>
      </w:r>
    </w:p>
    <w:p w:rsidR="00C17130" w:rsidRPr="0064163B" w:rsidRDefault="00C17130" w:rsidP="00C17130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proofErr w:type="spellStart"/>
      <w:r w:rsidRPr="0064163B">
        <w:rPr>
          <w:sz w:val="24"/>
          <w:szCs w:val="24"/>
        </w:rPr>
        <w:lastRenderedPageBreak/>
        <w:t>Հավելված</w:t>
      </w:r>
      <w:proofErr w:type="spellEnd"/>
      <w:r w:rsidRPr="0064163B">
        <w:rPr>
          <w:sz w:val="24"/>
          <w:szCs w:val="24"/>
        </w:rPr>
        <w:t xml:space="preserve"> </w:t>
      </w:r>
    </w:p>
    <w:p w:rsidR="00C17130" w:rsidRPr="0064163B" w:rsidRDefault="00C17130" w:rsidP="00C17130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64163B">
        <w:rPr>
          <w:sz w:val="24"/>
          <w:szCs w:val="24"/>
        </w:rPr>
        <w:t xml:space="preserve">ՀՀ </w:t>
      </w:r>
      <w:proofErr w:type="spellStart"/>
      <w:r w:rsidRPr="0064163B">
        <w:rPr>
          <w:sz w:val="24"/>
          <w:szCs w:val="24"/>
        </w:rPr>
        <w:t>ֆինանսների</w:t>
      </w:r>
      <w:proofErr w:type="spellEnd"/>
      <w:r w:rsidRPr="0064163B">
        <w:rPr>
          <w:sz w:val="24"/>
          <w:szCs w:val="24"/>
        </w:rPr>
        <w:t xml:space="preserve"> </w:t>
      </w:r>
      <w:proofErr w:type="spellStart"/>
      <w:r w:rsidRPr="0064163B">
        <w:rPr>
          <w:sz w:val="24"/>
          <w:szCs w:val="24"/>
        </w:rPr>
        <w:t>նախարարի</w:t>
      </w:r>
      <w:proofErr w:type="spellEnd"/>
      <w:r w:rsidRPr="0064163B">
        <w:rPr>
          <w:sz w:val="24"/>
          <w:szCs w:val="24"/>
        </w:rPr>
        <w:t xml:space="preserve"> </w:t>
      </w:r>
    </w:p>
    <w:p w:rsidR="00C17130" w:rsidRPr="00F05066" w:rsidRDefault="00C17130" w:rsidP="00C17130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64163B">
        <w:rPr>
          <w:sz w:val="24"/>
          <w:szCs w:val="24"/>
        </w:rPr>
        <w:t xml:space="preserve">2018 </w:t>
      </w:r>
      <w:proofErr w:type="spellStart"/>
      <w:r w:rsidRPr="0064163B">
        <w:rPr>
          <w:sz w:val="24"/>
          <w:szCs w:val="24"/>
        </w:rPr>
        <w:t>թվականի</w:t>
      </w:r>
      <w:proofErr w:type="spellEnd"/>
      <w:r w:rsidRPr="0064163B">
        <w:rPr>
          <w:sz w:val="24"/>
          <w:szCs w:val="24"/>
        </w:rPr>
        <w:t xml:space="preserve"> </w:t>
      </w:r>
      <w:r w:rsidRPr="00F05066">
        <w:rPr>
          <w:sz w:val="24"/>
          <w:szCs w:val="24"/>
        </w:rPr>
        <w:t xml:space="preserve">….. ……..-ի </w:t>
      </w:r>
    </w:p>
    <w:p w:rsidR="00C17130" w:rsidRPr="00F05066" w:rsidRDefault="00C17130" w:rsidP="00C17130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F05066">
        <w:rPr>
          <w:sz w:val="24"/>
          <w:szCs w:val="24"/>
        </w:rPr>
        <w:t>N ….Ն և</w:t>
      </w:r>
    </w:p>
    <w:p w:rsidR="00C17130" w:rsidRPr="00F05066" w:rsidRDefault="00C17130" w:rsidP="00C17130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F05066">
        <w:rPr>
          <w:sz w:val="24"/>
          <w:szCs w:val="24"/>
        </w:rPr>
        <w:t xml:space="preserve">ՀՀ </w:t>
      </w:r>
      <w:proofErr w:type="spellStart"/>
      <w:r>
        <w:rPr>
          <w:sz w:val="24"/>
          <w:szCs w:val="24"/>
        </w:rPr>
        <w:t>կենտրոնական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բանկի</w:t>
      </w:r>
      <w:proofErr w:type="spellEnd"/>
      <w:r w:rsidRPr="00F050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խորհրդի</w:t>
      </w:r>
      <w:proofErr w:type="spellEnd"/>
    </w:p>
    <w:p w:rsidR="00C17130" w:rsidRPr="00F05066" w:rsidRDefault="00C17130" w:rsidP="00C17130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64163B">
        <w:rPr>
          <w:sz w:val="24"/>
          <w:szCs w:val="24"/>
        </w:rPr>
        <w:t xml:space="preserve">2018 </w:t>
      </w:r>
      <w:proofErr w:type="spellStart"/>
      <w:r w:rsidRPr="0064163B">
        <w:rPr>
          <w:sz w:val="24"/>
          <w:szCs w:val="24"/>
        </w:rPr>
        <w:t>թվականի</w:t>
      </w:r>
      <w:proofErr w:type="spellEnd"/>
      <w:r w:rsidRPr="0064163B">
        <w:rPr>
          <w:sz w:val="24"/>
          <w:szCs w:val="24"/>
        </w:rPr>
        <w:t xml:space="preserve"> </w:t>
      </w:r>
      <w:r w:rsidRPr="00F05066">
        <w:rPr>
          <w:sz w:val="24"/>
          <w:szCs w:val="24"/>
        </w:rPr>
        <w:t xml:space="preserve">….. ……..-ի </w:t>
      </w:r>
    </w:p>
    <w:p w:rsidR="00C17130" w:rsidRPr="00F05066" w:rsidRDefault="00C17130" w:rsidP="00C17130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F05066">
        <w:rPr>
          <w:sz w:val="24"/>
          <w:szCs w:val="24"/>
        </w:rPr>
        <w:t>N ….Ն</w:t>
      </w:r>
    </w:p>
    <w:p w:rsidR="00C17130" w:rsidRDefault="00C17130" w:rsidP="00C17130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proofErr w:type="spellStart"/>
      <w:proofErr w:type="gramStart"/>
      <w:r w:rsidRPr="00F05066">
        <w:rPr>
          <w:sz w:val="24"/>
          <w:szCs w:val="24"/>
        </w:rPr>
        <w:t>համատեղ</w:t>
      </w:r>
      <w:proofErr w:type="spellEnd"/>
      <w:proofErr w:type="gramEnd"/>
      <w:r w:rsidRPr="00F05066">
        <w:rPr>
          <w:sz w:val="24"/>
          <w:szCs w:val="24"/>
        </w:rPr>
        <w:t xml:space="preserve"> </w:t>
      </w:r>
      <w:proofErr w:type="spellStart"/>
      <w:r w:rsidRPr="00F05066">
        <w:rPr>
          <w:sz w:val="24"/>
          <w:szCs w:val="24"/>
        </w:rPr>
        <w:t>հրամանի</w:t>
      </w:r>
      <w:proofErr w:type="spellEnd"/>
    </w:p>
    <w:p w:rsidR="00C17130" w:rsidRDefault="00C17130" w:rsidP="00354481">
      <w:pPr>
        <w:ind w:firstLine="375"/>
        <w:rPr>
          <w:sz w:val="24"/>
          <w:szCs w:val="24"/>
        </w:rPr>
      </w:pPr>
    </w:p>
    <w:p w:rsidR="00354481" w:rsidRDefault="00C17130" w:rsidP="00C17130">
      <w:pPr>
        <w:ind w:firstLine="375"/>
        <w:jc w:val="center"/>
        <w:rPr>
          <w:sz w:val="24"/>
          <w:szCs w:val="24"/>
        </w:rPr>
      </w:pPr>
      <w:r>
        <w:rPr>
          <w:sz w:val="24"/>
          <w:szCs w:val="24"/>
        </w:rPr>
        <w:t>ԿԵՆՍԱԹՈՇԱԿԱՅԻՆ ԿՈՒՏԱԿԱՅԻՆ ԲԱՂԱԴՐԻՉԻ ՄԱՍՆԱԿԻՑՆԵՐԻ ՌԵԵՍՏՐԻ ՓՈԽԱՆՑՄԱՆ ԿԱՐԳԸ, ՁԵՎԸ ԵՎ ԺԱՄԿԵՏՆԵՐԸ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E04BD5">
        <w:rPr>
          <w:rFonts w:eastAsia="Times New Roman" w:cs="Times New Roman"/>
          <w:bCs/>
          <w:color w:val="000000"/>
          <w:sz w:val="24"/>
          <w:szCs w:val="24"/>
        </w:rPr>
        <w:t>I. ԸՆԴՀԱՆՈՒՐ ԴՐՈՒՅԹՆԵՐ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eastAsia="Times New Roman" w:cs="Times New Roman"/>
          <w:color w:val="000000"/>
          <w:sz w:val="24"/>
          <w:szCs w:val="24"/>
        </w:rPr>
        <w:t xml:space="preserve">1.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կարգով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կարգավորվում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վարողի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փոփոխության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նրա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գործունեության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դադարեցման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համակարգի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բաղադրիչի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փոխանցման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կարգի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ձևի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ժամկետների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հետ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կապված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հարաբերությունները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>: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eastAsia="Times New Roman" w:cs="Times New Roman"/>
          <w:color w:val="000000"/>
          <w:sz w:val="24"/>
          <w:szCs w:val="24"/>
        </w:rPr>
        <w:t xml:space="preserve">2.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կարգում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օգտագործվող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հասկացությունները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կիրառվում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>»</w:t>
      </w:r>
      <w:r w:rsidR="00354F41">
        <w:rPr>
          <w:rFonts w:eastAsia="Times New Roman" w:cs="Times New Roman"/>
          <w:color w:val="000000"/>
          <w:sz w:val="24"/>
          <w:szCs w:val="24"/>
        </w:rPr>
        <w:t xml:space="preserve"> և «</w:t>
      </w:r>
      <w:proofErr w:type="spellStart"/>
      <w:r w:rsidR="00354F41">
        <w:rPr>
          <w:rFonts w:eastAsia="Times New Roman" w:cs="Times New Roman"/>
          <w:color w:val="000000"/>
          <w:sz w:val="24"/>
          <w:szCs w:val="24"/>
        </w:rPr>
        <w:t>Ներդրումային</w:t>
      </w:r>
      <w:proofErr w:type="spellEnd"/>
      <w:r w:rsidR="00354F4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54F41">
        <w:rPr>
          <w:rFonts w:eastAsia="Times New Roman" w:cs="Times New Roman"/>
          <w:color w:val="000000"/>
          <w:sz w:val="24"/>
          <w:szCs w:val="24"/>
        </w:rPr>
        <w:t>ֆոնդերի</w:t>
      </w:r>
      <w:proofErr w:type="spellEnd"/>
      <w:r w:rsidR="00354F4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54F41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="00354F41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օրենքներով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իմաստով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>: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E04BD5">
        <w:rPr>
          <w:rFonts w:eastAsia="Times New Roman" w:cs="Times New Roman"/>
          <w:bCs/>
          <w:color w:val="000000"/>
          <w:sz w:val="24"/>
          <w:szCs w:val="24"/>
        </w:rPr>
        <w:t>II. ԿԵՆՍԱԹՈՇԱԿԱՅԻՆ ԿՈՒՏԱԿԱՅԻՆ ԲԱՂԱԴՐԻՉԻ ՄԱՍՆԱԿԻՑՆԵՐԻ ՌԵԵՍՏՐԻ ՓՈԽԱՆՑՄԱՆ ԿԱՐԳԸ ԵՎ ԺԱՄԿԵՏՆԵՐԸ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eastAsia="Times New Roman" w:cs="Times New Roman"/>
          <w:color w:val="000000"/>
          <w:sz w:val="24"/>
          <w:szCs w:val="24"/>
        </w:rPr>
        <w:t>3. «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» </w:t>
      </w:r>
      <w:bookmarkStart w:id="0" w:name="_GoBack"/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օրենք</w:t>
      </w:r>
      <w:bookmarkEnd w:id="0"/>
      <w:r w:rsidRPr="008239B1">
        <w:rPr>
          <w:rFonts w:eastAsia="Times New Roman" w:cs="Times New Roman"/>
          <w:color w:val="000000"/>
          <w:sz w:val="24"/>
          <w:szCs w:val="24"/>
        </w:rPr>
        <w:t>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2-րդ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հոդվածի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1-ին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30-րդ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կետի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համաձայն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կառավարության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վարողի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միջև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կնքված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Հանրապետությունում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բաղադրիչի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առօրյա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գործունեության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կառավարչական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սպասարկումների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վերաբերյալ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գործառնական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պայմանագրի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այսուհետ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՝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պայմանագիր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դադարեցման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ներառյալ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վարողի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գործունեության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դադարեցման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հիմքով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վարողը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պարտավոր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փոխանցել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վարող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այլ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անձի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կառավարությանը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>: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eastAsia="Times New Roman" w:cs="Times New Roman"/>
          <w:color w:val="000000"/>
          <w:sz w:val="24"/>
          <w:szCs w:val="24"/>
        </w:rPr>
        <w:t xml:space="preserve">4.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փոխանցման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նախապատրաստումը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պետք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սկսվի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պայմանագրի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գործողության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ժամկետի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ավարտից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առնվազն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մեկ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ամիս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առաջ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lastRenderedPageBreak/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փոխանցումն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արդյունավետ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իրականացնելու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վարման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շարունակականությունն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ապահովելու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նպատակով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>: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eastAsia="Times New Roman" w:cs="Times New Roman"/>
          <w:color w:val="000000"/>
          <w:sz w:val="24"/>
          <w:szCs w:val="24"/>
        </w:rPr>
        <w:t xml:space="preserve">5.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Պայմանագրի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դադարեցման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վարողը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պարտավոր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շարունակել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կատարել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օրենքով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դրա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հիման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վրա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ընդունված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նորմատիվ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իրավական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ակտերով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իր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պարտականությունները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մինչև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վարող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այլ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անձին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կառավարությանը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փոխանցումը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>: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E04BD5">
        <w:rPr>
          <w:rFonts w:eastAsia="Times New Roman" w:cs="Times New Roman"/>
          <w:bCs/>
          <w:color w:val="000000"/>
          <w:sz w:val="24"/>
          <w:szCs w:val="24"/>
        </w:rPr>
        <w:t>III. ԿԵՆՍԱԹՈՇԱԿԱՅԻՆ ԿՈՒՏԱԿԱՅԻՆ ԲԱՂԱԴՐԻՉԻ ՄԱՍՆԱԿԻՑՆԵՐԻ ՌԵԵՍՏՐԻ ՓՈԽԱՆՑՄԱՆ ՁԵՎԸ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8239B1" w:rsidRPr="008239B1" w:rsidRDefault="008239B1" w:rsidP="008239B1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8239B1">
        <w:rPr>
          <w:rFonts w:eastAsia="Times New Roman" w:cs="Times New Roman"/>
          <w:color w:val="000000"/>
          <w:sz w:val="24"/>
          <w:szCs w:val="24"/>
        </w:rPr>
        <w:t xml:space="preserve">6.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վարողը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կարգի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3-րդ</w:t>
      </w:r>
      <w:r w:rsidR="00027B12">
        <w:rPr>
          <w:rFonts w:eastAsia="Times New Roman" w:cs="Times New Roman"/>
          <w:color w:val="000000"/>
          <w:sz w:val="24"/>
          <w:szCs w:val="24"/>
        </w:rPr>
        <w:t xml:space="preserve"> և 4-րդ</w:t>
      </w:r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կետ</w:t>
      </w:r>
      <w:r w:rsidR="00027B12">
        <w:rPr>
          <w:rFonts w:eastAsia="Times New Roman" w:cs="Times New Roman"/>
          <w:color w:val="000000"/>
          <w:sz w:val="24"/>
          <w:szCs w:val="24"/>
        </w:rPr>
        <w:t>եր</w:t>
      </w:r>
      <w:r w:rsidRPr="008239B1">
        <w:rPr>
          <w:rFonts w:eastAsia="Times New Roman" w:cs="Times New Roman"/>
          <w:color w:val="000000"/>
          <w:sz w:val="24"/>
          <w:szCs w:val="24"/>
        </w:rPr>
        <w:t>ում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նշված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կարգով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ժամկետներում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փոխանցում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էլեկտրոնային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կրիչի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միջոցով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կազմելով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հանձնման-ընդունման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ակտ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երկու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օրինակից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որոնք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պետք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ստորագրվեն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հանձնող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ընդունող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կազմակերպության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կառավարության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իրավասու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անձանց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239B1">
        <w:rPr>
          <w:rFonts w:eastAsia="Times New Roman" w:cs="Times New Roman"/>
          <w:color w:val="000000"/>
          <w:sz w:val="24"/>
          <w:szCs w:val="24"/>
        </w:rPr>
        <w:t>կողմից</w:t>
      </w:r>
      <w:proofErr w:type="spellEnd"/>
      <w:r w:rsidRPr="008239B1">
        <w:rPr>
          <w:rFonts w:eastAsia="Times New Roman" w:cs="Times New Roman"/>
          <w:color w:val="000000"/>
          <w:sz w:val="24"/>
          <w:szCs w:val="24"/>
        </w:rPr>
        <w:t>:</w:t>
      </w:r>
    </w:p>
    <w:p w:rsidR="008239B1" w:rsidRPr="008239B1" w:rsidRDefault="008239B1" w:rsidP="008239B1">
      <w:pPr>
        <w:ind w:firstLine="375"/>
        <w:jc w:val="both"/>
        <w:rPr>
          <w:sz w:val="24"/>
          <w:szCs w:val="24"/>
        </w:rPr>
      </w:pPr>
    </w:p>
    <w:sectPr w:rsidR="008239B1" w:rsidRPr="0082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30"/>
    <w:rsid w:val="00027B12"/>
    <w:rsid w:val="00097964"/>
    <w:rsid w:val="001015FE"/>
    <w:rsid w:val="001026A8"/>
    <w:rsid w:val="0014318E"/>
    <w:rsid w:val="001E5939"/>
    <w:rsid w:val="00250DC4"/>
    <w:rsid w:val="0027579C"/>
    <w:rsid w:val="0028763D"/>
    <w:rsid w:val="00354481"/>
    <w:rsid w:val="00354F41"/>
    <w:rsid w:val="0037594D"/>
    <w:rsid w:val="003B1853"/>
    <w:rsid w:val="003B4E3D"/>
    <w:rsid w:val="0041746E"/>
    <w:rsid w:val="004C4BF3"/>
    <w:rsid w:val="004F2F9B"/>
    <w:rsid w:val="005C083E"/>
    <w:rsid w:val="00615253"/>
    <w:rsid w:val="0064163B"/>
    <w:rsid w:val="0066005D"/>
    <w:rsid w:val="0068051E"/>
    <w:rsid w:val="006F068F"/>
    <w:rsid w:val="00731A43"/>
    <w:rsid w:val="007446BC"/>
    <w:rsid w:val="007A31E8"/>
    <w:rsid w:val="007F29F5"/>
    <w:rsid w:val="008239B1"/>
    <w:rsid w:val="00870882"/>
    <w:rsid w:val="008D5C5F"/>
    <w:rsid w:val="009719AF"/>
    <w:rsid w:val="009922E5"/>
    <w:rsid w:val="009A47A8"/>
    <w:rsid w:val="009B12A1"/>
    <w:rsid w:val="00AE6351"/>
    <w:rsid w:val="00AE7C30"/>
    <w:rsid w:val="00AF3EBB"/>
    <w:rsid w:val="00BC2930"/>
    <w:rsid w:val="00C17130"/>
    <w:rsid w:val="00C5743C"/>
    <w:rsid w:val="00C925B0"/>
    <w:rsid w:val="00D2051B"/>
    <w:rsid w:val="00D9684B"/>
    <w:rsid w:val="00DE4FCA"/>
    <w:rsid w:val="00DF0BDC"/>
    <w:rsid w:val="00E04BD5"/>
    <w:rsid w:val="00E35496"/>
    <w:rsid w:val="00E62A33"/>
    <w:rsid w:val="00E9559D"/>
    <w:rsid w:val="00EA27A1"/>
    <w:rsid w:val="00F05066"/>
    <w:rsid w:val="00F40DC3"/>
    <w:rsid w:val="00F82EF8"/>
    <w:rsid w:val="00F85D74"/>
    <w:rsid w:val="00FB5CE2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  <w:style w:type="character" w:styleId="Emphasis">
    <w:name w:val="Emphasis"/>
    <w:basedOn w:val="DefaultParagraphFont"/>
    <w:uiPriority w:val="20"/>
    <w:qFormat/>
    <w:rsid w:val="00250DC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63D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63D"/>
    <w:rPr>
      <w:rFonts w:ascii="GHEA Grapalat" w:hAnsi="GHEA Grapala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  <w:style w:type="character" w:styleId="Emphasis">
    <w:name w:val="Emphasis"/>
    <w:basedOn w:val="DefaultParagraphFont"/>
    <w:uiPriority w:val="20"/>
    <w:qFormat/>
    <w:rsid w:val="00250DC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63D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63D"/>
    <w:rPr>
      <w:rFonts w:ascii="GHEA Grapalat" w:hAnsi="GHEA Grapala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Mkhitaryan</dc:creator>
  <cp:keywords/>
  <dc:description/>
  <cp:lastModifiedBy>Anzhelika Stepanyan</cp:lastModifiedBy>
  <cp:revision>58</cp:revision>
  <dcterms:created xsi:type="dcterms:W3CDTF">2018-02-23T12:16:00Z</dcterms:created>
  <dcterms:modified xsi:type="dcterms:W3CDTF">2018-07-02T08:11:00Z</dcterms:modified>
</cp:coreProperties>
</file>