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525600" w:rsidRDefault="00537B44" w:rsidP="00F3203B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525600">
        <w:rPr>
          <w:rFonts w:ascii="GHEA Grapalat" w:hAnsi="GHEA Grapalat"/>
          <w:color w:val="000000"/>
          <w:sz w:val="24"/>
          <w:szCs w:val="24"/>
        </w:rPr>
        <w:t>ՀԱՅԱՍՏԱՆԻ</w:t>
      </w:r>
      <w:r w:rsidRPr="0052560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525600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25600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525600">
        <w:rPr>
          <w:rFonts w:ascii="GHEA Grapalat" w:hAnsi="GHEA Grapalat" w:cs="GHEA Grapalat"/>
          <w:color w:val="000000"/>
          <w:sz w:val="24"/>
          <w:szCs w:val="24"/>
          <w:lang w:val="en-US"/>
        </w:rPr>
        <w:br/>
      </w:r>
      <w:r w:rsidRPr="00525600">
        <w:rPr>
          <w:rFonts w:ascii="GHEA Grapalat" w:hAnsi="GHEA Grapalat"/>
          <w:color w:val="000000"/>
          <w:sz w:val="24"/>
          <w:szCs w:val="24"/>
        </w:rPr>
        <w:t>ՕՐԵՆՔԸ</w:t>
      </w:r>
    </w:p>
    <w:p w:rsidR="00537B44" w:rsidRPr="00525600" w:rsidRDefault="00537B44" w:rsidP="00F3203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ՀԱՅԱՍՏԱՆԻ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="00D67C8B"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ՔԱՂԱՔԱՑԻԱԿԱՆ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ԴԱՏԱՎԱՐՈՒԹՅԱՆ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ՕՐԵՆՍԳՐՔՈՒՄ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="00D67C8B"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ԼՐԱՑՈՒՄՆԵՐ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ԿԱՏԱՐԵԼՈՒ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525600">
        <w:rPr>
          <w:rStyle w:val="Strong"/>
          <w:rFonts w:ascii="GHEA Grapalat" w:hAnsi="GHEA Grapalat"/>
          <w:b/>
          <w:color w:val="000000"/>
          <w:sz w:val="24"/>
          <w:szCs w:val="24"/>
        </w:rPr>
        <w:t>ՄԱՍԻՆ</w:t>
      </w:r>
    </w:p>
    <w:p w:rsidR="00537B44" w:rsidRPr="00525600" w:rsidRDefault="00537B44" w:rsidP="00F3203B">
      <w:pPr>
        <w:pStyle w:val="Body"/>
        <w:widowControl w:val="0"/>
        <w:spacing w:line="360" w:lineRule="auto"/>
        <w:jc w:val="both"/>
        <w:rPr>
          <w:rFonts w:hint="eastAsia"/>
          <w:sz w:val="24"/>
          <w:szCs w:val="24"/>
        </w:rPr>
      </w:pPr>
    </w:p>
    <w:p w:rsidR="009C2815" w:rsidRPr="005D3BC6" w:rsidRDefault="00537B44" w:rsidP="00504839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525600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525600">
        <w:rPr>
          <w:rFonts w:ascii="GHEA Grapalat" w:hAnsi="GHEA Grapalat"/>
          <w:sz w:val="24"/>
          <w:szCs w:val="24"/>
          <w:u w:color="000000"/>
          <w:lang w:val="hy-AM"/>
        </w:rPr>
        <w:t>Հայաստանի Հանրապետության 201</w:t>
      </w:r>
      <w:r w:rsidR="00412FFA" w:rsidRPr="00525600">
        <w:rPr>
          <w:rFonts w:ascii="GHEA Grapalat" w:hAnsi="GHEA Grapalat"/>
          <w:sz w:val="24"/>
          <w:szCs w:val="24"/>
          <w:u w:color="000000"/>
          <w:lang w:val="hy-AM"/>
        </w:rPr>
        <w:t>8</w:t>
      </w:r>
      <w:r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412FFA" w:rsidRPr="00525600">
        <w:rPr>
          <w:rFonts w:ascii="GHEA Grapalat" w:hAnsi="GHEA Grapalat"/>
          <w:sz w:val="24"/>
          <w:szCs w:val="24"/>
          <w:u w:color="000000"/>
          <w:lang w:val="hy-AM"/>
        </w:rPr>
        <w:t>փետրվար</w:t>
      </w:r>
      <w:r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412FFA" w:rsidRPr="00525600">
        <w:rPr>
          <w:rFonts w:ascii="GHEA Grapalat" w:hAnsi="GHEA Grapalat"/>
          <w:sz w:val="24"/>
          <w:szCs w:val="24"/>
          <w:u w:color="000000"/>
          <w:lang w:val="hy-AM"/>
        </w:rPr>
        <w:t>2</w:t>
      </w:r>
      <w:r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-ի </w:t>
      </w:r>
      <w:r w:rsidR="00412FFA" w:rsidRPr="00525600">
        <w:rPr>
          <w:rFonts w:ascii="GHEA Grapalat" w:hAnsi="GHEA Grapalat"/>
          <w:sz w:val="24"/>
          <w:szCs w:val="24"/>
          <w:u w:color="000000"/>
          <w:lang w:val="hy-AM"/>
        </w:rPr>
        <w:t>քաղաքացիական</w:t>
      </w:r>
      <w:r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 դատավարության օրենսգրքի (այսուհետ՝ Օրենսգիրք</w:t>
      </w:r>
      <w:r w:rsidR="00504839">
        <w:rPr>
          <w:rFonts w:ascii="GHEA Grapalat" w:hAnsi="GHEA Grapalat"/>
          <w:sz w:val="24"/>
          <w:szCs w:val="24"/>
          <w:u w:color="000000"/>
          <w:lang w:val="hy-AM"/>
        </w:rPr>
        <w:t>)</w:t>
      </w:r>
      <w:r w:rsidR="00504839" w:rsidRPr="00504839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7523CF" w:rsidRPr="00525600">
        <w:rPr>
          <w:rFonts w:ascii="GHEA Grapalat" w:hAnsi="GHEA Grapalat"/>
          <w:sz w:val="24"/>
          <w:szCs w:val="24"/>
          <w:u w:color="000000"/>
          <w:lang w:val="hy-AM"/>
        </w:rPr>
        <w:t>Օրենսգրքի 202-րդ հոդված</w:t>
      </w:r>
      <w:r w:rsidR="009C2815" w:rsidRPr="00525600">
        <w:rPr>
          <w:rFonts w:ascii="GHEA Grapalat" w:hAnsi="GHEA Grapalat"/>
          <w:sz w:val="24"/>
          <w:szCs w:val="24"/>
          <w:u w:color="000000"/>
          <w:lang w:val="hy-AM"/>
        </w:rPr>
        <w:t>ի 1-ին մասը</w:t>
      </w:r>
      <w:r w:rsidR="007523CF"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 լրացնել</w:t>
      </w:r>
      <w:r w:rsidR="009C2815" w:rsidRPr="00525600">
        <w:rPr>
          <w:rFonts w:ascii="GHEA Grapalat" w:hAnsi="GHEA Grapalat"/>
          <w:sz w:val="24"/>
          <w:szCs w:val="24"/>
          <w:u w:color="000000"/>
          <w:lang w:val="hy-AM"/>
        </w:rPr>
        <w:t xml:space="preserve"> հետևյալ բովանդակությամբ 7-րդ կետով</w:t>
      </w:r>
      <w:r w:rsidR="007523CF" w:rsidRPr="00525600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7523CF" w:rsidRPr="009F3CAE" w:rsidRDefault="009C2815" w:rsidP="009F3CAE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«7)</w:t>
      </w:r>
      <w:r w:rsidR="007523C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  </w:t>
      </w:r>
      <w:r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«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մասին» օրենքով նախատեսված պաշտպանական որոշման վերաբերյալ</w:t>
      </w:r>
      <w:r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գործերը:»:</w:t>
      </w:r>
    </w:p>
    <w:p w:rsidR="00581D6D" w:rsidRPr="005D3BC6" w:rsidRDefault="00581D6D" w:rsidP="00F3203B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Հոդված</w:t>
      </w:r>
      <w:r w:rsidR="007523CF" w:rsidRPr="00525600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3</w:t>
      </w:r>
      <w:r w:rsidRPr="00525600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 Օրենսգիրքը լրացնել հետևյալ բովանդակությամբ 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2</w:t>
      </w:r>
      <w:r w:rsidR="00F643E5" w:rsidRPr="00F643E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7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.1-ին գլխով.</w:t>
      </w:r>
      <w:r w:rsidR="007C0DE0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  </w:t>
      </w: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jc w:val="center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«ԳԼՈՒԽ </w:t>
      </w:r>
      <w:r w:rsidR="00123E38"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2</w:t>
      </w:r>
      <w:r w:rsidR="00F643E5" w:rsidRPr="004038EF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7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.1</w:t>
      </w: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jc w:val="center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ՊԱՇՏՊԱՆԱԿԱՆ ՈՐՈՇՄԱՆ </w:t>
      </w:r>
      <w:r w:rsidR="00F643E5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ՎԵՐԱԲԵՐՅԱԼ ԳՈՐԾԵՐԻ 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ՎԱՐՈՒՅԹԸ</w:t>
      </w: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2</w:t>
      </w:r>
      <w:r w:rsidR="00F643E5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</w:rPr>
        <w:t>34</w:t>
      </w:r>
      <w:r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.1. </w:t>
      </w:r>
      <w:r w:rsidR="00547258"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Հայցադ</w:t>
      </w:r>
      <w:r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իմում </w:t>
      </w:r>
      <w:r w:rsidR="00547258"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ներկայացնե</w:t>
      </w:r>
      <w:r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լը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1. «Ընտանիքում բռնության կանխարգելման, ընտանիքում բռնության ենթարկված անձանց պաշտպանության և ընտանիքում համերաշխության վերականգնման մասին» օրենքով նախատեսված պաշտպանական որոշման վերաբերյալ </w:t>
      </w:r>
      <w:r w:rsidR="00547258"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դիմումը </w:t>
      </w:r>
      <w:r w:rsidR="00547258"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ներկայացվ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ում է ենթադրաբար ընտանիքում բռնության ենթարկված անձի բնակության վայրի կամ վերջինիս համաձայնությամբ դիմում ներկայացնող աջակցության կենտրոնի գտնվելու վայրի </w:t>
      </w:r>
      <w:r w:rsidR="00504839" w:rsidRPr="0050483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առաջին ատյանի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դատարան:</w:t>
      </w: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5D3BC6" w:rsidRDefault="005A40AE" w:rsidP="00F3203B">
      <w:pPr>
        <w:shd w:val="clear" w:color="auto" w:fill="FFFFFF"/>
        <w:spacing w:after="0" w:line="360" w:lineRule="auto"/>
        <w:ind w:firstLine="250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2</w:t>
      </w:r>
      <w:r w:rsidR="00F643E5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</w:rPr>
        <w:t>34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.2. </w:t>
      </w:r>
      <w:r w:rsidR="00547258" w:rsidRPr="005D3BC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Հայցադ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իմումի բովանդակությունը </w:t>
      </w:r>
    </w:p>
    <w:p w:rsidR="001414E6" w:rsidRPr="00F643E5" w:rsidRDefault="005A40AE" w:rsidP="00547258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lastRenderedPageBreak/>
        <w:t xml:space="preserve">1. Պաշտպանական որոշման կայացման վերաբերյալ </w:t>
      </w:r>
      <w:r w:rsidR="00547258"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հայցադիմումի նկատմամբ տարածվում են հայցադիմումի համար սույն օրենսգրքով սահմանված պահանջները այնքանով, որքանով կիրառելի են սույն գլխով նախատեսված վարույթի նկատմամբ: </w:t>
      </w:r>
    </w:p>
    <w:p w:rsidR="005A40AE" w:rsidRPr="00525600" w:rsidRDefault="001414E6" w:rsidP="00547258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2. </w:t>
      </w:r>
      <w:r w:rsidR="00547258"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Հայցադիմումը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ներառում է</w:t>
      </w:r>
      <w:r w:rsidR="00547258" w:rsidRPr="005D3BC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նաև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`</w:t>
      </w:r>
    </w:p>
    <w:p w:rsidR="005A40AE" w:rsidRPr="00525600" w:rsidRDefault="005A40AE" w:rsidP="001414E6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1) «Ընտանիքում բռնության կանխարգելման, ընտանիքում բռնության ենթարկված անձանց պաշտպանության և ընտանիքում համերաշխության վերականգնման մասին» օրենքի վերաբերելի դրույթները.</w:t>
      </w:r>
    </w:p>
    <w:p w:rsidR="005A40AE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2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) տեղեկություններ պատասխանողի և ենթադրաբար ընտանիքում բռնության ենթարկված անձի միջև ընտանիքում և</w:t>
      </w:r>
      <w:r w:rsidR="00F643E5" w:rsidRPr="00F643E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(կամ) արյունակցական կապերի մասին.</w:t>
      </w:r>
    </w:p>
    <w:p w:rsidR="005A40AE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3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) ընտանիքում բռնության իրական սպառնալիքի առկայությունը հիմնավորող տեղեկություններ.</w:t>
      </w:r>
    </w:p>
    <w:p w:rsidR="005A40AE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4</w:t>
      </w:r>
      <w:r w:rsidR="005A40AE"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) «Ընտանիքում բռնության կանխարգելման, ընտանիքում բռնության ենթարկված անձանց 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պաշտպանության և ընտանիքում համերաշխության վերականգնման մասին» օրենքով նախատեսված կոնկրետ սահմանափակումների կիրառման մասին նշում.</w:t>
      </w:r>
    </w:p>
    <w:p w:rsidR="005A40AE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5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) պատասխանողի՝ «Ընտանիքում բռնության կանխարգելման, ընտանիքում բռնության ենթարկված անձանց պաշտպանության և ընտանիքում համերաշխության վերականգնման մասին» օրենքին համապատասխան կանխարգելիչ հաշվառման վերցված լինելու հանգամանքը:</w:t>
      </w:r>
    </w:p>
    <w:p w:rsidR="005A40AE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3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Առկայության դեպքում </w:t>
      </w:r>
      <w:r w:rsidR="005C7EC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դիմումին կցվում են «Ընտանիքում բռնության կանխարգելման, ընտանիքում բռնության ենթարկված անձանց պաշտպանության և ընտանիքում համերաշխության վերականգնման մասին» օրենքին համապատասխան՝ պատասխանողի նկատմամբ ընդունված` ընտանիքում բռնության անթույլատրելիության մասին նախազգուշացման մասին և (կամ) անհետաձգելի միջամտության որոշումները: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 </w:t>
      </w:r>
    </w:p>
    <w:p w:rsidR="005A40AE" w:rsidRPr="00525600" w:rsidRDefault="00F3203B" w:rsidP="00F3203B">
      <w:pPr>
        <w:shd w:val="clear" w:color="auto" w:fill="FFFFFF"/>
        <w:spacing w:after="0" w:line="360" w:lineRule="auto"/>
        <w:ind w:firstLine="250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2</w:t>
      </w:r>
      <w:r w:rsidR="004038EF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34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.3. </w:t>
      </w:r>
      <w:r w:rsidR="005C7EC6"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Հայցադ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իմումի քննությունը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 </w:t>
      </w:r>
    </w:p>
    <w:p w:rsidR="005A40AE" w:rsidRPr="00270289" w:rsidRDefault="005A40AE" w:rsidP="001414E6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lastRenderedPageBreak/>
        <w:t xml:space="preserve">1. </w:t>
      </w:r>
      <w:r w:rsidR="005C7EC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Դատարանը հայցադիմումը վարույթ ընդունելու հարցը լուծում է այն ներկայացվելուց </w:t>
      </w:r>
      <w:r w:rsidR="005C7EC6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հետո՝ եռօրյա ժամկետում</w:t>
      </w:r>
      <w:r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:</w:t>
      </w:r>
    </w:p>
    <w:p w:rsidR="005C7EC6" w:rsidRPr="00525600" w:rsidRDefault="001414E6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2</w:t>
      </w:r>
      <w:r w:rsidR="005A40AE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</w:t>
      </w:r>
      <w:r w:rsidR="005C7EC6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Հայցադիմումի պատասխանը ներկայացվում է հայցադիմումը </w:t>
      </w:r>
      <w:r w:rsidR="00270289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ստանալու </w:t>
      </w:r>
      <w:r w:rsidR="00F643E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օրվանի</w:t>
      </w:r>
      <w:r w:rsidR="00270289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ց</w:t>
      </w:r>
      <w:r w:rsidR="005C7EC6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՝ եռօրյա ժամկետում:</w:t>
      </w:r>
    </w:p>
    <w:p w:rsidR="002B1750" w:rsidRPr="00525600" w:rsidRDefault="001414E6" w:rsidP="002B1750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3</w:t>
      </w:r>
      <w:r w:rsidR="005C7EC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Դատարանը պաշտպանական որոշման կիրառման մասին </w:t>
      </w:r>
      <w:r w:rsidR="005C7EC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դիմումը քննում և դրա վերաբերյալ որոշում է կայացնում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առանց դատական նիստ հրավիրելու՝ </w:t>
      </w:r>
      <w:r w:rsidR="00F643E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դիմումը վարույթ ընդունելու մասին որոշումը կայացնելու պահից </w:t>
      </w:r>
      <w:r w:rsidR="005C7EC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տասնօրյա ժամկետում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:</w:t>
      </w:r>
    </w:p>
    <w:p w:rsidR="002B1750" w:rsidRDefault="001414E6" w:rsidP="002B1750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4</w:t>
      </w:r>
      <w:r w:rsidR="002B1750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. Գործի փաստական հանգամանքները դատարանը պարզում է ի պաշտոնե ("ex officio")։ Դատարանը կաշկանդված չէ դատավարության մասնակիցների ներկայացրած ապացույցներով, միջնորդություններով, առաջարկություններով, բացատրություններով և առարկություններով և իր նախաձեռնությամբ ձեռնարկում է համարժեք միջոցներ` կոնկրետ գործի լուծմանն անհրաժեշտ իրական փաստերի վերաբերյալ հնարավոր և հասանելի տեղեկություններ ձեռք բերելու համար։</w:t>
      </w:r>
    </w:p>
    <w:p w:rsidR="004038EF" w:rsidRPr="00525600" w:rsidRDefault="004038EF" w:rsidP="004038E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5. 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Հայցադիմումի քննության ընթացքում առերևույթ հանցակազմի հատկանիշներ հայտնաբերելիս դատարանը, առանց վարույթը կասեցնելու, դիմում է գլխավոր դատախազին՝ քրեական գործ հարուցելու հիմքերի առկայությունն ստուգելու միջնորդությամբ:</w:t>
      </w:r>
    </w:p>
    <w:p w:rsidR="004038EF" w:rsidRPr="00525600" w:rsidRDefault="004038EF" w:rsidP="002B1750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525600" w:rsidRDefault="005A40AE" w:rsidP="00524083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 </w:t>
      </w:r>
    </w:p>
    <w:p w:rsidR="00F3203B" w:rsidRPr="00525600" w:rsidRDefault="00F3203B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2</w:t>
      </w:r>
      <w:r w:rsidR="004038EF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34</w:t>
      </w:r>
      <w:r w:rsidRPr="00525600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.4. Դատական ակտը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1. </w:t>
      </w:r>
      <w:r w:rsidR="00243C86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Հայցադիմումի քննության արդյունքով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դատարանը կայացնում է հետևյալ </w:t>
      </w:r>
      <w:r w:rsidR="00270289" w:rsidRPr="0027028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որոշու</w:t>
      </w:r>
      <w:r w:rsidR="00270289" w:rsidRPr="0050483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մ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ներից մեկը՝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1)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ը բավարարելու և պաշտպանական որոշումը կայացնելու մասին.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2)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ը մերժելու մասին.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lastRenderedPageBreak/>
        <w:t xml:space="preserve">3)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հայցը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մասնակի բավարարելու և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դիմումում նշված սահմանափակումներից մեկը կամ մի քանիսը կիրառելու մասին.</w:t>
      </w:r>
    </w:p>
    <w:p w:rsidR="005A40AE" w:rsidRPr="00525600" w:rsidRDefault="005A40AE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4)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ը մասնակի բավարարելու և </w:t>
      </w:r>
      <w:r w:rsidR="00B9126A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դիմումում նշված սահմանափակումների փոխարեն այլ սահմանափակում (սահմանափակումներ) կիրառելու մասին:</w:t>
      </w:r>
    </w:p>
    <w:p w:rsidR="0062213F" w:rsidRPr="00525600" w:rsidRDefault="005A40AE" w:rsidP="0062213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2. </w:t>
      </w:r>
      <w:r w:rsidR="0062213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Պաշտպանական որոշման </w:t>
      </w:r>
      <w:r w:rsidR="0062213F" w:rsidRPr="0040476D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մեջ</w:t>
      </w:r>
      <w:r w:rsidR="0062213F"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</w:t>
      </w:r>
      <w:r w:rsidR="0062213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նշվում է պաշտպանական որոշման կիրառման ժամկետը: Պաշտպանական որոշումը կարող է նախատեսել՝</w:t>
      </w:r>
    </w:p>
    <w:p w:rsidR="0062213F" w:rsidRPr="00525600" w:rsidRDefault="0062213F" w:rsidP="0062213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1) ընտանիքում բռնության ենթարկվածի կամ նրա խնամքի տակ եղող անձանց ապաստարան տեղափոխելու անհրաժեշտությունը.</w:t>
      </w:r>
    </w:p>
    <w:p w:rsidR="0062213F" w:rsidRDefault="0062213F" w:rsidP="0062213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2) ընտանիքում բռնության ենթարկվածների բուժման ծախսերի իրականացում </w:t>
      </w: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բռն</w:t>
      </w:r>
      <w:r w:rsidRPr="009F3CAE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ություն </w:t>
      </w:r>
      <w:r w:rsidRPr="001F5374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գործադրա</w:t>
      </w:r>
      <w:r w:rsidRPr="0040476D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ծ</w:t>
      </w:r>
      <w:r w:rsidRPr="009F3CAE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ա</w:t>
      </w:r>
      <w:r w:rsidRPr="001F5374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նձի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կողմից:</w:t>
      </w:r>
    </w:p>
    <w:p w:rsidR="004038EF" w:rsidRPr="0062213F" w:rsidRDefault="004038EF" w:rsidP="0062213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3. Դատարանի կայացրած` պաշտպանական </w:t>
      </w: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որոշ</w:t>
      </w:r>
      <w:r w:rsidRPr="0050483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ումն 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ուժի մեջ է մտնում հրապարակման պահից:</w:t>
      </w:r>
    </w:p>
    <w:p w:rsidR="004038EF" w:rsidRDefault="004038EF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4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Պաշտպանական </w:t>
      </w:r>
      <w:r w:rsidR="00504839" w:rsidRPr="0050483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որոշումն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ուղարկվում է ընտանիքում բռնություն գործադրած և ընտանիքում բռնության ենթարկված անձանց, իսկ եթե </w:t>
      </w:r>
      <w:r w:rsidR="007523C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հայցա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դիմումը ներկայացվել է ոչ ընտանիքում բռնության ենթարկված անձի կողմից, ապա նաև այն ներկայացրած անձին: Անհրաժեշտության դեպքում </w:t>
      </w:r>
      <w:r w:rsidR="007523C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դատական ակտի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պատճենները տրամադրվում են </w:t>
      </w:r>
      <w:r w:rsidR="001414E6" w:rsidRPr="001414E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ստիկանությանը և «Ընտանիքում բռնության կանխարգելման, ընտանիքում բռնության ենթարկված անձանց պաշտպանության և ընտանիքում համերաշխության վերականգնման մասին» օրենքով նախատեսված </w:t>
      </w:r>
      <w:r w:rsidR="00504839" w:rsidRPr="00504839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լ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իազոր մարմնին և </w:t>
      </w:r>
      <w:r w:rsidR="001414E6" w:rsidRPr="0062213F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արկադիր կատար</w:t>
      </w:r>
      <w:r w:rsidR="0062213F" w:rsidRPr="0062213F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ու</w:t>
      </w:r>
      <w:r w:rsidR="0062213F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մ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ն</w:t>
      </w:r>
      <w:r w:rsidR="0062213F" w:rsidRPr="0062213F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ապահովող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ծառայությանը որոշման կատարման նկատմամբ հսկողություն իրականացնելու նպատակով: Եթե </w:t>
      </w:r>
      <w:r w:rsidR="007523CF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դատական ակտն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առնչվում է անչափահաս կամ անգործունակ անձի շահերին, ապա այն ուղարկվում է նաև խնամակալության և հոգաբարձության մարմին:</w:t>
      </w:r>
    </w:p>
    <w:p w:rsidR="004038EF" w:rsidRPr="0062213F" w:rsidRDefault="004038EF" w:rsidP="004038EF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5</w:t>
      </w:r>
      <w:r w:rsidRPr="0062213F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Պաշտպանական որոշումը դրանում նշված ժամկետից շուտ կարող է վերացվել դատարանի կողմից` ընտանիքում բռնություն գործադրած և ընտանիքում բռնության ենթարկված անձանց՝ «Ընտանիքում բռնության կանխարգելման, ընտանիքում բռնության 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lastRenderedPageBreak/>
        <w:t>ենթարկված անձանց պաշտպանության և ընտանիքում համերաշխության վերականգնման մասին» օրենքով սահմանված կարգով կնքված հաշտության դեպքում: Ընտանիքում բռնության ենթարկված կամ բռնություն գործադրած անձը պաշտպանական որոշումը վերացնելու նպատակով դատարան է ներկայացնում դիմում և աջակցության կենտրոնի մասնակցությամբ կնքված հաշտության համաձայնությունը: Պաշտպանական որոշման գործողությունը դադարեցնելու մասին որոշումը դատարանը կայացնում է առանց նիստ հրավիրելու:</w:t>
      </w:r>
    </w:p>
    <w:p w:rsidR="005A40AE" w:rsidRPr="005D3BC6" w:rsidRDefault="004038EF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6</w:t>
      </w:r>
      <w:r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. Պաշտպանական որոշումը կարող է վերացվել նաև ընտանիքում բռնություն գործադրած անձի դիմումով, եթե ապացուցվում է, որ ընտանիքում բռնության ենթարկված անձը դիտավորությամբ պարբերաբար այնպիսի գործողություններ է ձեռնարկում, որոնք ուղղված են ընտանիքում բռնություն գործադրած անձի կողմից պաշտպանական որոշմամբ իր վրա դրված պարտականությունները չկատարելուն:</w:t>
      </w:r>
      <w:r w:rsidR="005A40AE" w:rsidRPr="00525600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»:</w:t>
      </w:r>
    </w:p>
    <w:p w:rsidR="00525600" w:rsidRPr="005D3BC6" w:rsidRDefault="00525600" w:rsidP="00F3203B">
      <w:pPr>
        <w:shd w:val="clear" w:color="auto" w:fill="FFFFFF"/>
        <w:spacing w:after="0" w:line="360" w:lineRule="auto"/>
        <w:ind w:firstLine="25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25600" w:rsidRPr="00A35876" w:rsidRDefault="00525600" w:rsidP="00525600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5D3BC6">
        <w:rPr>
          <w:rFonts w:ascii="GHEA Grapalat" w:hAnsi="GHEA Grapalat"/>
          <w:b/>
          <w:sz w:val="24"/>
          <w:szCs w:val="24"/>
          <w:u w:color="000000"/>
          <w:lang w:val="hy-AM"/>
        </w:rPr>
        <w:t>Հոդված 4.</w:t>
      </w:r>
      <w:r w:rsidRPr="005D3BC6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>հրապարակմանը հաջորդող օրը:</w:t>
      </w:r>
    </w:p>
    <w:p w:rsidR="005A40AE" w:rsidRPr="00AA4DA5" w:rsidRDefault="005A40AE" w:rsidP="00AA4DA5">
      <w:pPr>
        <w:shd w:val="clear" w:color="auto" w:fill="FFFFFF"/>
        <w:spacing w:after="0" w:line="360" w:lineRule="auto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</w:rPr>
      </w:pPr>
    </w:p>
    <w:sectPr w:rsidR="005A40AE" w:rsidRPr="00AA4DA5" w:rsidSect="00925B5B">
      <w:headerReference w:type="default" r:id="rId7"/>
      <w:footerReference w:type="default" r:id="rId8"/>
      <w:headerReference w:type="first" r:id="rId9"/>
      <w:pgSz w:w="12240" w:h="15840"/>
      <w:pgMar w:top="1134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2D" w:rsidRDefault="00D85C2D" w:rsidP="00925B5B">
      <w:pPr>
        <w:spacing w:after="0" w:line="240" w:lineRule="auto"/>
      </w:pPr>
      <w:r>
        <w:separator/>
      </w:r>
    </w:p>
  </w:endnote>
  <w:endnote w:type="continuationSeparator" w:id="0">
    <w:p w:rsidR="00D85C2D" w:rsidRDefault="00D85C2D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330"/>
      <w:docPartObj>
        <w:docPartGallery w:val="Page Numbers (Bottom of Page)"/>
        <w:docPartUnique/>
      </w:docPartObj>
    </w:sdtPr>
    <w:sdtContent>
      <w:p w:rsidR="009F3CAE" w:rsidRDefault="004940F0">
        <w:pPr>
          <w:pStyle w:val="Footer"/>
          <w:jc w:val="center"/>
        </w:pPr>
        <w:fldSimple w:instr=" PAGE   \* MERGEFORMAT ">
          <w:r w:rsidR="00AA4DA5">
            <w:rPr>
              <w:noProof/>
            </w:rPr>
            <w:t>4</w:t>
          </w:r>
        </w:fldSimple>
      </w:p>
    </w:sdtContent>
  </w:sdt>
  <w:p w:rsidR="009F3CAE" w:rsidRDefault="009F3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2D" w:rsidRDefault="00D85C2D" w:rsidP="00925B5B">
      <w:pPr>
        <w:spacing w:after="0" w:line="240" w:lineRule="auto"/>
      </w:pPr>
      <w:r>
        <w:separator/>
      </w:r>
    </w:p>
  </w:footnote>
  <w:footnote w:type="continuationSeparator" w:id="0">
    <w:p w:rsidR="00D85C2D" w:rsidRDefault="00D85C2D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AE" w:rsidRDefault="009F3CAE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F3CAE" w:rsidRPr="00BC2834" w:rsidRDefault="009F3CAE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9F3CAE" w:rsidRDefault="009F3CAE" w:rsidP="00925B5B">
    <w:pPr>
      <w:pStyle w:val="Header"/>
    </w:pPr>
  </w:p>
  <w:p w:rsidR="009F3CAE" w:rsidRDefault="009F3CAE" w:rsidP="00925B5B">
    <w:pPr>
      <w:pStyle w:val="Header"/>
    </w:pPr>
  </w:p>
  <w:p w:rsidR="009F3CAE" w:rsidRDefault="009F3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AE" w:rsidRDefault="009F3CAE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F3CAE" w:rsidRPr="00BC2834" w:rsidRDefault="009F3CAE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9F3CAE" w:rsidRDefault="009F3CAE" w:rsidP="00925B5B">
    <w:pPr>
      <w:pStyle w:val="Header"/>
    </w:pPr>
  </w:p>
  <w:p w:rsidR="009F3CAE" w:rsidRDefault="009F3CAE" w:rsidP="00925B5B">
    <w:pPr>
      <w:pStyle w:val="Header"/>
    </w:pPr>
  </w:p>
  <w:p w:rsidR="009F3CAE" w:rsidRDefault="009F3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44"/>
    <w:rsid w:val="000A12A9"/>
    <w:rsid w:val="00123E38"/>
    <w:rsid w:val="00126E1E"/>
    <w:rsid w:val="001414E6"/>
    <w:rsid w:val="001F3BCF"/>
    <w:rsid w:val="001F5374"/>
    <w:rsid w:val="00243C86"/>
    <w:rsid w:val="00270289"/>
    <w:rsid w:val="002B1750"/>
    <w:rsid w:val="003623FD"/>
    <w:rsid w:val="003B6052"/>
    <w:rsid w:val="004036A2"/>
    <w:rsid w:val="004038EF"/>
    <w:rsid w:val="0040476D"/>
    <w:rsid w:val="00412FFA"/>
    <w:rsid w:val="00415702"/>
    <w:rsid w:val="00422734"/>
    <w:rsid w:val="004940F0"/>
    <w:rsid w:val="004F5E5D"/>
    <w:rsid w:val="00504839"/>
    <w:rsid w:val="00524083"/>
    <w:rsid w:val="005254BE"/>
    <w:rsid w:val="00525600"/>
    <w:rsid w:val="005365F0"/>
    <w:rsid w:val="00537B44"/>
    <w:rsid w:val="00547258"/>
    <w:rsid w:val="00581D6D"/>
    <w:rsid w:val="005A40AE"/>
    <w:rsid w:val="005C7EC6"/>
    <w:rsid w:val="005D3BC6"/>
    <w:rsid w:val="0062213F"/>
    <w:rsid w:val="007523CF"/>
    <w:rsid w:val="007C0DE0"/>
    <w:rsid w:val="00925B5B"/>
    <w:rsid w:val="009C2815"/>
    <w:rsid w:val="009F3CAE"/>
    <w:rsid w:val="00A365B2"/>
    <w:rsid w:val="00A4515D"/>
    <w:rsid w:val="00AA4DA5"/>
    <w:rsid w:val="00AF38B5"/>
    <w:rsid w:val="00B9126A"/>
    <w:rsid w:val="00BB0A7A"/>
    <w:rsid w:val="00BB4E43"/>
    <w:rsid w:val="00CA661C"/>
    <w:rsid w:val="00D67C8B"/>
    <w:rsid w:val="00D85C2D"/>
    <w:rsid w:val="00D871BF"/>
    <w:rsid w:val="00E42F49"/>
    <w:rsid w:val="00F3203B"/>
    <w:rsid w:val="00F6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2">
    <w:name w:val="heading 2"/>
    <w:basedOn w:val="Normal"/>
    <w:link w:val="Heading2Char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E404-1FAC-46BA-B440-5D100319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2018-07-02T08:55:00Z</dcterms:created>
  <dcterms:modified xsi:type="dcterms:W3CDTF">2018-07-02T09:51:00Z</dcterms:modified>
</cp:coreProperties>
</file>