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55189" w:rsidRPr="00655189" w:rsidTr="00655189">
        <w:trPr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:rsidR="00655189" w:rsidRPr="00655189" w:rsidRDefault="00655189" w:rsidP="0065518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655189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  <w:lang w:eastAsia="ru-RU"/>
              </w:rPr>
              <w:t>«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Հավելված N 2</w:t>
            </w:r>
          </w:p>
          <w:p w:rsidR="00655189" w:rsidRPr="00655189" w:rsidRDefault="00655189" w:rsidP="0065518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ՀՀ կառավարության 2012 թվականի</w:t>
            </w:r>
          </w:p>
          <w:p w:rsidR="00655189" w:rsidRPr="00655189" w:rsidRDefault="00655189" w:rsidP="0065518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մայիսի 17-ի N 629-Ն որոշման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u w:val="single"/>
          <w:lang w:eastAsia="ru-RU"/>
        </w:rPr>
        <w:t>Ձև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Տ Ե Ղ Ե Կ Ա Տ Վ ՈՒ Թ Յ ՈՒ Ն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ԿԵՆՍԱԹՈՇԱԿԱՅԻՆ ՀԱՇՎԻ ՄԱՍԻՆ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5363"/>
      </w:tblGrid>
      <w:tr w:rsidR="00655189" w:rsidRPr="00655189" w:rsidTr="00655189">
        <w:trPr>
          <w:tblCellSpacing w:w="7" w:type="dxa"/>
          <w:jc w:val="center"/>
        </w:trPr>
        <w:tc>
          <w:tcPr>
            <w:tcW w:w="4365" w:type="dxa"/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340" w:type="dxa"/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Հարցերի դեպքում՝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  <w:t>Հայաստանի կենտրոնական դեպոզիտարիա</w:t>
            </w:r>
          </w:p>
          <w:p w:rsidR="00655189" w:rsidRPr="00655189" w:rsidRDefault="00655189" w:rsidP="00655189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Հասցեն՝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     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հեռ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՝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     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կայք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՝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br/>
        <w:t>ՁԵՐ ՏՎՅԱԼՆԵՐԸ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8"/>
        <w:gridCol w:w="1992"/>
      </w:tblGrid>
      <w:tr w:rsidR="00655189" w:rsidRPr="00655189" w:rsidTr="00655189">
        <w:trPr>
          <w:tblCellSpacing w:w="0" w:type="dxa"/>
          <w:jc w:val="center"/>
        </w:trPr>
        <w:tc>
          <w:tcPr>
            <w:tcW w:w="6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1. Անունը, ազգանունը</w:t>
            </w:r>
          </w:p>
        </w:tc>
        <w:tc>
          <w:tcPr>
            <w:tcW w:w="3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2. Ծննդյան ամսաթիվը (օրը, ամիսը, տարեթիվը)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3. Հանրային ծառայության համարանիշը կամ հանրային ծառայության համարանիշ չունենալու մասին տեղեկանքի համարը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4. Հասցեն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5. Էլեկտրոնային փոստի հասցեն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6. Կենսաթոշակային հաշիվը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7. Կենսաթոշակային հաշվի բացման ամսաթիվը (օրը, ամիսը, տարեթիվը)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8. Հաշվետու տարին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655189" w:rsidRPr="00655189" w:rsidRDefault="00655189" w:rsidP="00655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shd w:val="clear" w:color="auto" w:fill="FFFFFF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0"/>
      </w:tblGrid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Անձնական տվյալներում սխալների հայտնաբերման դեպքում անհրաժեշտ է ներկայացնել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անձնական տվյալները փոփոխելու մասին դիմում՝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այցելելով հաշվի օպերատորներին կամ մուտք գործելով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u w:val="single"/>
                <w:lang w:eastAsia="ru-RU"/>
              </w:rPr>
              <w:t>www.epension.am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կայքի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Իմ հաշիվը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հավելվածը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: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Այցելեք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u w:val="single"/>
                <w:lang w:eastAsia="ru-RU"/>
              </w:rPr>
              <w:t>www.epension.am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կայք՝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Ձեր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հաշիվը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On-line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կառավարելու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համար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: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Հաշվի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օպերատորների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ցանկին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կարող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եք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ծանոթանալ՝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այցելելով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u w:val="single"/>
                <w:lang w:eastAsia="ru-RU"/>
              </w:rPr>
              <w:t>www.cda.am</w:t>
            </w: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կայք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Աղյուսակ N 1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ԱՄՓՈՓ ՏԵՂԵԿԱՏՎՈՒԹՅՈՒՆ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7"/>
        <w:gridCol w:w="1213"/>
        <w:gridCol w:w="1315"/>
        <w:gridCol w:w="1075"/>
      </w:tblGrid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Ձեր Ֆոնդը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Ձեր ֆոնդի կառավարիչը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Ձեր Ֆոնդի տարեկան եկամտաբերությունը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%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Ձեր հաշվի մնացորդը՝ տարվա վերջի դրությամբ կազմել է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Հաշվետու տարվա ընթացքում կուտակումները կազմել են (1+2+3)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Arial Unicode"/>
                <w:color w:val="000000"/>
                <w:sz w:val="21"/>
                <w:szCs w:val="21"/>
                <w:lang w:eastAsia="ru-RU"/>
              </w:rPr>
              <w:t>դրա</w:t>
            </w: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մասնակիցը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պետությունը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եկամուտը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(3)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Աղյուսակ N 2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ՁԵՐ ԿՈՒՏԱԿԱՅԻՆ ՀԱՏԿԱՑՈՒՄՆԵՐԸ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04"/>
        <w:gridCol w:w="1214"/>
        <w:gridCol w:w="1317"/>
        <w:gridCol w:w="1240"/>
        <w:gridCol w:w="1355"/>
        <w:gridCol w:w="1163"/>
        <w:gridCol w:w="681"/>
      </w:tblGrid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Մուտք հաշվին (օրը, ամիսը,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տարեթիվը)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Ամիսը, որի համար կատարվել է հատկացումը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Հատկացումը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(դրամ)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Գործատուն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Գործատուի կողմից վճարված տույժը</w:t>
            </w: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(դրամ)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Ընդամենը՝ հատկա-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ցումները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r w:rsidRPr="00655189">
              <w:rPr>
                <w:rFonts w:ascii="Arial Unicode" w:eastAsia="Times New Roman" w:hAnsi="Arial Unicode" w:cs="Arial Unicode"/>
                <w:b/>
                <w:bCs/>
                <w:color w:val="000000"/>
                <w:sz w:val="21"/>
                <w:szCs w:val="21"/>
                <w:lang w:eastAsia="ru-RU"/>
              </w:rPr>
              <w:t>դրամ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(3+4+6)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Ֆոնդը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մասնակիցը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պետությունը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(1)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(8)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Ընդամենը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Աղյուսակ N 3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b/>
          <w:bCs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ՁԵՐ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ՖՈՆԴԵՐԻ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ԵԿԱՄՏԱԲԵՐՈՒԹՅՈՒՆԸ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044"/>
        <w:gridCol w:w="1015"/>
        <w:gridCol w:w="1022"/>
        <w:gridCol w:w="994"/>
        <w:gridCol w:w="1069"/>
        <w:gridCol w:w="1038"/>
        <w:gridCol w:w="1152"/>
        <w:gridCol w:w="1330"/>
      </w:tblGrid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Ֆոնդը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Ֆոնդերի փայերի քանակը (հատ)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Փայի արժեքը (դրամ)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Փայերի ընդհանուր արժեքը (դրամ)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Ֆոնդի տարեկան եկամտաբերությունը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տարվա սկիզբը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տարվա վերջը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տարվա սկիզբը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տարվա վերջը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տարվա սկիզբը</w:t>
            </w:r>
          </w:p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(2x4)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տարվա վերջը</w:t>
            </w:r>
          </w:p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(3x5)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նախորդ տարին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հաշվետու տարին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(9)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%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Ընդամենը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Աղյուսակ N 4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ՓԱՅԵՐԻ ՀԵՏ ԿԱՊՎԱԾ ԳՈՐԾԱՐՔՆԵՐԸ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1"/>
        <w:gridCol w:w="1233"/>
        <w:gridCol w:w="1229"/>
        <w:gridCol w:w="1215"/>
        <w:gridCol w:w="1326"/>
        <w:gridCol w:w="940"/>
        <w:gridCol w:w="1167"/>
        <w:gridCol w:w="1419"/>
      </w:tblGrid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Ֆոնդը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ամսաթիվը</w:t>
            </w: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(օրը, ամիսը,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տարեթիվը)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գործարքի տեսակը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Գործարքի հիմքը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Գործարքի գինը</w:t>
            </w: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(դրամ)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(5+6)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Գործարքի միջնորդա-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վճարը</w:t>
            </w: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(դրամ)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Փայի արժեքը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(դրամ)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Փայերի քանակը (հատ)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Գործարքի գումարը (դրամ)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(5+6)x(7)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(8)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655189" w:rsidRPr="00655189" w:rsidTr="0065518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Որոշ հասկացությունների մասին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1. Ֆոնդ՝ ֆոնդի անվանում և տեսակ, որի փայերը ձեռք են բերվել տվյալ տարվա համար կատարված կուտակային հատկացման գումարով: Դրանք են՝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1.1.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FIX`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կայուն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եկամտային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միջոցներն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ամբողջությամբ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100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տոկոսով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ներդրվում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կայուն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եկամուտ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ապահովող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ցածր ռիսկային ֆինանսական գործիքներում (օրինակ` ավանդ, պարտատոմս և այլն).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1.2.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CON՝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պահպանողական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միջոցները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բացի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կայուն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եկամուտ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ապահովող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ֆինանսական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գործիքներից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որոշ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չափով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մինչև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25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տոկոս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ներդրվում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համեմատաբար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ռիսկային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ֆինան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սական գործիքներում` օրինակ՝ բաժնետոմսերում).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1.3.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BAL՝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հավասարակշռված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միջոցները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բացի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կայուն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եկամուտ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ապահովող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ֆինանսական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գործիքներից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կարող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մինչև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50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տոկոսի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չափով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ներդրվել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համեմատաբար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ռիսկային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ֆինանսական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գործիքներում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):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2.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Ֆոնդի կառավարիչ՝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Ձեր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ծրագրի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միջոցով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ընտրված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կառավարիչ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որն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իրականացնում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է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կառավարում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Ներկայումս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գործում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lastRenderedPageBreak/>
        <w:t>են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երկու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կառավարիչներ՝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«Ամունդի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-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Ակբա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Ասեթ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Մենեջմենթ»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ՓԲԸ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(AM)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և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Ցե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-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Կվադրատ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Ամպեգա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Ասեթ Մենեջմենթ Արմենիա» ՍՊԸ (CQ):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3.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Գործատուի կողմից վճարված տույժ՝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գումար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որն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օրենքի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համաձայն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վճարում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է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գործատուն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Ձեզ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համար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ժամանակին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չմուծված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կուտակային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հատկացման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գումարի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0.075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տոկոսի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չափով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4.</w:t>
      </w:r>
      <w:r w:rsidRPr="00655189">
        <w:rPr>
          <w:rFonts w:ascii="Calibri" w:eastAsia="Times New Roman" w:hAnsi="Calibri" w:cs="Calibri"/>
          <w:b/>
          <w:bCs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Ֆոնդի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փայ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`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ֆոնդին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կատարված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հատկացումներ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 հաշվին ձեռք բերված փայեր: Օրինակ, եթե հատկացումների մեծությունը 15 000 դրամ է, իսկ մեկ փայի արժեքը 1500 դրամ, ապա Դուք ձեռք կբերեք 10 փայ: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5.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Փայի արժեք՝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Ձեզ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համար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ձեռք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բերված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մարված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մեկ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փայի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արժեքը՝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8033"/>
      </w:tblGrid>
      <w:tr w:rsidR="00655189" w:rsidRPr="00655189" w:rsidTr="00655189">
        <w:trPr>
          <w:tblCellSpacing w:w="7" w:type="dxa"/>
          <w:jc w:val="center"/>
        </w:trPr>
        <w:tc>
          <w:tcPr>
            <w:tcW w:w="1695" w:type="dxa"/>
            <w:vMerge w:val="restart"/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Փայի արժեք =</w:t>
            </w:r>
          </w:p>
        </w:tc>
        <w:tc>
          <w:tcPr>
            <w:tcW w:w="8010" w:type="dxa"/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u w:val="single"/>
                <w:lang w:eastAsia="ru-RU"/>
              </w:rPr>
              <w:t>ֆոնդի ակտիվներ-ֆոնդի պարտավորություններ</w:t>
            </w:r>
          </w:p>
        </w:tc>
      </w:tr>
      <w:tr w:rsidR="00655189" w:rsidRPr="00655189" w:rsidTr="00655189">
        <w:trPr>
          <w:tblCellSpacing w:w="7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0" w:type="dxa"/>
            <w:shd w:val="clear" w:color="auto" w:fill="FFFFFF"/>
            <w:vAlign w:val="center"/>
            <w:hideMark/>
          </w:tcPr>
          <w:p w:rsidR="00655189" w:rsidRPr="00655189" w:rsidRDefault="00655189" w:rsidP="00655189">
            <w:pPr>
              <w:spacing w:after="0" w:line="240" w:lineRule="auto"/>
              <w:ind w:firstLine="375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ru-RU"/>
              </w:rPr>
              <w:t>            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655189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ru-RU"/>
              </w:rPr>
              <w:t>  </w:t>
            </w:r>
            <w:r w:rsidRPr="00655189">
              <w:rPr>
                <w:rFonts w:ascii="Arial Unicode" w:eastAsia="Times New Roman" w:hAnsi="Arial Unicode" w:cs="Arial Unicode"/>
                <w:b/>
                <w:bCs/>
                <w:color w:val="000000"/>
                <w:sz w:val="15"/>
                <w:szCs w:val="15"/>
                <w:lang w:eastAsia="ru-RU"/>
              </w:rPr>
              <w:t>ֆոնդի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b/>
                <w:bCs/>
                <w:color w:val="000000"/>
                <w:sz w:val="15"/>
                <w:szCs w:val="15"/>
                <w:lang w:eastAsia="ru-RU"/>
              </w:rPr>
              <w:t>փայերի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655189">
              <w:rPr>
                <w:rFonts w:ascii="Arial Unicode" w:eastAsia="Times New Roman" w:hAnsi="Arial Unicode" w:cs="Arial Unicode"/>
                <w:b/>
                <w:bCs/>
                <w:color w:val="000000"/>
                <w:sz w:val="15"/>
                <w:szCs w:val="15"/>
                <w:lang w:eastAsia="ru-RU"/>
              </w:rPr>
              <w:t>քանակ</w:t>
            </w:r>
            <w:r w:rsidRPr="00655189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ը</w:t>
            </w:r>
          </w:p>
        </w:tc>
      </w:tr>
    </w:tbl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6.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Գործարքի տեսակ`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կենսաթոշակային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հաշվով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կատարված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գործարքները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լինում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են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երկու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տեսակ՝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փայերի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ձեռքբերում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և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փայերի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մարում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7.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Գործարքի հիմք`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փայերի ձեռքբերումը կամ մարումը կատարվում է տարբեր հիմքերով: Օրինակ` փայերի ձեռքբերման գործարքի համար հիմք կարող է հանդիսանալ կուտակային հատկացումը: Փայերի մարման հիմք կարող է հանդիսանալ, օրինակ՝ հաշմանդամությունը: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8.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Գործարքի միջնորդավճար՝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միջնորդավճար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, որը գանձվում է միայն ժառանգության ստացման (ժառանգած գումարի 2 տոկոս) և մասնակցի կողմից տարվա ընթացքում մեկից ավելի անգամ կառավարչի փոփոխություն կատարելու (փոխանցվող գումարի մեկ տոկոսի) դեպքում: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9.</w:t>
      </w:r>
      <w:r w:rsidRPr="00655189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655189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Ֆոնդի տարեկան եկամտաբերությունը հաշվարկվում է հետևյալ բանաձևով՝</w:t>
      </w:r>
    </w:p>
    <w:p w:rsidR="00655189" w:rsidRPr="00655189" w:rsidRDefault="00655189" w:rsidP="0065518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111EE3BB" wp14:editId="0980A1A9">
            <wp:extent cx="2752725" cy="781050"/>
            <wp:effectExtent l="0" t="0" r="9525" b="0"/>
            <wp:docPr id="1" name="Рисунок 1" descr="Ներմուծեք նկարագրությունը_13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Ներմուծեք նկարագրությունը_1390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1) ՓՀԱ</w:t>
      </w:r>
      <w:r w:rsidRPr="00655189">
        <w:rPr>
          <w:rFonts w:ascii="Arial Unicode" w:eastAsia="Times New Roman" w:hAnsi="Arial Unicode" w:cs="Times New Roman"/>
          <w:color w:val="000000"/>
          <w:sz w:val="15"/>
          <w:szCs w:val="15"/>
          <w:vertAlign w:val="subscript"/>
          <w:lang w:eastAsia="ru-RU"/>
        </w:rPr>
        <w:t>0</w:t>
      </w:r>
      <w:r w:rsidRPr="00655189">
        <w:rPr>
          <w:rFonts w:ascii="Calibri" w:eastAsia="Times New Roman" w:hAnsi="Calibri" w:cs="Calibri"/>
          <w:color w:val="000000"/>
          <w:sz w:val="15"/>
          <w:szCs w:val="15"/>
          <w:lang w:eastAsia="ru-RU"/>
        </w:rPr>
        <w:t> 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-ն հաշվարկվող ժամանակահատվածի առաջին օրվան նախորդող առաջին աշխատանքային օրվա համար հաշվարկված փայի արժեքն է.</w:t>
      </w:r>
    </w:p>
    <w:p w:rsidR="00655189" w:rsidRPr="00655189" w:rsidRDefault="00655189" w:rsidP="00655189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2) ՓՀԱ</w:t>
      </w:r>
      <w:r w:rsidRPr="00655189">
        <w:rPr>
          <w:rFonts w:ascii="Arial Unicode" w:eastAsia="Times New Roman" w:hAnsi="Arial Unicode" w:cs="Times New Roman"/>
          <w:color w:val="000000"/>
          <w:sz w:val="15"/>
          <w:szCs w:val="15"/>
          <w:vertAlign w:val="subscript"/>
          <w:lang w:eastAsia="ru-RU"/>
        </w:rPr>
        <w:t>1</w:t>
      </w:r>
      <w:r w:rsidRPr="00655189">
        <w:rPr>
          <w:rFonts w:ascii="Calibri" w:eastAsia="Times New Roman" w:hAnsi="Calibri" w:cs="Calibri"/>
          <w:color w:val="000000"/>
          <w:sz w:val="15"/>
          <w:szCs w:val="15"/>
          <w:lang w:eastAsia="ru-RU"/>
        </w:rPr>
        <w:t> </w:t>
      </w:r>
      <w:r w:rsidRPr="00655189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-ը հաշվարկվող ժամանակահատվածի վերջին օրվա համար հաշվարկված փայի արժեքն է:»:</w:t>
      </w:r>
    </w:p>
    <w:p w:rsidR="009D5B74" w:rsidRDefault="009D5B74"/>
    <w:sectPr w:rsidR="009D5B7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6E"/>
    <w:rsid w:val="00655189"/>
    <w:rsid w:val="008B326E"/>
    <w:rsid w:val="009D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A539D-1402-49D5-B180-DECF6C24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3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4120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2018-05-07T07:15:00Z</dcterms:created>
  <dcterms:modified xsi:type="dcterms:W3CDTF">2018-05-07T07:15:00Z</dcterms:modified>
</cp:coreProperties>
</file>