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55189" w:rsidRPr="00655189" w:rsidTr="00655189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655189" w:rsidRPr="00655189" w:rsidRDefault="00655189" w:rsidP="0065518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5518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«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Հավելված N 2</w:t>
            </w:r>
          </w:p>
          <w:p w:rsidR="00655189" w:rsidRPr="00655189" w:rsidRDefault="00655189" w:rsidP="0065518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ՀՀ կառավարության 2012 թվականի</w:t>
            </w:r>
          </w:p>
          <w:p w:rsidR="00655189" w:rsidRPr="00655189" w:rsidRDefault="00655189" w:rsidP="0065518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մայիսի 17-ի N 629-Ն որոշման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Ձև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Տ Ե Ղ Ե Կ Ա Տ Վ ՈՒ Թ Յ ՈՒ Ն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ԿԵՆՍԱԹՈՇԱԿԱՅԻՆ ՀԱՇՎԻ ՄԱՍԻՆ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5363"/>
      </w:tblGrid>
      <w:tr w:rsidR="00655189" w:rsidRPr="00655189" w:rsidTr="00655189">
        <w:trPr>
          <w:tblCellSpacing w:w="7" w:type="dxa"/>
          <w:jc w:val="center"/>
        </w:trPr>
        <w:tc>
          <w:tcPr>
            <w:tcW w:w="4365" w:type="dxa"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Հարցերի դեպքում՝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Հայաստանի կենտրոնական դեպոզիտարիա</w:t>
            </w:r>
          </w:p>
          <w:p w:rsidR="00655189" w:rsidRPr="00655189" w:rsidRDefault="00655189" w:rsidP="00655189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Հասցեն՝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հեռ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՝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  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կայք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՝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  <w:t>ՁԵՐ ՏՎՅԱԼՆԵՐԸ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8"/>
        <w:gridCol w:w="1992"/>
      </w:tblGrid>
      <w:tr w:rsidR="00655189" w:rsidRPr="00655189" w:rsidTr="00655189">
        <w:trPr>
          <w:tblCellSpacing w:w="0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Անունը, ազգանունը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Ծննդյան ամսաթիվը (օրը, ամիսը, տարեթիվը)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Հանրային ծառայության համարանիշը կամ հանրային ծառայության համարանիշ չունենալու մասին տեղեկանքի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 Էլեկտրոնային փոստի հասցեն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6. Կենսաթոշակային հաշիվը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7. Կենսաթոշակային հաշվի բացման ամսաթիվը (օրը, ամիսը, տարեթիվը)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 Հաշվետու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5189" w:rsidRPr="00655189" w:rsidRDefault="00655189" w:rsidP="00655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Անձնական տվյալներում սխալների հայտնաբերման դեպքում անհրաժեշտ է ներկայացնել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անձնական տվյալները փոփոխելու մասին դիմում՝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այցելելով հաշվի օպերատորներին կամ մուտք գործելով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www.epension.am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կայքի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Իմ հաշիվը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հավելվածը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Այցելեք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www.epension.am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կայք՝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Ձեր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հաշիվը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On-line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կառավարելու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համար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Հաշվի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օպերատորների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ցանկին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կարող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եք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ծանոթանալ՝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այցելելով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www.cda.am</w:t>
            </w: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կայք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Աղյուսակ N 1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ԱՄՓՈՓ ՏԵՂԵԿԱՏՎՈՒԹՅՈՒՆ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7"/>
        <w:gridCol w:w="1213"/>
        <w:gridCol w:w="1315"/>
        <w:gridCol w:w="1075"/>
      </w:tblGrid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Ձեր Ֆոնդը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Ձեր ֆոնդի կառավարիչը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Ձեր Ֆոնդի տարեկան եկամտաբերությունը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Ձեր հաշվի մնացորդը՝ տարվա վերջի դրությամբ կազմել է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Հաշվետու տարվա ընթացքում կուտակումները կազմել են (1+2+3)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դրա</w:t>
            </w: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մասնակիցը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եկամուտը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(3)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Աղյուսակ N 2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ՁԵՐ ԿՈՒՏԱԿԱՅԻՆ ՀԱՏԿԱՑՈՒՄՆԵՐԸ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504"/>
        <w:gridCol w:w="1214"/>
        <w:gridCol w:w="1317"/>
        <w:gridCol w:w="1240"/>
        <w:gridCol w:w="1355"/>
        <w:gridCol w:w="1163"/>
        <w:gridCol w:w="681"/>
      </w:tblGrid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Մուտք հաշվին (օրը, ամիսը,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տարեթիվը)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Ամիսը, որի համար կատարվել է հատկացումը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Հատկացումը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Գործատուն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Գործատուի կողմից վճարված տույժը</w:t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Ընդամենը՝ հատկա-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ցումները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Pr="00655189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դրամ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(3+4+6)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Ֆոնդը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մասնակիցը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պետությունը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(8)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Աղյուսակ N 3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ՁԵՐ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ՖՈՆԴԵՐԻ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ԵԿԱՄՏԱԲԵՐՈՒԹՅՈՒՆԸ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044"/>
        <w:gridCol w:w="1015"/>
        <w:gridCol w:w="1022"/>
        <w:gridCol w:w="994"/>
        <w:gridCol w:w="1069"/>
        <w:gridCol w:w="1038"/>
        <w:gridCol w:w="1152"/>
        <w:gridCol w:w="1330"/>
      </w:tblGrid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Ֆոնդը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Ֆոնդերի փայերի քանակը (հատ)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Փայի արժեքը (դրամ)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Փայերի ընդհանուր արժեքը (դրամ)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Ֆոնդի տարեկան եկամտաբերությունը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վերջը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վերջը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սկիզբը</w:t>
            </w:r>
          </w:p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(2x4)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տարվա վերջը</w:t>
            </w:r>
          </w:p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(3x5)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նախորդ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հաշվետու տարին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(9)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Աղյուսակ N 4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ՓԱՅԵՐԻ ՀԵՏ ԿԱՊՎԱԾ ԳՈՐԾԱՐՔՆԵՐԸ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1233"/>
        <w:gridCol w:w="1229"/>
        <w:gridCol w:w="1215"/>
        <w:gridCol w:w="1326"/>
        <w:gridCol w:w="940"/>
        <w:gridCol w:w="1167"/>
        <w:gridCol w:w="1419"/>
      </w:tblGrid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Ֆոնդը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ամսաթիվը</w:t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(օրը, ամիսը,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տարեթիվը)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գործարքի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Գործարքի հիմքը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Գործարքի գինը</w:t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(դրամ)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(5+6)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Գործարքի միջնորդա-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վճարը</w:t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Փայի արժեքը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Փայերի քանակը (հատ)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Գործարքի գումարը (դրամ)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(5+6)x(7)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(8)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5189" w:rsidRPr="00655189" w:rsidTr="006551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 հասկացությունների մասին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Ֆոնդ՝ ֆոնդի անվանում և տեսակ, որի փայերը ձեռք են բերվել տվյալ տարվա համար կատարված կուտակային հատկացման գումարով: Դրանք են՝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1.1.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FIX`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կայուն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եկամտային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ամբողջությամբ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100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ներդրվում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կայուն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եկամուտ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ապահովող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ցածր ռիսկային ֆինանսական գործիքներում (օրինակ` ավանդ, պարտատոմս և այլն).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1.2.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CON՝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պահպանողական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միջոցները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կայուն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եկամուտ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ապահովող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ֆինանսական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գործիքներից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25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ներդրվում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համեմատաբար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ռիսկային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սական գործիքներում` օրինակ՝ բաժնետոմսերում).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1.3.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BAL՝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հավասարակշռված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միջոցները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կայուն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եկամուտ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ապահովող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ֆինանսական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գործիքներից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կարող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50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ներդրվել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համեմատաբար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ռիսկային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ֆինանսական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գործիքներում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Ֆոնդի կառավարիչ՝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ծրագրի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ընտրված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կառավարիչ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իրականացնում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: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Ներկայումս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lastRenderedPageBreak/>
        <w:t>են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երկու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կառավարիչներ՝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«Ամունդի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Ակբա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Ասեթ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Մենեջմենթ»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ՓԲԸ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(AM)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Ցե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Կվադրատ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Ամպեգա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Ասեթ Մենեջմենթ Արմենիա» ՍՊԸ (CQ):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Գործատուի կողմից վճարված տույժ՝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գործատուն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Ձեզ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ժամանակին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չմուծված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կուտակային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հատկացման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գումարի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0.075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</w:t>
      </w:r>
      <w:r w:rsidRPr="0065518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Ֆոնդի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փայ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`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ֆոնդին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կատարված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հատկացումներ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հաշվին ձեռք բերված փայեր: Օրինակ, եթե հատկացումների մեծությունը 15 000 դրամ է, իսկ մեկ փայի արժեքը 1500 դրամ, ապա Դուք ձեռք կբերեք 10 փայ: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Փայի արժեք՝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Ձեզ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ձեռք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բերված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մեկ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փայի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արժեքը՝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8033"/>
      </w:tblGrid>
      <w:tr w:rsidR="00655189" w:rsidRPr="00655189" w:rsidTr="00655189">
        <w:trPr>
          <w:tblCellSpacing w:w="7" w:type="dxa"/>
          <w:jc w:val="center"/>
        </w:trPr>
        <w:tc>
          <w:tcPr>
            <w:tcW w:w="1695" w:type="dxa"/>
            <w:vMerge w:val="restart"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Փայի արժեք =</w:t>
            </w: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u w:val="single"/>
                <w:lang w:eastAsia="ru-RU"/>
              </w:rPr>
              <w:t>ֆոնդի ակտիվներ-ֆոնդի պարտավորություններ</w:t>
            </w:r>
          </w:p>
        </w:tc>
      </w:tr>
      <w:tr w:rsidR="00655189" w:rsidRPr="00655189" w:rsidTr="00655189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0" w:type="dxa"/>
            <w:shd w:val="clear" w:color="auto" w:fill="FFFFFF"/>
            <w:vAlign w:val="center"/>
            <w:hideMark/>
          </w:tcPr>
          <w:p w:rsidR="00655189" w:rsidRPr="00655189" w:rsidRDefault="00655189" w:rsidP="0065518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ru-RU"/>
              </w:rPr>
              <w:t>            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5518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ru-RU"/>
              </w:rPr>
              <w:t>  </w:t>
            </w:r>
            <w:r w:rsidRPr="00655189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  <w:szCs w:val="15"/>
                <w:lang w:eastAsia="ru-RU"/>
              </w:rPr>
              <w:t>ֆոնդի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  <w:szCs w:val="15"/>
                <w:lang w:eastAsia="ru-RU"/>
              </w:rPr>
              <w:t>փայերի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655189">
              <w:rPr>
                <w:rFonts w:ascii="Arial Unicode" w:eastAsia="Times New Roman" w:hAnsi="Arial Unicode" w:cs="Arial Unicode"/>
                <w:b/>
                <w:bCs/>
                <w:color w:val="000000"/>
                <w:sz w:val="15"/>
                <w:szCs w:val="15"/>
                <w:lang w:eastAsia="ru-RU"/>
              </w:rPr>
              <w:t>քանակ</w:t>
            </w:r>
            <w:r w:rsidRPr="00655189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  <w:lang w:eastAsia="ru-RU"/>
              </w:rPr>
              <w:t>ը</w:t>
            </w:r>
          </w:p>
        </w:tc>
      </w:tr>
    </w:tbl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Գործարքի տեսակ`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կենսաթոշակային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հաշվով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կատարված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գործարքները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լինում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երկու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տեսակ՝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փայերի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ձեռքբերում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փայերի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մարում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Գործարքի հիմք`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փայերի ձեռքբերումը կամ մարումը կատարվում է տարբեր հիմքերով: Օրինակ` փայերի ձեռքբերման գործարքի համար հիմք կարող է հանդիսանալ կուտակային հատկացումը: Փայերի մարման հիմք կարող է հանդիսանալ, օրինակ՝ հաշմանդամությունը: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Գործարքի միջնորդավճար՝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միջնորդավճար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որը գանձվում է միայն ժառանգության ստացման (ժառանգած գումարի 2 տոկոս) և մասնակցի կողմից տարվա ընթացքում մեկից ավելի անգամ կառավարչի փոփոխություն կատարելու (փոխանցվող գումարի մեկ տոկոսի) դեպքում: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</w:t>
      </w:r>
      <w:r w:rsidRPr="00655189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65518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Ֆոնդի տարեկան եկամտաբերությունը հաշվարկվում է հետևյալ բանաձևով՝</w:t>
      </w:r>
    </w:p>
    <w:p w:rsidR="00655189" w:rsidRPr="00655189" w:rsidRDefault="00655189" w:rsidP="006551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11EE3BB" wp14:editId="0980A1A9">
            <wp:extent cx="2752725" cy="781050"/>
            <wp:effectExtent l="0" t="0" r="9525" b="0"/>
            <wp:docPr id="1" name="Рисунок 1" descr="Ներմուծեք նկարագրությունը_1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3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ՓՀԱ</w:t>
      </w:r>
      <w:r w:rsidRPr="0065518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0</w:t>
      </w:r>
      <w:r w:rsidRPr="0065518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-ն հաշվարկվող ժամանակահատվածի առաջին օրվան նախորդող առաջին աշխատանքային օրվա համար հաշվարկված փայի արժեքն է.</w:t>
      </w:r>
    </w:p>
    <w:p w:rsidR="00655189" w:rsidRPr="00655189" w:rsidRDefault="00655189" w:rsidP="0065518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ՓՀԱ</w:t>
      </w:r>
      <w:r w:rsidRPr="00655189">
        <w:rPr>
          <w:rFonts w:ascii="Arial Unicode" w:eastAsia="Times New Roman" w:hAnsi="Arial Unicode" w:cs="Times New Roman"/>
          <w:color w:val="000000"/>
          <w:sz w:val="15"/>
          <w:szCs w:val="15"/>
          <w:vertAlign w:val="subscript"/>
          <w:lang w:eastAsia="ru-RU"/>
        </w:rPr>
        <w:t>1</w:t>
      </w:r>
      <w:r w:rsidRPr="00655189">
        <w:rPr>
          <w:rFonts w:ascii="Calibri" w:eastAsia="Times New Roman" w:hAnsi="Calibri" w:cs="Calibri"/>
          <w:color w:val="000000"/>
          <w:sz w:val="15"/>
          <w:szCs w:val="15"/>
          <w:lang w:eastAsia="ru-RU"/>
        </w:rPr>
        <w:t> </w:t>
      </w:r>
      <w:r w:rsidRPr="0065518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 հաշվարկվող ժամանակահատվածի վերջին օրվա համար հաշվարկված փայի արժեքն է:»:</w:t>
      </w:r>
    </w:p>
    <w:p w:rsidR="009D5B74" w:rsidRDefault="009D5B74"/>
    <w:sectPr w:rsidR="009D5B7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E"/>
    <w:rsid w:val="00655189"/>
    <w:rsid w:val="008B326E"/>
    <w:rsid w:val="009D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539D-1402-49D5-B180-DECF6C2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2018-05-07T07:15:00Z</dcterms:created>
  <dcterms:modified xsi:type="dcterms:W3CDTF">2018-05-07T07:15:00Z</dcterms:modified>
</cp:coreProperties>
</file>