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09A" w:rsidRPr="00E23A21" w:rsidRDefault="0065109A" w:rsidP="00977AFE">
      <w:pPr>
        <w:spacing w:after="720"/>
        <w:ind w:firstLine="720"/>
        <w:jc w:val="right"/>
        <w:rPr>
          <w:rFonts w:ascii="GHEA Grapalat" w:hAnsi="GHEA Grapalat"/>
          <w:shadow/>
          <w:sz w:val="24"/>
          <w:szCs w:val="24"/>
          <w:lang w:val="hy-AM"/>
        </w:rPr>
      </w:pPr>
      <w:r w:rsidRPr="00E23A21">
        <w:rPr>
          <w:rFonts w:ascii="GHEA Grapalat" w:hAnsi="GHEA Grapalat"/>
          <w:shadow/>
          <w:sz w:val="24"/>
          <w:szCs w:val="24"/>
          <w:lang w:val="hy-AM"/>
        </w:rPr>
        <w:t>ՆԱԽԱԳԻԾ</w:t>
      </w:r>
    </w:p>
    <w:p w:rsidR="0065109A" w:rsidRPr="00E23A21" w:rsidRDefault="0065109A" w:rsidP="00977AFE">
      <w:pPr>
        <w:spacing w:line="360" w:lineRule="auto"/>
        <w:ind w:firstLine="720"/>
        <w:jc w:val="center"/>
        <w:rPr>
          <w:rFonts w:ascii="GHEA Grapalat" w:hAnsi="GHEA Grapalat"/>
          <w:b/>
          <w:shadow/>
          <w:sz w:val="24"/>
          <w:szCs w:val="24"/>
          <w:lang w:val="hy-AM"/>
        </w:rPr>
      </w:pPr>
      <w:r w:rsidRPr="00E23A21">
        <w:rPr>
          <w:rFonts w:ascii="GHEA Grapalat" w:hAnsi="GHEA Grapalat"/>
          <w:b/>
          <w:shadow/>
          <w:sz w:val="24"/>
          <w:szCs w:val="24"/>
          <w:lang w:val="hy-AM"/>
        </w:rPr>
        <w:t xml:space="preserve">ՀԱՅԱՍՏԱՆԻ ՀԱՆՐԱՊԵՏՈՒԹՅԱՆ </w:t>
      </w:r>
    </w:p>
    <w:p w:rsidR="0065109A" w:rsidRPr="00E23A21" w:rsidRDefault="0065109A" w:rsidP="00977AFE">
      <w:pPr>
        <w:spacing w:line="360" w:lineRule="auto"/>
        <w:ind w:firstLine="720"/>
        <w:jc w:val="center"/>
        <w:rPr>
          <w:rFonts w:ascii="GHEA Grapalat" w:hAnsi="GHEA Grapalat"/>
          <w:b/>
          <w:shadow/>
          <w:sz w:val="24"/>
          <w:szCs w:val="24"/>
          <w:lang w:val="hy-AM"/>
        </w:rPr>
      </w:pPr>
      <w:r w:rsidRPr="00E23A21">
        <w:rPr>
          <w:rFonts w:ascii="GHEA Grapalat" w:hAnsi="GHEA Grapalat"/>
          <w:b/>
          <w:shadow/>
          <w:sz w:val="24"/>
          <w:szCs w:val="24"/>
          <w:lang w:val="hy-AM"/>
        </w:rPr>
        <w:t>ՕՐԵՆՔԸ</w:t>
      </w:r>
    </w:p>
    <w:p w:rsidR="0065109A" w:rsidRPr="00E23A21" w:rsidRDefault="0065109A" w:rsidP="00977AFE">
      <w:pPr>
        <w:spacing w:line="360" w:lineRule="auto"/>
        <w:ind w:firstLine="720"/>
        <w:jc w:val="center"/>
        <w:rPr>
          <w:rFonts w:ascii="GHEA Grapalat" w:hAnsi="GHEA Grapalat"/>
          <w:b/>
          <w:shadow/>
          <w:sz w:val="24"/>
          <w:szCs w:val="24"/>
          <w:lang w:val="hy-AM"/>
        </w:rPr>
      </w:pPr>
      <w:r w:rsidRPr="00E23A21">
        <w:rPr>
          <w:rFonts w:ascii="GHEA Grapalat" w:hAnsi="GHEA Grapalat"/>
          <w:b/>
          <w:shadow/>
          <w:sz w:val="24"/>
          <w:szCs w:val="24"/>
          <w:lang w:val="hy-AM"/>
        </w:rPr>
        <w:t xml:space="preserve">ՀԱՅԱՍՏԱՆԻ ՀԱՆՐԱՊԵՏՈՒԹՅԱՆ </w:t>
      </w:r>
      <w:r w:rsidR="00BC05EB" w:rsidRPr="00E23A21">
        <w:rPr>
          <w:rFonts w:ascii="GHEA Grapalat" w:hAnsi="GHEA Grapalat"/>
          <w:b/>
          <w:shadow/>
          <w:sz w:val="24"/>
          <w:szCs w:val="24"/>
          <w:lang w:val="hy-AM"/>
        </w:rPr>
        <w:t>ՔՐԵԱԿԱՆ</w:t>
      </w:r>
      <w:r w:rsidRPr="00E23A21">
        <w:rPr>
          <w:rFonts w:ascii="GHEA Grapalat" w:hAnsi="GHEA Grapalat"/>
          <w:b/>
          <w:shadow/>
          <w:sz w:val="24"/>
          <w:szCs w:val="24"/>
          <w:lang w:val="hy-AM"/>
        </w:rPr>
        <w:t xml:space="preserve"> ՕՐԵՆՍԳՐՔՈՒՄ</w:t>
      </w:r>
    </w:p>
    <w:p w:rsidR="0065109A" w:rsidRPr="00E23A21" w:rsidRDefault="00A952BB" w:rsidP="00977AFE">
      <w:pPr>
        <w:spacing w:after="720" w:line="360" w:lineRule="auto"/>
        <w:ind w:firstLine="720"/>
        <w:jc w:val="center"/>
        <w:rPr>
          <w:rFonts w:ascii="GHEA Grapalat" w:hAnsi="GHEA Grapalat"/>
          <w:b/>
          <w:shadow/>
          <w:sz w:val="24"/>
          <w:szCs w:val="24"/>
          <w:lang w:val="hy-AM"/>
        </w:rPr>
      </w:pPr>
      <w:r w:rsidRPr="00E23A21">
        <w:rPr>
          <w:rFonts w:ascii="GHEA Grapalat" w:hAnsi="GHEA Grapalat"/>
          <w:b/>
          <w:shadow/>
          <w:sz w:val="24"/>
          <w:szCs w:val="24"/>
          <w:lang w:val="hy-AM"/>
        </w:rPr>
        <w:t>ՓՈՓՈԽՈՒԹՅՈՒՆ</w:t>
      </w:r>
      <w:r w:rsidR="000E1DF4" w:rsidRPr="00E23A21">
        <w:rPr>
          <w:rFonts w:ascii="GHEA Grapalat" w:hAnsi="GHEA Grapalat"/>
          <w:b/>
          <w:shadow/>
          <w:sz w:val="24"/>
          <w:szCs w:val="24"/>
          <w:lang w:val="hy-AM"/>
        </w:rPr>
        <w:t xml:space="preserve"> ԵՎ ԼՐԱՑՈՒՄ</w:t>
      </w:r>
      <w:r w:rsidR="002C4922" w:rsidRPr="00E23A21">
        <w:rPr>
          <w:rFonts w:ascii="GHEA Grapalat" w:hAnsi="GHEA Grapalat"/>
          <w:b/>
          <w:shadow/>
          <w:sz w:val="24"/>
          <w:szCs w:val="24"/>
          <w:lang w:val="hy-AM"/>
        </w:rPr>
        <w:t>ՆԵՐ</w:t>
      </w:r>
      <w:r w:rsidR="00CE2B45" w:rsidRPr="00E23A21">
        <w:rPr>
          <w:rFonts w:ascii="GHEA Grapalat" w:hAnsi="GHEA Grapalat"/>
          <w:b/>
          <w:shadow/>
          <w:sz w:val="24"/>
          <w:szCs w:val="24"/>
          <w:lang w:val="hy-AM"/>
        </w:rPr>
        <w:t xml:space="preserve"> </w:t>
      </w:r>
      <w:r w:rsidR="0065109A" w:rsidRPr="00E23A21">
        <w:rPr>
          <w:rFonts w:ascii="GHEA Grapalat" w:hAnsi="GHEA Grapalat"/>
          <w:b/>
          <w:shadow/>
          <w:sz w:val="24"/>
          <w:szCs w:val="24"/>
          <w:lang w:val="hy-AM"/>
        </w:rPr>
        <w:t>ԿԱՏԱՐԵԼՈՒ ՄԱՍԻՆ</w:t>
      </w:r>
    </w:p>
    <w:p w:rsidR="008E5ED8" w:rsidRPr="00E23A21" w:rsidRDefault="0065109A" w:rsidP="002B6037">
      <w:pPr>
        <w:spacing w:line="360" w:lineRule="auto"/>
        <w:ind w:firstLine="720"/>
        <w:jc w:val="both"/>
        <w:rPr>
          <w:rFonts w:ascii="GHEA Grapalat" w:hAnsi="GHEA Grapalat"/>
          <w:shadow/>
          <w:sz w:val="24"/>
          <w:szCs w:val="24"/>
          <w:lang w:val="hy-AM"/>
        </w:rPr>
      </w:pPr>
      <w:r w:rsidRPr="00E23A21">
        <w:rPr>
          <w:rFonts w:ascii="GHEA Grapalat" w:hAnsi="GHEA Grapalat"/>
          <w:b/>
          <w:shadow/>
          <w:sz w:val="24"/>
          <w:szCs w:val="24"/>
          <w:lang w:val="hy-AM"/>
        </w:rPr>
        <w:t>Հոդված 1.</w:t>
      </w:r>
      <w:r w:rsidRPr="00E23A21">
        <w:rPr>
          <w:rFonts w:ascii="Courier New" w:hAnsi="Courier New" w:cs="Courier New"/>
          <w:b/>
          <w:shadow/>
          <w:sz w:val="24"/>
          <w:szCs w:val="24"/>
          <w:lang w:val="hy-AM"/>
        </w:rPr>
        <w:t> </w:t>
      </w:r>
      <w:r w:rsidRPr="00E23A21">
        <w:rPr>
          <w:rFonts w:ascii="GHEA Grapalat" w:hAnsi="GHEA Grapalat"/>
          <w:shadow/>
          <w:sz w:val="24"/>
          <w:szCs w:val="24"/>
          <w:lang w:val="hy-AM"/>
        </w:rPr>
        <w:t xml:space="preserve">Հայաստանի Հանրապետության </w:t>
      </w:r>
      <w:r w:rsidR="00BC05EB" w:rsidRPr="00E23A21">
        <w:rPr>
          <w:rFonts w:ascii="GHEA Grapalat" w:hAnsi="GHEA Grapalat"/>
          <w:shadow/>
          <w:sz w:val="24"/>
          <w:szCs w:val="24"/>
          <w:lang w:val="hy-AM"/>
        </w:rPr>
        <w:t>2003</w:t>
      </w:r>
      <w:r w:rsidRPr="00E23A21">
        <w:rPr>
          <w:rFonts w:ascii="GHEA Grapalat" w:hAnsi="GHEA Grapalat"/>
          <w:shadow/>
          <w:sz w:val="24"/>
          <w:szCs w:val="24"/>
          <w:lang w:val="hy-AM"/>
        </w:rPr>
        <w:t xml:space="preserve"> թվականի </w:t>
      </w:r>
      <w:r w:rsidR="00BC05EB" w:rsidRPr="00E23A21">
        <w:rPr>
          <w:rFonts w:ascii="GHEA Grapalat" w:hAnsi="GHEA Grapalat"/>
          <w:shadow/>
          <w:sz w:val="24"/>
          <w:szCs w:val="24"/>
          <w:lang w:val="hy-AM"/>
        </w:rPr>
        <w:t>ապրիլի</w:t>
      </w:r>
      <w:r w:rsidRPr="00E23A21">
        <w:rPr>
          <w:rFonts w:ascii="GHEA Grapalat" w:hAnsi="GHEA Grapalat"/>
          <w:shadow/>
          <w:sz w:val="24"/>
          <w:szCs w:val="24"/>
          <w:lang w:val="hy-AM"/>
        </w:rPr>
        <w:t xml:space="preserve"> </w:t>
      </w:r>
      <w:r w:rsidR="00BC05EB" w:rsidRPr="00E23A21">
        <w:rPr>
          <w:rFonts w:ascii="GHEA Grapalat" w:hAnsi="GHEA Grapalat"/>
          <w:shadow/>
          <w:sz w:val="24"/>
          <w:szCs w:val="24"/>
          <w:lang w:val="hy-AM"/>
        </w:rPr>
        <w:t>18</w:t>
      </w:r>
      <w:r w:rsidRPr="00E23A21">
        <w:rPr>
          <w:rFonts w:ascii="GHEA Grapalat" w:hAnsi="GHEA Grapalat"/>
          <w:shadow/>
          <w:sz w:val="24"/>
          <w:szCs w:val="24"/>
          <w:lang w:val="hy-AM"/>
        </w:rPr>
        <w:t xml:space="preserve">-ի </w:t>
      </w:r>
      <w:r w:rsidR="00BC05EB" w:rsidRPr="00E23A21">
        <w:rPr>
          <w:rFonts w:ascii="GHEA Grapalat" w:hAnsi="GHEA Grapalat"/>
          <w:shadow/>
          <w:sz w:val="24"/>
          <w:szCs w:val="24"/>
          <w:lang w:val="hy-AM"/>
        </w:rPr>
        <w:t>քրեական</w:t>
      </w:r>
      <w:r w:rsidRPr="00E23A21">
        <w:rPr>
          <w:rFonts w:ascii="GHEA Grapalat" w:hAnsi="GHEA Grapalat"/>
          <w:shadow/>
          <w:sz w:val="24"/>
          <w:szCs w:val="24"/>
          <w:lang w:val="hy-AM"/>
        </w:rPr>
        <w:t xml:space="preserve"> օրենսգրքի (այսուհետ՝ Օրենսգիրք) 17</w:t>
      </w:r>
      <w:r w:rsidR="00634307" w:rsidRPr="00E23A21">
        <w:rPr>
          <w:rFonts w:ascii="GHEA Grapalat" w:hAnsi="GHEA Grapalat"/>
          <w:shadow/>
          <w:sz w:val="24"/>
          <w:szCs w:val="24"/>
          <w:lang w:val="hy-AM"/>
        </w:rPr>
        <w:t>7</w:t>
      </w:r>
      <w:r w:rsidRPr="00E23A21">
        <w:rPr>
          <w:rFonts w:ascii="GHEA Grapalat" w:hAnsi="GHEA Grapalat"/>
          <w:shadow/>
          <w:sz w:val="24"/>
          <w:szCs w:val="24"/>
          <w:lang w:val="hy-AM"/>
        </w:rPr>
        <w:t xml:space="preserve">-րդ </w:t>
      </w:r>
      <w:r w:rsidR="00634307" w:rsidRPr="00E23A21">
        <w:rPr>
          <w:rFonts w:ascii="GHEA Grapalat" w:hAnsi="GHEA Grapalat"/>
          <w:shadow/>
          <w:sz w:val="24"/>
          <w:szCs w:val="24"/>
          <w:lang w:val="hy-AM"/>
        </w:rPr>
        <w:t>հոդված</w:t>
      </w:r>
      <w:r w:rsidR="008E5ED8" w:rsidRPr="00E23A21">
        <w:rPr>
          <w:rFonts w:ascii="GHEA Grapalat" w:hAnsi="GHEA Grapalat"/>
          <w:shadow/>
          <w:sz w:val="24"/>
          <w:szCs w:val="24"/>
          <w:lang w:val="hy-AM"/>
        </w:rPr>
        <w:t>ի՝</w:t>
      </w:r>
    </w:p>
    <w:p w:rsidR="00D223BB" w:rsidRPr="00E23A21" w:rsidRDefault="008E5ED8" w:rsidP="002B6037">
      <w:pPr>
        <w:pStyle w:val="ListParagraph"/>
        <w:numPr>
          <w:ilvl w:val="0"/>
          <w:numId w:val="16"/>
        </w:numPr>
        <w:spacing w:line="360" w:lineRule="auto"/>
        <w:ind w:left="0" w:firstLine="720"/>
        <w:jc w:val="both"/>
        <w:rPr>
          <w:rFonts w:ascii="GHEA Grapalat" w:hAnsi="GHEA Grapalat"/>
          <w:shadow/>
          <w:sz w:val="24"/>
          <w:szCs w:val="24"/>
          <w:lang w:val="hy-AM"/>
        </w:rPr>
      </w:pPr>
      <w:r w:rsidRPr="00E23A21">
        <w:rPr>
          <w:rFonts w:ascii="GHEA Grapalat" w:hAnsi="GHEA Grapalat"/>
          <w:shadow/>
          <w:sz w:val="24"/>
          <w:szCs w:val="24"/>
          <w:lang w:val="hy-AM"/>
        </w:rPr>
        <w:t>1-ին մասը</w:t>
      </w:r>
      <w:r w:rsidR="00120E50" w:rsidRPr="00E23A21">
        <w:rPr>
          <w:rFonts w:ascii="GHEA Grapalat" w:hAnsi="GHEA Grapalat"/>
          <w:shadow/>
          <w:sz w:val="24"/>
          <w:szCs w:val="24"/>
          <w:lang w:val="hy-AM"/>
        </w:rPr>
        <w:t xml:space="preserve"> շարադրել հետևյալ խմբագրությամբ</w:t>
      </w:r>
      <w:r w:rsidRPr="00E23A21">
        <w:rPr>
          <w:rFonts w:ascii="GHEA Grapalat" w:hAnsi="GHEA Grapalat"/>
          <w:shadow/>
          <w:sz w:val="24"/>
          <w:szCs w:val="24"/>
          <w:lang w:val="hy-AM"/>
        </w:rPr>
        <w:t>.</w:t>
      </w:r>
    </w:p>
    <w:p w:rsidR="003A4028" w:rsidRPr="00E23A21" w:rsidRDefault="003A4028" w:rsidP="002B6037">
      <w:pPr>
        <w:pStyle w:val="NormalWeb"/>
        <w:shd w:val="clear" w:color="auto" w:fill="FFFFFF"/>
        <w:spacing w:before="0" w:beforeAutospacing="0" w:after="120" w:afterAutospacing="0" w:line="360" w:lineRule="auto"/>
        <w:ind w:firstLine="720"/>
        <w:jc w:val="both"/>
        <w:rPr>
          <w:rFonts w:ascii="GHEA Grapalat" w:eastAsia="Calibri" w:hAnsi="GHEA Grapalat"/>
          <w:shadow/>
          <w:lang w:val="hy-AM"/>
        </w:rPr>
      </w:pPr>
      <w:r w:rsidRPr="00E23A21">
        <w:rPr>
          <w:rFonts w:ascii="GHEA Grapalat" w:eastAsia="Calibri" w:hAnsi="GHEA Grapalat"/>
          <w:shadow/>
          <w:lang w:val="hy-AM"/>
        </w:rPr>
        <w:t>«1. Գողությունը՝ ուրիշի գույքի գաղտնի հափշտակությունը, որը կատարվել է զգալի չափերով`</w:t>
      </w:r>
      <w:r w:rsidR="008E5ED8" w:rsidRPr="00E23A21">
        <w:rPr>
          <w:rFonts w:ascii="GHEA Grapalat" w:eastAsia="Calibri" w:hAnsi="GHEA Grapalat"/>
          <w:shadow/>
          <w:lang w:val="hy-AM"/>
        </w:rPr>
        <w:t>»,</w:t>
      </w:r>
    </w:p>
    <w:p w:rsidR="002B6037" w:rsidRPr="00E23A21" w:rsidRDefault="002B6037" w:rsidP="002B6037">
      <w:pPr>
        <w:pStyle w:val="NormalWeb"/>
        <w:numPr>
          <w:ilvl w:val="0"/>
          <w:numId w:val="17"/>
        </w:numPr>
        <w:shd w:val="clear" w:color="auto" w:fill="FFFFFF"/>
        <w:spacing w:before="0" w:beforeAutospacing="0" w:after="120" w:afterAutospacing="0" w:line="360" w:lineRule="auto"/>
        <w:ind w:left="0" w:firstLine="720"/>
        <w:jc w:val="both"/>
        <w:rPr>
          <w:rFonts w:ascii="GHEA Grapalat" w:eastAsia="Calibri" w:hAnsi="GHEA Grapalat"/>
          <w:shadow/>
          <w:lang w:val="hy-AM"/>
        </w:rPr>
      </w:pPr>
      <w:r w:rsidRPr="00E23A21">
        <w:rPr>
          <w:rFonts w:ascii="GHEA Grapalat" w:eastAsia="Calibri" w:hAnsi="GHEA Grapalat"/>
          <w:shadow/>
          <w:lang w:val="hy-AM"/>
        </w:rPr>
        <w:t>2-րդ մասի 1-ին կետը «մի խումբ անձանց» բառերից առաջ լրացնել «զգալի չափերով,» բառերով,</w:t>
      </w:r>
    </w:p>
    <w:p w:rsidR="008E5ED8" w:rsidRPr="00E23A21" w:rsidRDefault="008E5ED8" w:rsidP="002B6037">
      <w:pPr>
        <w:pStyle w:val="NormalWeb"/>
        <w:numPr>
          <w:ilvl w:val="0"/>
          <w:numId w:val="17"/>
        </w:numPr>
        <w:shd w:val="clear" w:color="auto" w:fill="FFFFFF"/>
        <w:spacing w:before="0" w:beforeAutospacing="0" w:after="120" w:afterAutospacing="0" w:line="360" w:lineRule="auto"/>
        <w:ind w:left="0" w:firstLine="720"/>
        <w:jc w:val="both"/>
        <w:rPr>
          <w:rFonts w:ascii="GHEA Grapalat" w:eastAsia="Calibri" w:hAnsi="GHEA Grapalat"/>
          <w:shadow/>
          <w:lang w:val="hy-AM"/>
        </w:rPr>
      </w:pPr>
      <w:r w:rsidRPr="00E23A21">
        <w:rPr>
          <w:rFonts w:ascii="GHEA Grapalat" w:eastAsia="Calibri" w:hAnsi="GHEA Grapalat"/>
          <w:shadow/>
          <w:lang w:val="hy-AM"/>
        </w:rPr>
        <w:t xml:space="preserve">2-րդ մասը լրացնել հետևյալ բովանդակությամբ </w:t>
      </w:r>
      <w:r w:rsidR="00D53E5E" w:rsidRPr="00E23A21">
        <w:rPr>
          <w:rFonts w:ascii="GHEA Grapalat" w:eastAsia="Calibri" w:hAnsi="GHEA Grapalat"/>
          <w:shadow/>
          <w:lang w:val="hy-AM"/>
        </w:rPr>
        <w:t>6-րդ</w:t>
      </w:r>
      <w:r w:rsidRPr="00E23A21">
        <w:rPr>
          <w:rFonts w:ascii="GHEA Grapalat" w:eastAsia="Calibri" w:hAnsi="GHEA Grapalat"/>
          <w:shadow/>
          <w:lang w:val="hy-AM"/>
        </w:rPr>
        <w:t xml:space="preserve"> կետով.</w:t>
      </w:r>
    </w:p>
    <w:p w:rsidR="008E5ED8" w:rsidRPr="00E23A21" w:rsidRDefault="008E5ED8" w:rsidP="002B6037">
      <w:pPr>
        <w:pStyle w:val="NormalWeb"/>
        <w:shd w:val="clear" w:color="auto" w:fill="FFFFFF"/>
        <w:spacing w:before="0" w:beforeAutospacing="0" w:after="200" w:afterAutospacing="0" w:line="360" w:lineRule="auto"/>
        <w:ind w:firstLine="720"/>
        <w:jc w:val="both"/>
        <w:rPr>
          <w:rFonts w:ascii="GHEA Grapalat" w:eastAsia="Calibri" w:hAnsi="GHEA Grapalat"/>
          <w:shadow/>
          <w:lang w:val="hy-AM"/>
        </w:rPr>
      </w:pPr>
      <w:r w:rsidRPr="00E23A21">
        <w:rPr>
          <w:rFonts w:ascii="GHEA Grapalat" w:eastAsia="Calibri" w:hAnsi="GHEA Grapalat"/>
          <w:shadow/>
          <w:lang w:val="hy-AM"/>
        </w:rPr>
        <w:t>«</w:t>
      </w:r>
      <w:r w:rsidR="00D53E5E" w:rsidRPr="00E23A21">
        <w:rPr>
          <w:rFonts w:ascii="GHEA Grapalat" w:eastAsia="Calibri" w:hAnsi="GHEA Grapalat"/>
          <w:shadow/>
          <w:lang w:val="hy-AM"/>
        </w:rPr>
        <w:t xml:space="preserve">6) </w:t>
      </w:r>
      <w:r w:rsidRPr="00E23A21">
        <w:rPr>
          <w:rFonts w:ascii="GHEA Grapalat" w:eastAsia="Calibri" w:hAnsi="GHEA Grapalat"/>
          <w:shadow/>
          <w:lang w:val="hy-AM"/>
        </w:rPr>
        <w:t>անձի կողմից կրվող հագուստից, պայուսակից կամ անձի մոտ գտնվող այլ առարկայից՝»:</w:t>
      </w:r>
    </w:p>
    <w:p w:rsidR="0065109A" w:rsidRPr="00E23A21" w:rsidRDefault="0065109A" w:rsidP="002B6037">
      <w:pPr>
        <w:spacing w:after="480" w:line="360" w:lineRule="auto"/>
        <w:ind w:firstLine="720"/>
        <w:jc w:val="both"/>
        <w:rPr>
          <w:rStyle w:val="Strong"/>
          <w:rFonts w:ascii="GHEA Grapalat" w:hAnsi="GHEA Grapalat"/>
          <w:b w:val="0"/>
          <w:shadow/>
          <w:color w:val="000000"/>
          <w:shd w:val="clear" w:color="auto" w:fill="FFFFFF"/>
          <w:lang w:val="hy-AM"/>
        </w:rPr>
      </w:pPr>
      <w:r w:rsidRPr="00E23A21">
        <w:rPr>
          <w:rFonts w:ascii="GHEA Grapalat" w:hAnsi="GHEA Grapalat"/>
          <w:b/>
          <w:shadow/>
          <w:sz w:val="24"/>
          <w:szCs w:val="24"/>
          <w:lang w:val="hy-AM"/>
        </w:rPr>
        <w:t xml:space="preserve">Հոդված </w:t>
      </w:r>
      <w:r w:rsidR="00D223BB" w:rsidRPr="00E23A21">
        <w:rPr>
          <w:rFonts w:ascii="GHEA Grapalat" w:hAnsi="GHEA Grapalat"/>
          <w:b/>
          <w:shadow/>
          <w:sz w:val="24"/>
          <w:szCs w:val="24"/>
          <w:lang w:val="hy-AM"/>
        </w:rPr>
        <w:t>2</w:t>
      </w:r>
      <w:r w:rsidRPr="00E23A21">
        <w:rPr>
          <w:rFonts w:ascii="GHEA Grapalat" w:hAnsi="GHEA Grapalat"/>
          <w:b/>
          <w:shadow/>
          <w:sz w:val="24"/>
          <w:szCs w:val="24"/>
          <w:lang w:val="hy-AM"/>
        </w:rPr>
        <w:t>.</w:t>
      </w:r>
      <w:r w:rsidRPr="00E23A21">
        <w:rPr>
          <w:rFonts w:ascii="Courier New" w:hAnsi="Courier New" w:cs="Courier New"/>
          <w:b/>
          <w:shadow/>
          <w:sz w:val="24"/>
          <w:szCs w:val="24"/>
          <w:lang w:val="hy-AM"/>
        </w:rPr>
        <w:t> </w:t>
      </w:r>
      <w:r w:rsidR="00C528F7" w:rsidRPr="00E23A21">
        <w:rPr>
          <w:rStyle w:val="Strong"/>
          <w:rFonts w:ascii="GHEA Grapalat" w:hAnsi="GHEA Grapalat"/>
          <w:b w:val="0"/>
          <w:shadow/>
          <w:color w:val="000000"/>
          <w:sz w:val="24"/>
          <w:szCs w:val="24"/>
          <w:shd w:val="clear" w:color="auto" w:fill="FFFFFF"/>
          <w:lang w:val="hy-AM"/>
        </w:rPr>
        <w:t xml:space="preserve">Սույն </w:t>
      </w:r>
      <w:r w:rsidR="002B6037" w:rsidRPr="00E23A21">
        <w:rPr>
          <w:rStyle w:val="Strong"/>
          <w:rFonts w:ascii="GHEA Grapalat" w:hAnsi="GHEA Grapalat"/>
          <w:b w:val="0"/>
          <w:shadow/>
          <w:color w:val="000000"/>
          <w:sz w:val="24"/>
          <w:szCs w:val="24"/>
          <w:shd w:val="clear" w:color="auto" w:fill="FFFFFF"/>
          <w:lang w:val="hy-AM"/>
        </w:rPr>
        <w:t>օրենքն</w:t>
      </w:r>
      <w:r w:rsidR="00C528F7" w:rsidRPr="00E23A21">
        <w:rPr>
          <w:rStyle w:val="Strong"/>
          <w:rFonts w:ascii="GHEA Grapalat" w:hAnsi="GHEA Grapalat"/>
          <w:b w:val="0"/>
          <w:shadow/>
          <w:color w:val="000000"/>
          <w:sz w:val="24"/>
          <w:szCs w:val="24"/>
          <w:shd w:val="clear" w:color="auto" w:fill="FFFFFF"/>
          <w:lang w:val="hy-AM"/>
        </w:rPr>
        <w:t xml:space="preserve"> ուժի մեջ է մտնում հրապարակման օրվան հաջորդող տասներորդ օրը:</w:t>
      </w:r>
    </w:p>
    <w:p w:rsidR="00370EDA" w:rsidRPr="00E23A21" w:rsidRDefault="00370EDA" w:rsidP="002B6037">
      <w:pPr>
        <w:spacing w:line="360" w:lineRule="auto"/>
        <w:ind w:firstLine="720"/>
        <w:jc w:val="both"/>
        <w:rPr>
          <w:rStyle w:val="Strong"/>
          <w:rFonts w:ascii="GHEA Grapalat" w:hAnsi="GHEA Grapalat"/>
          <w:b w:val="0"/>
          <w:shadow/>
          <w:color w:val="000000"/>
          <w:sz w:val="24"/>
          <w:szCs w:val="24"/>
          <w:shd w:val="clear" w:color="auto" w:fill="FFFFFF"/>
          <w:lang w:val="hy-AM"/>
        </w:rPr>
      </w:pPr>
    </w:p>
    <w:p w:rsidR="009057F2" w:rsidRPr="00E23A21" w:rsidRDefault="009057F2" w:rsidP="002B6037">
      <w:pPr>
        <w:spacing w:after="720"/>
        <w:ind w:firstLine="720"/>
        <w:jc w:val="right"/>
        <w:rPr>
          <w:rFonts w:ascii="GHEA Grapalat" w:hAnsi="GHEA Grapalat"/>
          <w:shadow/>
          <w:sz w:val="24"/>
          <w:szCs w:val="24"/>
          <w:lang w:val="hy-AM"/>
        </w:rPr>
      </w:pPr>
      <w:r w:rsidRPr="00E23A21">
        <w:rPr>
          <w:rFonts w:ascii="GHEA Grapalat" w:hAnsi="GHEA Grapalat"/>
          <w:bCs/>
          <w:shadow/>
          <w:color w:val="000000"/>
          <w:sz w:val="24"/>
          <w:szCs w:val="24"/>
          <w:shd w:val="clear" w:color="auto" w:fill="FFFFFF"/>
          <w:lang w:val="hy-AM"/>
        </w:rPr>
        <w:br w:type="page"/>
      </w:r>
      <w:r w:rsidRPr="00E23A21">
        <w:rPr>
          <w:rFonts w:ascii="GHEA Grapalat" w:hAnsi="GHEA Grapalat"/>
          <w:shadow/>
          <w:sz w:val="24"/>
          <w:szCs w:val="24"/>
          <w:lang w:val="hy-AM"/>
        </w:rPr>
        <w:lastRenderedPageBreak/>
        <w:t>ՆԱԽԱԳԻԾ</w:t>
      </w:r>
    </w:p>
    <w:p w:rsidR="009057F2" w:rsidRPr="00E23A21" w:rsidRDefault="009057F2" w:rsidP="00977AFE">
      <w:pPr>
        <w:spacing w:line="360" w:lineRule="auto"/>
        <w:ind w:firstLine="720"/>
        <w:jc w:val="center"/>
        <w:rPr>
          <w:rFonts w:ascii="GHEA Grapalat" w:hAnsi="GHEA Grapalat"/>
          <w:b/>
          <w:shadow/>
          <w:sz w:val="24"/>
          <w:szCs w:val="24"/>
          <w:lang w:val="hy-AM"/>
        </w:rPr>
      </w:pPr>
      <w:r w:rsidRPr="00E23A21">
        <w:rPr>
          <w:rFonts w:ascii="GHEA Grapalat" w:hAnsi="GHEA Grapalat"/>
          <w:b/>
          <w:shadow/>
          <w:sz w:val="24"/>
          <w:szCs w:val="24"/>
          <w:lang w:val="hy-AM"/>
        </w:rPr>
        <w:t xml:space="preserve">ՀԱՅԱՍՏԱՆԻ ՀԱՆՐԱՊԵՏՈՒԹՅԱՆ </w:t>
      </w:r>
    </w:p>
    <w:p w:rsidR="009057F2" w:rsidRPr="00E23A21" w:rsidRDefault="009057F2" w:rsidP="00977AFE">
      <w:pPr>
        <w:spacing w:line="360" w:lineRule="auto"/>
        <w:ind w:firstLine="720"/>
        <w:jc w:val="center"/>
        <w:rPr>
          <w:rFonts w:ascii="GHEA Grapalat" w:hAnsi="GHEA Grapalat"/>
          <w:b/>
          <w:shadow/>
          <w:sz w:val="24"/>
          <w:szCs w:val="24"/>
          <w:lang w:val="hy-AM"/>
        </w:rPr>
      </w:pPr>
      <w:r w:rsidRPr="00E23A21">
        <w:rPr>
          <w:rFonts w:ascii="GHEA Grapalat" w:hAnsi="GHEA Grapalat"/>
          <w:b/>
          <w:shadow/>
          <w:sz w:val="24"/>
          <w:szCs w:val="24"/>
          <w:lang w:val="hy-AM"/>
        </w:rPr>
        <w:t>ՕՐԵՆՔԸ</w:t>
      </w:r>
    </w:p>
    <w:p w:rsidR="009057F2" w:rsidRPr="00E23A21" w:rsidRDefault="009057F2" w:rsidP="00977AFE">
      <w:pPr>
        <w:spacing w:after="720" w:line="360" w:lineRule="auto"/>
        <w:ind w:firstLine="720"/>
        <w:jc w:val="center"/>
        <w:rPr>
          <w:rFonts w:ascii="GHEA Grapalat" w:hAnsi="GHEA Grapalat"/>
          <w:b/>
          <w:shadow/>
          <w:sz w:val="24"/>
          <w:szCs w:val="24"/>
          <w:lang w:val="hy-AM"/>
        </w:rPr>
      </w:pPr>
      <w:r w:rsidRPr="00E23A21">
        <w:rPr>
          <w:rFonts w:ascii="GHEA Grapalat" w:hAnsi="GHEA Grapalat"/>
          <w:b/>
          <w:shadow/>
          <w:sz w:val="24"/>
          <w:szCs w:val="24"/>
          <w:lang w:val="hy-AM"/>
        </w:rPr>
        <w:t xml:space="preserve">ՎԱՐՉԱԿԱՆ ԻՐԱՎԱԽԱԽՏՈՒՄՆԵՐԻ ՎԵՐԱԲԵՐՅԱԼ ՀԱՅԱՍՏԱՆԻ ՀԱՆՐԱՊԵՏՈՒԹՅԱՆ </w:t>
      </w:r>
      <w:r w:rsidR="00A952BB" w:rsidRPr="00E23A21">
        <w:rPr>
          <w:rFonts w:ascii="GHEA Grapalat" w:hAnsi="GHEA Grapalat"/>
          <w:b/>
          <w:shadow/>
          <w:sz w:val="24"/>
          <w:szCs w:val="24"/>
          <w:lang w:val="hy-AM"/>
        </w:rPr>
        <w:t>ՕՐԵՆՍԳ</w:t>
      </w:r>
      <w:r w:rsidRPr="00E23A21">
        <w:rPr>
          <w:rFonts w:ascii="GHEA Grapalat" w:hAnsi="GHEA Grapalat"/>
          <w:b/>
          <w:shadow/>
          <w:sz w:val="24"/>
          <w:szCs w:val="24"/>
          <w:lang w:val="hy-AM"/>
        </w:rPr>
        <w:t>ՐՔՈՒՄ ԼՐԱՑՈՒՄ ԿԱՏԱՐԵԼՈՒ ՄԱՍԻՆ</w:t>
      </w:r>
    </w:p>
    <w:p w:rsidR="009057F2" w:rsidRPr="00E23A21" w:rsidRDefault="009057F2" w:rsidP="00977AFE">
      <w:pPr>
        <w:spacing w:line="360" w:lineRule="auto"/>
        <w:ind w:firstLine="720"/>
        <w:jc w:val="both"/>
        <w:rPr>
          <w:rFonts w:ascii="GHEA Grapalat" w:hAnsi="GHEA Grapalat"/>
          <w:shadow/>
          <w:sz w:val="24"/>
          <w:szCs w:val="24"/>
          <w:lang w:val="hy-AM"/>
        </w:rPr>
      </w:pPr>
      <w:r w:rsidRPr="00E23A21">
        <w:rPr>
          <w:rFonts w:ascii="GHEA Grapalat" w:hAnsi="GHEA Grapalat"/>
          <w:b/>
          <w:shadow/>
          <w:sz w:val="24"/>
          <w:szCs w:val="24"/>
          <w:lang w:val="hy-AM"/>
        </w:rPr>
        <w:t>Հոդված 1.</w:t>
      </w:r>
      <w:r w:rsidRPr="00E23A21">
        <w:rPr>
          <w:rFonts w:ascii="Courier New" w:hAnsi="Courier New" w:cs="Courier New"/>
          <w:b/>
          <w:shadow/>
          <w:sz w:val="24"/>
          <w:szCs w:val="24"/>
          <w:lang w:val="hy-AM"/>
        </w:rPr>
        <w:t> </w:t>
      </w:r>
      <w:r w:rsidRPr="00E23A21">
        <w:rPr>
          <w:rFonts w:ascii="GHEA Grapalat" w:hAnsi="GHEA Grapalat"/>
          <w:shadow/>
          <w:sz w:val="24"/>
          <w:szCs w:val="24"/>
          <w:lang w:val="hy-AM"/>
        </w:rPr>
        <w:t>Վարչական իրավախախտումների վերաբերյալ Հայաստանի Հանրապետության 1985 թվականի դեկտեմբերի 6-ի օրենսգրքի 53-րդ հոդվածի 1-ին մասը՝ «</w:t>
      </w:r>
      <w:r w:rsidR="001E5ECB" w:rsidRPr="00E23A21">
        <w:rPr>
          <w:rFonts w:ascii="GHEA Grapalat" w:hAnsi="GHEA Grapalat"/>
          <w:shadow/>
          <w:sz w:val="24"/>
          <w:szCs w:val="24"/>
          <w:lang w:val="hy-AM"/>
        </w:rPr>
        <w:t>գողության</w:t>
      </w:r>
      <w:r w:rsidR="005730F7" w:rsidRPr="00E23A21">
        <w:rPr>
          <w:rFonts w:ascii="GHEA Grapalat" w:hAnsi="GHEA Grapalat"/>
          <w:shadow/>
          <w:sz w:val="24"/>
          <w:szCs w:val="24"/>
          <w:lang w:val="hy-AM"/>
        </w:rPr>
        <w:t>,</w:t>
      </w:r>
      <w:r w:rsidRPr="00E23A21">
        <w:rPr>
          <w:rFonts w:ascii="GHEA Grapalat" w:hAnsi="GHEA Grapalat"/>
          <w:shadow/>
          <w:sz w:val="24"/>
          <w:szCs w:val="24"/>
          <w:lang w:val="hy-AM"/>
        </w:rPr>
        <w:t>» բառից հետո</w:t>
      </w:r>
      <w:r w:rsidR="00764590" w:rsidRPr="00E23A21">
        <w:rPr>
          <w:rFonts w:ascii="GHEA Grapalat" w:hAnsi="GHEA Grapalat"/>
          <w:shadow/>
          <w:sz w:val="24"/>
          <w:szCs w:val="24"/>
          <w:lang w:val="hy-AM"/>
        </w:rPr>
        <w:t>,</w:t>
      </w:r>
      <w:r w:rsidRPr="00E23A21">
        <w:rPr>
          <w:rFonts w:ascii="GHEA Grapalat" w:hAnsi="GHEA Grapalat"/>
          <w:shadow/>
          <w:sz w:val="24"/>
          <w:szCs w:val="24"/>
          <w:lang w:val="hy-AM"/>
        </w:rPr>
        <w:t xml:space="preserve"> լրացնել հետևյալ նոր բառերով.</w:t>
      </w:r>
    </w:p>
    <w:p w:rsidR="009057F2" w:rsidRPr="00E23A21" w:rsidRDefault="009057F2" w:rsidP="00977AFE">
      <w:pPr>
        <w:spacing w:after="480" w:line="360" w:lineRule="auto"/>
        <w:ind w:firstLine="720"/>
        <w:jc w:val="both"/>
        <w:rPr>
          <w:rFonts w:ascii="GHEA Grapalat" w:hAnsi="GHEA Grapalat"/>
          <w:shadow/>
          <w:sz w:val="24"/>
          <w:szCs w:val="24"/>
          <w:lang w:val="hy-AM"/>
        </w:rPr>
      </w:pPr>
      <w:r w:rsidRPr="00E23A21">
        <w:rPr>
          <w:rFonts w:ascii="GHEA Grapalat" w:hAnsi="GHEA Grapalat"/>
          <w:shadow/>
          <w:sz w:val="24"/>
          <w:szCs w:val="24"/>
          <w:lang w:val="hy-AM"/>
        </w:rPr>
        <w:t>«</w:t>
      </w:r>
      <w:r w:rsidR="005730F7" w:rsidRPr="00E23A21">
        <w:rPr>
          <w:rFonts w:ascii="GHEA Grapalat" w:hAnsi="GHEA Grapalat"/>
          <w:shadow/>
          <w:sz w:val="24"/>
          <w:szCs w:val="24"/>
          <w:lang w:val="hy-AM"/>
        </w:rPr>
        <w:t xml:space="preserve">եթե չի պարունակում ՀՀ քրեական օրենսգրքի 177-րդ հոդվածով նախատեսված հանցագործության </w:t>
      </w:r>
      <w:r w:rsidR="000E1DF4" w:rsidRPr="00E23A21">
        <w:rPr>
          <w:rFonts w:ascii="GHEA Grapalat" w:hAnsi="GHEA Grapalat"/>
          <w:shadow/>
          <w:sz w:val="24"/>
          <w:szCs w:val="24"/>
          <w:lang w:val="hy-AM"/>
        </w:rPr>
        <w:t>հատկանիշներ</w:t>
      </w:r>
      <w:r w:rsidR="001E5ECB" w:rsidRPr="00E23A21">
        <w:rPr>
          <w:rFonts w:ascii="GHEA Grapalat" w:hAnsi="GHEA Grapalat"/>
          <w:shadow/>
          <w:sz w:val="24"/>
          <w:szCs w:val="24"/>
          <w:lang w:val="hy-AM"/>
        </w:rPr>
        <w:t>,</w:t>
      </w:r>
      <w:r w:rsidRPr="00E23A21">
        <w:rPr>
          <w:rFonts w:ascii="GHEA Grapalat" w:hAnsi="GHEA Grapalat"/>
          <w:shadow/>
          <w:sz w:val="24"/>
          <w:szCs w:val="24"/>
          <w:lang w:val="hy-AM"/>
        </w:rPr>
        <w:t>»:</w:t>
      </w:r>
    </w:p>
    <w:p w:rsidR="009057F2" w:rsidRPr="00E23A21" w:rsidRDefault="009057F2" w:rsidP="00977AFE">
      <w:pPr>
        <w:spacing w:after="480" w:line="360" w:lineRule="auto"/>
        <w:ind w:firstLine="720"/>
        <w:jc w:val="both"/>
        <w:rPr>
          <w:rStyle w:val="Strong"/>
          <w:rFonts w:ascii="GHEA Grapalat" w:hAnsi="GHEA Grapalat"/>
          <w:b w:val="0"/>
          <w:shadow/>
          <w:color w:val="000000"/>
          <w:shd w:val="clear" w:color="auto" w:fill="FFFFFF"/>
          <w:lang w:val="hy-AM"/>
        </w:rPr>
      </w:pPr>
      <w:r w:rsidRPr="00E23A21">
        <w:rPr>
          <w:rFonts w:ascii="GHEA Grapalat" w:hAnsi="GHEA Grapalat"/>
          <w:b/>
          <w:shadow/>
          <w:sz w:val="24"/>
          <w:szCs w:val="24"/>
          <w:lang w:val="hy-AM"/>
        </w:rPr>
        <w:t xml:space="preserve">Հոդված </w:t>
      </w:r>
      <w:r w:rsidR="00764590" w:rsidRPr="00E23A21">
        <w:rPr>
          <w:rFonts w:ascii="GHEA Grapalat" w:hAnsi="GHEA Grapalat"/>
          <w:b/>
          <w:shadow/>
          <w:sz w:val="24"/>
          <w:szCs w:val="24"/>
          <w:lang w:val="hy-AM"/>
        </w:rPr>
        <w:t>2</w:t>
      </w:r>
      <w:r w:rsidRPr="00E23A21">
        <w:rPr>
          <w:rFonts w:ascii="GHEA Grapalat" w:hAnsi="GHEA Grapalat"/>
          <w:b/>
          <w:shadow/>
          <w:sz w:val="24"/>
          <w:szCs w:val="24"/>
          <w:lang w:val="hy-AM"/>
        </w:rPr>
        <w:t>.</w:t>
      </w:r>
      <w:r w:rsidRPr="00E23A21">
        <w:rPr>
          <w:rFonts w:ascii="Courier New" w:hAnsi="Courier New" w:cs="Courier New"/>
          <w:b/>
          <w:shadow/>
          <w:sz w:val="24"/>
          <w:szCs w:val="24"/>
          <w:lang w:val="hy-AM"/>
        </w:rPr>
        <w:t> </w:t>
      </w:r>
      <w:r w:rsidRPr="00E23A21">
        <w:rPr>
          <w:rStyle w:val="Strong"/>
          <w:rFonts w:ascii="GHEA Grapalat" w:hAnsi="GHEA Grapalat"/>
          <w:b w:val="0"/>
          <w:shadow/>
          <w:color w:val="000000"/>
          <w:sz w:val="24"/>
          <w:szCs w:val="24"/>
          <w:shd w:val="clear" w:color="auto" w:fill="FFFFFF"/>
          <w:lang w:val="hy-AM"/>
        </w:rPr>
        <w:t>Սույն օրենքը ուժի մեջ է մտնում հրապարակման օրվան հաջորդող տասներորդ օրը:</w:t>
      </w:r>
    </w:p>
    <w:p w:rsidR="009057F2" w:rsidRPr="00E23A21" w:rsidRDefault="009057F2" w:rsidP="00977AFE">
      <w:pPr>
        <w:spacing w:line="360" w:lineRule="auto"/>
        <w:ind w:firstLine="720"/>
        <w:jc w:val="both"/>
        <w:rPr>
          <w:rStyle w:val="Strong"/>
          <w:rFonts w:ascii="GHEA Grapalat" w:hAnsi="GHEA Grapalat"/>
          <w:b w:val="0"/>
          <w:shadow/>
          <w:color w:val="000000"/>
          <w:sz w:val="24"/>
          <w:szCs w:val="24"/>
          <w:shd w:val="clear" w:color="auto" w:fill="FFFFFF"/>
          <w:lang w:val="hy-AM"/>
        </w:rPr>
      </w:pPr>
    </w:p>
    <w:p w:rsidR="009C7760" w:rsidRPr="00E23A21" w:rsidRDefault="009C7760" w:rsidP="00977AFE">
      <w:pPr>
        <w:spacing w:after="240" w:line="360" w:lineRule="auto"/>
        <w:ind w:firstLine="720"/>
        <w:jc w:val="center"/>
        <w:rPr>
          <w:rFonts w:ascii="GHEA Grapalat" w:hAnsi="GHEA Grapalat"/>
          <w:b/>
          <w:shadow/>
          <w:sz w:val="24"/>
          <w:szCs w:val="24"/>
          <w:lang w:val="hy-AM"/>
        </w:rPr>
      </w:pPr>
      <w:r w:rsidRPr="00E23A21">
        <w:rPr>
          <w:rFonts w:ascii="GHEA Grapalat" w:hAnsi="GHEA Grapalat"/>
          <w:bCs/>
          <w:shadow/>
          <w:color w:val="000000"/>
          <w:sz w:val="24"/>
          <w:szCs w:val="24"/>
          <w:shd w:val="clear" w:color="auto" w:fill="FFFFFF"/>
          <w:lang w:val="hy-AM"/>
        </w:rPr>
        <w:br w:type="page"/>
      </w:r>
      <w:r w:rsidRPr="00E23A21">
        <w:rPr>
          <w:rFonts w:ascii="GHEA Grapalat" w:hAnsi="GHEA Grapalat"/>
          <w:b/>
          <w:shadow/>
          <w:sz w:val="24"/>
          <w:szCs w:val="24"/>
          <w:lang w:val="hy-AM"/>
        </w:rPr>
        <w:lastRenderedPageBreak/>
        <w:t>ՀԻՄՆԱՎՈՐՈՒՄ</w:t>
      </w:r>
    </w:p>
    <w:p w:rsidR="009C7760" w:rsidRPr="00E23A21" w:rsidRDefault="009C7760" w:rsidP="00977AFE">
      <w:pPr>
        <w:spacing w:after="0" w:line="360" w:lineRule="auto"/>
        <w:ind w:firstLine="720"/>
        <w:jc w:val="center"/>
        <w:rPr>
          <w:rFonts w:ascii="GHEA Grapalat" w:hAnsi="GHEA Grapalat"/>
          <w:b/>
          <w:shadow/>
          <w:sz w:val="24"/>
          <w:szCs w:val="24"/>
          <w:lang w:val="hy-AM"/>
        </w:rPr>
      </w:pPr>
      <w:r w:rsidRPr="00E23A21">
        <w:rPr>
          <w:rFonts w:ascii="GHEA Grapalat" w:hAnsi="GHEA Grapalat"/>
          <w:b/>
          <w:shadow/>
          <w:sz w:val="24"/>
          <w:szCs w:val="24"/>
          <w:lang w:val="hy-AM"/>
        </w:rPr>
        <w:t>ՀԱՅԱՍՏԱՆԻ ՀԱՆՐԱՊԵՏՈՒԹՅԱՆ ՔՐԵԱԿԱՆ ՕՐԵՆՍԳՐՔՈՒՄ</w:t>
      </w:r>
    </w:p>
    <w:p w:rsidR="009C7760" w:rsidRPr="00E23A21" w:rsidRDefault="009C7760" w:rsidP="00977AFE">
      <w:pPr>
        <w:spacing w:after="960" w:line="360" w:lineRule="auto"/>
        <w:ind w:firstLine="720"/>
        <w:jc w:val="center"/>
        <w:rPr>
          <w:rFonts w:ascii="GHEA Grapalat" w:hAnsi="GHEA Grapalat"/>
          <w:b/>
          <w:shadow/>
          <w:sz w:val="24"/>
          <w:szCs w:val="24"/>
          <w:lang w:val="hy-AM"/>
        </w:rPr>
      </w:pPr>
      <w:r w:rsidRPr="00E23A21">
        <w:rPr>
          <w:rFonts w:ascii="GHEA Grapalat" w:hAnsi="GHEA Grapalat"/>
          <w:b/>
          <w:shadow/>
          <w:sz w:val="24"/>
          <w:szCs w:val="24"/>
          <w:lang w:val="hy-AM"/>
        </w:rPr>
        <w:t>ՓՈՓՈԽՈՒԹՅՈՒՆ</w:t>
      </w:r>
      <w:r w:rsidR="002C4922" w:rsidRPr="00E23A21">
        <w:rPr>
          <w:rFonts w:ascii="GHEA Grapalat" w:hAnsi="GHEA Grapalat"/>
          <w:b/>
          <w:shadow/>
          <w:sz w:val="24"/>
          <w:szCs w:val="24"/>
          <w:lang w:val="hy-AM"/>
        </w:rPr>
        <w:t xml:space="preserve"> ԵՎ ԼՐԱՑՈՒՄՆԵՐ</w:t>
      </w:r>
      <w:r w:rsidRPr="00E23A21">
        <w:rPr>
          <w:rFonts w:ascii="GHEA Grapalat" w:hAnsi="GHEA Grapalat"/>
          <w:b/>
          <w:shadow/>
          <w:sz w:val="24"/>
          <w:szCs w:val="24"/>
          <w:lang w:val="hy-AM"/>
        </w:rPr>
        <w:t xml:space="preserve"> ԿԱՏԱՐԵԼՈՒ ՄԱՍԻՆ ԵՎ </w:t>
      </w:r>
      <w:r w:rsidRPr="00E23A21">
        <w:rPr>
          <w:rFonts w:ascii="GHEA Grapalat" w:eastAsia="Times New Roman" w:hAnsi="GHEA Grapalat"/>
          <w:b/>
          <w:bCs/>
          <w:shadow/>
          <w:color w:val="000000"/>
          <w:sz w:val="24"/>
          <w:szCs w:val="24"/>
          <w:lang w:val="hy-AM" w:eastAsia="ru-RU"/>
        </w:rPr>
        <w:t xml:space="preserve">«ՎԱՐՉԱԿԱՆ ԻՐԱՎԱԽԱԽՏՈՒՄՆԵՐԻ ՎԵՐԱԲԵՐՅԱԼ ՀԱՅԱՍՏԱՆԻ ՀԱՆՐԱՊԵՏՈՒԹՅԱՆ ՕՐԵՆՔՈՒՄ ԼՐԱՑՈՒՄ ԿԱՏԱՐԵԼՈՒ ՄԱՍԻՆ» </w:t>
      </w:r>
      <w:r w:rsidRPr="00E23A21">
        <w:rPr>
          <w:rFonts w:ascii="GHEA Grapalat" w:hAnsi="GHEA Grapalat"/>
          <w:b/>
          <w:shadow/>
          <w:sz w:val="24"/>
          <w:szCs w:val="24"/>
          <w:lang w:val="hy-AM"/>
        </w:rPr>
        <w:t>ՀԱՅԱՍՏԱՆԻ ՀԱՆՐԱՊԵՏՈՒԹՅԱՆ ՕՐԵՆՔՆԵՐԻ ՆԱԽԱԳԾԵՐԻ ԸՆԴՈՒՆՄԱՆ</w:t>
      </w:r>
    </w:p>
    <w:p w:rsidR="009C7760" w:rsidRPr="00E23A21" w:rsidRDefault="009C7760" w:rsidP="00977AFE">
      <w:pPr>
        <w:pStyle w:val="ListParagraph"/>
        <w:numPr>
          <w:ilvl w:val="0"/>
          <w:numId w:val="4"/>
        </w:numPr>
        <w:tabs>
          <w:tab w:val="left" w:pos="990"/>
          <w:tab w:val="left" w:pos="1080"/>
        </w:tabs>
        <w:spacing w:after="480" w:line="360" w:lineRule="auto"/>
        <w:ind w:left="0" w:firstLine="720"/>
        <w:jc w:val="both"/>
        <w:rPr>
          <w:rFonts w:ascii="GHEA Grapalat" w:hAnsi="GHEA Grapalat"/>
          <w:b/>
          <w:i/>
          <w:shadow/>
          <w:sz w:val="24"/>
          <w:szCs w:val="24"/>
          <w:lang w:val="hy-AM"/>
        </w:rPr>
      </w:pPr>
      <w:r w:rsidRPr="00E23A21">
        <w:rPr>
          <w:rFonts w:ascii="GHEA Grapalat" w:hAnsi="GHEA Grapalat" w:cs="Sylfaen"/>
          <w:b/>
          <w:i/>
          <w:shadow/>
          <w:sz w:val="24"/>
          <w:szCs w:val="24"/>
          <w:lang w:val="hy-AM"/>
        </w:rPr>
        <w:t>Ընթացիկ</w:t>
      </w:r>
      <w:r w:rsidRPr="00E23A21">
        <w:rPr>
          <w:rFonts w:ascii="GHEA Grapalat" w:hAnsi="GHEA Grapalat"/>
          <w:b/>
          <w:i/>
          <w:shadow/>
          <w:sz w:val="24"/>
          <w:szCs w:val="24"/>
          <w:lang w:val="hy-AM"/>
        </w:rPr>
        <w:t xml:space="preserve"> իրավիճակը և իրավական ակտի ընդունման անհրաժեշ</w:t>
      </w:r>
      <w:r w:rsidRPr="00E23A21">
        <w:rPr>
          <w:rFonts w:ascii="GHEA Grapalat" w:hAnsi="GHEA Grapalat"/>
          <w:b/>
          <w:i/>
          <w:shadow/>
          <w:sz w:val="24"/>
          <w:szCs w:val="24"/>
          <w:lang w:val="hy-AM"/>
        </w:rPr>
        <w:softHyphen/>
        <w:t>տութ</w:t>
      </w:r>
      <w:r w:rsidRPr="00E23A21">
        <w:rPr>
          <w:rFonts w:ascii="GHEA Grapalat" w:hAnsi="GHEA Grapalat"/>
          <w:b/>
          <w:i/>
          <w:shadow/>
          <w:sz w:val="24"/>
          <w:szCs w:val="24"/>
          <w:lang w:val="hy-AM"/>
        </w:rPr>
        <w:softHyphen/>
        <w:t>յունը</w:t>
      </w:r>
    </w:p>
    <w:p w:rsidR="00BE041E" w:rsidRPr="00E23A21" w:rsidRDefault="00BE041E" w:rsidP="00977AFE">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Հայաստանի Հանրապետության քրեական օրե</w:t>
      </w:r>
      <w:r w:rsidR="004232EB" w:rsidRPr="00E23A21">
        <w:rPr>
          <w:rFonts w:ascii="GHEA Grapalat" w:hAnsi="GHEA Grapalat"/>
          <w:shadow/>
          <w:sz w:val="24"/>
          <w:lang w:val="hy-AM"/>
        </w:rPr>
        <w:t>նսգրքի 21-րդ գլխի (</w:t>
      </w:r>
      <w:r w:rsidR="004232EB" w:rsidRPr="00E23A21">
        <w:rPr>
          <w:rFonts w:ascii="GHEA Grapalat" w:hAnsi="GHEA Grapalat"/>
          <w:i/>
          <w:shadow/>
          <w:sz w:val="24"/>
          <w:lang w:val="hy-AM"/>
        </w:rPr>
        <w:t>սեփականության դեմ ուղղված հանցագործություններ</w:t>
      </w:r>
      <w:r w:rsidR="004232EB" w:rsidRPr="00E23A21">
        <w:rPr>
          <w:rFonts w:ascii="GHEA Grapalat" w:hAnsi="GHEA Grapalat"/>
          <w:shadow/>
          <w:sz w:val="24"/>
          <w:lang w:val="hy-AM"/>
        </w:rPr>
        <w:t>)</w:t>
      </w:r>
      <w:r w:rsidR="00793D8D" w:rsidRPr="00E23A21">
        <w:rPr>
          <w:rFonts w:ascii="GHEA Grapalat" w:hAnsi="GHEA Grapalat"/>
          <w:shadow/>
          <w:sz w:val="24"/>
          <w:lang w:val="hy-AM"/>
        </w:rPr>
        <w:t xml:space="preserve"> </w:t>
      </w:r>
      <w:r w:rsidR="002526CD" w:rsidRPr="00E23A21">
        <w:rPr>
          <w:rFonts w:ascii="GHEA Grapalat" w:hAnsi="GHEA Grapalat"/>
          <w:shadow/>
          <w:sz w:val="24"/>
          <w:lang w:val="hy-AM"/>
        </w:rPr>
        <w:t>համապատասխան</w:t>
      </w:r>
      <w:r w:rsidR="00793D8D" w:rsidRPr="00E23A21">
        <w:rPr>
          <w:rFonts w:ascii="GHEA Grapalat" w:hAnsi="GHEA Grapalat"/>
          <w:shadow/>
          <w:sz w:val="24"/>
          <w:lang w:val="hy-AM"/>
        </w:rPr>
        <w:t xml:space="preserve"> հոդվածների </w:t>
      </w:r>
      <w:r w:rsidR="00805C55" w:rsidRPr="00E23A21">
        <w:rPr>
          <w:rFonts w:ascii="GHEA Grapalat" w:hAnsi="GHEA Grapalat"/>
          <w:shadow/>
          <w:sz w:val="24"/>
          <w:lang w:val="hy-AM"/>
        </w:rPr>
        <w:t>վերլուծությ</w:t>
      </w:r>
      <w:r w:rsidR="00542FAA" w:rsidRPr="00E23A21">
        <w:rPr>
          <w:rFonts w:ascii="GHEA Grapalat" w:hAnsi="GHEA Grapalat"/>
          <w:shadow/>
          <w:sz w:val="24"/>
          <w:lang w:val="hy-AM"/>
        </w:rPr>
        <w:t xml:space="preserve">ունը հնարավորություն է ընձեռում </w:t>
      </w:r>
      <w:r w:rsidR="002526CD" w:rsidRPr="00E23A21">
        <w:rPr>
          <w:rFonts w:ascii="GHEA Grapalat" w:hAnsi="GHEA Grapalat"/>
          <w:shadow/>
          <w:sz w:val="24"/>
          <w:lang w:val="hy-AM"/>
        </w:rPr>
        <w:t>առանձնացնել հետևյալ</w:t>
      </w:r>
      <w:r w:rsidR="00542FAA" w:rsidRPr="00E23A21">
        <w:rPr>
          <w:rFonts w:ascii="GHEA Grapalat" w:hAnsi="GHEA Grapalat"/>
          <w:shadow/>
          <w:sz w:val="24"/>
          <w:lang w:val="hy-AM"/>
        </w:rPr>
        <w:t>ը</w:t>
      </w:r>
      <w:r w:rsidR="00793D8D" w:rsidRPr="00E23A21">
        <w:rPr>
          <w:rFonts w:ascii="GHEA Grapalat" w:hAnsi="GHEA Grapalat"/>
          <w:shadow/>
          <w:sz w:val="24"/>
          <w:lang w:val="hy-AM"/>
        </w:rPr>
        <w:t>՝</w:t>
      </w:r>
    </w:p>
    <w:p w:rsidR="002526CD" w:rsidRPr="00E23A21" w:rsidRDefault="002526CD" w:rsidP="00977AFE">
      <w:pPr>
        <w:numPr>
          <w:ilvl w:val="0"/>
          <w:numId w:val="9"/>
        </w:numPr>
        <w:spacing w:after="120" w:line="360" w:lineRule="auto"/>
        <w:ind w:left="0" w:firstLine="720"/>
        <w:jc w:val="both"/>
        <w:rPr>
          <w:rFonts w:ascii="GHEA Grapalat" w:hAnsi="GHEA Grapalat"/>
          <w:shadow/>
          <w:sz w:val="24"/>
          <w:lang w:val="hy-AM"/>
        </w:rPr>
      </w:pPr>
      <w:r w:rsidRPr="00E23A21">
        <w:rPr>
          <w:rFonts w:ascii="GHEA Grapalat" w:hAnsi="GHEA Grapalat"/>
          <w:shadow/>
          <w:sz w:val="24"/>
          <w:lang w:val="hy-AM"/>
        </w:rPr>
        <w:t xml:space="preserve">զգալի չափը պարտադիր հատկանիշ է հափշտակության եղանակներից գողության թե՛ հասարակ, թե՛ </w:t>
      </w:r>
      <w:r w:rsidR="00D92701" w:rsidRPr="00E23A21">
        <w:rPr>
          <w:rFonts w:ascii="GHEA Grapalat" w:hAnsi="GHEA Grapalat"/>
          <w:shadow/>
          <w:sz w:val="24"/>
          <w:lang w:val="hy-AM"/>
        </w:rPr>
        <w:t>որակյալ</w:t>
      </w:r>
      <w:r w:rsidRPr="00E23A21">
        <w:rPr>
          <w:rFonts w:ascii="GHEA Grapalat" w:hAnsi="GHEA Grapalat"/>
          <w:shadow/>
          <w:sz w:val="24"/>
          <w:lang w:val="hy-AM"/>
        </w:rPr>
        <w:t xml:space="preserve"> հանցակազմերի համար, ինչ</w:t>
      </w:r>
      <w:r w:rsidR="0067114B" w:rsidRPr="00E23A21">
        <w:rPr>
          <w:rFonts w:ascii="GHEA Grapalat" w:hAnsi="GHEA Grapalat"/>
          <w:shadow/>
          <w:sz w:val="24"/>
          <w:lang w:val="hy-AM"/>
        </w:rPr>
        <w:t>ը</w:t>
      </w:r>
      <w:r w:rsidRPr="00E23A21">
        <w:rPr>
          <w:rFonts w:ascii="GHEA Grapalat" w:hAnsi="GHEA Grapalat"/>
          <w:shadow/>
          <w:sz w:val="24"/>
          <w:lang w:val="hy-AM"/>
        </w:rPr>
        <w:t xml:space="preserve"> </w:t>
      </w:r>
      <w:r w:rsidR="0001214C" w:rsidRPr="00E23A21">
        <w:rPr>
          <w:rFonts w:ascii="GHEA Grapalat" w:hAnsi="GHEA Grapalat"/>
          <w:shadow/>
          <w:sz w:val="24"/>
          <w:lang w:val="hy-AM"/>
        </w:rPr>
        <w:t xml:space="preserve">պրակտիկ իրացման ընթացքում </w:t>
      </w:r>
      <w:r w:rsidRPr="00E23A21">
        <w:rPr>
          <w:rFonts w:ascii="GHEA Grapalat" w:hAnsi="GHEA Grapalat"/>
          <w:shadow/>
          <w:sz w:val="24"/>
          <w:lang w:val="hy-AM"/>
        </w:rPr>
        <w:t>հանգեցնում է պատիժների անհամամասնության</w:t>
      </w:r>
      <w:r w:rsidR="00D92701" w:rsidRPr="00E23A21">
        <w:rPr>
          <w:rFonts w:ascii="GHEA Grapalat" w:hAnsi="GHEA Grapalat"/>
          <w:shadow/>
          <w:sz w:val="24"/>
          <w:lang w:val="hy-AM"/>
        </w:rPr>
        <w:t>ը</w:t>
      </w:r>
      <w:r w:rsidRPr="00E23A21">
        <w:rPr>
          <w:rFonts w:ascii="GHEA Grapalat" w:hAnsi="GHEA Grapalat"/>
          <w:shadow/>
          <w:sz w:val="24"/>
          <w:lang w:val="hy-AM"/>
        </w:rPr>
        <w:t>.</w:t>
      </w:r>
    </w:p>
    <w:p w:rsidR="008B256F" w:rsidRPr="00E23A21" w:rsidRDefault="00793D8D" w:rsidP="00977AFE">
      <w:pPr>
        <w:numPr>
          <w:ilvl w:val="0"/>
          <w:numId w:val="9"/>
        </w:numPr>
        <w:spacing w:after="240" w:line="360" w:lineRule="auto"/>
        <w:ind w:left="0" w:firstLine="720"/>
        <w:jc w:val="both"/>
        <w:rPr>
          <w:rFonts w:ascii="GHEA Grapalat" w:hAnsi="GHEA Grapalat"/>
          <w:shadow/>
          <w:sz w:val="24"/>
          <w:lang w:val="hy-AM"/>
        </w:rPr>
      </w:pPr>
      <w:r w:rsidRPr="00E23A21">
        <w:rPr>
          <w:rFonts w:ascii="GHEA Grapalat" w:hAnsi="GHEA Grapalat"/>
          <w:shadow/>
          <w:sz w:val="24"/>
          <w:lang w:val="hy-AM"/>
        </w:rPr>
        <w:t>ի տարբերություն մի շարք արտասահմանյան երկրների</w:t>
      </w:r>
      <w:r w:rsidR="008B256F" w:rsidRPr="00E23A21">
        <w:rPr>
          <w:rFonts w:ascii="GHEA Grapalat" w:hAnsi="GHEA Grapalat"/>
          <w:shadow/>
          <w:sz w:val="24"/>
          <w:lang w:val="hy-AM"/>
        </w:rPr>
        <w:t xml:space="preserve"> օրենսդրական կարգավորումների՝</w:t>
      </w:r>
      <w:r w:rsidRPr="00E23A21">
        <w:rPr>
          <w:rFonts w:ascii="GHEA Grapalat" w:hAnsi="GHEA Grapalat"/>
          <w:shadow/>
          <w:sz w:val="24"/>
          <w:lang w:val="hy-AM"/>
        </w:rPr>
        <w:t xml:space="preserve"> գրպանահատությ</w:t>
      </w:r>
      <w:r w:rsidR="008B256F" w:rsidRPr="00E23A21">
        <w:rPr>
          <w:rFonts w:ascii="GHEA Grapalat" w:hAnsi="GHEA Grapalat"/>
          <w:shadow/>
          <w:sz w:val="24"/>
          <w:lang w:val="hy-AM"/>
        </w:rPr>
        <w:t>ան եղանակով գաղտնի հափշտակության առանձին սահմանում նախատեսված չէ ՀՀ քրեական օրենսգրքում, ինչ</w:t>
      </w:r>
      <w:r w:rsidR="002526CD" w:rsidRPr="00E23A21">
        <w:rPr>
          <w:rFonts w:ascii="GHEA Grapalat" w:hAnsi="GHEA Grapalat"/>
          <w:shadow/>
          <w:sz w:val="24"/>
          <w:lang w:val="hy-AM"/>
        </w:rPr>
        <w:t>ի բացակայությունը</w:t>
      </w:r>
      <w:r w:rsidR="008B256F" w:rsidRPr="00E23A21">
        <w:rPr>
          <w:rFonts w:ascii="GHEA Grapalat" w:hAnsi="GHEA Grapalat"/>
          <w:shadow/>
          <w:sz w:val="24"/>
          <w:lang w:val="hy-AM"/>
        </w:rPr>
        <w:t xml:space="preserve"> </w:t>
      </w:r>
      <w:r w:rsidR="0067114B" w:rsidRPr="00E23A21">
        <w:rPr>
          <w:rFonts w:ascii="GHEA Grapalat" w:hAnsi="GHEA Grapalat"/>
          <w:shadow/>
          <w:sz w:val="24"/>
          <w:lang w:val="hy-AM"/>
        </w:rPr>
        <w:t>գործնականում</w:t>
      </w:r>
      <w:r w:rsidR="008B256F" w:rsidRPr="00E23A21">
        <w:rPr>
          <w:rFonts w:ascii="GHEA Grapalat" w:hAnsi="GHEA Grapalat"/>
          <w:shadow/>
          <w:sz w:val="24"/>
          <w:lang w:val="hy-AM"/>
        </w:rPr>
        <w:t xml:space="preserve"> </w:t>
      </w:r>
      <w:r w:rsidR="002526CD" w:rsidRPr="00E23A21">
        <w:rPr>
          <w:rFonts w:ascii="GHEA Grapalat" w:hAnsi="GHEA Grapalat"/>
          <w:shadow/>
          <w:sz w:val="24"/>
          <w:lang w:val="hy-AM"/>
        </w:rPr>
        <w:t>հանգեցնում է լուրջ խնդիրների, այդ թվում՝ անպատժելիության</w:t>
      </w:r>
      <w:r w:rsidR="00097E53" w:rsidRPr="00E23A21">
        <w:rPr>
          <w:rFonts w:ascii="GHEA Grapalat" w:hAnsi="GHEA Grapalat"/>
          <w:shadow/>
          <w:sz w:val="24"/>
          <w:lang w:val="hy-AM"/>
        </w:rPr>
        <w:t>:</w:t>
      </w:r>
    </w:p>
    <w:p w:rsidR="002222F2" w:rsidRPr="00E23A21" w:rsidRDefault="002222F2" w:rsidP="00977AFE">
      <w:pPr>
        <w:numPr>
          <w:ilvl w:val="0"/>
          <w:numId w:val="10"/>
        </w:numPr>
        <w:spacing w:line="360" w:lineRule="auto"/>
        <w:ind w:left="0" w:firstLine="720"/>
        <w:jc w:val="both"/>
        <w:rPr>
          <w:rFonts w:ascii="GHEA Grapalat" w:hAnsi="GHEA Grapalat"/>
          <w:i/>
          <w:shadow/>
          <w:sz w:val="24"/>
          <w:u w:val="single"/>
          <w:lang w:val="hy-AM"/>
        </w:rPr>
      </w:pPr>
      <w:r w:rsidRPr="00E23A21">
        <w:rPr>
          <w:rFonts w:ascii="GHEA Grapalat" w:hAnsi="GHEA Grapalat"/>
          <w:i/>
          <w:shadow/>
          <w:sz w:val="24"/>
          <w:u w:val="single"/>
          <w:lang w:val="hy-AM"/>
        </w:rPr>
        <w:t xml:space="preserve">Զգալի չափը գողության թե՛ հասարակ, թե՛ </w:t>
      </w:r>
      <w:r w:rsidR="003D023E" w:rsidRPr="00E23A21">
        <w:rPr>
          <w:rFonts w:ascii="GHEA Grapalat" w:hAnsi="GHEA Grapalat"/>
          <w:i/>
          <w:shadow/>
          <w:sz w:val="24"/>
          <w:u w:val="single"/>
          <w:lang w:val="hy-AM"/>
        </w:rPr>
        <w:t>որակյալ</w:t>
      </w:r>
      <w:r w:rsidRPr="00E23A21">
        <w:rPr>
          <w:rFonts w:ascii="GHEA Grapalat" w:hAnsi="GHEA Grapalat"/>
          <w:i/>
          <w:shadow/>
          <w:sz w:val="24"/>
          <w:u w:val="single"/>
          <w:lang w:val="hy-AM"/>
        </w:rPr>
        <w:t xml:space="preserve"> </w:t>
      </w:r>
      <w:r w:rsidR="00A952BB" w:rsidRPr="00E23A21">
        <w:rPr>
          <w:rFonts w:ascii="GHEA Grapalat" w:hAnsi="GHEA Grapalat"/>
          <w:i/>
          <w:shadow/>
          <w:sz w:val="24"/>
          <w:u w:val="single"/>
          <w:lang w:val="hy-AM"/>
        </w:rPr>
        <w:t>հանցակազմի</w:t>
      </w:r>
      <w:r w:rsidRPr="00E23A21">
        <w:rPr>
          <w:rFonts w:ascii="GHEA Grapalat" w:hAnsi="GHEA Grapalat"/>
          <w:i/>
          <w:shadow/>
          <w:sz w:val="24"/>
          <w:u w:val="single"/>
          <w:lang w:val="hy-AM"/>
        </w:rPr>
        <w:t xml:space="preserve"> պարտադիր տարր նախատեսված լինելու առնչությամբ</w:t>
      </w:r>
    </w:p>
    <w:p w:rsidR="00ED31CE" w:rsidRPr="00E23A21" w:rsidRDefault="002222F2" w:rsidP="00977AFE">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lastRenderedPageBreak/>
        <w:t xml:space="preserve">ՀՀ քրեական օրենսգրքի </w:t>
      </w:r>
      <w:r w:rsidR="00ED31CE" w:rsidRPr="00E23A21">
        <w:rPr>
          <w:rFonts w:ascii="GHEA Grapalat" w:hAnsi="GHEA Grapalat"/>
          <w:shadow/>
          <w:sz w:val="24"/>
          <w:lang w:val="hy-AM"/>
        </w:rPr>
        <w:t>համապատասխան դրույթների</w:t>
      </w:r>
      <w:r w:rsidRPr="00E23A21">
        <w:rPr>
          <w:rFonts w:ascii="GHEA Grapalat" w:hAnsi="GHEA Grapalat"/>
          <w:shadow/>
          <w:sz w:val="24"/>
          <w:lang w:val="hy-AM"/>
        </w:rPr>
        <w:t xml:space="preserve"> </w:t>
      </w:r>
      <w:r w:rsidR="00A952BB" w:rsidRPr="00E23A21">
        <w:rPr>
          <w:rFonts w:ascii="GHEA Grapalat" w:hAnsi="GHEA Grapalat"/>
          <w:shadow/>
          <w:sz w:val="24"/>
          <w:lang w:val="hy-AM"/>
        </w:rPr>
        <w:t>ուսումնասիրությունը</w:t>
      </w:r>
      <w:r w:rsidR="00ED31CE" w:rsidRPr="00E23A21">
        <w:rPr>
          <w:rFonts w:ascii="GHEA Grapalat" w:hAnsi="GHEA Grapalat"/>
          <w:shadow/>
          <w:sz w:val="24"/>
          <w:lang w:val="hy-AM"/>
        </w:rPr>
        <w:t xml:space="preserve"> թույլ է տալիս եզրահանգել, որ քրեական օրենսդրությունում հափշտակության համար քրեական պատասխանատվությունը տարբերակվում է կախված հափշտակության չափից:</w:t>
      </w:r>
      <w:r w:rsidRPr="00E23A21">
        <w:rPr>
          <w:rFonts w:ascii="GHEA Grapalat" w:hAnsi="GHEA Grapalat"/>
          <w:shadow/>
          <w:sz w:val="24"/>
          <w:lang w:val="hy-AM"/>
        </w:rPr>
        <w:t xml:space="preserve"> </w:t>
      </w:r>
    </w:p>
    <w:p w:rsidR="00ED31CE" w:rsidRPr="00E23A21" w:rsidRDefault="002222F2" w:rsidP="00977AFE">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 xml:space="preserve"> </w:t>
      </w:r>
      <w:r w:rsidR="0067114B" w:rsidRPr="00E23A21">
        <w:rPr>
          <w:rFonts w:ascii="GHEA Grapalat" w:hAnsi="GHEA Grapalat"/>
          <w:shadow/>
          <w:sz w:val="24"/>
          <w:lang w:val="hy-AM"/>
        </w:rPr>
        <w:t>Հ</w:t>
      </w:r>
      <w:r w:rsidRPr="00E23A21">
        <w:rPr>
          <w:rFonts w:ascii="GHEA Grapalat" w:hAnsi="GHEA Grapalat"/>
          <w:shadow/>
          <w:sz w:val="24"/>
          <w:lang w:val="hy-AM"/>
        </w:rPr>
        <w:t>ափշտակություն</w:t>
      </w:r>
      <w:r w:rsidR="0067114B" w:rsidRPr="00E23A21">
        <w:rPr>
          <w:rFonts w:ascii="GHEA Grapalat" w:hAnsi="GHEA Grapalat"/>
          <w:shadow/>
          <w:sz w:val="24"/>
          <w:lang w:val="hy-AM"/>
        </w:rPr>
        <w:t>ը, անկախ չափերից</w:t>
      </w:r>
      <w:r w:rsidRPr="00E23A21">
        <w:rPr>
          <w:rFonts w:ascii="GHEA Grapalat" w:hAnsi="GHEA Grapalat"/>
          <w:shadow/>
          <w:sz w:val="24"/>
          <w:lang w:val="hy-AM"/>
        </w:rPr>
        <w:t xml:space="preserve"> հանցագործություն է համարվում միայն ավազակության և կողոպուտի դեպքում, իսկ հափշտակության մյուս եղանակների, այդ թվում՝ գողության համար քրեական պատասխանատ</w:t>
      </w:r>
      <w:r w:rsidR="00ED31CE" w:rsidRPr="00E23A21">
        <w:rPr>
          <w:rFonts w:ascii="GHEA Grapalat" w:hAnsi="GHEA Grapalat"/>
          <w:shadow/>
          <w:sz w:val="24"/>
          <w:lang w:val="hy-AM"/>
        </w:rPr>
        <w:softHyphen/>
      </w:r>
      <w:r w:rsidRPr="00E23A21">
        <w:rPr>
          <w:rFonts w:ascii="GHEA Grapalat" w:hAnsi="GHEA Grapalat"/>
          <w:shadow/>
          <w:sz w:val="24"/>
          <w:lang w:val="hy-AM"/>
        </w:rPr>
        <w:t xml:space="preserve">վությունն առաջանում է սկսած </w:t>
      </w:r>
      <w:r w:rsidRPr="00E23A21">
        <w:rPr>
          <w:rFonts w:ascii="GHEA Grapalat" w:hAnsi="GHEA Grapalat"/>
          <w:b/>
          <w:shadow/>
          <w:sz w:val="24"/>
          <w:lang w:val="hy-AM"/>
        </w:rPr>
        <w:t>զգալի չափից</w:t>
      </w:r>
      <w:r w:rsidRPr="00E23A21">
        <w:rPr>
          <w:rFonts w:ascii="GHEA Grapalat" w:hAnsi="GHEA Grapalat"/>
          <w:shadow/>
          <w:sz w:val="24"/>
          <w:lang w:val="hy-AM"/>
        </w:rPr>
        <w:t>:</w:t>
      </w:r>
    </w:p>
    <w:p w:rsidR="002222F2" w:rsidRPr="00E23A21" w:rsidRDefault="002222F2" w:rsidP="00977AFE">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 xml:space="preserve"> </w:t>
      </w:r>
      <w:r w:rsidR="00ED31CE" w:rsidRPr="00E23A21">
        <w:rPr>
          <w:rFonts w:ascii="GHEA Grapalat" w:hAnsi="GHEA Grapalat"/>
          <w:shadow/>
          <w:sz w:val="24"/>
          <w:lang w:val="hy-AM"/>
        </w:rPr>
        <w:t>ՀՀ քրեական օրենսգրքի 175-րդ հոդվածի 4-րդ մասի համաձայն՝ զգալի չափ է համարվում գողության միջոցով հափշտակություն կատարելու պահին՝ ՀՀ սահմանված նվազագույն աշխատավարձի հնգապատիկից հինգհարյուրապատիկը չգերազանցող գումարը (արժեքը): Իսկ նույն օրենսգրքի 177-րդ հոդվածում գողությունը</w:t>
      </w:r>
      <w:r w:rsidRPr="00E23A21">
        <w:rPr>
          <w:rFonts w:ascii="GHEA Grapalat" w:hAnsi="GHEA Grapalat"/>
          <w:shadow/>
          <w:sz w:val="24"/>
          <w:lang w:val="hy-AM"/>
        </w:rPr>
        <w:t xml:space="preserve"> բնորոշվում է որպես ուրիշի գույքի զգալի չափերով գաղտնի հափշտակություն</w:t>
      </w:r>
      <w:r w:rsidR="00A92C46" w:rsidRPr="00E23A21">
        <w:rPr>
          <w:rFonts w:ascii="GHEA Grapalat" w:hAnsi="GHEA Grapalat"/>
          <w:shadow/>
          <w:sz w:val="24"/>
          <w:lang w:val="hy-AM"/>
        </w:rPr>
        <w:t>:</w:t>
      </w:r>
    </w:p>
    <w:p w:rsidR="003A4078" w:rsidRPr="00E23A21" w:rsidRDefault="008E644D" w:rsidP="00977AFE">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Մեջբերված քրեաիրավական դրույթների վերլուծությունից հետևում է, որ ՀՀ քրեական օրենսգրքի 177-րդ հոդվածի 1-ին մասում նկարագրված է գողության հիմնական (հասարակ) հանցակազմը, որում արտահայտված են հանցագործության տվյալ տեսակին բնորոշ հիմնական հատկանիշները</w:t>
      </w:r>
      <w:r w:rsidR="003A4078" w:rsidRPr="00E23A21">
        <w:rPr>
          <w:rFonts w:ascii="GHEA Grapalat" w:hAnsi="GHEA Grapalat"/>
          <w:shadow/>
          <w:sz w:val="24"/>
          <w:lang w:val="hy-AM"/>
        </w:rPr>
        <w:t>:</w:t>
      </w:r>
      <w:r w:rsidR="000B6221" w:rsidRPr="00E23A21">
        <w:rPr>
          <w:rFonts w:ascii="GHEA Grapalat" w:hAnsi="GHEA Grapalat"/>
          <w:shadow/>
          <w:sz w:val="24"/>
          <w:lang w:val="hy-AM"/>
        </w:rPr>
        <w:t xml:space="preserve"> Մասնավորապես,</w:t>
      </w:r>
      <w:r w:rsidR="003A4078" w:rsidRPr="00E23A21">
        <w:rPr>
          <w:rFonts w:ascii="GHEA Grapalat" w:hAnsi="GHEA Grapalat"/>
          <w:shadow/>
          <w:sz w:val="24"/>
          <w:lang w:val="hy-AM"/>
        </w:rPr>
        <w:t xml:space="preserve"> </w:t>
      </w:r>
      <w:r w:rsidR="000B6221" w:rsidRPr="00E23A21">
        <w:rPr>
          <w:rFonts w:ascii="GHEA Grapalat" w:hAnsi="GHEA Grapalat"/>
          <w:shadow/>
          <w:sz w:val="24"/>
          <w:lang w:val="hy-AM"/>
        </w:rPr>
        <w:t>դ</w:t>
      </w:r>
      <w:r w:rsidR="003A4078" w:rsidRPr="00E23A21">
        <w:rPr>
          <w:rFonts w:ascii="GHEA Grapalat" w:hAnsi="GHEA Grapalat"/>
          <w:shadow/>
          <w:sz w:val="24"/>
          <w:lang w:val="hy-AM"/>
        </w:rPr>
        <w:t>րանք են՝</w:t>
      </w:r>
    </w:p>
    <w:p w:rsidR="008E644D" w:rsidRPr="00E23A21" w:rsidRDefault="008E644D" w:rsidP="00977AFE">
      <w:pPr>
        <w:numPr>
          <w:ilvl w:val="0"/>
          <w:numId w:val="11"/>
        </w:numPr>
        <w:spacing w:after="0" w:line="360" w:lineRule="auto"/>
        <w:ind w:left="0" w:firstLine="720"/>
        <w:jc w:val="both"/>
        <w:rPr>
          <w:rFonts w:ascii="GHEA Grapalat" w:hAnsi="GHEA Grapalat"/>
          <w:shadow/>
          <w:sz w:val="24"/>
          <w:lang w:val="hy-AM"/>
        </w:rPr>
      </w:pPr>
      <w:r w:rsidRPr="00E23A21">
        <w:rPr>
          <w:rFonts w:ascii="GHEA Grapalat" w:hAnsi="GHEA Grapalat"/>
          <w:shadow/>
          <w:sz w:val="24"/>
          <w:lang w:val="hy-AM"/>
        </w:rPr>
        <w:t xml:space="preserve"> </w:t>
      </w:r>
      <w:r w:rsidR="003A4078" w:rsidRPr="00E23A21">
        <w:rPr>
          <w:rFonts w:ascii="GHEA Grapalat" w:hAnsi="GHEA Grapalat"/>
          <w:shadow/>
          <w:sz w:val="24"/>
          <w:lang w:val="hy-AM"/>
        </w:rPr>
        <w:t>ուրիշի գույք.</w:t>
      </w:r>
    </w:p>
    <w:p w:rsidR="00AF195C" w:rsidRPr="00E23A21" w:rsidRDefault="00AF195C" w:rsidP="00977AFE">
      <w:pPr>
        <w:numPr>
          <w:ilvl w:val="0"/>
          <w:numId w:val="11"/>
        </w:numPr>
        <w:spacing w:after="0" w:line="360" w:lineRule="auto"/>
        <w:ind w:left="0" w:firstLine="720"/>
        <w:jc w:val="both"/>
        <w:rPr>
          <w:rFonts w:ascii="GHEA Grapalat" w:hAnsi="GHEA Grapalat"/>
          <w:shadow/>
          <w:sz w:val="24"/>
          <w:lang w:val="hy-AM"/>
        </w:rPr>
      </w:pPr>
      <w:r w:rsidRPr="00E23A21">
        <w:rPr>
          <w:rFonts w:ascii="GHEA Grapalat" w:hAnsi="GHEA Grapalat"/>
          <w:shadow/>
          <w:sz w:val="24"/>
          <w:lang w:val="hy-AM"/>
        </w:rPr>
        <w:t>զգալի չափերով.</w:t>
      </w:r>
    </w:p>
    <w:p w:rsidR="00AF195C" w:rsidRPr="00E23A21" w:rsidRDefault="00AF195C" w:rsidP="00977AFE">
      <w:pPr>
        <w:numPr>
          <w:ilvl w:val="0"/>
          <w:numId w:val="11"/>
        </w:numPr>
        <w:spacing w:after="0" w:line="360" w:lineRule="auto"/>
        <w:ind w:left="0" w:firstLine="720"/>
        <w:jc w:val="both"/>
        <w:rPr>
          <w:rFonts w:ascii="GHEA Grapalat" w:hAnsi="GHEA Grapalat"/>
          <w:shadow/>
          <w:sz w:val="24"/>
          <w:lang w:val="hy-AM"/>
        </w:rPr>
      </w:pPr>
      <w:r w:rsidRPr="00E23A21">
        <w:rPr>
          <w:rFonts w:ascii="GHEA Grapalat" w:hAnsi="GHEA Grapalat"/>
          <w:shadow/>
          <w:sz w:val="24"/>
          <w:lang w:val="hy-AM"/>
        </w:rPr>
        <w:t>գաղտնի հափշտակություն:</w:t>
      </w:r>
    </w:p>
    <w:p w:rsidR="00B404A6" w:rsidRPr="00E23A21" w:rsidRDefault="000B6221" w:rsidP="00977AFE">
      <w:pPr>
        <w:spacing w:after="0" w:line="360" w:lineRule="auto"/>
        <w:ind w:firstLine="720"/>
        <w:jc w:val="both"/>
        <w:rPr>
          <w:rFonts w:ascii="GHEA Grapalat" w:hAnsi="GHEA Grapalat"/>
          <w:shadow/>
          <w:sz w:val="24"/>
          <w:lang w:val="hy-AM"/>
        </w:rPr>
      </w:pPr>
      <w:r w:rsidRPr="00E23A21">
        <w:rPr>
          <w:rFonts w:ascii="GHEA Grapalat" w:hAnsi="GHEA Grapalat"/>
          <w:shadow/>
          <w:sz w:val="24"/>
          <w:lang w:val="hy-AM"/>
        </w:rPr>
        <w:t>Թե՛ տեսական, թե՛ գործնական աղբյուրներում առկա հիմնական մոտեցման համաձայն՝ հ</w:t>
      </w:r>
      <w:r w:rsidR="00AF195C" w:rsidRPr="00E23A21">
        <w:rPr>
          <w:rFonts w:ascii="GHEA Grapalat" w:hAnsi="GHEA Grapalat"/>
          <w:shadow/>
          <w:sz w:val="24"/>
          <w:lang w:val="hy-AM"/>
        </w:rPr>
        <w:t xml:space="preserve">անցագործությունների որակման տեսանկյունից հիմնական հանցակազմի նշանակությունն այն է, որ դրա հատկանիշներն ընդգրկվում են հանցակազմի բոլոր դրսևորումների մեջ: </w:t>
      </w:r>
      <w:r w:rsidRPr="00E23A21">
        <w:rPr>
          <w:rFonts w:ascii="GHEA Grapalat" w:hAnsi="GHEA Grapalat"/>
          <w:shadow/>
          <w:sz w:val="24"/>
          <w:lang w:val="hy-AM"/>
        </w:rPr>
        <w:t xml:space="preserve">Ստացվում է, որ </w:t>
      </w:r>
      <w:r w:rsidR="00B404A6" w:rsidRPr="00E23A21">
        <w:rPr>
          <w:rFonts w:ascii="GHEA Grapalat" w:hAnsi="GHEA Grapalat"/>
          <w:shadow/>
          <w:sz w:val="24"/>
          <w:lang w:val="hy-AM"/>
        </w:rPr>
        <w:t xml:space="preserve">ՀՀ քրեական օրենսգրքի 177-րդ հոդվածի 2-րդ և 3-րդ մասերում նկարագրված են գողության՝ </w:t>
      </w:r>
      <w:r w:rsidR="00B404A6" w:rsidRPr="00E23A21">
        <w:rPr>
          <w:rFonts w:ascii="GHEA Grapalat" w:hAnsi="GHEA Grapalat"/>
          <w:shadow/>
          <w:sz w:val="24"/>
          <w:lang w:val="hy-AM"/>
        </w:rPr>
        <w:lastRenderedPageBreak/>
        <w:t>համապատասխանաբար ծանրացնող և առավել ծանրացնող հանգամանքներով զուգորդված հանցակազմերը, որոնք իրենց մեջ ներառելով գողության հիմնական հանցակազմի հատկանիշները (ՀՀ քրեական օրենսգրքի 177-րդ հոդվածի 1-ին մաս)՝ նախատեսում են համապատասխան արարքը որակյալ դարձնող առանձին հատկանիշներ:</w:t>
      </w:r>
      <w:r w:rsidR="00AF195C" w:rsidRPr="00E23A21">
        <w:rPr>
          <w:rFonts w:ascii="GHEA Grapalat" w:hAnsi="GHEA Grapalat"/>
          <w:shadow/>
          <w:sz w:val="24"/>
          <w:lang w:val="hy-AM"/>
        </w:rPr>
        <w:t xml:space="preserve"> </w:t>
      </w:r>
      <w:r w:rsidR="00B404A6" w:rsidRPr="00E23A21">
        <w:rPr>
          <w:rFonts w:ascii="GHEA Grapalat" w:hAnsi="GHEA Grapalat"/>
          <w:shadow/>
          <w:sz w:val="24"/>
          <w:lang w:val="hy-AM"/>
        </w:rPr>
        <w:t xml:space="preserve">Վերլուծելով ՀՀ քրեական օրենսգրքի 177-րդ հոդվածի 1-ին մասով նախատեսված հասարակ, և նույն հոդվածի 2-րդ ու 3-րդ մասերով նախատեսված որակյալ հանցակազմերը՝ </w:t>
      </w:r>
      <w:r w:rsidRPr="00E23A21">
        <w:rPr>
          <w:rFonts w:ascii="GHEA Grapalat" w:hAnsi="GHEA Grapalat"/>
          <w:shadow/>
          <w:sz w:val="24"/>
          <w:lang w:val="hy-AM"/>
        </w:rPr>
        <w:t>միանշանակ է</w:t>
      </w:r>
      <w:r w:rsidR="00B404A6" w:rsidRPr="00E23A21">
        <w:rPr>
          <w:rFonts w:ascii="GHEA Grapalat" w:hAnsi="GHEA Grapalat"/>
          <w:shadow/>
          <w:sz w:val="24"/>
          <w:lang w:val="hy-AM"/>
        </w:rPr>
        <w:t>, որ արարքը ծանրացնող կամ առավել ծանրացնող հատկանիշով որակելու համար անհրաժեշտ է նախ պարզել, որ առկա են հասարակ հանցակազմի բոլոր պարտադիր հատկանիշները: Այլ կերպ՝ եթե անձի արարքում բացակայում է գողության հասարակ (հիմնական) հանցակազմի պարտադիր հատկանիշներից որևէ մեկը, ապա այն այլևս չի կարող որակվել ծանրացնող կամ առավել ծանրացնող հատկանիշով</w:t>
      </w:r>
      <w:r w:rsidR="00023D82" w:rsidRPr="00E23A21">
        <w:rPr>
          <w:rStyle w:val="FootnoteReference"/>
          <w:rFonts w:ascii="GHEA Grapalat" w:hAnsi="GHEA Grapalat"/>
          <w:shadow/>
          <w:sz w:val="24"/>
          <w:lang w:val="hy-AM"/>
        </w:rPr>
        <w:footnoteReference w:id="1"/>
      </w:r>
      <w:r w:rsidR="00B404A6" w:rsidRPr="00E23A21">
        <w:rPr>
          <w:rFonts w:ascii="GHEA Grapalat" w:hAnsi="GHEA Grapalat"/>
          <w:shadow/>
          <w:sz w:val="24"/>
          <w:lang w:val="hy-AM"/>
        </w:rPr>
        <w:t>:</w:t>
      </w:r>
    </w:p>
    <w:p w:rsidR="00C93BFA" w:rsidRPr="00E23A21" w:rsidRDefault="00C93BFA" w:rsidP="00977AFE">
      <w:pPr>
        <w:spacing w:after="0" w:line="360" w:lineRule="auto"/>
        <w:ind w:firstLine="720"/>
        <w:jc w:val="both"/>
        <w:rPr>
          <w:rFonts w:ascii="GHEA Grapalat" w:hAnsi="GHEA Grapalat"/>
          <w:shadow/>
          <w:sz w:val="24"/>
          <w:lang w:val="hy-AM"/>
        </w:rPr>
      </w:pPr>
      <w:r w:rsidRPr="00E23A21">
        <w:rPr>
          <w:rFonts w:ascii="GHEA Grapalat" w:hAnsi="GHEA Grapalat"/>
          <w:shadow/>
          <w:sz w:val="24"/>
          <w:lang w:val="hy-AM"/>
        </w:rPr>
        <w:t xml:space="preserve">Միանշանակ է, որ գողության եղանակով հափշտակություն կատարելով՝ հանցավորը ցանկանում է գույքը վերցնել այնպես, որ ոչ ոք այդ մասին չիմանա՝ գիտակցելով, որ այս դեպքում դիմադրության չի հանդիպի, կխուսափի կոնֆլիկտից, իսկ իր կատարածը չի բացահայտվի: Ուստի, անվիճելի է, որ գաղտնի հափշտակության այս եղանակն իր </w:t>
      </w:r>
      <w:r w:rsidR="00A952BB" w:rsidRPr="00E23A21">
        <w:rPr>
          <w:rFonts w:ascii="GHEA Grapalat" w:hAnsi="GHEA Grapalat"/>
          <w:shadow/>
          <w:sz w:val="24"/>
          <w:lang w:val="hy-AM"/>
        </w:rPr>
        <w:t>վտանգավորության</w:t>
      </w:r>
      <w:r w:rsidRPr="00E23A21">
        <w:rPr>
          <w:rFonts w:ascii="GHEA Grapalat" w:hAnsi="GHEA Grapalat"/>
          <w:shadow/>
          <w:sz w:val="24"/>
          <w:lang w:val="hy-AM"/>
        </w:rPr>
        <w:t xml:space="preserve"> հարցով զիջում է կողոպուտին և ավազակությանը:</w:t>
      </w:r>
    </w:p>
    <w:p w:rsidR="00D553D3" w:rsidRPr="00E23A21" w:rsidRDefault="00C93BFA" w:rsidP="00977AFE">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Այդուհանդերձ, կրիմինոլ</w:t>
      </w:r>
      <w:r w:rsidR="00A952BB" w:rsidRPr="00E23A21">
        <w:rPr>
          <w:rFonts w:ascii="GHEA Grapalat" w:hAnsi="GHEA Grapalat"/>
          <w:shadow/>
          <w:sz w:val="24"/>
          <w:lang w:val="hy-AM"/>
        </w:rPr>
        <w:t>ո</w:t>
      </w:r>
      <w:r w:rsidRPr="00E23A21">
        <w:rPr>
          <w:rFonts w:ascii="GHEA Grapalat" w:hAnsi="GHEA Grapalat"/>
          <w:shadow/>
          <w:sz w:val="24"/>
          <w:lang w:val="hy-AM"/>
        </w:rPr>
        <w:t xml:space="preserve">գիական իրողության հաշվառմամբ, </w:t>
      </w:r>
      <w:r w:rsidR="00F27A75" w:rsidRPr="00E23A21">
        <w:rPr>
          <w:rFonts w:ascii="GHEA Grapalat" w:hAnsi="GHEA Grapalat"/>
          <w:shadow/>
          <w:sz w:val="24"/>
          <w:lang w:val="hy-AM"/>
        </w:rPr>
        <w:t>հարկ է</w:t>
      </w:r>
      <w:r w:rsidRPr="00E23A21">
        <w:rPr>
          <w:rFonts w:ascii="GHEA Grapalat" w:hAnsi="GHEA Grapalat"/>
          <w:shadow/>
          <w:sz w:val="24"/>
          <w:lang w:val="hy-AM"/>
        </w:rPr>
        <w:t xml:space="preserve"> նկատել, որ գողության որոշ ծանրացնող հան</w:t>
      </w:r>
      <w:r w:rsidR="00F27A75" w:rsidRPr="00E23A21">
        <w:rPr>
          <w:rFonts w:ascii="GHEA Grapalat" w:hAnsi="GHEA Grapalat"/>
          <w:shadow/>
          <w:sz w:val="24"/>
          <w:lang w:val="hy-AM"/>
        </w:rPr>
        <w:t xml:space="preserve">գամանքներ օժտված են հանրային բարձր </w:t>
      </w:r>
      <w:r w:rsidR="00377C0C" w:rsidRPr="00E23A21">
        <w:rPr>
          <w:rFonts w:ascii="GHEA Grapalat" w:hAnsi="GHEA Grapalat"/>
          <w:shadow/>
          <w:sz w:val="24"/>
          <w:lang w:val="hy-AM"/>
        </w:rPr>
        <w:t>վտանգավորության</w:t>
      </w:r>
      <w:r w:rsidR="00F27A75" w:rsidRPr="00E23A21">
        <w:rPr>
          <w:rFonts w:ascii="GHEA Grapalat" w:hAnsi="GHEA Grapalat"/>
          <w:shadow/>
          <w:sz w:val="24"/>
          <w:lang w:val="hy-AM"/>
        </w:rPr>
        <w:t xml:space="preserve">: </w:t>
      </w:r>
      <w:r w:rsidR="004E3E53" w:rsidRPr="00E23A21">
        <w:rPr>
          <w:rFonts w:ascii="GHEA Grapalat" w:hAnsi="GHEA Grapalat"/>
          <w:shadow/>
          <w:sz w:val="24"/>
          <w:lang w:val="hy-AM"/>
        </w:rPr>
        <w:t xml:space="preserve">Խոսքը, մասնավորապես, վերաբերում է </w:t>
      </w:r>
      <w:r w:rsidR="004E3E53" w:rsidRPr="00E23A21">
        <w:rPr>
          <w:rFonts w:ascii="GHEA Grapalat" w:hAnsi="GHEA Grapalat"/>
          <w:i/>
          <w:shadow/>
          <w:sz w:val="24"/>
          <w:u w:val="single"/>
          <w:lang w:val="hy-AM"/>
        </w:rPr>
        <w:t>պահեստարան կամ շինություն</w:t>
      </w:r>
      <w:r w:rsidR="004E3E53" w:rsidRPr="00E23A21">
        <w:rPr>
          <w:rFonts w:ascii="GHEA Grapalat" w:hAnsi="GHEA Grapalat"/>
          <w:shadow/>
          <w:sz w:val="24"/>
          <w:lang w:val="hy-AM"/>
        </w:rPr>
        <w:t xml:space="preserve"> կամ </w:t>
      </w:r>
      <w:r w:rsidR="004E3E53" w:rsidRPr="00E23A21">
        <w:rPr>
          <w:rFonts w:ascii="GHEA Grapalat" w:hAnsi="GHEA Grapalat"/>
          <w:i/>
          <w:shadow/>
          <w:sz w:val="24"/>
          <w:u w:val="single"/>
          <w:lang w:val="hy-AM"/>
        </w:rPr>
        <w:t>բնակարան ապօրինի մուտք գործելով</w:t>
      </w:r>
      <w:r w:rsidR="004E3E53" w:rsidRPr="00E23A21">
        <w:rPr>
          <w:rFonts w:ascii="GHEA Grapalat" w:hAnsi="GHEA Grapalat"/>
          <w:shadow/>
          <w:sz w:val="24"/>
          <w:lang w:val="hy-AM"/>
        </w:rPr>
        <w:t xml:space="preserve"> և </w:t>
      </w:r>
      <w:r w:rsidR="004E3E53" w:rsidRPr="00E23A21">
        <w:rPr>
          <w:rFonts w:ascii="GHEA Grapalat" w:hAnsi="GHEA Grapalat"/>
          <w:i/>
          <w:shadow/>
          <w:sz w:val="24"/>
          <w:u w:val="single"/>
          <w:lang w:val="hy-AM"/>
        </w:rPr>
        <w:t>կազմակերպված խմբի կողմի</w:t>
      </w:r>
      <w:r w:rsidR="004E3E53" w:rsidRPr="00E23A21">
        <w:rPr>
          <w:rFonts w:ascii="GHEA Grapalat" w:hAnsi="GHEA Grapalat"/>
          <w:shadow/>
          <w:sz w:val="24"/>
          <w:lang w:val="hy-AM"/>
        </w:rPr>
        <w:t xml:space="preserve">ց գողություն կատարելուն: </w:t>
      </w:r>
      <w:r w:rsidR="00D553D3" w:rsidRPr="00E23A21">
        <w:rPr>
          <w:rFonts w:ascii="GHEA Grapalat" w:hAnsi="GHEA Grapalat"/>
          <w:shadow/>
          <w:sz w:val="24"/>
          <w:lang w:val="hy-AM"/>
        </w:rPr>
        <w:t>Թվարկված ծանրացնող և առանձնապես ծանրացնող հանգամանքների</w:t>
      </w:r>
      <w:r w:rsidR="00F27A75" w:rsidRPr="00E23A21">
        <w:rPr>
          <w:rFonts w:ascii="GHEA Grapalat" w:hAnsi="GHEA Grapalat"/>
          <w:shadow/>
          <w:sz w:val="24"/>
          <w:lang w:val="hy-AM"/>
        </w:rPr>
        <w:t xml:space="preserve"> դեպքերում արարքը </w:t>
      </w:r>
      <w:r w:rsidR="00D553D3" w:rsidRPr="00E23A21">
        <w:rPr>
          <w:rFonts w:ascii="GHEA Grapalat" w:hAnsi="GHEA Grapalat"/>
          <w:shadow/>
          <w:sz w:val="24"/>
          <w:lang w:val="hy-AM"/>
        </w:rPr>
        <w:t xml:space="preserve">ՀՀ քրեական օրենսգրքի 177-րդ </w:t>
      </w:r>
      <w:r w:rsidR="00D553D3" w:rsidRPr="00E23A21">
        <w:rPr>
          <w:rFonts w:ascii="GHEA Grapalat" w:hAnsi="GHEA Grapalat"/>
          <w:shadow/>
          <w:sz w:val="24"/>
          <w:lang w:val="hy-AM"/>
        </w:rPr>
        <w:lastRenderedPageBreak/>
        <w:t>հոդվածի համապատասխան մասով</w:t>
      </w:r>
      <w:r w:rsidR="00F27A75" w:rsidRPr="00E23A21">
        <w:rPr>
          <w:rFonts w:ascii="GHEA Grapalat" w:hAnsi="GHEA Grapalat"/>
          <w:shadow/>
          <w:sz w:val="24"/>
          <w:lang w:val="hy-AM"/>
        </w:rPr>
        <w:t xml:space="preserve"> որակելու համար </w:t>
      </w:r>
      <w:r w:rsidR="00F27A75" w:rsidRPr="00E23A21">
        <w:rPr>
          <w:rFonts w:ascii="GHEA Grapalat" w:hAnsi="GHEA Grapalat"/>
          <w:b/>
          <w:shadow/>
          <w:sz w:val="24"/>
          <w:lang w:val="hy-AM"/>
        </w:rPr>
        <w:t>գողոնի չափը չպետք է որոշիչ նշանակություն ունենա</w:t>
      </w:r>
      <w:r w:rsidR="00F27A75" w:rsidRPr="00E23A21">
        <w:rPr>
          <w:rFonts w:ascii="GHEA Grapalat" w:hAnsi="GHEA Grapalat"/>
          <w:shadow/>
          <w:sz w:val="24"/>
          <w:lang w:val="hy-AM"/>
        </w:rPr>
        <w:t>:</w:t>
      </w:r>
    </w:p>
    <w:p w:rsidR="00CA07AF" w:rsidRPr="00E23A21" w:rsidRDefault="00D553D3" w:rsidP="00977AFE">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Տեսադաշտից դուրս չպետք է թողնել</w:t>
      </w:r>
      <w:r w:rsidR="00F27A75" w:rsidRPr="00E23A21">
        <w:rPr>
          <w:rFonts w:ascii="GHEA Grapalat" w:hAnsi="GHEA Grapalat"/>
          <w:shadow/>
          <w:sz w:val="24"/>
          <w:lang w:val="hy-AM"/>
        </w:rPr>
        <w:t xml:space="preserve"> նաև այն, որ գողության դեպքում առավելապես բարդ է </w:t>
      </w:r>
      <w:r w:rsidR="00B61668" w:rsidRPr="00E23A21">
        <w:rPr>
          <w:rFonts w:ascii="GHEA Grapalat" w:hAnsi="GHEA Grapalat"/>
          <w:shadow/>
          <w:sz w:val="24"/>
          <w:lang w:val="hy-AM"/>
        </w:rPr>
        <w:t>հանցավորի դիտավորության ուղղվածության ապաց</w:t>
      </w:r>
      <w:r w:rsidRPr="00E23A21">
        <w:rPr>
          <w:rFonts w:ascii="GHEA Grapalat" w:hAnsi="GHEA Grapalat"/>
          <w:shadow/>
          <w:sz w:val="24"/>
          <w:lang w:val="hy-AM"/>
        </w:rPr>
        <w:t>ուցումը</w:t>
      </w:r>
      <w:r w:rsidR="00B61668" w:rsidRPr="00E23A21">
        <w:rPr>
          <w:rFonts w:ascii="GHEA Grapalat" w:hAnsi="GHEA Grapalat"/>
          <w:shadow/>
          <w:sz w:val="24"/>
          <w:lang w:val="hy-AM"/>
        </w:rPr>
        <w:t xml:space="preserve">: </w:t>
      </w:r>
      <w:r w:rsidR="004E3E53" w:rsidRPr="00E23A21">
        <w:rPr>
          <w:rFonts w:ascii="GHEA Grapalat" w:hAnsi="GHEA Grapalat"/>
          <w:shadow/>
          <w:sz w:val="24"/>
          <w:lang w:val="hy-AM"/>
        </w:rPr>
        <w:t xml:space="preserve">Այսպես, ենթադրենք, </w:t>
      </w:r>
      <w:r w:rsidR="00B61668" w:rsidRPr="00E23A21">
        <w:rPr>
          <w:rFonts w:ascii="GHEA Grapalat" w:hAnsi="GHEA Grapalat"/>
          <w:shadow/>
          <w:sz w:val="24"/>
          <w:lang w:val="hy-AM"/>
        </w:rPr>
        <w:t xml:space="preserve">գողությունը կատարվել է բնակարան ապօրինի մուտք գործելու եղանակով, սակայն </w:t>
      </w:r>
      <w:r w:rsidR="004E3E53" w:rsidRPr="00E23A21">
        <w:rPr>
          <w:rFonts w:ascii="GHEA Grapalat" w:hAnsi="GHEA Grapalat"/>
          <w:shadow/>
          <w:sz w:val="24"/>
          <w:lang w:val="hy-AM"/>
        </w:rPr>
        <w:t>հանցավորին</w:t>
      </w:r>
      <w:r w:rsidRPr="00E23A21">
        <w:rPr>
          <w:rFonts w:ascii="GHEA Grapalat" w:hAnsi="GHEA Grapalat"/>
          <w:shadow/>
          <w:sz w:val="24"/>
          <w:lang w:val="hy-AM"/>
        </w:rPr>
        <w:t>, իր կամքից անկախ պատճառներով,</w:t>
      </w:r>
      <w:r w:rsidR="004E3E53" w:rsidRPr="00E23A21">
        <w:rPr>
          <w:rFonts w:ascii="GHEA Grapalat" w:hAnsi="GHEA Grapalat"/>
          <w:shadow/>
          <w:sz w:val="24"/>
          <w:lang w:val="hy-AM"/>
        </w:rPr>
        <w:t xml:space="preserve"> չի </w:t>
      </w:r>
      <w:r w:rsidR="00B61668" w:rsidRPr="00E23A21">
        <w:rPr>
          <w:rFonts w:ascii="GHEA Grapalat" w:hAnsi="GHEA Grapalat"/>
          <w:shadow/>
          <w:sz w:val="24"/>
          <w:lang w:val="hy-AM"/>
        </w:rPr>
        <w:t>հաջողվել գողանալ 5 հազար</w:t>
      </w:r>
      <w:r w:rsidRPr="00E23A21">
        <w:rPr>
          <w:rFonts w:ascii="GHEA Grapalat" w:hAnsi="GHEA Grapalat"/>
          <w:shadow/>
          <w:sz w:val="24"/>
          <w:lang w:val="hy-AM"/>
        </w:rPr>
        <w:t xml:space="preserve"> դրամ</w:t>
      </w:r>
      <w:r w:rsidR="00B61668" w:rsidRPr="00E23A21">
        <w:rPr>
          <w:rFonts w:ascii="GHEA Grapalat" w:hAnsi="GHEA Grapalat"/>
          <w:shadow/>
          <w:sz w:val="24"/>
          <w:lang w:val="hy-AM"/>
        </w:rPr>
        <w:t>ը գերազանցող գումար</w:t>
      </w:r>
      <w:r w:rsidR="004E3E53" w:rsidRPr="00E23A21">
        <w:rPr>
          <w:rFonts w:ascii="GHEA Grapalat" w:hAnsi="GHEA Grapalat"/>
          <w:shadow/>
          <w:sz w:val="24"/>
          <w:lang w:val="hy-AM"/>
        </w:rPr>
        <w:t>: Նմանատիպ պայմաններում, եթե</w:t>
      </w:r>
      <w:r w:rsidR="00B61668" w:rsidRPr="00E23A21">
        <w:rPr>
          <w:rFonts w:ascii="GHEA Grapalat" w:hAnsi="GHEA Grapalat"/>
          <w:shadow/>
          <w:sz w:val="24"/>
          <w:lang w:val="hy-AM"/>
        </w:rPr>
        <w:t xml:space="preserve"> հնարավոր չլինի ապացուցել, որ հանցավորն իրականում մտադիր էր գողանալ, </w:t>
      </w:r>
      <w:r w:rsidR="004E3E53" w:rsidRPr="00E23A21">
        <w:rPr>
          <w:rFonts w:ascii="GHEA Grapalat" w:hAnsi="GHEA Grapalat"/>
          <w:shadow/>
          <w:sz w:val="24"/>
          <w:lang w:val="hy-AM"/>
        </w:rPr>
        <w:t>ասենք</w:t>
      </w:r>
      <w:r w:rsidR="00B61668" w:rsidRPr="00E23A21">
        <w:rPr>
          <w:rFonts w:ascii="GHEA Grapalat" w:hAnsi="GHEA Grapalat"/>
          <w:shadow/>
          <w:sz w:val="24"/>
          <w:lang w:val="hy-AM"/>
        </w:rPr>
        <w:t xml:space="preserve">, 5 </w:t>
      </w:r>
      <w:r w:rsidR="004E3E53" w:rsidRPr="00E23A21">
        <w:rPr>
          <w:rFonts w:ascii="GHEA Grapalat" w:hAnsi="GHEA Grapalat"/>
          <w:shadow/>
          <w:sz w:val="24"/>
          <w:lang w:val="hy-AM"/>
        </w:rPr>
        <w:t>մի</w:t>
      </w:r>
      <w:r w:rsidR="00B61668" w:rsidRPr="00E23A21">
        <w:rPr>
          <w:rFonts w:ascii="GHEA Grapalat" w:hAnsi="GHEA Grapalat"/>
          <w:shadow/>
          <w:sz w:val="24"/>
          <w:lang w:val="hy-AM"/>
        </w:rPr>
        <w:t>լիոն դրամ</w:t>
      </w:r>
      <w:r w:rsidRPr="00E23A21">
        <w:rPr>
          <w:rFonts w:ascii="GHEA Grapalat" w:hAnsi="GHEA Grapalat"/>
          <w:shadow/>
          <w:sz w:val="24"/>
          <w:lang w:val="hy-AM"/>
        </w:rPr>
        <w:t xml:space="preserve"> (ինչը գործնականում բավական բարդ է)</w:t>
      </w:r>
      <w:r w:rsidR="00B61668" w:rsidRPr="00E23A21">
        <w:rPr>
          <w:rFonts w:ascii="GHEA Grapalat" w:hAnsi="GHEA Grapalat"/>
          <w:shadow/>
          <w:sz w:val="24"/>
          <w:lang w:val="hy-AM"/>
        </w:rPr>
        <w:t>, ապա</w:t>
      </w:r>
      <w:r w:rsidR="004E3E53" w:rsidRPr="00E23A21">
        <w:rPr>
          <w:rFonts w:ascii="GHEA Grapalat" w:hAnsi="GHEA Grapalat"/>
          <w:shadow/>
          <w:sz w:val="24"/>
          <w:lang w:val="hy-AM"/>
        </w:rPr>
        <w:t xml:space="preserve"> վերջինս կենթարկվի ոչ թե քրեական, այլ վարչական պատասխանատվության:</w:t>
      </w:r>
      <w:r w:rsidR="00CA07AF" w:rsidRPr="00E23A21">
        <w:rPr>
          <w:rFonts w:ascii="GHEA Grapalat" w:hAnsi="GHEA Grapalat"/>
          <w:shadow/>
          <w:sz w:val="24"/>
          <w:lang w:val="hy-AM"/>
        </w:rPr>
        <w:t xml:space="preserve"> Մասնավորապես, Վարչական իրավախախտումների վերաբերյալ ՀՀ օրենսգրքի 53-րդ հոդվածը վարչական պատասխանատվություն է նախատեսում մանր չափերով գողության, խարդախության, յուրացման, վատնման, համակարգչային տեխնիկայի օգտագործման միջոցով հափշտակության համար:</w:t>
      </w:r>
    </w:p>
    <w:p w:rsidR="00B61668" w:rsidRPr="00E23A21" w:rsidRDefault="00063FC9" w:rsidP="00977AFE">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Մինչդեռ</w:t>
      </w:r>
      <w:r w:rsidR="004E3E53" w:rsidRPr="00E23A21">
        <w:rPr>
          <w:rFonts w:ascii="GHEA Grapalat" w:hAnsi="GHEA Grapalat"/>
          <w:shadow/>
          <w:sz w:val="24"/>
          <w:lang w:val="hy-AM"/>
        </w:rPr>
        <w:t>, ա</w:t>
      </w:r>
      <w:r w:rsidR="00B61668" w:rsidRPr="00E23A21">
        <w:rPr>
          <w:rFonts w:ascii="GHEA Grapalat" w:hAnsi="GHEA Grapalat"/>
          <w:shadow/>
          <w:sz w:val="24"/>
          <w:lang w:val="hy-AM"/>
        </w:rPr>
        <w:t xml:space="preserve">կնհայտ է, որ նման դեպքերն </w:t>
      </w:r>
      <w:r w:rsidR="004E3E53" w:rsidRPr="00E23A21">
        <w:rPr>
          <w:rFonts w:ascii="GHEA Grapalat" w:hAnsi="GHEA Grapalat"/>
          <w:shadow/>
          <w:sz w:val="24"/>
          <w:lang w:val="hy-AM"/>
        </w:rPr>
        <w:t>օժտված են</w:t>
      </w:r>
      <w:r w:rsidR="00B61668" w:rsidRPr="00E23A21">
        <w:rPr>
          <w:rFonts w:ascii="GHEA Grapalat" w:hAnsi="GHEA Grapalat"/>
          <w:shadow/>
          <w:sz w:val="24"/>
          <w:lang w:val="hy-AM"/>
        </w:rPr>
        <w:t xml:space="preserve"> հանրային բարձր վտանգավորությամբ</w:t>
      </w:r>
      <w:r w:rsidR="004E3E53" w:rsidRPr="00E23A21">
        <w:rPr>
          <w:rFonts w:ascii="GHEA Grapalat" w:hAnsi="GHEA Grapalat"/>
          <w:shadow/>
          <w:sz w:val="24"/>
          <w:lang w:val="hy-AM"/>
        </w:rPr>
        <w:t>,</w:t>
      </w:r>
      <w:r w:rsidR="00B61668" w:rsidRPr="00E23A21">
        <w:rPr>
          <w:rFonts w:ascii="GHEA Grapalat" w:hAnsi="GHEA Grapalat"/>
          <w:shadow/>
          <w:sz w:val="24"/>
          <w:lang w:val="hy-AM"/>
        </w:rPr>
        <w:t xml:space="preserve"> </w:t>
      </w:r>
      <w:r w:rsidR="004E3E53" w:rsidRPr="00E23A21">
        <w:rPr>
          <w:rFonts w:ascii="GHEA Grapalat" w:hAnsi="GHEA Grapalat"/>
          <w:shadow/>
          <w:sz w:val="24"/>
          <w:lang w:val="hy-AM"/>
        </w:rPr>
        <w:t xml:space="preserve">իսկ </w:t>
      </w:r>
      <w:r w:rsidR="00B61668" w:rsidRPr="00E23A21">
        <w:rPr>
          <w:rFonts w:ascii="GHEA Grapalat" w:hAnsi="GHEA Grapalat"/>
          <w:shadow/>
          <w:sz w:val="24"/>
          <w:lang w:val="hy-AM"/>
        </w:rPr>
        <w:t>կրիմինոլոգիական իրողության անտեսումը հանգեցնում է հանցագործությունների տարբեր տեսակների համար նախատեսվող պատիժների անհամամասնությանը:</w:t>
      </w:r>
    </w:p>
    <w:p w:rsidR="00D553D3" w:rsidRPr="00E23A21" w:rsidRDefault="00D553D3" w:rsidP="00977AFE">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 xml:space="preserve">Հարցի առնչությամբ առավել կոշտ մոտեցում է դրսևորված ՀՀ քրեական օրենսգրքի նախագծում, ըստ որի՝ այդուհետ </w:t>
      </w:r>
      <w:r w:rsidR="00A952BB" w:rsidRPr="00E23A21">
        <w:rPr>
          <w:rFonts w:ascii="GHEA Grapalat" w:hAnsi="GHEA Grapalat"/>
          <w:shadow/>
          <w:sz w:val="24"/>
          <w:lang w:val="hy-AM"/>
        </w:rPr>
        <w:t>արարքը</w:t>
      </w:r>
      <w:r w:rsidRPr="00E23A21">
        <w:rPr>
          <w:rFonts w:ascii="GHEA Grapalat" w:hAnsi="GHEA Grapalat"/>
          <w:shadow/>
          <w:sz w:val="24"/>
          <w:lang w:val="hy-AM"/>
        </w:rPr>
        <w:t xml:space="preserve"> հափշտակության որևէ տեսակով որակելու համար հափշտակած գույքի չափը որոշիչ նշանակություն չի ունենալու: </w:t>
      </w:r>
    </w:p>
    <w:p w:rsidR="00C93BFA" w:rsidRPr="00E23A21" w:rsidRDefault="00B61668" w:rsidP="005E47FD">
      <w:pPr>
        <w:spacing w:after="240" w:line="360" w:lineRule="auto"/>
        <w:ind w:firstLine="720"/>
        <w:jc w:val="both"/>
        <w:rPr>
          <w:rFonts w:ascii="GHEA Grapalat" w:hAnsi="GHEA Grapalat"/>
          <w:shadow/>
          <w:sz w:val="24"/>
          <w:lang w:val="hy-AM"/>
        </w:rPr>
      </w:pPr>
      <w:r w:rsidRPr="00E23A21">
        <w:rPr>
          <w:rFonts w:ascii="GHEA Grapalat" w:hAnsi="GHEA Grapalat"/>
          <w:shadow/>
          <w:sz w:val="24"/>
          <w:lang w:val="hy-AM"/>
        </w:rPr>
        <w:t>Արժանահիշատակ է նաև,</w:t>
      </w:r>
      <w:r w:rsidR="00D553D3" w:rsidRPr="00E23A21">
        <w:rPr>
          <w:rFonts w:ascii="GHEA Grapalat" w:hAnsi="GHEA Grapalat"/>
          <w:shadow/>
          <w:sz w:val="24"/>
          <w:lang w:val="hy-AM"/>
        </w:rPr>
        <w:t xml:space="preserve"> որ</w:t>
      </w:r>
      <w:r w:rsidRPr="00E23A21">
        <w:rPr>
          <w:rFonts w:ascii="GHEA Grapalat" w:hAnsi="GHEA Grapalat"/>
          <w:shadow/>
          <w:sz w:val="24"/>
          <w:lang w:val="hy-AM"/>
        </w:rPr>
        <w:t xml:space="preserve"> </w:t>
      </w:r>
      <w:r w:rsidR="00240B0E" w:rsidRPr="00E23A21">
        <w:rPr>
          <w:rFonts w:ascii="GHEA Grapalat" w:hAnsi="GHEA Grapalat"/>
          <w:shadow/>
          <w:sz w:val="24"/>
          <w:lang w:val="hy-AM"/>
        </w:rPr>
        <w:t>ինչպես</w:t>
      </w:r>
      <w:r w:rsidRPr="00E23A21">
        <w:rPr>
          <w:rFonts w:ascii="GHEA Grapalat" w:hAnsi="GHEA Grapalat"/>
          <w:shadow/>
          <w:sz w:val="24"/>
          <w:lang w:val="hy-AM"/>
        </w:rPr>
        <w:t xml:space="preserve"> նախկին մի շարք </w:t>
      </w:r>
      <w:r w:rsidR="00240B0E" w:rsidRPr="00E23A21">
        <w:rPr>
          <w:rFonts w:ascii="GHEA Grapalat" w:hAnsi="GHEA Grapalat"/>
          <w:shadow/>
          <w:sz w:val="24"/>
          <w:lang w:val="hy-AM"/>
        </w:rPr>
        <w:t xml:space="preserve">խորհրդային </w:t>
      </w:r>
      <w:r w:rsidRPr="00E23A21">
        <w:rPr>
          <w:rFonts w:ascii="GHEA Grapalat" w:hAnsi="GHEA Grapalat"/>
          <w:shadow/>
          <w:sz w:val="24"/>
          <w:lang w:val="hy-AM"/>
        </w:rPr>
        <w:t xml:space="preserve">(օրինակ՝ </w:t>
      </w:r>
      <w:r w:rsidRPr="00E23A21">
        <w:rPr>
          <w:rFonts w:ascii="GHEA Grapalat" w:hAnsi="GHEA Grapalat"/>
          <w:i/>
          <w:shadow/>
          <w:sz w:val="24"/>
          <w:lang w:val="hy-AM"/>
        </w:rPr>
        <w:t>Ռուսաստանի Դաշնություն</w:t>
      </w:r>
      <w:r w:rsidRPr="00E23A21">
        <w:rPr>
          <w:rStyle w:val="FootnoteReference"/>
          <w:rFonts w:ascii="GHEA Grapalat" w:hAnsi="GHEA Grapalat"/>
          <w:shadow/>
          <w:sz w:val="24"/>
          <w:lang w:val="hy-AM"/>
        </w:rPr>
        <w:footnoteReference w:id="2"/>
      </w:r>
      <w:r w:rsidRPr="00E23A21">
        <w:rPr>
          <w:rFonts w:ascii="GHEA Grapalat" w:hAnsi="GHEA Grapalat"/>
          <w:shadow/>
          <w:sz w:val="24"/>
          <w:lang w:val="hy-AM"/>
        </w:rPr>
        <w:t xml:space="preserve">, </w:t>
      </w:r>
      <w:r w:rsidRPr="00E23A21">
        <w:rPr>
          <w:rFonts w:ascii="GHEA Grapalat" w:hAnsi="GHEA Grapalat"/>
          <w:i/>
          <w:shadow/>
          <w:sz w:val="24"/>
          <w:lang w:val="hy-AM"/>
        </w:rPr>
        <w:t>Ուզբեկստան</w:t>
      </w:r>
      <w:r w:rsidRPr="00E23A21">
        <w:rPr>
          <w:rStyle w:val="FootnoteReference"/>
          <w:rFonts w:ascii="GHEA Grapalat" w:hAnsi="GHEA Grapalat"/>
          <w:shadow/>
          <w:sz w:val="24"/>
          <w:lang w:val="hy-AM"/>
        </w:rPr>
        <w:footnoteReference w:id="3"/>
      </w:r>
      <w:r w:rsidRPr="00E23A21">
        <w:rPr>
          <w:rFonts w:ascii="GHEA Grapalat" w:hAnsi="GHEA Grapalat"/>
          <w:shadow/>
          <w:sz w:val="24"/>
          <w:lang w:val="hy-AM"/>
        </w:rPr>
        <w:t xml:space="preserve">, </w:t>
      </w:r>
      <w:r w:rsidRPr="00E23A21">
        <w:rPr>
          <w:rFonts w:ascii="GHEA Grapalat" w:hAnsi="GHEA Grapalat"/>
          <w:i/>
          <w:shadow/>
          <w:sz w:val="24"/>
          <w:lang w:val="hy-AM"/>
        </w:rPr>
        <w:t>Ղազախստան</w:t>
      </w:r>
      <w:r w:rsidRPr="00E23A21">
        <w:rPr>
          <w:rStyle w:val="FootnoteReference"/>
          <w:rFonts w:ascii="GHEA Grapalat" w:hAnsi="GHEA Grapalat"/>
          <w:shadow/>
          <w:sz w:val="24"/>
          <w:lang w:val="hy-AM"/>
        </w:rPr>
        <w:footnoteReference w:id="4"/>
      </w:r>
      <w:r w:rsidRPr="00E23A21">
        <w:rPr>
          <w:rFonts w:ascii="GHEA Grapalat" w:hAnsi="GHEA Grapalat"/>
          <w:shadow/>
          <w:sz w:val="24"/>
          <w:lang w:val="hy-AM"/>
        </w:rPr>
        <w:t>)</w:t>
      </w:r>
      <w:r w:rsidR="00240B0E" w:rsidRPr="00E23A21">
        <w:rPr>
          <w:rFonts w:ascii="GHEA Grapalat" w:hAnsi="GHEA Grapalat"/>
          <w:shadow/>
          <w:sz w:val="24"/>
          <w:lang w:val="hy-AM"/>
        </w:rPr>
        <w:t>, այնպես էլ եվրոպական</w:t>
      </w:r>
      <w:r w:rsidR="009A5A5B" w:rsidRPr="00E23A21">
        <w:rPr>
          <w:rFonts w:ascii="GHEA Grapalat" w:hAnsi="GHEA Grapalat"/>
          <w:shadow/>
          <w:sz w:val="24"/>
          <w:lang w:val="hy-AM"/>
        </w:rPr>
        <w:t xml:space="preserve"> </w:t>
      </w:r>
      <w:r w:rsidR="009A5A5B" w:rsidRPr="00E23A21">
        <w:rPr>
          <w:rFonts w:ascii="GHEA Grapalat" w:hAnsi="GHEA Grapalat"/>
          <w:shadow/>
          <w:sz w:val="24"/>
          <w:lang w:val="hy-AM"/>
        </w:rPr>
        <w:lastRenderedPageBreak/>
        <w:t>(</w:t>
      </w:r>
      <w:r w:rsidR="009A5A5B" w:rsidRPr="00E23A21">
        <w:rPr>
          <w:rFonts w:ascii="GHEA Grapalat" w:hAnsi="GHEA Grapalat"/>
          <w:i/>
          <w:shadow/>
          <w:sz w:val="24"/>
          <w:lang w:val="hy-AM"/>
        </w:rPr>
        <w:t>Հունգարիա</w:t>
      </w:r>
      <w:r w:rsidR="009A5A5B" w:rsidRPr="00E23A21">
        <w:rPr>
          <w:rStyle w:val="FootnoteReference"/>
          <w:rFonts w:ascii="GHEA Grapalat" w:hAnsi="GHEA Grapalat"/>
          <w:shadow/>
          <w:sz w:val="24"/>
          <w:lang w:val="hy-AM"/>
        </w:rPr>
        <w:footnoteReference w:id="5"/>
      </w:r>
      <w:r w:rsidR="009A5A5B" w:rsidRPr="00E23A21">
        <w:rPr>
          <w:rFonts w:ascii="GHEA Grapalat" w:hAnsi="GHEA Grapalat"/>
          <w:shadow/>
          <w:sz w:val="24"/>
          <w:lang w:val="hy-AM"/>
        </w:rPr>
        <w:t>,</w:t>
      </w:r>
      <w:r w:rsidR="00D553D3" w:rsidRPr="00E23A21">
        <w:rPr>
          <w:rFonts w:ascii="GHEA Grapalat" w:hAnsi="GHEA Grapalat"/>
          <w:shadow/>
          <w:sz w:val="24"/>
          <w:lang w:val="hy-AM"/>
        </w:rPr>
        <w:t xml:space="preserve"> </w:t>
      </w:r>
      <w:r w:rsidR="00D553D3" w:rsidRPr="00E23A21">
        <w:rPr>
          <w:rFonts w:ascii="GHEA Grapalat" w:hAnsi="GHEA Grapalat"/>
          <w:i/>
          <w:shadow/>
          <w:sz w:val="24"/>
          <w:lang w:val="hy-AM"/>
        </w:rPr>
        <w:t>Չեխիա</w:t>
      </w:r>
      <w:r w:rsidR="00D553D3" w:rsidRPr="00E23A21">
        <w:rPr>
          <w:rStyle w:val="FootnoteReference"/>
          <w:rFonts w:ascii="GHEA Grapalat" w:hAnsi="GHEA Grapalat"/>
          <w:shadow/>
          <w:sz w:val="24"/>
          <w:lang w:val="hy-AM"/>
        </w:rPr>
        <w:footnoteReference w:id="6"/>
      </w:r>
      <w:r w:rsidR="00D553D3" w:rsidRPr="00E23A21">
        <w:rPr>
          <w:rFonts w:ascii="GHEA Grapalat" w:hAnsi="GHEA Grapalat"/>
          <w:shadow/>
          <w:sz w:val="24"/>
          <w:lang w:val="hy-AM"/>
        </w:rPr>
        <w:t xml:space="preserve">, </w:t>
      </w:r>
      <w:r w:rsidR="00D553D3" w:rsidRPr="00E23A21">
        <w:rPr>
          <w:rFonts w:ascii="GHEA Grapalat" w:hAnsi="GHEA Grapalat"/>
          <w:i/>
          <w:shadow/>
          <w:sz w:val="24"/>
          <w:lang w:val="hy-AM"/>
        </w:rPr>
        <w:t>Ֆրանսիա</w:t>
      </w:r>
      <w:r w:rsidR="00D553D3" w:rsidRPr="00E23A21">
        <w:rPr>
          <w:rStyle w:val="FootnoteReference"/>
          <w:rFonts w:ascii="GHEA Grapalat" w:hAnsi="GHEA Grapalat"/>
          <w:shadow/>
          <w:sz w:val="24"/>
          <w:lang w:val="hy-AM"/>
        </w:rPr>
        <w:footnoteReference w:id="7"/>
      </w:r>
      <w:r w:rsidR="00D553D3" w:rsidRPr="00E23A21">
        <w:rPr>
          <w:rFonts w:ascii="GHEA Grapalat" w:hAnsi="GHEA Grapalat"/>
          <w:shadow/>
          <w:sz w:val="24"/>
          <w:lang w:val="hy-AM"/>
        </w:rPr>
        <w:t xml:space="preserve">, </w:t>
      </w:r>
      <w:r w:rsidR="00D553D3" w:rsidRPr="00E23A21">
        <w:rPr>
          <w:rFonts w:ascii="GHEA Grapalat" w:hAnsi="GHEA Grapalat"/>
          <w:i/>
          <w:shadow/>
          <w:sz w:val="24"/>
          <w:lang w:val="hy-AM"/>
        </w:rPr>
        <w:t>Գերմանիա</w:t>
      </w:r>
      <w:r w:rsidR="00D553D3" w:rsidRPr="00E23A21">
        <w:rPr>
          <w:rStyle w:val="FootnoteReference"/>
          <w:rFonts w:ascii="GHEA Grapalat" w:hAnsi="GHEA Grapalat"/>
          <w:shadow/>
          <w:sz w:val="24"/>
          <w:lang w:val="hy-AM"/>
        </w:rPr>
        <w:footnoteReference w:id="8"/>
      </w:r>
      <w:r w:rsidR="00D553D3" w:rsidRPr="00E23A21">
        <w:rPr>
          <w:rFonts w:ascii="GHEA Grapalat" w:hAnsi="GHEA Grapalat"/>
          <w:shadow/>
          <w:sz w:val="24"/>
          <w:lang w:val="hy-AM"/>
        </w:rPr>
        <w:t xml:space="preserve">, </w:t>
      </w:r>
      <w:r w:rsidR="00D553D3" w:rsidRPr="00E23A21">
        <w:rPr>
          <w:rFonts w:ascii="GHEA Grapalat" w:hAnsi="GHEA Grapalat"/>
          <w:i/>
          <w:shadow/>
          <w:sz w:val="24"/>
          <w:lang w:val="hy-AM"/>
        </w:rPr>
        <w:t>Լատվիա</w:t>
      </w:r>
      <w:r w:rsidR="00D553D3" w:rsidRPr="00E23A21">
        <w:rPr>
          <w:rStyle w:val="FootnoteReference"/>
          <w:rFonts w:ascii="GHEA Grapalat" w:hAnsi="GHEA Grapalat"/>
          <w:shadow/>
          <w:sz w:val="24"/>
          <w:lang w:val="hy-AM"/>
        </w:rPr>
        <w:footnoteReference w:id="9"/>
      </w:r>
      <w:r w:rsidR="009A5A5B" w:rsidRPr="00E23A21">
        <w:rPr>
          <w:rFonts w:ascii="GHEA Grapalat" w:hAnsi="GHEA Grapalat"/>
          <w:shadow/>
          <w:sz w:val="24"/>
          <w:lang w:val="hy-AM"/>
        </w:rPr>
        <w:t xml:space="preserve">) երկրներում </w:t>
      </w:r>
      <w:r w:rsidR="0010032C" w:rsidRPr="00E23A21">
        <w:rPr>
          <w:rFonts w:ascii="GHEA Grapalat" w:hAnsi="GHEA Grapalat"/>
          <w:shadow/>
          <w:sz w:val="24"/>
          <w:lang w:val="hy-AM"/>
        </w:rPr>
        <w:t>գողության հասկացության մեջ չափը</w:t>
      </w:r>
      <w:r w:rsidR="00D553D3" w:rsidRPr="00E23A21">
        <w:rPr>
          <w:rFonts w:ascii="GHEA Grapalat" w:hAnsi="GHEA Grapalat"/>
          <w:shadow/>
          <w:sz w:val="24"/>
          <w:lang w:val="hy-AM"/>
        </w:rPr>
        <w:t xml:space="preserve">՝ որպես </w:t>
      </w:r>
      <w:r w:rsidR="0067114B" w:rsidRPr="00E23A21">
        <w:rPr>
          <w:rFonts w:ascii="GHEA Grapalat" w:hAnsi="GHEA Grapalat"/>
          <w:shadow/>
          <w:sz w:val="24"/>
          <w:lang w:val="hy-AM"/>
        </w:rPr>
        <w:t>հանցակազմի</w:t>
      </w:r>
      <w:r w:rsidR="00D553D3" w:rsidRPr="00E23A21">
        <w:rPr>
          <w:rFonts w:ascii="GHEA Grapalat" w:hAnsi="GHEA Grapalat"/>
          <w:shadow/>
          <w:sz w:val="24"/>
          <w:lang w:val="hy-AM"/>
        </w:rPr>
        <w:t xml:space="preserve"> պարտադիր հատկանիշ.</w:t>
      </w:r>
      <w:r w:rsidR="0010032C" w:rsidRPr="00E23A21">
        <w:rPr>
          <w:rFonts w:ascii="GHEA Grapalat" w:hAnsi="GHEA Grapalat"/>
          <w:shadow/>
          <w:sz w:val="24"/>
          <w:lang w:val="hy-AM"/>
        </w:rPr>
        <w:t xml:space="preserve"> նախատեսված չէ</w:t>
      </w:r>
      <w:r w:rsidR="00D553D3" w:rsidRPr="00E23A21">
        <w:rPr>
          <w:rFonts w:ascii="GHEA Grapalat" w:hAnsi="GHEA Grapalat"/>
          <w:shadow/>
          <w:sz w:val="24"/>
          <w:lang w:val="hy-AM"/>
        </w:rPr>
        <w:t>:</w:t>
      </w:r>
    </w:p>
    <w:p w:rsidR="002526CD" w:rsidRPr="00E23A21" w:rsidRDefault="002526CD" w:rsidP="00977AFE">
      <w:pPr>
        <w:numPr>
          <w:ilvl w:val="0"/>
          <w:numId w:val="10"/>
        </w:numPr>
        <w:spacing w:line="360" w:lineRule="auto"/>
        <w:ind w:left="0" w:firstLine="720"/>
        <w:jc w:val="both"/>
        <w:rPr>
          <w:rFonts w:ascii="GHEA Grapalat" w:hAnsi="GHEA Grapalat"/>
          <w:i/>
          <w:shadow/>
          <w:sz w:val="24"/>
          <w:u w:val="single"/>
          <w:lang w:val="hy-AM"/>
        </w:rPr>
      </w:pPr>
      <w:r w:rsidRPr="00E23A21">
        <w:rPr>
          <w:rFonts w:ascii="GHEA Grapalat" w:hAnsi="GHEA Grapalat"/>
          <w:i/>
          <w:shadow/>
          <w:sz w:val="24"/>
          <w:u w:val="single"/>
          <w:lang w:val="hy-AM"/>
        </w:rPr>
        <w:t>Գրպանահատության եղանակով գաղտնի հափշտակության առանձին սահմանման բացակայության առնչությամբ</w:t>
      </w:r>
    </w:p>
    <w:p w:rsidR="00C739AA" w:rsidRPr="00E23A21" w:rsidRDefault="00C739AA" w:rsidP="00AD3F37">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 xml:space="preserve">Գրպանահատության՝ որպես գողության առանձին դրսևորման </w:t>
      </w:r>
      <w:r w:rsidR="005E47FD" w:rsidRPr="00E23A21">
        <w:rPr>
          <w:rFonts w:ascii="GHEA Grapalat" w:hAnsi="GHEA Grapalat"/>
          <w:shadow/>
          <w:sz w:val="24"/>
          <w:lang w:val="hy-AM"/>
        </w:rPr>
        <w:t>տարատեսակի</w:t>
      </w:r>
      <w:r w:rsidRPr="00E23A21">
        <w:rPr>
          <w:rFonts w:ascii="GHEA Grapalat" w:hAnsi="GHEA Grapalat"/>
          <w:shadow/>
          <w:sz w:val="24"/>
          <w:lang w:val="hy-AM"/>
        </w:rPr>
        <w:t xml:space="preserve"> ՀՀ քրեական օրենսգրքի 177-րդ հոդվածում նախատեսված </w:t>
      </w:r>
      <w:r w:rsidR="00AD3F37" w:rsidRPr="00E23A21">
        <w:rPr>
          <w:rFonts w:ascii="GHEA Grapalat" w:hAnsi="GHEA Grapalat"/>
          <w:shadow/>
          <w:sz w:val="24"/>
          <w:lang w:val="hy-AM"/>
        </w:rPr>
        <w:t>չլինելը</w:t>
      </w:r>
      <w:r w:rsidRPr="00E23A21">
        <w:rPr>
          <w:rFonts w:ascii="GHEA Grapalat" w:hAnsi="GHEA Grapalat"/>
          <w:shadow/>
          <w:sz w:val="24"/>
          <w:lang w:val="hy-AM"/>
        </w:rPr>
        <w:t xml:space="preserve"> հանգեցնում է անպատժելիության հետևյալ պատճառներով՝</w:t>
      </w:r>
    </w:p>
    <w:p w:rsidR="00237134" w:rsidRPr="00E23A21" w:rsidRDefault="00C739AA" w:rsidP="00AD3F37">
      <w:pPr>
        <w:numPr>
          <w:ilvl w:val="0"/>
          <w:numId w:val="12"/>
        </w:numPr>
        <w:spacing w:after="120" w:line="360" w:lineRule="auto"/>
        <w:ind w:left="0" w:firstLine="720"/>
        <w:jc w:val="both"/>
        <w:rPr>
          <w:rFonts w:ascii="GHEA Grapalat" w:hAnsi="GHEA Grapalat"/>
          <w:shadow/>
          <w:sz w:val="24"/>
          <w:lang w:val="hy-AM"/>
        </w:rPr>
      </w:pPr>
      <w:r w:rsidRPr="00E23A21">
        <w:rPr>
          <w:rFonts w:ascii="GHEA Grapalat" w:hAnsi="GHEA Grapalat"/>
          <w:shadow/>
          <w:sz w:val="24"/>
          <w:lang w:val="hy-AM"/>
        </w:rPr>
        <w:t>գրպանահատության եղանակով գաղտնի հափշտակության դեպքում գողոնի արժեքը, որպես կանոն</w:t>
      </w:r>
      <w:r w:rsidR="00AD3F37" w:rsidRPr="00E23A21">
        <w:rPr>
          <w:rFonts w:ascii="GHEA Grapalat" w:hAnsi="GHEA Grapalat"/>
          <w:shadow/>
          <w:sz w:val="24"/>
          <w:lang w:val="hy-AM"/>
        </w:rPr>
        <w:t>,</w:t>
      </w:r>
      <w:r w:rsidRPr="00E23A21">
        <w:rPr>
          <w:rFonts w:ascii="GHEA Grapalat" w:hAnsi="GHEA Grapalat"/>
          <w:shadow/>
          <w:sz w:val="24"/>
          <w:lang w:val="hy-AM"/>
        </w:rPr>
        <w:t xml:space="preserve"> չի գերազանցում 50 հազար ՀՀ դրամը (արժեքը)</w:t>
      </w:r>
      <w:r w:rsidR="00586DC0" w:rsidRPr="00E23A21">
        <w:rPr>
          <w:rFonts w:ascii="GHEA Grapalat" w:hAnsi="GHEA Grapalat"/>
          <w:shadow/>
          <w:sz w:val="24"/>
          <w:lang w:val="hy-AM"/>
        </w:rPr>
        <w:t xml:space="preserve">, </w:t>
      </w:r>
      <w:r w:rsidR="00AD3F37" w:rsidRPr="00E23A21">
        <w:rPr>
          <w:rFonts w:ascii="GHEA Grapalat" w:hAnsi="GHEA Grapalat"/>
          <w:shadow/>
          <w:sz w:val="24"/>
          <w:lang w:val="hy-AM"/>
        </w:rPr>
        <w:t xml:space="preserve">իսկ այդ </w:t>
      </w:r>
      <w:r w:rsidR="00586DC0" w:rsidRPr="00E23A21">
        <w:rPr>
          <w:rFonts w:ascii="GHEA Grapalat" w:hAnsi="GHEA Grapalat"/>
          <w:shadow/>
          <w:sz w:val="24"/>
          <w:lang w:val="hy-AM"/>
        </w:rPr>
        <w:t xml:space="preserve">պայմաններում արարքը որակվում է ՀՀ քրեական օրենսգրքի 177-րդ հոդվածի 1-ին մասով: </w:t>
      </w:r>
      <w:r w:rsidR="00AD3F37" w:rsidRPr="00E23A21">
        <w:rPr>
          <w:rFonts w:ascii="GHEA Grapalat" w:hAnsi="GHEA Grapalat"/>
          <w:shadow/>
          <w:sz w:val="24"/>
          <w:lang w:val="hy-AM"/>
        </w:rPr>
        <w:t>Միևնույն ժամանակ,</w:t>
      </w:r>
      <w:r w:rsidR="00586DC0" w:rsidRPr="00E23A21">
        <w:rPr>
          <w:rFonts w:ascii="GHEA Grapalat" w:hAnsi="GHEA Grapalat"/>
          <w:shadow/>
          <w:sz w:val="24"/>
          <w:lang w:val="hy-AM"/>
        </w:rPr>
        <w:t xml:space="preserve"> ՀՀ քրեական դատավարության </w:t>
      </w:r>
      <w:r w:rsidR="00A952BB" w:rsidRPr="00E23A21">
        <w:rPr>
          <w:rFonts w:ascii="GHEA Grapalat" w:hAnsi="GHEA Grapalat"/>
          <w:shadow/>
          <w:sz w:val="24"/>
          <w:lang w:val="hy-AM"/>
        </w:rPr>
        <w:t>օրենսգրքի</w:t>
      </w:r>
      <w:r w:rsidR="00586DC0" w:rsidRPr="00E23A21">
        <w:rPr>
          <w:rFonts w:ascii="GHEA Grapalat" w:hAnsi="GHEA Grapalat"/>
          <w:shadow/>
          <w:sz w:val="24"/>
          <w:lang w:val="hy-AM"/>
        </w:rPr>
        <w:t xml:space="preserve"> 183-րդ հոդվածի համաձայն՝ 177-րդ հոդված</w:t>
      </w:r>
      <w:r w:rsidR="00AD3F37" w:rsidRPr="00E23A21">
        <w:rPr>
          <w:rFonts w:ascii="GHEA Grapalat" w:hAnsi="GHEA Grapalat"/>
          <w:shadow/>
          <w:sz w:val="24"/>
          <w:lang w:val="hy-AM"/>
        </w:rPr>
        <w:t>ի</w:t>
      </w:r>
      <w:r w:rsidR="00586DC0" w:rsidRPr="00E23A21">
        <w:rPr>
          <w:rFonts w:ascii="GHEA Grapalat" w:hAnsi="GHEA Grapalat"/>
          <w:shadow/>
          <w:sz w:val="24"/>
          <w:lang w:val="hy-AM"/>
        </w:rPr>
        <w:t xml:space="preserve"> 1-ին մասով նախատեսված հանցագործությունների վերաբերյալ գործերը հարուցվում են ոչ այլ կերպ, քան տուժողի բողոքի հիման վրա</w:t>
      </w:r>
      <w:r w:rsidR="00237134" w:rsidRPr="00E23A21">
        <w:rPr>
          <w:rFonts w:ascii="GHEA Grapalat" w:hAnsi="GHEA Grapalat"/>
          <w:shadow/>
          <w:sz w:val="24"/>
          <w:lang w:val="hy-AM"/>
        </w:rPr>
        <w:t xml:space="preserve"> և կասկածյալի կամ մեղադրյալի կամ ամբաստանյալի հետ նրա հաշտվելու դեպքում ենթակա են կարճման.</w:t>
      </w:r>
    </w:p>
    <w:p w:rsidR="00C739AA" w:rsidRPr="00E23A21" w:rsidRDefault="00AA3620" w:rsidP="00AD3F37">
      <w:pPr>
        <w:numPr>
          <w:ilvl w:val="0"/>
          <w:numId w:val="12"/>
        </w:numPr>
        <w:spacing w:after="120" w:line="360" w:lineRule="auto"/>
        <w:ind w:left="0" w:firstLine="720"/>
        <w:jc w:val="both"/>
        <w:rPr>
          <w:rFonts w:ascii="GHEA Grapalat" w:hAnsi="GHEA Grapalat"/>
          <w:shadow/>
          <w:sz w:val="24"/>
          <w:lang w:val="hy-AM"/>
        </w:rPr>
      </w:pPr>
      <w:r w:rsidRPr="00E23A21">
        <w:rPr>
          <w:rFonts w:ascii="GHEA Grapalat" w:hAnsi="GHEA Grapalat"/>
          <w:shadow/>
          <w:sz w:val="24"/>
          <w:lang w:val="hy-AM"/>
        </w:rPr>
        <w:lastRenderedPageBreak/>
        <w:t xml:space="preserve"> </w:t>
      </w:r>
      <w:r w:rsidR="00237134" w:rsidRPr="00E23A21">
        <w:rPr>
          <w:rFonts w:ascii="GHEA Grapalat" w:hAnsi="GHEA Grapalat"/>
          <w:shadow/>
          <w:sz w:val="24"/>
          <w:lang w:val="hy-AM"/>
        </w:rPr>
        <w:t xml:space="preserve">քրեաիրավական </w:t>
      </w:r>
      <w:r w:rsidR="00AD3F37" w:rsidRPr="00E23A21">
        <w:rPr>
          <w:rFonts w:ascii="GHEA Grapalat" w:hAnsi="GHEA Grapalat"/>
          <w:shadow/>
          <w:sz w:val="24"/>
          <w:lang w:val="hy-AM"/>
        </w:rPr>
        <w:t>պատասխանատվության ոլորտից</w:t>
      </w:r>
      <w:r w:rsidR="00237134" w:rsidRPr="00E23A21">
        <w:rPr>
          <w:rFonts w:ascii="GHEA Grapalat" w:hAnsi="GHEA Grapalat"/>
          <w:shadow/>
          <w:sz w:val="24"/>
          <w:lang w:val="hy-AM"/>
        </w:rPr>
        <w:t xml:space="preserve"> դուրս են մնում բոլոր այն դեպքերը, երբ հանցավորին</w:t>
      </w:r>
      <w:r w:rsidR="00AD3F37" w:rsidRPr="00E23A21">
        <w:rPr>
          <w:rFonts w:ascii="GHEA Grapalat" w:hAnsi="GHEA Grapalat"/>
          <w:shadow/>
          <w:sz w:val="24"/>
          <w:lang w:val="hy-AM"/>
        </w:rPr>
        <w:t xml:space="preserve"> գրպանահատության միջոցով</w:t>
      </w:r>
      <w:r w:rsidR="00237134" w:rsidRPr="00E23A21">
        <w:rPr>
          <w:rFonts w:ascii="GHEA Grapalat" w:hAnsi="GHEA Grapalat"/>
          <w:shadow/>
          <w:sz w:val="24"/>
          <w:lang w:val="hy-AM"/>
        </w:rPr>
        <w:t xml:space="preserve"> հաջողվել է գողանալ 5 հազար ՀՀ դրամը չգերազանցող գումար</w:t>
      </w:r>
      <w:r w:rsidR="006640FE" w:rsidRPr="00E23A21">
        <w:rPr>
          <w:rFonts w:ascii="GHEA Grapalat" w:hAnsi="GHEA Grapalat"/>
          <w:shadow/>
          <w:sz w:val="24"/>
          <w:lang w:val="hy-AM"/>
        </w:rPr>
        <w:t xml:space="preserve"> (արժեք)</w:t>
      </w:r>
      <w:r w:rsidR="00237134" w:rsidRPr="00E23A21">
        <w:rPr>
          <w:rFonts w:ascii="GHEA Grapalat" w:hAnsi="GHEA Grapalat"/>
          <w:shadow/>
          <w:sz w:val="24"/>
          <w:lang w:val="hy-AM"/>
        </w:rPr>
        <w:t>:</w:t>
      </w:r>
    </w:p>
    <w:p w:rsidR="00AD3F37" w:rsidRPr="00E23A21" w:rsidRDefault="006640FE" w:rsidP="00AD3F37">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Ինչ վերաբերում է բարձրացված հարցի առնչությամբ պ</w:t>
      </w:r>
      <w:r w:rsidR="00AD3F37" w:rsidRPr="00E23A21">
        <w:rPr>
          <w:rFonts w:ascii="GHEA Grapalat" w:hAnsi="GHEA Grapalat"/>
          <w:shadow/>
          <w:sz w:val="24"/>
          <w:lang w:val="hy-AM"/>
        </w:rPr>
        <w:t>րակտիկայի</w:t>
      </w:r>
      <w:r w:rsidRPr="00E23A21">
        <w:rPr>
          <w:rFonts w:ascii="GHEA Grapalat" w:hAnsi="GHEA Grapalat"/>
          <w:shadow/>
          <w:sz w:val="24"/>
          <w:lang w:val="hy-AM"/>
        </w:rPr>
        <w:t>ն</w:t>
      </w:r>
      <w:r w:rsidR="00AD3F37" w:rsidRPr="00E23A21">
        <w:rPr>
          <w:rFonts w:ascii="GHEA Grapalat" w:hAnsi="GHEA Grapalat"/>
          <w:shadow/>
          <w:sz w:val="24"/>
          <w:lang w:val="hy-AM"/>
        </w:rPr>
        <w:t xml:space="preserve"> և վիճակագրական տվյալների</w:t>
      </w:r>
      <w:r w:rsidRPr="00E23A21">
        <w:rPr>
          <w:rFonts w:ascii="GHEA Grapalat" w:hAnsi="GHEA Grapalat"/>
          <w:shadow/>
          <w:sz w:val="24"/>
          <w:lang w:val="hy-AM"/>
        </w:rPr>
        <w:t>ն, ապա դրանց</w:t>
      </w:r>
      <w:r w:rsidR="00AD3F37" w:rsidRPr="00E23A21">
        <w:rPr>
          <w:rFonts w:ascii="GHEA Grapalat" w:hAnsi="GHEA Grapalat"/>
          <w:shadow/>
          <w:sz w:val="24"/>
          <w:lang w:val="hy-AM"/>
        </w:rPr>
        <w:t xml:space="preserve"> ամփոփ ուսումնասիրությունը վկայում է, որ մեր օրերում գրպանահատությունը բավական տարածված երևույթ է: </w:t>
      </w:r>
    </w:p>
    <w:p w:rsidR="008E4880" w:rsidRPr="00E23A21" w:rsidRDefault="00C739AA" w:rsidP="00AD3F37">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Այսպես, 2015-2017 թվականների ընթացքում ՀՀ քրեական օրենսգրքի 177-րդ հոդվածի 1-ին մասի հատկանիշներով կատարված հանցագործությունների շարժընթացի վերաբերյալ տվյալները ցույց են տալիս, որ 2015 թվականի ընթացքում գրպանահատության եղանակով կատարված գողության դեպքերը կազմում են գողության ընդհանուր թվի</w:t>
      </w:r>
      <w:r w:rsidR="00237134" w:rsidRPr="00E23A21">
        <w:rPr>
          <w:rFonts w:ascii="GHEA Grapalat" w:hAnsi="GHEA Grapalat"/>
          <w:shadow/>
          <w:sz w:val="24"/>
          <w:lang w:val="hy-AM"/>
        </w:rPr>
        <w:t xml:space="preserve"> </w:t>
      </w:r>
      <w:r w:rsidR="00237134" w:rsidRPr="00E23A21">
        <w:rPr>
          <w:rFonts w:ascii="GHEA Grapalat" w:hAnsi="GHEA Grapalat"/>
          <w:b/>
          <w:shadow/>
          <w:sz w:val="24"/>
          <w:lang w:val="hy-AM"/>
        </w:rPr>
        <w:t>23,4</w:t>
      </w:r>
      <w:r w:rsidRPr="00E23A21">
        <w:rPr>
          <w:rFonts w:ascii="GHEA Grapalat" w:hAnsi="GHEA Grapalat"/>
          <w:b/>
          <w:shadow/>
          <w:sz w:val="24"/>
          <w:lang w:val="hy-AM"/>
        </w:rPr>
        <w:t>%,</w:t>
      </w:r>
      <w:r w:rsidRPr="00E23A21">
        <w:rPr>
          <w:rFonts w:ascii="GHEA Grapalat" w:hAnsi="GHEA Grapalat"/>
          <w:shadow/>
          <w:sz w:val="24"/>
          <w:lang w:val="hy-AM"/>
        </w:rPr>
        <w:t xml:space="preserve"> 2016 թվականին՝</w:t>
      </w:r>
      <w:r w:rsidR="00237134" w:rsidRPr="00E23A21">
        <w:rPr>
          <w:rFonts w:ascii="GHEA Grapalat" w:hAnsi="GHEA Grapalat"/>
          <w:shadow/>
          <w:sz w:val="24"/>
          <w:lang w:val="hy-AM"/>
        </w:rPr>
        <w:t xml:space="preserve"> </w:t>
      </w:r>
      <w:r w:rsidR="00237134" w:rsidRPr="00E23A21">
        <w:rPr>
          <w:rFonts w:ascii="GHEA Grapalat" w:hAnsi="GHEA Grapalat"/>
          <w:b/>
          <w:shadow/>
          <w:sz w:val="24"/>
          <w:lang w:val="hy-AM"/>
        </w:rPr>
        <w:t>25,4</w:t>
      </w:r>
      <w:r w:rsidRPr="00E23A21">
        <w:rPr>
          <w:rFonts w:ascii="GHEA Grapalat" w:hAnsi="GHEA Grapalat"/>
          <w:b/>
          <w:shadow/>
          <w:sz w:val="24"/>
          <w:lang w:val="hy-AM"/>
        </w:rPr>
        <w:t>%,</w:t>
      </w:r>
      <w:r w:rsidRPr="00E23A21">
        <w:rPr>
          <w:rFonts w:ascii="GHEA Grapalat" w:hAnsi="GHEA Grapalat"/>
          <w:shadow/>
          <w:sz w:val="24"/>
          <w:lang w:val="hy-AM"/>
        </w:rPr>
        <w:t xml:space="preserve"> 2017 թվականին՝</w:t>
      </w:r>
      <w:r w:rsidR="00237134" w:rsidRPr="00E23A21">
        <w:rPr>
          <w:rFonts w:ascii="GHEA Grapalat" w:hAnsi="GHEA Grapalat"/>
          <w:shadow/>
          <w:sz w:val="24"/>
          <w:lang w:val="hy-AM"/>
        </w:rPr>
        <w:t xml:space="preserve"> </w:t>
      </w:r>
      <w:r w:rsidR="00237134" w:rsidRPr="00E23A21">
        <w:rPr>
          <w:rFonts w:ascii="GHEA Grapalat" w:hAnsi="GHEA Grapalat"/>
          <w:b/>
          <w:shadow/>
          <w:sz w:val="24"/>
          <w:lang w:val="hy-AM"/>
        </w:rPr>
        <w:t>19,8</w:t>
      </w:r>
      <w:r w:rsidRPr="00E23A21">
        <w:rPr>
          <w:rFonts w:ascii="GHEA Grapalat" w:hAnsi="GHEA Grapalat"/>
          <w:b/>
          <w:shadow/>
          <w:sz w:val="24"/>
          <w:lang w:val="hy-AM"/>
        </w:rPr>
        <w:t>%:</w:t>
      </w:r>
      <w:r w:rsidRPr="00E23A21">
        <w:rPr>
          <w:rFonts w:ascii="GHEA Grapalat" w:hAnsi="GHEA Grapalat"/>
          <w:shadow/>
          <w:sz w:val="24"/>
          <w:lang w:val="hy-AM"/>
        </w:rPr>
        <w:t xml:space="preserve"> </w:t>
      </w:r>
      <w:r w:rsidR="006640FE" w:rsidRPr="00E23A21">
        <w:rPr>
          <w:rFonts w:ascii="GHEA Grapalat" w:hAnsi="GHEA Grapalat"/>
          <w:shadow/>
          <w:sz w:val="24"/>
          <w:lang w:val="hy-AM"/>
        </w:rPr>
        <w:t>Բացի այդ, լուրջ խնդիր է նաև այն</w:t>
      </w:r>
      <w:r w:rsidRPr="00E23A21">
        <w:rPr>
          <w:rFonts w:ascii="GHEA Grapalat" w:hAnsi="GHEA Grapalat"/>
          <w:shadow/>
          <w:sz w:val="24"/>
          <w:lang w:val="hy-AM"/>
        </w:rPr>
        <w:t>,</w:t>
      </w:r>
      <w:r w:rsidR="006640FE" w:rsidRPr="00E23A21">
        <w:rPr>
          <w:rFonts w:ascii="GHEA Grapalat" w:hAnsi="GHEA Grapalat"/>
          <w:shadow/>
          <w:sz w:val="24"/>
          <w:lang w:val="hy-AM"/>
        </w:rPr>
        <w:t xml:space="preserve"> որ ներկայիս կարգավորումների շրջանակներում գրպանահատության ձևով գողություն կատարելը որակվում է ՀՀ քրեական օրենսգրքի 177-րդ հոդվածի 1-ին մասով (մասնավոր մեղադրանքի գործ), ինչը ևս նպաստում է գողութ</w:t>
      </w:r>
      <w:r w:rsidRPr="00E23A21">
        <w:rPr>
          <w:rFonts w:ascii="GHEA Grapalat" w:hAnsi="GHEA Grapalat"/>
          <w:shadow/>
          <w:sz w:val="24"/>
          <w:lang w:val="hy-AM"/>
        </w:rPr>
        <w:t>յան դ</w:t>
      </w:r>
      <w:r w:rsidR="0010032C" w:rsidRPr="00E23A21">
        <w:rPr>
          <w:rFonts w:ascii="GHEA Grapalat" w:hAnsi="GHEA Grapalat"/>
          <w:shadow/>
          <w:sz w:val="24"/>
          <w:lang w:val="hy-AM"/>
        </w:rPr>
        <w:t>ե</w:t>
      </w:r>
      <w:r w:rsidR="006640FE" w:rsidRPr="00E23A21">
        <w:rPr>
          <w:rFonts w:ascii="GHEA Grapalat" w:hAnsi="GHEA Grapalat"/>
          <w:shadow/>
          <w:sz w:val="24"/>
          <w:lang w:val="hy-AM"/>
        </w:rPr>
        <w:t>պքերի աճին</w:t>
      </w:r>
      <w:r w:rsidR="008E4880" w:rsidRPr="00E23A21">
        <w:rPr>
          <w:rFonts w:ascii="GHEA Grapalat" w:hAnsi="GHEA Grapalat"/>
          <w:shadow/>
          <w:sz w:val="24"/>
          <w:lang w:val="hy-AM"/>
        </w:rPr>
        <w:t>:</w:t>
      </w:r>
      <w:r w:rsidRPr="00E23A21">
        <w:rPr>
          <w:rFonts w:ascii="GHEA Grapalat" w:hAnsi="GHEA Grapalat"/>
          <w:shadow/>
          <w:sz w:val="24"/>
          <w:lang w:val="hy-AM"/>
        </w:rPr>
        <w:t xml:space="preserve"> </w:t>
      </w:r>
      <w:r w:rsidR="000F188F" w:rsidRPr="00E23A21">
        <w:rPr>
          <w:rFonts w:ascii="GHEA Grapalat" w:hAnsi="GHEA Grapalat"/>
          <w:shadow/>
          <w:sz w:val="24"/>
          <w:lang w:val="hy-AM"/>
        </w:rPr>
        <w:t>Ավելին</w:t>
      </w:r>
      <w:r w:rsidR="008E4880" w:rsidRPr="00E23A21">
        <w:rPr>
          <w:rFonts w:ascii="GHEA Grapalat" w:hAnsi="GHEA Grapalat"/>
          <w:shadow/>
          <w:sz w:val="24"/>
          <w:lang w:val="hy-AM"/>
        </w:rPr>
        <w:t>,</w:t>
      </w:r>
      <w:r w:rsidRPr="00E23A21">
        <w:rPr>
          <w:rFonts w:ascii="GHEA Grapalat" w:hAnsi="GHEA Grapalat"/>
          <w:shadow/>
          <w:sz w:val="24"/>
          <w:lang w:val="hy-AM"/>
        </w:rPr>
        <w:t xml:space="preserve"> ՀՀ քրեական օրենսգրքի 177-րդ հոդվածի 1-ին մասով նախատեսված հանցագործություններ կատարած անձինք </w:t>
      </w:r>
      <w:r w:rsidR="006420D8" w:rsidRPr="00E23A21">
        <w:rPr>
          <w:rFonts w:ascii="GHEA Grapalat" w:hAnsi="GHEA Grapalat"/>
          <w:shadow/>
          <w:sz w:val="24"/>
          <w:lang w:val="hy-AM"/>
        </w:rPr>
        <w:t xml:space="preserve">մասնավոր մեղադրանքի դատավարական կարգավորումների արդյունքում </w:t>
      </w:r>
      <w:r w:rsidRPr="00E23A21">
        <w:rPr>
          <w:rFonts w:ascii="GHEA Grapalat" w:hAnsi="GHEA Grapalat"/>
          <w:shadow/>
          <w:sz w:val="24"/>
          <w:lang w:val="hy-AM"/>
        </w:rPr>
        <w:t>հետաքննության կամ նախաքննության փուլում</w:t>
      </w:r>
      <w:r w:rsidR="006420D8" w:rsidRPr="00E23A21">
        <w:rPr>
          <w:rFonts w:ascii="GHEA Grapalat" w:hAnsi="GHEA Grapalat"/>
          <w:shadow/>
          <w:sz w:val="24"/>
          <w:lang w:val="hy-AM"/>
        </w:rPr>
        <w:t>, որպես կանոն,</w:t>
      </w:r>
      <w:r w:rsidRPr="00E23A21">
        <w:rPr>
          <w:rFonts w:ascii="GHEA Grapalat" w:hAnsi="GHEA Grapalat"/>
          <w:shadow/>
          <w:sz w:val="24"/>
          <w:lang w:val="hy-AM"/>
        </w:rPr>
        <w:t xml:space="preserve"> չեն կալանավորվում և մնալով ազատության մեջ՝ կրկին կատարում են նույն հանցանքը: </w:t>
      </w:r>
    </w:p>
    <w:p w:rsidR="00BA3D89" w:rsidRPr="00E23A21" w:rsidRDefault="000F188F" w:rsidP="00AD3F37">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Մասնավորապես</w:t>
      </w:r>
      <w:r w:rsidR="00C739AA" w:rsidRPr="00E23A21">
        <w:rPr>
          <w:rFonts w:ascii="GHEA Grapalat" w:hAnsi="GHEA Grapalat"/>
          <w:shadow/>
          <w:sz w:val="24"/>
          <w:lang w:val="hy-AM"/>
        </w:rPr>
        <w:t xml:space="preserve">, ըստ ՀՀ </w:t>
      </w:r>
      <w:r w:rsidR="00A952BB" w:rsidRPr="00E23A21">
        <w:rPr>
          <w:rFonts w:ascii="GHEA Grapalat" w:hAnsi="GHEA Grapalat"/>
          <w:shadow/>
          <w:sz w:val="24"/>
          <w:lang w:val="hy-AM"/>
        </w:rPr>
        <w:t>ոստիկանության</w:t>
      </w:r>
      <w:r w:rsidR="00C739AA" w:rsidRPr="00E23A21">
        <w:rPr>
          <w:rFonts w:ascii="GHEA Grapalat" w:hAnsi="GHEA Grapalat"/>
          <w:shadow/>
          <w:sz w:val="24"/>
          <w:lang w:val="hy-AM"/>
        </w:rPr>
        <w:t xml:space="preserve"> ինֆորմացիոն կենտրոնի տվյալների՝ 2015-2017 թվականների ընթացքում ՀՀ քրեական օրենսգրքի 177-րդ հոդվածի 1-ին մասով</w:t>
      </w:r>
      <w:r w:rsidRPr="00E23A21">
        <w:rPr>
          <w:rFonts w:ascii="GHEA Grapalat" w:hAnsi="GHEA Grapalat"/>
          <w:shadow/>
          <w:sz w:val="24"/>
          <w:lang w:val="hy-AM"/>
        </w:rPr>
        <w:t xml:space="preserve"> (առանց այլ հոդվածների կամ նույն հոդվածի այլ մասերի հետ համակցության) հետաքննության և նախաքննության մարմինների կողմից քրեական վարույթ է իրականացվել</w:t>
      </w:r>
      <w:r w:rsidR="006420D8" w:rsidRPr="00E23A21">
        <w:rPr>
          <w:rFonts w:ascii="GHEA Grapalat" w:hAnsi="GHEA Grapalat"/>
          <w:shadow/>
          <w:sz w:val="24"/>
          <w:lang w:val="hy-AM"/>
        </w:rPr>
        <w:t xml:space="preserve"> 5 </w:t>
      </w:r>
      <w:r w:rsidRPr="00E23A21">
        <w:rPr>
          <w:rFonts w:ascii="GHEA Grapalat" w:hAnsi="GHEA Grapalat"/>
          <w:shadow/>
          <w:sz w:val="24"/>
          <w:lang w:val="hy-AM"/>
        </w:rPr>
        <w:t>160 անձի նկատմամբ, որոնցից</w:t>
      </w:r>
      <w:r w:rsidR="006420D8" w:rsidRPr="00E23A21">
        <w:rPr>
          <w:rFonts w:ascii="GHEA Grapalat" w:hAnsi="GHEA Grapalat"/>
          <w:shadow/>
          <w:sz w:val="24"/>
          <w:lang w:val="hy-AM"/>
        </w:rPr>
        <w:t xml:space="preserve"> 4 </w:t>
      </w:r>
      <w:r w:rsidRPr="00E23A21">
        <w:rPr>
          <w:rFonts w:ascii="GHEA Grapalat" w:hAnsi="GHEA Grapalat"/>
          <w:shadow/>
          <w:sz w:val="24"/>
          <w:lang w:val="hy-AM"/>
        </w:rPr>
        <w:t>045-ի նկատմամբ</w:t>
      </w:r>
      <w:r w:rsidR="006420D8" w:rsidRPr="00E23A21">
        <w:rPr>
          <w:rFonts w:ascii="GHEA Grapalat" w:hAnsi="GHEA Grapalat"/>
          <w:shadow/>
          <w:sz w:val="24"/>
          <w:lang w:val="hy-AM"/>
        </w:rPr>
        <w:t xml:space="preserve"> </w:t>
      </w:r>
      <w:r w:rsidR="006420D8" w:rsidRPr="00E23A21">
        <w:rPr>
          <w:rFonts w:ascii="GHEA Grapalat" w:hAnsi="GHEA Grapalat"/>
          <w:shadow/>
          <w:sz w:val="24"/>
          <w:lang w:val="hy-AM"/>
        </w:rPr>
        <w:lastRenderedPageBreak/>
        <w:t>նախապատրաստված նյութերով</w:t>
      </w:r>
      <w:r w:rsidRPr="00E23A21">
        <w:rPr>
          <w:rFonts w:ascii="GHEA Grapalat" w:hAnsi="GHEA Grapalat"/>
          <w:shadow/>
          <w:sz w:val="24"/>
          <w:lang w:val="hy-AM"/>
        </w:rPr>
        <w:t xml:space="preserve"> քրեական գործի հարուցումը մերժվել է</w:t>
      </w:r>
      <w:r w:rsidR="006420D8" w:rsidRPr="00E23A21">
        <w:rPr>
          <w:rStyle w:val="FootnoteReference"/>
          <w:rFonts w:ascii="GHEA Grapalat" w:hAnsi="GHEA Grapalat"/>
          <w:shadow/>
          <w:sz w:val="24"/>
          <w:lang w:val="hy-AM"/>
        </w:rPr>
        <w:footnoteReference w:id="10"/>
      </w:r>
      <w:r w:rsidRPr="00E23A21">
        <w:rPr>
          <w:rFonts w:ascii="GHEA Grapalat" w:hAnsi="GHEA Grapalat"/>
          <w:shadow/>
          <w:sz w:val="24"/>
          <w:lang w:val="hy-AM"/>
        </w:rPr>
        <w:t>, իսկ 780-ի նկատմամբ՝ կարճվել, որոնցից 102-ի նկատմամբ՝ ՀՀ քրեական դատավարության օրենսգրքի 35-րդ հոդվածի 1-ին մասի 4-րդ կետով (դիմողի բողոքի բացակայություն)</w:t>
      </w:r>
      <w:r w:rsidR="006420D8" w:rsidRPr="00E23A21">
        <w:rPr>
          <w:rStyle w:val="FootnoteReference"/>
          <w:rFonts w:ascii="GHEA Grapalat" w:hAnsi="GHEA Grapalat"/>
          <w:shadow/>
          <w:sz w:val="24"/>
          <w:lang w:val="hy-AM"/>
        </w:rPr>
        <w:footnoteReference w:id="11"/>
      </w:r>
      <w:r w:rsidRPr="00E23A21">
        <w:rPr>
          <w:rFonts w:ascii="GHEA Grapalat" w:hAnsi="GHEA Grapalat"/>
          <w:shadow/>
          <w:sz w:val="24"/>
          <w:lang w:val="hy-AM"/>
        </w:rPr>
        <w:t>։</w:t>
      </w:r>
      <w:r w:rsidR="00C739AA" w:rsidRPr="00E23A21">
        <w:rPr>
          <w:rFonts w:ascii="GHEA Grapalat" w:hAnsi="GHEA Grapalat"/>
          <w:shadow/>
          <w:sz w:val="24"/>
          <w:lang w:val="hy-AM"/>
        </w:rPr>
        <w:t xml:space="preserve"> </w:t>
      </w:r>
    </w:p>
    <w:p w:rsidR="00C739AA" w:rsidRPr="00E23A21" w:rsidRDefault="00BA3D89" w:rsidP="00AD3F37">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Ավելին, առկա են</w:t>
      </w:r>
      <w:r w:rsidR="00C739AA" w:rsidRPr="00E23A21">
        <w:rPr>
          <w:rFonts w:ascii="GHEA Grapalat" w:hAnsi="GHEA Grapalat"/>
          <w:shadow/>
          <w:sz w:val="24"/>
          <w:lang w:val="hy-AM"/>
        </w:rPr>
        <w:t xml:space="preserve"> դեպքեր, երբ միևնույն անձի նկատմամբ գողության (</w:t>
      </w:r>
      <w:r w:rsidR="00F32B13" w:rsidRPr="00E23A21">
        <w:rPr>
          <w:rFonts w:ascii="GHEA Grapalat" w:hAnsi="GHEA Grapalat"/>
          <w:shadow/>
          <w:sz w:val="24"/>
          <w:lang w:val="hy-AM"/>
        </w:rPr>
        <w:t xml:space="preserve">առավելապես </w:t>
      </w:r>
      <w:r w:rsidR="00C739AA" w:rsidRPr="00E23A21">
        <w:rPr>
          <w:rFonts w:ascii="GHEA Grapalat" w:hAnsi="GHEA Grapalat"/>
          <w:shadow/>
          <w:sz w:val="24"/>
          <w:lang w:val="hy-AM"/>
        </w:rPr>
        <w:t xml:space="preserve">կատարված գրպանահատության եղանակով) հատկանիշներով </w:t>
      </w:r>
      <w:r w:rsidR="006420D8" w:rsidRPr="00E23A21">
        <w:rPr>
          <w:rFonts w:ascii="GHEA Grapalat" w:hAnsi="GHEA Grapalat"/>
          <w:shadow/>
          <w:sz w:val="24"/>
          <w:lang w:val="hy-AM"/>
        </w:rPr>
        <w:t>2015-2018 (փետրվարի դրությամբ) թվականներին 121</w:t>
      </w:r>
      <w:r w:rsidR="000F188F" w:rsidRPr="00E23A21">
        <w:rPr>
          <w:rFonts w:ascii="GHEA Grapalat" w:hAnsi="GHEA Grapalat"/>
          <w:shadow/>
          <w:sz w:val="24"/>
          <w:lang w:val="hy-AM"/>
        </w:rPr>
        <w:t xml:space="preserve"> </w:t>
      </w:r>
      <w:r w:rsidR="00C739AA" w:rsidRPr="00E23A21">
        <w:rPr>
          <w:rFonts w:ascii="GHEA Grapalat" w:hAnsi="GHEA Grapalat"/>
          <w:shadow/>
          <w:sz w:val="24"/>
          <w:lang w:val="hy-AM"/>
        </w:rPr>
        <w:t xml:space="preserve">անգամ </w:t>
      </w:r>
      <w:r w:rsidR="000F188F" w:rsidRPr="00E23A21">
        <w:rPr>
          <w:rFonts w:ascii="GHEA Grapalat" w:hAnsi="GHEA Grapalat"/>
          <w:shadow/>
          <w:sz w:val="24"/>
          <w:lang w:val="hy-AM"/>
        </w:rPr>
        <w:t xml:space="preserve">քրեական վարույթ է իրականացվել, ընդ որում միայն 1 դեպքում է դատապարտվել տուգանքի, 1 դեպքում հարուցված քրեական գործը կարճվել է ՀՀ քրեական դատավարության օրենսգրքի 35-րդ հոդվածի 1-ին մասի 5-րդ կետով (կասկածյալի կամ մեղադրյալի հետ </w:t>
      </w:r>
      <w:r w:rsidR="00377C0C" w:rsidRPr="00E23A21">
        <w:rPr>
          <w:rFonts w:ascii="GHEA Grapalat" w:hAnsi="GHEA Grapalat"/>
          <w:shadow/>
          <w:sz w:val="24"/>
          <w:lang w:val="hy-AM"/>
        </w:rPr>
        <w:t xml:space="preserve">տուժողի </w:t>
      </w:r>
      <w:r w:rsidR="000F188F" w:rsidRPr="00E23A21">
        <w:rPr>
          <w:rFonts w:ascii="GHEA Grapalat" w:hAnsi="GHEA Grapalat"/>
          <w:shadow/>
          <w:sz w:val="24"/>
          <w:lang w:val="hy-AM"/>
        </w:rPr>
        <w:t>հաշտություն), իսկ 119 դեպքում նախապատրաստված նյութերով քրեական գործերի հարուցումը մերժվել է ՀՀ քրեական դատավարության օրենսգրքի 35-րդ հոդվածի 1-ին մասի 4-րդ կետով (դիմողի բողոքի բացակայություն):</w:t>
      </w:r>
    </w:p>
    <w:p w:rsidR="00570883" w:rsidRPr="00E23A21" w:rsidRDefault="00570883" w:rsidP="00AD3F37">
      <w:pPr>
        <w:spacing w:after="120" w:line="360" w:lineRule="auto"/>
        <w:ind w:firstLine="720"/>
        <w:jc w:val="both"/>
        <w:rPr>
          <w:rFonts w:ascii="GHEA Grapalat" w:hAnsi="GHEA Grapalat"/>
          <w:shadow/>
          <w:sz w:val="24"/>
          <w:lang w:val="hy-AM"/>
        </w:rPr>
      </w:pPr>
      <w:r w:rsidRPr="00E23A21">
        <w:rPr>
          <w:rFonts w:ascii="GHEA Grapalat" w:hAnsi="GHEA Grapalat"/>
          <w:shadow/>
          <w:sz w:val="24"/>
          <w:lang w:val="hy-AM"/>
        </w:rPr>
        <w:t>Խոսելով ա</w:t>
      </w:r>
      <w:r w:rsidR="00C739AA" w:rsidRPr="00E23A21">
        <w:rPr>
          <w:rFonts w:ascii="GHEA Grapalat" w:hAnsi="GHEA Grapalat"/>
          <w:shadow/>
          <w:sz w:val="24"/>
          <w:lang w:val="hy-AM"/>
        </w:rPr>
        <w:t>րտասահմանյան երկրների միջազգային փորձի</w:t>
      </w:r>
      <w:r w:rsidRPr="00E23A21">
        <w:rPr>
          <w:rFonts w:ascii="GHEA Grapalat" w:hAnsi="GHEA Grapalat"/>
          <w:shadow/>
          <w:sz w:val="24"/>
          <w:lang w:val="hy-AM"/>
        </w:rPr>
        <w:t>ց, պետք է նկատել, որ դրա</w:t>
      </w:r>
      <w:r w:rsidR="00C739AA" w:rsidRPr="00E23A21">
        <w:rPr>
          <w:rFonts w:ascii="GHEA Grapalat" w:hAnsi="GHEA Grapalat"/>
          <w:shadow/>
          <w:sz w:val="24"/>
          <w:lang w:val="hy-AM"/>
        </w:rPr>
        <w:t xml:space="preserve"> ուսումնասիրությունը ցույց է տալիս, որ գրպանահատությունն այլ պետությունների քրեաիրավական կարգավորումներում ձևակերպված է կամ որպես առանձին հանցակազմ, կամ որպես գողությ</w:t>
      </w:r>
      <w:r w:rsidRPr="00E23A21">
        <w:rPr>
          <w:rFonts w:ascii="GHEA Grapalat" w:hAnsi="GHEA Grapalat"/>
          <w:shadow/>
          <w:sz w:val="24"/>
          <w:lang w:val="hy-AM"/>
        </w:rPr>
        <w:t>ա</w:t>
      </w:r>
      <w:r w:rsidR="00C739AA" w:rsidRPr="00E23A21">
        <w:rPr>
          <w:rFonts w:ascii="GHEA Grapalat" w:hAnsi="GHEA Grapalat"/>
          <w:shadow/>
          <w:sz w:val="24"/>
          <w:lang w:val="hy-AM"/>
        </w:rPr>
        <w:t xml:space="preserve">ն հանցակազմի ծանրացնող հանգամանք: </w:t>
      </w:r>
    </w:p>
    <w:p w:rsidR="00D53E5E" w:rsidRPr="00E23A21" w:rsidRDefault="00C739AA" w:rsidP="00D53E5E">
      <w:pPr>
        <w:spacing w:after="720" w:line="360" w:lineRule="auto"/>
        <w:ind w:firstLine="720"/>
        <w:jc w:val="both"/>
        <w:rPr>
          <w:rFonts w:ascii="GHEA Grapalat" w:hAnsi="GHEA Grapalat"/>
          <w:shadow/>
          <w:sz w:val="24"/>
          <w:lang w:val="hy-AM"/>
        </w:rPr>
      </w:pPr>
      <w:r w:rsidRPr="00E23A21">
        <w:rPr>
          <w:rFonts w:ascii="GHEA Grapalat" w:hAnsi="GHEA Grapalat"/>
          <w:shadow/>
          <w:sz w:val="24"/>
          <w:lang w:val="hy-AM"/>
        </w:rPr>
        <w:t xml:space="preserve">Այսպես, </w:t>
      </w:r>
      <w:r w:rsidRPr="00E23A21">
        <w:rPr>
          <w:rFonts w:ascii="GHEA Grapalat" w:hAnsi="GHEA Grapalat"/>
          <w:b/>
          <w:shadow/>
          <w:sz w:val="24"/>
          <w:lang w:val="hy-AM"/>
        </w:rPr>
        <w:t>Ռուսաստանի Դաշնության</w:t>
      </w:r>
      <w:r w:rsidRPr="00E23A21">
        <w:rPr>
          <w:rFonts w:ascii="GHEA Grapalat" w:hAnsi="GHEA Grapalat"/>
          <w:shadow/>
          <w:sz w:val="24"/>
          <w:lang w:val="hy-AM"/>
        </w:rPr>
        <w:t xml:space="preserve"> քրեական օրենսգիրքը գրպանահատությունը դիտել է որպես գողություն հանցակազմի ծանրացնող հանգամանք՝ սահմանելով առավել ծանր պատիժ տուժողի մոտ գտնվող հագուստից, պայուսակից կամ այլ ուղեբեռից կատարված գողության համար (158-րդ </w:t>
      </w:r>
      <w:r w:rsidRPr="00E23A21">
        <w:rPr>
          <w:rFonts w:ascii="GHEA Grapalat" w:hAnsi="GHEA Grapalat"/>
          <w:shadow/>
          <w:sz w:val="24"/>
          <w:lang w:val="hy-AM"/>
        </w:rPr>
        <w:lastRenderedPageBreak/>
        <w:t>հոդվածի 2-րդ մասի 4-րդ կետ)</w:t>
      </w:r>
      <w:r w:rsidRPr="00E23A21">
        <w:rPr>
          <w:rFonts w:ascii="GHEA Grapalat" w:hAnsi="GHEA Grapalat"/>
          <w:shadow/>
          <w:sz w:val="24"/>
          <w:vertAlign w:val="superscript"/>
        </w:rPr>
        <w:footnoteReference w:id="12"/>
      </w:r>
      <w:r w:rsidRPr="00E23A21">
        <w:rPr>
          <w:rFonts w:ascii="GHEA Grapalat" w:hAnsi="GHEA Grapalat"/>
          <w:shadow/>
          <w:sz w:val="24"/>
          <w:lang w:val="hy-AM"/>
        </w:rPr>
        <w:t xml:space="preserve">: Ավելին, ըստ ՌԴ քրեական դատավարության օրենսգրքի 20-րդ հոդվածի՝ այն չի </w:t>
      </w:r>
      <w:r w:rsidR="00570883" w:rsidRPr="00E23A21">
        <w:rPr>
          <w:rFonts w:ascii="GHEA Grapalat" w:hAnsi="GHEA Grapalat"/>
          <w:shadow/>
          <w:sz w:val="24"/>
          <w:lang w:val="hy-AM"/>
        </w:rPr>
        <w:t>դասվում</w:t>
      </w:r>
      <w:r w:rsidRPr="00E23A21">
        <w:rPr>
          <w:rFonts w:ascii="GHEA Grapalat" w:hAnsi="GHEA Grapalat"/>
          <w:shadow/>
          <w:sz w:val="24"/>
          <w:lang w:val="hy-AM"/>
        </w:rPr>
        <w:t xml:space="preserve"> մասնավոր մեղադրանքի գործերի </w:t>
      </w:r>
      <w:r w:rsidR="00570883" w:rsidRPr="00E23A21">
        <w:rPr>
          <w:rFonts w:ascii="GHEA Grapalat" w:hAnsi="GHEA Grapalat"/>
          <w:shadow/>
          <w:sz w:val="24"/>
          <w:lang w:val="hy-AM"/>
        </w:rPr>
        <w:t>շարքին</w:t>
      </w:r>
      <w:r w:rsidRPr="00E23A21">
        <w:rPr>
          <w:rFonts w:ascii="GHEA Grapalat" w:hAnsi="GHEA Grapalat"/>
          <w:shadow/>
          <w:sz w:val="24"/>
          <w:vertAlign w:val="superscript"/>
        </w:rPr>
        <w:footnoteReference w:id="13"/>
      </w:r>
      <w:r w:rsidRPr="00E23A21">
        <w:rPr>
          <w:rFonts w:ascii="GHEA Grapalat" w:hAnsi="GHEA Grapalat"/>
          <w:shadow/>
          <w:sz w:val="24"/>
          <w:lang w:val="hy-AM"/>
        </w:rPr>
        <w:t xml:space="preserve">: Նմանատիպ կարգավորումներ են նախատեսված նաև </w:t>
      </w:r>
      <w:r w:rsidRPr="00E23A21">
        <w:rPr>
          <w:rFonts w:ascii="GHEA Grapalat" w:hAnsi="GHEA Grapalat"/>
          <w:b/>
          <w:shadow/>
          <w:sz w:val="24"/>
          <w:lang w:val="hy-AM"/>
        </w:rPr>
        <w:t xml:space="preserve">Ուզբեկստանի </w:t>
      </w:r>
      <w:r w:rsidRPr="00E23A21">
        <w:rPr>
          <w:rFonts w:ascii="GHEA Grapalat" w:hAnsi="GHEA Grapalat"/>
          <w:shadow/>
          <w:sz w:val="24"/>
          <w:lang w:val="hy-AM"/>
        </w:rPr>
        <w:t>Հանրապետության քրեական (169-րդ հոդվածի 2-րդ մասի 1-ին կետ)</w:t>
      </w:r>
      <w:r w:rsidRPr="00E23A21">
        <w:rPr>
          <w:rFonts w:ascii="GHEA Grapalat" w:hAnsi="GHEA Grapalat"/>
          <w:shadow/>
          <w:sz w:val="24"/>
          <w:vertAlign w:val="superscript"/>
        </w:rPr>
        <w:footnoteReference w:id="14"/>
      </w:r>
      <w:r w:rsidRPr="00E23A21">
        <w:rPr>
          <w:rFonts w:ascii="GHEA Grapalat" w:hAnsi="GHEA Grapalat"/>
          <w:shadow/>
          <w:sz w:val="24"/>
          <w:lang w:val="hy-AM"/>
        </w:rPr>
        <w:t xml:space="preserve"> և քրեական դատավարության (325-րդ հոդված)</w:t>
      </w:r>
      <w:r w:rsidRPr="00E23A21">
        <w:rPr>
          <w:rFonts w:ascii="GHEA Grapalat" w:hAnsi="GHEA Grapalat"/>
          <w:shadow/>
          <w:sz w:val="24"/>
          <w:vertAlign w:val="superscript"/>
        </w:rPr>
        <w:footnoteReference w:id="15"/>
      </w:r>
      <w:r w:rsidRPr="00E23A21">
        <w:rPr>
          <w:rFonts w:ascii="GHEA Grapalat" w:hAnsi="GHEA Grapalat"/>
          <w:shadow/>
          <w:sz w:val="24"/>
          <w:vertAlign w:val="superscript"/>
          <w:lang w:val="hy-AM"/>
        </w:rPr>
        <w:t xml:space="preserve"> </w:t>
      </w:r>
      <w:r w:rsidRPr="00E23A21">
        <w:rPr>
          <w:rFonts w:ascii="GHEA Grapalat" w:hAnsi="GHEA Grapalat"/>
          <w:shadow/>
          <w:sz w:val="24"/>
          <w:lang w:val="hy-AM"/>
        </w:rPr>
        <w:t>օրենսգրքերում: Նույն</w:t>
      </w:r>
      <w:r w:rsidR="000C056D" w:rsidRPr="00E23A21">
        <w:rPr>
          <w:rFonts w:ascii="GHEA Grapalat" w:hAnsi="GHEA Grapalat"/>
          <w:shadow/>
          <w:sz w:val="24"/>
          <w:lang w:val="hy-AM"/>
        </w:rPr>
        <w:t>ն</w:t>
      </w:r>
      <w:r w:rsidRPr="00E23A21">
        <w:rPr>
          <w:rFonts w:ascii="GHEA Grapalat" w:hAnsi="GHEA Grapalat"/>
          <w:shadow/>
          <w:sz w:val="24"/>
          <w:lang w:val="hy-AM"/>
        </w:rPr>
        <w:t xml:space="preserve"> է պատկերը նաև այլ երկրներում: Մասնավորապես, </w:t>
      </w:r>
      <w:r w:rsidRPr="00E23A21">
        <w:rPr>
          <w:rFonts w:ascii="GHEA Grapalat" w:hAnsi="GHEA Grapalat"/>
          <w:b/>
          <w:shadow/>
          <w:sz w:val="24"/>
          <w:lang w:val="hy-AM"/>
        </w:rPr>
        <w:t>Հունգարիայի Հանրապետության</w:t>
      </w:r>
      <w:r w:rsidRPr="00E23A21">
        <w:rPr>
          <w:rFonts w:ascii="GHEA Grapalat" w:hAnsi="GHEA Grapalat"/>
          <w:shadow/>
          <w:sz w:val="24"/>
          <w:lang w:val="hy-AM"/>
        </w:rPr>
        <w:t xml:space="preserve"> քրեական օրենսգրքի 370</w:t>
      </w:r>
      <w:r w:rsidRPr="00E23A21">
        <w:rPr>
          <w:rFonts w:ascii="GHEA Grapalat" w:hAnsi="GHEA Grapalat"/>
          <w:shadow/>
          <w:sz w:val="24"/>
          <w:vertAlign w:val="superscript"/>
          <w:lang w:val="hy-AM"/>
        </w:rPr>
        <w:t>36</w:t>
      </w:r>
      <w:r w:rsidRPr="00E23A21">
        <w:rPr>
          <w:rFonts w:ascii="GHEA Grapalat" w:hAnsi="GHEA Grapalat"/>
          <w:shadow/>
          <w:sz w:val="24"/>
          <w:lang w:val="hy-AM"/>
        </w:rPr>
        <w:t xml:space="preserve"> հոդվածի</w:t>
      </w:r>
      <w:r w:rsidRPr="00E23A21">
        <w:rPr>
          <w:rFonts w:ascii="GHEA Grapalat" w:hAnsi="GHEA Grapalat"/>
          <w:shadow/>
          <w:sz w:val="24"/>
          <w:vertAlign w:val="superscript"/>
        </w:rPr>
        <w:footnoteReference w:id="16"/>
      </w:r>
      <w:r w:rsidRPr="00E23A21">
        <w:rPr>
          <w:rFonts w:ascii="GHEA Grapalat" w:hAnsi="GHEA Grapalat"/>
          <w:shadow/>
          <w:sz w:val="24"/>
          <w:lang w:val="hy-AM"/>
        </w:rPr>
        <w:t xml:space="preserve">, </w:t>
      </w:r>
      <w:r w:rsidRPr="00E23A21">
        <w:rPr>
          <w:rFonts w:ascii="GHEA Grapalat" w:hAnsi="GHEA Grapalat"/>
          <w:b/>
          <w:shadow/>
          <w:sz w:val="24"/>
          <w:lang w:val="hy-AM"/>
        </w:rPr>
        <w:t>Լիտվայի Հանրապետության</w:t>
      </w:r>
      <w:r w:rsidRPr="00E23A21">
        <w:rPr>
          <w:rFonts w:ascii="GHEA Grapalat" w:hAnsi="GHEA Grapalat"/>
          <w:shadow/>
          <w:sz w:val="24"/>
          <w:lang w:val="hy-AM"/>
        </w:rPr>
        <w:t xml:space="preserve"> քրեական օրենսգրքի 178-րդ հոդվածի</w:t>
      </w:r>
      <w:r w:rsidRPr="00E23A21">
        <w:rPr>
          <w:rFonts w:ascii="GHEA Grapalat" w:hAnsi="GHEA Grapalat"/>
          <w:shadow/>
          <w:sz w:val="24"/>
          <w:vertAlign w:val="superscript"/>
        </w:rPr>
        <w:footnoteReference w:id="17"/>
      </w:r>
      <w:r w:rsidRPr="00E23A21">
        <w:rPr>
          <w:rFonts w:ascii="GHEA Grapalat" w:hAnsi="GHEA Grapalat"/>
          <w:shadow/>
          <w:sz w:val="24"/>
          <w:lang w:val="hy-AM"/>
        </w:rPr>
        <w:t xml:space="preserve"> համաձայն՝ առավել ծանր պատիժ է նախատեսվում գրպանահատությամբ կատարված գողության համար: </w:t>
      </w:r>
    </w:p>
    <w:p w:rsidR="00120E50" w:rsidRPr="00E23A21" w:rsidRDefault="00120E50" w:rsidP="00D53E5E">
      <w:pPr>
        <w:spacing w:after="720" w:line="360" w:lineRule="auto"/>
        <w:ind w:firstLine="720"/>
        <w:jc w:val="both"/>
        <w:rPr>
          <w:rFonts w:ascii="GHEA Grapalat" w:hAnsi="GHEA Grapalat"/>
          <w:b/>
          <w:i/>
          <w:shadow/>
          <w:sz w:val="24"/>
          <w:szCs w:val="24"/>
          <w:lang w:val="hy-AM"/>
        </w:rPr>
      </w:pPr>
      <w:r w:rsidRPr="00E23A21">
        <w:rPr>
          <w:rFonts w:ascii="GHEA Grapalat" w:hAnsi="GHEA Grapalat" w:cs="Sylfaen"/>
          <w:b/>
          <w:i/>
          <w:shadow/>
          <w:sz w:val="24"/>
          <w:szCs w:val="24"/>
          <w:lang w:val="hy-AM"/>
        </w:rPr>
        <w:t>Առաջարկվող</w:t>
      </w:r>
      <w:r w:rsidRPr="00E23A21">
        <w:rPr>
          <w:rFonts w:ascii="GHEA Grapalat" w:hAnsi="GHEA Grapalat"/>
          <w:b/>
          <w:i/>
          <w:shadow/>
          <w:sz w:val="24"/>
          <w:szCs w:val="24"/>
          <w:lang w:val="hy-AM"/>
        </w:rPr>
        <w:t xml:space="preserve"> կարգավորման բնույթը</w:t>
      </w:r>
    </w:p>
    <w:p w:rsidR="00CA07AF" w:rsidRPr="00E23A21" w:rsidRDefault="00CA07AF" w:rsidP="00977AFE">
      <w:pPr>
        <w:spacing w:line="360" w:lineRule="auto"/>
        <w:ind w:firstLine="720"/>
        <w:jc w:val="both"/>
        <w:rPr>
          <w:rFonts w:ascii="GHEA Grapalat" w:hAnsi="GHEA Grapalat"/>
          <w:shadow/>
          <w:sz w:val="24"/>
          <w:lang w:val="hy-AM"/>
        </w:rPr>
      </w:pPr>
      <w:r w:rsidRPr="00E23A21">
        <w:rPr>
          <w:rFonts w:ascii="GHEA Grapalat" w:hAnsi="GHEA Grapalat"/>
          <w:shadow/>
          <w:sz w:val="24"/>
          <w:lang w:val="hy-AM"/>
        </w:rPr>
        <w:t xml:space="preserve">Վերոշարադրյալ խնդիրների կարգավորման, պրակտիկայում առկա </w:t>
      </w:r>
      <w:r w:rsidR="000910F5" w:rsidRPr="00E23A21">
        <w:rPr>
          <w:rFonts w:ascii="GHEA Grapalat" w:hAnsi="GHEA Grapalat"/>
          <w:shadow/>
          <w:sz w:val="24"/>
          <w:lang w:val="hy-AM"/>
        </w:rPr>
        <w:t>իրա</w:t>
      </w:r>
      <w:r w:rsidRPr="00E23A21">
        <w:rPr>
          <w:rFonts w:ascii="GHEA Grapalat" w:hAnsi="GHEA Grapalat"/>
          <w:shadow/>
          <w:sz w:val="24"/>
          <w:lang w:val="hy-AM"/>
        </w:rPr>
        <w:t>վիճակի բարելավման նպատակով ՀՀ քրեական օրենսգրքի 177-րդ հոդվածի առնչությամբ առաջարկվում է հետևյալ հայեցակարգը՝</w:t>
      </w:r>
    </w:p>
    <w:p w:rsidR="00540C86" w:rsidRPr="00E23A21" w:rsidRDefault="000910F5" w:rsidP="00977AFE">
      <w:pPr>
        <w:numPr>
          <w:ilvl w:val="0"/>
          <w:numId w:val="15"/>
        </w:numPr>
        <w:spacing w:line="360" w:lineRule="auto"/>
        <w:ind w:left="0" w:firstLine="720"/>
        <w:jc w:val="both"/>
        <w:rPr>
          <w:rFonts w:ascii="GHEA Grapalat" w:hAnsi="GHEA Grapalat"/>
          <w:shadow/>
          <w:sz w:val="24"/>
          <w:lang w:val="hy-AM"/>
        </w:rPr>
      </w:pPr>
      <w:r w:rsidRPr="00E23A21">
        <w:rPr>
          <w:rFonts w:ascii="GHEA Grapalat" w:hAnsi="GHEA Grapalat"/>
          <w:shadow/>
          <w:sz w:val="24"/>
          <w:lang w:val="hy-AM"/>
        </w:rPr>
        <w:t xml:space="preserve">ՀՀ քրեական օրենսգրքի 177-րդ հոդվածի 1-ին մասը ձևակերպել այնպես, որ </w:t>
      </w:r>
      <w:r w:rsidRPr="00E23A21">
        <w:rPr>
          <w:rFonts w:ascii="GHEA Grapalat" w:hAnsi="GHEA Grapalat"/>
          <w:b/>
          <w:shadow/>
          <w:sz w:val="24"/>
          <w:lang w:val="hy-AM"/>
        </w:rPr>
        <w:t>«զգալի չափը»</w:t>
      </w:r>
      <w:r w:rsidRPr="00E23A21">
        <w:rPr>
          <w:rFonts w:ascii="GHEA Grapalat" w:hAnsi="GHEA Grapalat"/>
          <w:shadow/>
          <w:sz w:val="24"/>
          <w:lang w:val="hy-AM"/>
        </w:rPr>
        <w:t xml:space="preserve"> լինի ոչ թե գողության</w:t>
      </w:r>
      <w:r w:rsidR="0067114B" w:rsidRPr="00E23A21">
        <w:rPr>
          <w:rFonts w:ascii="GHEA Grapalat" w:hAnsi="GHEA Grapalat"/>
          <w:shadow/>
          <w:sz w:val="24"/>
          <w:lang w:val="hy-AM"/>
        </w:rPr>
        <w:t xml:space="preserve"> հասկացության</w:t>
      </w:r>
      <w:r w:rsidRPr="00E23A21">
        <w:rPr>
          <w:rFonts w:ascii="GHEA Grapalat" w:hAnsi="GHEA Grapalat"/>
          <w:shadow/>
          <w:sz w:val="24"/>
          <w:lang w:val="hy-AM"/>
        </w:rPr>
        <w:t xml:space="preserve">, այլ </w:t>
      </w:r>
      <w:r w:rsidR="0067114B" w:rsidRPr="00E23A21">
        <w:rPr>
          <w:rFonts w:ascii="GHEA Grapalat" w:hAnsi="GHEA Grapalat"/>
          <w:shadow/>
          <w:sz w:val="24"/>
          <w:lang w:val="hy-AM"/>
        </w:rPr>
        <w:t xml:space="preserve">միայն </w:t>
      </w:r>
      <w:r w:rsidRPr="00E23A21">
        <w:rPr>
          <w:rFonts w:ascii="GHEA Grapalat" w:hAnsi="GHEA Grapalat"/>
          <w:shadow/>
          <w:sz w:val="24"/>
          <w:lang w:val="hy-AM"/>
        </w:rPr>
        <w:t>գողության հասարակ հանցակազմի պարտադիր տարր</w:t>
      </w:r>
      <w:r w:rsidR="00540C86" w:rsidRPr="00E23A21">
        <w:rPr>
          <w:rFonts w:ascii="GHEA Grapalat" w:hAnsi="GHEA Grapalat"/>
          <w:shadow/>
          <w:sz w:val="24"/>
          <w:lang w:val="hy-AM"/>
        </w:rPr>
        <w:t>:</w:t>
      </w:r>
    </w:p>
    <w:p w:rsidR="000910F5" w:rsidRPr="00E23A21" w:rsidRDefault="000910F5" w:rsidP="00977AFE">
      <w:pPr>
        <w:numPr>
          <w:ilvl w:val="0"/>
          <w:numId w:val="15"/>
        </w:numPr>
        <w:spacing w:line="360" w:lineRule="auto"/>
        <w:ind w:left="0" w:firstLine="720"/>
        <w:jc w:val="both"/>
        <w:rPr>
          <w:rFonts w:ascii="GHEA Grapalat" w:hAnsi="GHEA Grapalat"/>
          <w:shadow/>
          <w:sz w:val="24"/>
          <w:lang w:val="hy-AM"/>
        </w:rPr>
      </w:pPr>
      <w:r w:rsidRPr="00E23A21">
        <w:rPr>
          <w:rFonts w:ascii="GHEA Grapalat" w:hAnsi="GHEA Grapalat"/>
          <w:shadow/>
          <w:sz w:val="24"/>
          <w:lang w:val="hy-AM"/>
        </w:rPr>
        <w:lastRenderedPageBreak/>
        <w:t>Հիմք ընդունելով գողության</w:t>
      </w:r>
      <w:r w:rsidR="009A5B42" w:rsidRPr="00E23A21">
        <w:rPr>
          <w:rFonts w:ascii="GHEA Grapalat" w:hAnsi="GHEA Grapalat"/>
          <w:shadow/>
          <w:sz w:val="24"/>
          <w:lang w:val="hy-AM"/>
        </w:rPr>
        <w:t>՝</w:t>
      </w:r>
      <w:r w:rsidRPr="00E23A21">
        <w:rPr>
          <w:rFonts w:ascii="GHEA Grapalat" w:hAnsi="GHEA Grapalat"/>
          <w:shadow/>
          <w:sz w:val="24"/>
          <w:lang w:val="hy-AM"/>
        </w:rPr>
        <w:t xml:space="preserve"> </w:t>
      </w:r>
      <w:r w:rsidRPr="00E23A21">
        <w:rPr>
          <w:rFonts w:ascii="GHEA Grapalat" w:hAnsi="GHEA Grapalat"/>
          <w:i/>
          <w:shadow/>
          <w:sz w:val="24"/>
          <w:u w:val="single"/>
          <w:lang w:val="hy-AM"/>
        </w:rPr>
        <w:t>պահեստարան կամ շինություն</w:t>
      </w:r>
      <w:r w:rsidR="009A5B42" w:rsidRPr="00E23A21">
        <w:rPr>
          <w:rFonts w:ascii="GHEA Grapalat" w:hAnsi="GHEA Grapalat"/>
          <w:i/>
          <w:shadow/>
          <w:sz w:val="24"/>
          <w:lang w:val="hy-AM"/>
        </w:rPr>
        <w:t xml:space="preserve"> </w:t>
      </w:r>
      <w:r w:rsidR="009A5B42" w:rsidRPr="00E23A21">
        <w:rPr>
          <w:rFonts w:ascii="GHEA Grapalat" w:hAnsi="GHEA Grapalat"/>
          <w:shadow/>
          <w:sz w:val="24"/>
          <w:lang w:val="hy-AM"/>
        </w:rPr>
        <w:t>կամ</w:t>
      </w:r>
      <w:r w:rsidRPr="00E23A21">
        <w:rPr>
          <w:rFonts w:ascii="GHEA Grapalat" w:hAnsi="GHEA Grapalat"/>
          <w:shadow/>
          <w:sz w:val="24"/>
          <w:lang w:val="hy-AM"/>
        </w:rPr>
        <w:t xml:space="preserve"> </w:t>
      </w:r>
      <w:r w:rsidRPr="00E23A21">
        <w:rPr>
          <w:rFonts w:ascii="GHEA Grapalat" w:hAnsi="GHEA Grapalat"/>
          <w:i/>
          <w:shadow/>
          <w:sz w:val="24"/>
          <w:u w:val="single"/>
          <w:lang w:val="hy-AM"/>
        </w:rPr>
        <w:t>բնակարան ապօրինի մուտք գործելով</w:t>
      </w:r>
      <w:r w:rsidRPr="00E23A21">
        <w:rPr>
          <w:rFonts w:ascii="GHEA Grapalat" w:hAnsi="GHEA Grapalat"/>
          <w:shadow/>
          <w:sz w:val="24"/>
          <w:lang w:val="hy-AM"/>
        </w:rPr>
        <w:t xml:space="preserve"> և </w:t>
      </w:r>
      <w:r w:rsidRPr="00E23A21">
        <w:rPr>
          <w:rFonts w:ascii="GHEA Grapalat" w:hAnsi="GHEA Grapalat"/>
          <w:i/>
          <w:shadow/>
          <w:sz w:val="24"/>
          <w:u w:val="single"/>
          <w:lang w:val="hy-AM"/>
        </w:rPr>
        <w:t>կազմակերպված խմբի կողմի</w:t>
      </w:r>
      <w:r w:rsidRPr="00E23A21">
        <w:rPr>
          <w:rFonts w:ascii="GHEA Grapalat" w:hAnsi="GHEA Grapalat"/>
          <w:shadow/>
          <w:sz w:val="24"/>
          <w:lang w:val="hy-AM"/>
        </w:rPr>
        <w:t xml:space="preserve">ց </w:t>
      </w:r>
      <w:r w:rsidR="009A5B42" w:rsidRPr="00E23A21">
        <w:rPr>
          <w:rFonts w:ascii="GHEA Grapalat" w:hAnsi="GHEA Grapalat"/>
          <w:shadow/>
          <w:sz w:val="24"/>
          <w:lang w:val="hy-AM"/>
        </w:rPr>
        <w:t xml:space="preserve">ծանրացնող հանգամանքների հանրային բարձր վտանգավորությունը՝ այսուհետ արարքը դրանցով որակելու դեպքում </w:t>
      </w:r>
      <w:r w:rsidR="009A5B42" w:rsidRPr="00E23A21">
        <w:rPr>
          <w:rFonts w:ascii="GHEA Grapalat" w:hAnsi="GHEA Grapalat"/>
          <w:b/>
          <w:shadow/>
          <w:sz w:val="24"/>
          <w:lang w:val="hy-AM"/>
        </w:rPr>
        <w:t xml:space="preserve">«զգալի չափը» </w:t>
      </w:r>
      <w:r w:rsidR="009A5B42" w:rsidRPr="00E23A21">
        <w:rPr>
          <w:rFonts w:ascii="GHEA Grapalat" w:hAnsi="GHEA Grapalat"/>
          <w:shadow/>
          <w:sz w:val="24"/>
          <w:lang w:val="hy-AM"/>
        </w:rPr>
        <w:t>առհասարակ որոշիչ նշանակություն չի ունեն</w:t>
      </w:r>
      <w:r w:rsidR="00516E74" w:rsidRPr="00E23A21">
        <w:rPr>
          <w:rFonts w:ascii="GHEA Grapalat" w:hAnsi="GHEA Grapalat"/>
          <w:shadow/>
          <w:sz w:val="24"/>
          <w:lang w:val="hy-AM"/>
        </w:rPr>
        <w:t>ա</w:t>
      </w:r>
      <w:r w:rsidR="00463CBF" w:rsidRPr="00E23A21">
        <w:rPr>
          <w:rFonts w:ascii="GHEA Grapalat" w:hAnsi="GHEA Grapalat"/>
          <w:shadow/>
          <w:sz w:val="24"/>
          <w:lang w:val="hy-AM"/>
        </w:rPr>
        <w:t>:</w:t>
      </w:r>
    </w:p>
    <w:p w:rsidR="00977AFE" w:rsidRPr="00E23A21" w:rsidRDefault="00540C86" w:rsidP="00463CBF">
      <w:pPr>
        <w:numPr>
          <w:ilvl w:val="0"/>
          <w:numId w:val="15"/>
        </w:numPr>
        <w:spacing w:after="720" w:line="360" w:lineRule="auto"/>
        <w:ind w:left="0" w:firstLine="720"/>
        <w:jc w:val="both"/>
        <w:rPr>
          <w:rFonts w:ascii="GHEA Grapalat" w:hAnsi="GHEA Grapalat"/>
          <w:shadow/>
          <w:sz w:val="24"/>
          <w:lang w:val="hy-AM"/>
        </w:rPr>
      </w:pPr>
      <w:r w:rsidRPr="00E23A21">
        <w:rPr>
          <w:rFonts w:ascii="GHEA Grapalat" w:hAnsi="GHEA Grapalat"/>
          <w:shadow/>
          <w:sz w:val="24"/>
          <w:lang w:val="hy-AM"/>
        </w:rPr>
        <w:t>Որպես</w:t>
      </w:r>
      <w:r w:rsidR="00463CBF" w:rsidRPr="00E23A21">
        <w:rPr>
          <w:rFonts w:ascii="GHEA Grapalat" w:hAnsi="GHEA Grapalat"/>
          <w:shadow/>
          <w:sz w:val="24"/>
          <w:lang w:val="hy-AM"/>
        </w:rPr>
        <w:t xml:space="preserve"> գողության</w:t>
      </w:r>
      <w:r w:rsidRPr="00E23A21">
        <w:rPr>
          <w:rFonts w:ascii="GHEA Grapalat" w:hAnsi="GHEA Grapalat"/>
          <w:shadow/>
          <w:sz w:val="24"/>
          <w:lang w:val="hy-AM"/>
        </w:rPr>
        <w:t xml:space="preserve"> ծանրացնող հանգամանք </w:t>
      </w:r>
      <w:r w:rsidR="00463CBF" w:rsidRPr="00E23A21">
        <w:rPr>
          <w:rFonts w:ascii="GHEA Grapalat" w:hAnsi="GHEA Grapalat"/>
          <w:shadow/>
          <w:sz w:val="24"/>
          <w:lang w:val="hy-AM"/>
        </w:rPr>
        <w:t xml:space="preserve">ավելացվել են այն դեպքերը, երբ գողությունը կատարվել է </w:t>
      </w:r>
      <w:r w:rsidR="00463CBF" w:rsidRPr="00E23A21">
        <w:rPr>
          <w:rFonts w:ascii="GHEA Grapalat" w:hAnsi="GHEA Grapalat"/>
          <w:shadow/>
          <w:sz w:val="24"/>
          <w:szCs w:val="24"/>
          <w:lang w:val="hy-AM"/>
        </w:rPr>
        <w:t>անձի կողմից կրվող հագուստից, պայուսակից կամ անձի մոտ գտնվող այլ առարկայից</w:t>
      </w:r>
      <w:r w:rsidRPr="00E23A21">
        <w:rPr>
          <w:rFonts w:ascii="GHEA Grapalat" w:hAnsi="GHEA Grapalat"/>
          <w:shadow/>
          <w:sz w:val="24"/>
          <w:lang w:val="hy-AM"/>
        </w:rPr>
        <w:t>:</w:t>
      </w:r>
      <w:r w:rsidR="00463CBF" w:rsidRPr="00E23A21">
        <w:rPr>
          <w:rFonts w:ascii="GHEA Grapalat" w:hAnsi="GHEA Grapalat"/>
          <w:shadow/>
          <w:sz w:val="24"/>
          <w:lang w:val="hy-AM"/>
        </w:rPr>
        <w:t xml:space="preserve"> Նման լուծման պայմաններում գրպանահատությունը կդիտարկվի որպես հանրային մեղադրանքի գործ, ինչպես նաև դրա վրա չի տարածվի «զգալի չափով» կատարված լինելու պայմանը:</w:t>
      </w:r>
    </w:p>
    <w:p w:rsidR="00C5127A" w:rsidRPr="00E23A21" w:rsidRDefault="00C5127A" w:rsidP="00463CBF">
      <w:pPr>
        <w:spacing w:after="480" w:line="360" w:lineRule="auto"/>
        <w:ind w:firstLine="720"/>
        <w:jc w:val="both"/>
        <w:rPr>
          <w:rFonts w:ascii="GHEA Grapalat" w:hAnsi="GHEA Grapalat"/>
          <w:b/>
          <w:i/>
          <w:shadow/>
          <w:sz w:val="24"/>
          <w:szCs w:val="24"/>
          <w:lang w:val="hy-AM"/>
        </w:rPr>
      </w:pPr>
      <w:r w:rsidRPr="00E23A21">
        <w:rPr>
          <w:rFonts w:ascii="GHEA Grapalat" w:hAnsi="GHEA Grapalat"/>
          <w:b/>
          <w:i/>
          <w:shadow/>
          <w:sz w:val="24"/>
          <w:szCs w:val="24"/>
          <w:lang w:val="hy-AM"/>
        </w:rPr>
        <w:t>3.Նախագծի մշակման գործընթացում ներգրավված ինստիտուտները, անձինք և նրանց դիրքորոշումը</w:t>
      </w:r>
    </w:p>
    <w:p w:rsidR="00977AFE" w:rsidRPr="00E23A21" w:rsidRDefault="00C5127A" w:rsidP="00463CBF">
      <w:pPr>
        <w:pStyle w:val="Style22"/>
        <w:widowControl/>
        <w:spacing w:before="120" w:after="720" w:line="360" w:lineRule="auto"/>
        <w:ind w:firstLine="720"/>
        <w:rPr>
          <w:rFonts w:ascii="GHEA Grapalat" w:hAnsi="GHEA Grapalat" w:cs="Sylfaen"/>
          <w:shadow/>
          <w:color w:val="000000"/>
          <w:lang w:val="hy-AM"/>
        </w:rPr>
      </w:pPr>
      <w:r w:rsidRPr="00E23A21">
        <w:rPr>
          <w:rFonts w:ascii="GHEA Grapalat" w:hAnsi="GHEA Grapalat" w:cs="Sylfaen"/>
          <w:shadow/>
          <w:color w:val="000000"/>
          <w:lang w:val="hy-AM"/>
        </w:rPr>
        <w:t xml:space="preserve">Նախագիծը մշակվել է Հայաստանի Հանրապետության արդարադատության նախարարության կողմից: </w:t>
      </w:r>
    </w:p>
    <w:p w:rsidR="00C5127A" w:rsidRPr="00E23A21" w:rsidRDefault="00C5127A" w:rsidP="00463CBF">
      <w:pPr>
        <w:pStyle w:val="Style22"/>
        <w:widowControl/>
        <w:spacing w:before="120" w:after="480" w:line="360" w:lineRule="auto"/>
        <w:ind w:firstLine="720"/>
        <w:rPr>
          <w:rFonts w:ascii="GHEA Grapalat" w:hAnsi="GHEA Grapalat" w:cs="Sylfaen"/>
          <w:shadow/>
          <w:color w:val="000000"/>
          <w:lang w:val="hy-AM"/>
        </w:rPr>
      </w:pPr>
      <w:r w:rsidRPr="00E23A21">
        <w:rPr>
          <w:rFonts w:ascii="GHEA Grapalat" w:hAnsi="GHEA Grapalat"/>
          <w:b/>
          <w:i/>
          <w:shadow/>
          <w:lang w:val="hy-AM"/>
        </w:rPr>
        <w:t>4.Ակնկալվող արդյունքը</w:t>
      </w:r>
    </w:p>
    <w:p w:rsidR="000635BE" w:rsidRPr="00E23A21" w:rsidRDefault="00C5127A" w:rsidP="00977AFE">
      <w:pPr>
        <w:spacing w:line="360" w:lineRule="auto"/>
        <w:ind w:firstLine="720"/>
        <w:jc w:val="both"/>
        <w:rPr>
          <w:rFonts w:ascii="GHEA Grapalat" w:hAnsi="GHEA Grapalat" w:cs="Sylfaen"/>
          <w:shadow/>
          <w:color w:val="000000"/>
          <w:sz w:val="24"/>
          <w:szCs w:val="24"/>
          <w:lang w:val="hy-AM"/>
        </w:rPr>
      </w:pPr>
      <w:r w:rsidRPr="00E23A21">
        <w:rPr>
          <w:rFonts w:ascii="GHEA Grapalat" w:hAnsi="GHEA Grapalat" w:cs="Sylfaen"/>
          <w:shadow/>
          <w:color w:val="000000"/>
          <w:sz w:val="24"/>
          <w:szCs w:val="24"/>
          <w:lang w:val="hy-AM"/>
        </w:rPr>
        <w:t xml:space="preserve">Նախագծի ընդունման պարագայում </w:t>
      </w:r>
      <w:r w:rsidR="00463CBF" w:rsidRPr="00E23A21">
        <w:rPr>
          <w:rFonts w:ascii="GHEA Grapalat" w:hAnsi="GHEA Grapalat" w:cs="Sylfaen"/>
          <w:shadow/>
          <w:color w:val="000000"/>
          <w:sz w:val="24"/>
          <w:szCs w:val="24"/>
          <w:lang w:val="hy-AM"/>
        </w:rPr>
        <w:t xml:space="preserve">կբարձրանա գողության տարբեր տարատեսակների դեմ պայքարի արդյունավետությունը, դրանց համար նշանակվող պատիժները կլինեն առավել համամասնական, ինչպես նաև կվերանա </w:t>
      </w:r>
      <w:r w:rsidR="005879E4" w:rsidRPr="00E23A21">
        <w:rPr>
          <w:rFonts w:ascii="GHEA Grapalat" w:hAnsi="GHEA Grapalat" w:cs="Sylfaen"/>
          <w:shadow/>
          <w:color w:val="000000"/>
          <w:sz w:val="24"/>
          <w:szCs w:val="24"/>
          <w:lang w:val="hy-AM"/>
        </w:rPr>
        <w:t xml:space="preserve">ստեղծված </w:t>
      </w:r>
      <w:r w:rsidR="00463CBF" w:rsidRPr="00E23A21">
        <w:rPr>
          <w:rFonts w:ascii="GHEA Grapalat" w:hAnsi="GHEA Grapalat" w:cs="Sylfaen"/>
          <w:shadow/>
          <w:color w:val="000000"/>
          <w:sz w:val="24"/>
          <w:szCs w:val="24"/>
          <w:lang w:val="hy-AM"/>
        </w:rPr>
        <w:t>անպատժելիության մթնոլորտը:</w:t>
      </w:r>
    </w:p>
    <w:p w:rsidR="000635BE" w:rsidRPr="00E23A21" w:rsidRDefault="000635BE" w:rsidP="000635BE">
      <w:pPr>
        <w:spacing w:line="360" w:lineRule="auto"/>
        <w:jc w:val="center"/>
        <w:rPr>
          <w:rFonts w:ascii="GHEA Grapalat" w:hAnsi="GHEA Grapalat"/>
          <w:b/>
          <w:shadow/>
          <w:sz w:val="24"/>
          <w:szCs w:val="24"/>
          <w:lang w:val="hy-AM"/>
        </w:rPr>
      </w:pPr>
      <w:r w:rsidRPr="00E23A21">
        <w:rPr>
          <w:rFonts w:ascii="GHEA Grapalat" w:hAnsi="GHEA Grapalat" w:cs="Sylfaen"/>
          <w:shadow/>
          <w:color w:val="000000"/>
          <w:sz w:val="24"/>
          <w:szCs w:val="24"/>
          <w:lang w:val="hy-AM"/>
        </w:rPr>
        <w:br w:type="page"/>
      </w:r>
      <w:r w:rsidRPr="00E23A21">
        <w:rPr>
          <w:rFonts w:ascii="GHEA Grapalat" w:hAnsi="GHEA Grapalat"/>
          <w:b/>
          <w:shadow/>
          <w:sz w:val="24"/>
          <w:szCs w:val="24"/>
          <w:lang w:val="hy-AM"/>
        </w:rPr>
        <w:lastRenderedPageBreak/>
        <w:t>ՏԵՂԵԿԱՆՔ</w:t>
      </w:r>
    </w:p>
    <w:p w:rsidR="000635BE" w:rsidRPr="00E23A21" w:rsidRDefault="000635BE" w:rsidP="000635BE">
      <w:pPr>
        <w:pStyle w:val="NormalWeb"/>
        <w:spacing w:line="360" w:lineRule="auto"/>
        <w:jc w:val="center"/>
        <w:rPr>
          <w:rFonts w:ascii="GHEA Grapalat" w:hAnsi="GHEA Grapalat"/>
          <w:b/>
          <w:shadow/>
          <w:lang w:val="hy-AM"/>
        </w:rPr>
      </w:pPr>
      <w:r w:rsidRPr="00E23A21">
        <w:rPr>
          <w:rFonts w:ascii="GHEA Grapalat" w:hAnsi="GHEA Grapalat"/>
          <w:b/>
          <w:shadow/>
          <w:lang w:val="hy-AM"/>
        </w:rPr>
        <w:t>«ՀԱՅԱՍՏԱՆԻ ՀԱՆՐԱՊԵՏՈՒԹՅԱՆ ՔՐԵԱԿԱՆ ՕՐԵՆՍԳՐՔՈՒՄ ՓՈՓՈԽՈՒԹՅՈՒՆ</w:t>
      </w:r>
      <w:r w:rsidR="002C4922" w:rsidRPr="00E23A21">
        <w:rPr>
          <w:rFonts w:ascii="GHEA Grapalat" w:hAnsi="GHEA Grapalat"/>
          <w:b/>
          <w:shadow/>
          <w:lang w:val="hy-AM"/>
        </w:rPr>
        <w:t xml:space="preserve"> ԵՎ ԼՐԱՑՈՒՄՆԵՐ</w:t>
      </w:r>
      <w:r w:rsidRPr="00E23A21">
        <w:rPr>
          <w:rFonts w:ascii="GHEA Grapalat" w:hAnsi="GHEA Grapalat"/>
          <w:b/>
          <w:shadow/>
          <w:lang w:val="hy-AM"/>
        </w:rPr>
        <w:t xml:space="preserve"> ԿԱՏԱՐԵԼՈՒ ՄԱՍԻՆ» ԵՎ «ՎԱՐՉԱԿԱՆ ԻՐԱՎԱԽԱԽՏՈՒՄՆԵՐԻ ՎԵՐԱԲԵՐՅԱԼ ՀԱՅԱՍՏԱՆԻ ՀԱՆՐԱՊԵՏՈՒԹՅԱՆ ՕՐԵՆՔՈՒՄ ԼՐԱՑՈՒՄ ԿԱՏԱՐԵԼՈՒ ՄԱՍԻՆ» ՀԱՅԱՍՏԱՆԻ ՀԱՆՐԱՊԵՏՈՒԹՅԱՆ ՕՐԵՆՔՆԵՐԻ ՆԱԽԱԳԾԵՐԻ ԸՆԴՈՒՆՄԱՆ ԿԱՊԱԿՑՈՒԹՅԱՄԲ ԱՅԼ ՆՈՐՄԱՏԻՎ ԻՐԱՎԱԿԱՆ ԱԿՏԵՐԻ ԸՆԴՈՒՆՄԱՆ ԱՆՀՐԱԺԵՇՏՈՒԹՅԱՆ ՄԱՍԻՆ</w:t>
      </w:r>
    </w:p>
    <w:p w:rsidR="000635BE" w:rsidRPr="00E23A21" w:rsidRDefault="000635BE" w:rsidP="000635BE">
      <w:pPr>
        <w:pStyle w:val="NormalWeb"/>
        <w:spacing w:line="360" w:lineRule="auto"/>
        <w:jc w:val="center"/>
        <w:rPr>
          <w:rFonts w:ascii="GHEA Grapalat" w:hAnsi="GHEA Grapalat"/>
          <w:b/>
          <w:shadow/>
          <w:lang w:val="hy-AM"/>
        </w:rPr>
      </w:pPr>
    </w:p>
    <w:p w:rsidR="000635BE" w:rsidRPr="00E23A21" w:rsidRDefault="000635BE" w:rsidP="000635BE">
      <w:pPr>
        <w:spacing w:line="360" w:lineRule="auto"/>
        <w:ind w:firstLine="720"/>
        <w:jc w:val="both"/>
        <w:rPr>
          <w:rFonts w:ascii="GHEA Grapalat" w:hAnsi="GHEA Grapalat"/>
          <w:shadow/>
          <w:sz w:val="24"/>
          <w:szCs w:val="24"/>
          <w:lang w:val="hy-AM"/>
        </w:rPr>
      </w:pPr>
      <w:r w:rsidRPr="00E23A21">
        <w:rPr>
          <w:rFonts w:ascii="GHEA Grapalat" w:hAnsi="GHEA Grapalat"/>
          <w:shadow/>
          <w:sz w:val="24"/>
          <w:szCs w:val="24"/>
          <w:lang w:val="hy-AM"/>
        </w:rPr>
        <w:t>«</w:t>
      </w:r>
      <w:r w:rsidRPr="00E23A21">
        <w:rPr>
          <w:rFonts w:ascii="GHEA Grapalat" w:hAnsi="GHEA Grapalat" w:cs="Sylfaen"/>
          <w:shadow/>
          <w:sz w:val="24"/>
          <w:szCs w:val="24"/>
          <w:lang w:val="hy-AM"/>
        </w:rPr>
        <w:t>Հայաստանի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Հանրապետության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քրեական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օրենսգրքում</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փոփոխություն</w:t>
      </w:r>
      <w:r w:rsidRPr="00E23A21">
        <w:rPr>
          <w:rFonts w:ascii="GHEA Grapalat" w:hAnsi="GHEA Grapalat" w:cs="Calibri"/>
          <w:shadow/>
          <w:sz w:val="24"/>
          <w:szCs w:val="24"/>
          <w:lang w:val="hy-AM"/>
        </w:rPr>
        <w:t xml:space="preserve"> </w:t>
      </w:r>
      <w:r w:rsidR="002C4922" w:rsidRPr="00E23A21">
        <w:rPr>
          <w:rFonts w:ascii="GHEA Grapalat" w:hAnsi="GHEA Grapalat" w:cs="Calibri"/>
          <w:shadow/>
          <w:sz w:val="24"/>
          <w:szCs w:val="24"/>
          <w:lang w:val="hy-AM"/>
        </w:rPr>
        <w:t xml:space="preserve">և լրացումներ </w:t>
      </w:r>
      <w:r w:rsidRPr="00E23A21">
        <w:rPr>
          <w:rFonts w:ascii="GHEA Grapalat" w:hAnsi="GHEA Grapalat" w:cs="Sylfaen"/>
          <w:shadow/>
          <w:sz w:val="24"/>
          <w:szCs w:val="24"/>
          <w:lang w:val="hy-AM"/>
        </w:rPr>
        <w:t>կատարելու</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մասին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և</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Վարչական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իրավախախտումների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վերաբերյալ</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Հայաստանի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Հանրապետության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օրենքում</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լրացում</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կատարելու</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մասին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Հայաստանի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Հանրապետության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օրենքների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նախագծերի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ընդունման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կապակցությամբ</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այլ</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նորմատիվ</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իրավական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ակտեր</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ընդունել</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անհրաժեշտ</w:t>
      </w:r>
      <w:r w:rsidRPr="00E23A21">
        <w:rPr>
          <w:rFonts w:ascii="GHEA Grapalat" w:hAnsi="GHEA Grapalat"/>
          <w:shadow/>
          <w:sz w:val="24"/>
          <w:szCs w:val="24"/>
          <w:lang w:val="hy-AM"/>
        </w:rPr>
        <w:t xml:space="preserve"> </w:t>
      </w:r>
      <w:r w:rsidRPr="00E23A21">
        <w:rPr>
          <w:rFonts w:ascii="GHEA Grapalat" w:hAnsi="GHEA Grapalat" w:cs="Sylfaen"/>
          <w:shadow/>
          <w:sz w:val="24"/>
          <w:szCs w:val="24"/>
          <w:lang w:val="hy-AM"/>
        </w:rPr>
        <w:t>չէ</w:t>
      </w:r>
      <w:r w:rsidRPr="00E23A21">
        <w:rPr>
          <w:rFonts w:ascii="GHEA Grapalat" w:hAnsi="GHEA Grapalat" w:cs="Calibri"/>
          <w:shadow/>
          <w:sz w:val="24"/>
          <w:szCs w:val="24"/>
          <w:lang w:val="hy-AM"/>
        </w:rPr>
        <w:t>:</w:t>
      </w:r>
    </w:p>
    <w:p w:rsidR="000635BE" w:rsidRPr="00E23A21" w:rsidRDefault="000635BE" w:rsidP="000635BE">
      <w:pPr>
        <w:spacing w:line="360" w:lineRule="auto"/>
        <w:ind w:firstLine="720"/>
        <w:jc w:val="right"/>
        <w:rPr>
          <w:rFonts w:ascii="GHEA Grapalat" w:hAnsi="GHEA Grapalat" w:cs="Sylfaen"/>
          <w:shadow/>
          <w:sz w:val="24"/>
          <w:szCs w:val="24"/>
          <w:lang w:val="hy-AM"/>
        </w:rPr>
      </w:pPr>
    </w:p>
    <w:p w:rsidR="000635BE" w:rsidRPr="00E23A21" w:rsidRDefault="000635BE" w:rsidP="000635BE">
      <w:pPr>
        <w:spacing w:line="360" w:lineRule="auto"/>
        <w:ind w:firstLine="720"/>
        <w:jc w:val="right"/>
        <w:rPr>
          <w:rFonts w:ascii="GHEA Grapalat" w:hAnsi="GHEA Grapalat" w:cs="Sylfaen"/>
          <w:b/>
          <w:shadow/>
          <w:sz w:val="24"/>
          <w:szCs w:val="24"/>
          <w:lang w:val="hy-AM"/>
        </w:rPr>
      </w:pPr>
      <w:r w:rsidRPr="00E23A21">
        <w:rPr>
          <w:rFonts w:ascii="GHEA Grapalat" w:hAnsi="GHEA Grapalat" w:cs="Sylfaen"/>
          <w:b/>
          <w:shadow/>
          <w:sz w:val="24"/>
          <w:szCs w:val="24"/>
          <w:lang w:val="hy-AM"/>
        </w:rPr>
        <w:t>ՀՀ ԱՐԴԱՐԱԴԱՏՈՒԹՅԱՆ ՆԱԽԱՐԱՐՈՒԹՅՈՒՆ</w:t>
      </w:r>
    </w:p>
    <w:p w:rsidR="000635BE" w:rsidRPr="00E23A21" w:rsidRDefault="000635BE" w:rsidP="000635BE">
      <w:pPr>
        <w:spacing w:line="360" w:lineRule="auto"/>
        <w:ind w:firstLine="720"/>
        <w:jc w:val="right"/>
        <w:rPr>
          <w:rFonts w:ascii="GHEA Grapalat" w:hAnsi="GHEA Grapalat" w:cs="Sylfaen"/>
          <w:b/>
          <w:shadow/>
          <w:sz w:val="24"/>
          <w:szCs w:val="24"/>
          <w:lang w:val="hy-AM"/>
        </w:rPr>
      </w:pPr>
    </w:p>
    <w:p w:rsidR="000635BE" w:rsidRPr="00E23A21" w:rsidRDefault="000635BE" w:rsidP="000635BE">
      <w:pPr>
        <w:spacing w:line="360" w:lineRule="auto"/>
        <w:ind w:firstLine="720"/>
        <w:jc w:val="right"/>
        <w:rPr>
          <w:rFonts w:ascii="GHEA Grapalat" w:hAnsi="GHEA Grapalat" w:cs="Sylfaen"/>
          <w:b/>
          <w:shadow/>
          <w:sz w:val="24"/>
          <w:szCs w:val="24"/>
          <w:lang w:val="hy-AM"/>
        </w:rPr>
      </w:pPr>
    </w:p>
    <w:p w:rsidR="000635BE" w:rsidRPr="00E23A21" w:rsidRDefault="000635BE" w:rsidP="000635BE">
      <w:pPr>
        <w:spacing w:line="360" w:lineRule="auto"/>
        <w:jc w:val="center"/>
        <w:rPr>
          <w:rFonts w:ascii="GHEA Grapalat" w:hAnsi="GHEA Grapalat"/>
          <w:b/>
          <w:shadow/>
          <w:sz w:val="24"/>
          <w:szCs w:val="24"/>
          <w:lang w:val="hy-AM"/>
        </w:rPr>
      </w:pPr>
      <w:r w:rsidRPr="00E23A21">
        <w:rPr>
          <w:rFonts w:ascii="GHEA Grapalat" w:hAnsi="GHEA Grapalat"/>
          <w:b/>
          <w:shadow/>
          <w:sz w:val="24"/>
          <w:szCs w:val="24"/>
          <w:lang w:val="hy-AM"/>
        </w:rPr>
        <w:br w:type="page"/>
      </w:r>
    </w:p>
    <w:p w:rsidR="000635BE" w:rsidRPr="00E23A21" w:rsidRDefault="000635BE" w:rsidP="000635BE">
      <w:pPr>
        <w:spacing w:line="360" w:lineRule="auto"/>
        <w:jc w:val="center"/>
        <w:rPr>
          <w:rFonts w:ascii="GHEA Grapalat" w:hAnsi="GHEA Grapalat"/>
          <w:b/>
          <w:shadow/>
          <w:sz w:val="24"/>
          <w:szCs w:val="24"/>
          <w:lang w:val="hy-AM"/>
        </w:rPr>
      </w:pPr>
      <w:r w:rsidRPr="00E23A21">
        <w:rPr>
          <w:rFonts w:ascii="GHEA Grapalat" w:hAnsi="GHEA Grapalat"/>
          <w:b/>
          <w:shadow/>
          <w:sz w:val="24"/>
          <w:szCs w:val="24"/>
          <w:lang w:val="hy-AM"/>
        </w:rPr>
        <w:lastRenderedPageBreak/>
        <w:t>ՏԵՂԵԿԱՆՔ</w:t>
      </w:r>
    </w:p>
    <w:p w:rsidR="000635BE" w:rsidRPr="00E23A21" w:rsidRDefault="000635BE" w:rsidP="000635BE">
      <w:pPr>
        <w:pStyle w:val="NormalWeb"/>
        <w:spacing w:line="360" w:lineRule="auto"/>
        <w:jc w:val="center"/>
        <w:rPr>
          <w:rFonts w:ascii="GHEA Grapalat" w:hAnsi="GHEA Grapalat"/>
          <w:b/>
          <w:shadow/>
          <w:lang w:val="hy-AM"/>
        </w:rPr>
      </w:pPr>
      <w:r w:rsidRPr="00E23A21">
        <w:rPr>
          <w:rFonts w:ascii="GHEA Grapalat" w:hAnsi="GHEA Grapalat"/>
          <w:b/>
          <w:shadow/>
          <w:lang w:val="hy-AM"/>
        </w:rPr>
        <w:t>«ՀԱՅԱՍՏԱՆԻ ՀԱՆՐԱՊԵՏՈՒԹՅԱՆ ՔՐԵԱԿԱՆ ՕՐԵՆՍԳՐՔՈՒՄ ՓՈՓՈԽՈՒԹՅՈՒՆ</w:t>
      </w:r>
      <w:r w:rsidR="002C4922" w:rsidRPr="00E23A21">
        <w:rPr>
          <w:rFonts w:ascii="GHEA Grapalat" w:hAnsi="GHEA Grapalat"/>
          <w:b/>
          <w:shadow/>
          <w:lang w:val="hy-AM"/>
        </w:rPr>
        <w:t xml:space="preserve"> ԵՎ ԼՐԱՑՈՒՄՆԵՐ</w:t>
      </w:r>
      <w:r w:rsidRPr="00E23A21">
        <w:rPr>
          <w:rFonts w:ascii="GHEA Grapalat" w:hAnsi="GHEA Grapalat"/>
          <w:b/>
          <w:shadow/>
          <w:lang w:val="hy-AM"/>
        </w:rPr>
        <w:t xml:space="preserve"> ԿԱՏԱՐԵԼՈՒ ՄԱՍԻՆ» ԵՎ «ՎԱՐՉԱԿԱՆ ԻՐԱՎԱԽԱԽՏՈՒՄՆԵՐԻ ՎԵՐԱԲԵՐՅԱԼ ՀԱՅԱՍՏԱՆԻ ՀԱՆՐԱՊԵՏՈՒԹՅԱՆ ՕՐԵՆՔՈՒՄ ԼՐԱՑՈՒՄ ԿԱՏԱՐԵԼՈՒ ՄԱՍԻՆ» ՀԱՅԱՍՏԱՆԻ ՀԱՆՐԱՊԵՏՈՒԹՅԱՆ ՕՐԵՆՔՆԵՐԻ ՆԱԽԱԳԾԵՐԻ ԸՆԴՈՒՆՄԱՆ ԿԱՊԱԿՑՈՒԹՅԱՄԲ ՊԵՏԱԿԱՆ ԿԱՄ ՏԵՂԱԿԱՆ ԻՆՔՆԱԿԱՌԱՎԱՐՄԱՆ ՄԱՐՄՆԻ ԲՅՈՒՋԵՈՒՄ ԵԿԱՄՈՒՏՆԵՐԻ ԵՎ ԾԱԽՍԵՐԻ ԱՎԵԼԱՑՄԱՆ ԿԱՄ ՆՎԱԶԵՑՄԱՆ ՄԱՍԻՆ</w:t>
      </w:r>
    </w:p>
    <w:p w:rsidR="000635BE" w:rsidRPr="00E23A21" w:rsidRDefault="000635BE" w:rsidP="000635BE">
      <w:pPr>
        <w:pStyle w:val="NormalWeb"/>
        <w:spacing w:line="360" w:lineRule="auto"/>
        <w:jc w:val="center"/>
        <w:rPr>
          <w:rFonts w:ascii="GHEA Grapalat" w:hAnsi="GHEA Grapalat"/>
          <w:b/>
          <w:shadow/>
          <w:lang w:val="hy-AM"/>
        </w:rPr>
      </w:pPr>
    </w:p>
    <w:p w:rsidR="000635BE" w:rsidRPr="00E23A21" w:rsidRDefault="000635BE" w:rsidP="000635BE">
      <w:pPr>
        <w:spacing w:line="360" w:lineRule="auto"/>
        <w:ind w:firstLine="720"/>
        <w:jc w:val="both"/>
        <w:rPr>
          <w:rFonts w:ascii="GHEA Grapalat" w:hAnsi="GHEA Grapalat"/>
          <w:shadow/>
          <w:sz w:val="24"/>
          <w:szCs w:val="24"/>
          <w:lang w:val="hy-AM"/>
        </w:rPr>
      </w:pPr>
      <w:r w:rsidRPr="00E23A21">
        <w:rPr>
          <w:rFonts w:ascii="GHEA Grapalat" w:hAnsi="GHEA Grapalat"/>
          <w:shadow/>
          <w:sz w:val="24"/>
          <w:szCs w:val="24"/>
          <w:lang w:val="hy-AM"/>
        </w:rPr>
        <w:t>«</w:t>
      </w:r>
      <w:r w:rsidRPr="00E23A21">
        <w:rPr>
          <w:rFonts w:ascii="GHEA Grapalat" w:hAnsi="GHEA Grapalat" w:cs="Sylfaen"/>
          <w:shadow/>
          <w:sz w:val="24"/>
          <w:szCs w:val="24"/>
          <w:lang w:val="hy-AM"/>
        </w:rPr>
        <w:t>Հայաստանի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Հանրապետության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քրեական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օրենսգրքում</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փոփոխություն</w:t>
      </w:r>
      <w:r w:rsidR="002C4922" w:rsidRPr="00E23A21">
        <w:rPr>
          <w:rFonts w:ascii="GHEA Grapalat" w:hAnsi="GHEA Grapalat" w:cs="Sylfaen"/>
          <w:shadow/>
          <w:sz w:val="24"/>
          <w:szCs w:val="24"/>
          <w:lang w:val="hy-AM"/>
        </w:rPr>
        <w:t xml:space="preserve"> և լրացումներ</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կատարելու</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մասին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և</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Վարչական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իրավախախտումների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վերաբերյալ</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Հայաստանի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Հանրապետության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օրենքում</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լրացում</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կատարելու</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մասին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Հայաստանի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Հանրապետության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օրենքների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նախագծերի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ընդունման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կապակցությամբ</w:t>
      </w:r>
      <w:r w:rsidRPr="00E23A21">
        <w:rPr>
          <w:rFonts w:ascii="GHEA Grapalat" w:hAnsi="GHEA Grapalat"/>
          <w:shadow/>
          <w:sz w:val="24"/>
          <w:szCs w:val="24"/>
          <w:lang w:val="hy-AM"/>
        </w:rPr>
        <w:t xml:space="preserve"> </w:t>
      </w:r>
      <w:r w:rsidRPr="00E23A21">
        <w:rPr>
          <w:rFonts w:ascii="GHEA Grapalat" w:hAnsi="GHEA Grapalat" w:cs="Sylfaen"/>
          <w:shadow/>
          <w:sz w:val="24"/>
          <w:szCs w:val="24"/>
          <w:lang w:val="hy-AM"/>
        </w:rPr>
        <w:t>պետական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կամ</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տեղական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ինքնակառավարման</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մարմնի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բյուջեում</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եկամուտների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և</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ծախսերի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ավելացում</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կամ</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նվազեցում</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չի</w:t>
      </w:r>
      <w:r w:rsidRPr="00E23A21">
        <w:rPr>
          <w:rFonts w:ascii="GHEA Grapalat" w:hAnsi="GHEA Grapalat" w:cs="Calibri"/>
          <w:shadow/>
          <w:sz w:val="24"/>
          <w:szCs w:val="24"/>
          <w:lang w:val="hy-AM"/>
        </w:rPr>
        <w:t xml:space="preserve"> </w:t>
      </w:r>
      <w:r w:rsidRPr="00E23A21">
        <w:rPr>
          <w:rFonts w:ascii="GHEA Grapalat" w:hAnsi="GHEA Grapalat" w:cs="Sylfaen"/>
          <w:shadow/>
          <w:sz w:val="24"/>
          <w:szCs w:val="24"/>
          <w:lang w:val="hy-AM"/>
        </w:rPr>
        <w:t>նախատեսվում</w:t>
      </w:r>
      <w:r w:rsidRPr="00E23A21">
        <w:rPr>
          <w:rFonts w:ascii="GHEA Grapalat" w:hAnsi="GHEA Grapalat" w:cs="Calibri"/>
          <w:shadow/>
          <w:sz w:val="24"/>
          <w:szCs w:val="24"/>
          <w:lang w:val="hy-AM"/>
        </w:rPr>
        <w:t>:</w:t>
      </w:r>
    </w:p>
    <w:p w:rsidR="000635BE" w:rsidRPr="00E23A21" w:rsidRDefault="000635BE" w:rsidP="000635BE">
      <w:pPr>
        <w:ind w:firstLine="720"/>
        <w:jc w:val="right"/>
        <w:rPr>
          <w:rFonts w:ascii="GHEA Grapalat" w:hAnsi="GHEA Grapalat" w:cs="Sylfaen"/>
          <w:b/>
          <w:shadow/>
          <w:sz w:val="24"/>
          <w:szCs w:val="24"/>
          <w:lang w:val="hy-AM"/>
        </w:rPr>
      </w:pPr>
    </w:p>
    <w:p w:rsidR="000635BE" w:rsidRPr="00E23A21" w:rsidRDefault="000635BE" w:rsidP="000635BE">
      <w:pPr>
        <w:ind w:firstLine="720"/>
        <w:jc w:val="right"/>
        <w:rPr>
          <w:rFonts w:ascii="GHEA Grapalat" w:hAnsi="GHEA Grapalat" w:cs="Sylfaen"/>
          <w:b/>
          <w:shadow/>
          <w:sz w:val="24"/>
          <w:szCs w:val="24"/>
          <w:lang w:val="hy-AM"/>
        </w:rPr>
      </w:pPr>
    </w:p>
    <w:p w:rsidR="000635BE" w:rsidRPr="0001214C" w:rsidRDefault="000635BE" w:rsidP="000635BE">
      <w:pPr>
        <w:ind w:firstLine="720"/>
        <w:jc w:val="right"/>
        <w:rPr>
          <w:rFonts w:ascii="GHEA Grapalat" w:hAnsi="GHEA Grapalat" w:cs="Sylfaen"/>
          <w:b/>
          <w:shadow/>
          <w:sz w:val="24"/>
          <w:szCs w:val="24"/>
        </w:rPr>
      </w:pPr>
      <w:r w:rsidRPr="00E23A21">
        <w:rPr>
          <w:rFonts w:ascii="GHEA Grapalat" w:hAnsi="GHEA Grapalat" w:cs="Sylfaen"/>
          <w:b/>
          <w:shadow/>
          <w:sz w:val="24"/>
          <w:szCs w:val="24"/>
        </w:rPr>
        <w:t>ՀՀ ԱՐԴԱՐԱԴԱՏՈՒԹՅԱՆ ՆԱԽԱՐԱՐՈՒԹՅՈՒՆ</w:t>
      </w:r>
    </w:p>
    <w:p w:rsidR="000635BE" w:rsidRPr="0001214C" w:rsidRDefault="000635BE" w:rsidP="000635BE">
      <w:pPr>
        <w:ind w:firstLine="720"/>
        <w:jc w:val="both"/>
        <w:rPr>
          <w:rFonts w:ascii="GHEA Grapalat" w:hAnsi="GHEA Grapalat"/>
          <w:shadow/>
        </w:rPr>
      </w:pPr>
    </w:p>
    <w:p w:rsidR="00C5127A" w:rsidRPr="0001214C" w:rsidRDefault="00C5127A" w:rsidP="00977AFE">
      <w:pPr>
        <w:spacing w:line="360" w:lineRule="auto"/>
        <w:ind w:firstLine="720"/>
        <w:jc w:val="both"/>
        <w:rPr>
          <w:rFonts w:ascii="GHEA Grapalat" w:hAnsi="GHEA Grapalat"/>
          <w:shadow/>
          <w:sz w:val="24"/>
          <w:szCs w:val="24"/>
          <w:lang w:val="hy-AM"/>
        </w:rPr>
      </w:pPr>
    </w:p>
    <w:sectPr w:rsidR="00C5127A" w:rsidRPr="0001214C" w:rsidSect="00235BF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317" w:rsidRDefault="00A90317" w:rsidP="00370EDA">
      <w:pPr>
        <w:spacing w:after="0" w:line="240" w:lineRule="auto"/>
      </w:pPr>
      <w:r>
        <w:separator/>
      </w:r>
    </w:p>
  </w:endnote>
  <w:endnote w:type="continuationSeparator" w:id="0">
    <w:p w:rsidR="00A90317" w:rsidRDefault="00A90317" w:rsidP="00370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317" w:rsidRDefault="00A90317" w:rsidP="00370EDA">
      <w:pPr>
        <w:spacing w:after="0" w:line="240" w:lineRule="auto"/>
      </w:pPr>
      <w:r>
        <w:separator/>
      </w:r>
    </w:p>
  </w:footnote>
  <w:footnote w:type="continuationSeparator" w:id="0">
    <w:p w:rsidR="00A90317" w:rsidRDefault="00A90317" w:rsidP="00370EDA">
      <w:pPr>
        <w:spacing w:after="0" w:line="240" w:lineRule="auto"/>
      </w:pPr>
      <w:r>
        <w:continuationSeparator/>
      </w:r>
    </w:p>
  </w:footnote>
  <w:footnote w:id="1">
    <w:p w:rsidR="00023D82" w:rsidRPr="00ED31CE" w:rsidRDefault="00023D82" w:rsidP="005E47FD">
      <w:pPr>
        <w:pStyle w:val="FootnoteText"/>
        <w:spacing w:after="120"/>
        <w:jc w:val="both"/>
        <w:rPr>
          <w:rFonts w:ascii="GHEA Grapalat" w:hAnsi="GHEA Grapalat"/>
        </w:rPr>
      </w:pPr>
      <w:r w:rsidRPr="00ED31CE">
        <w:rPr>
          <w:rStyle w:val="FootnoteReference"/>
          <w:rFonts w:ascii="GHEA Grapalat" w:hAnsi="GHEA Grapalat"/>
        </w:rPr>
        <w:footnoteRef/>
      </w:r>
      <w:r w:rsidRPr="00ED31CE">
        <w:rPr>
          <w:rFonts w:ascii="GHEA Grapalat" w:hAnsi="GHEA Grapalat"/>
        </w:rPr>
        <w:t xml:space="preserve"> </w:t>
      </w:r>
      <w:r w:rsidR="000B6221" w:rsidRPr="004C6AA1">
        <w:rPr>
          <w:rFonts w:ascii="GHEA Grapalat" w:hAnsi="GHEA Grapalat"/>
          <w:lang w:val="hy-AM"/>
        </w:rPr>
        <w:t>Նման դիրքորոշում է արտահայտել</w:t>
      </w:r>
      <w:r w:rsidR="00ED31CE" w:rsidRPr="004C6AA1">
        <w:rPr>
          <w:rFonts w:ascii="GHEA Grapalat" w:hAnsi="GHEA Grapalat"/>
          <w:lang w:val="hy-AM"/>
        </w:rPr>
        <w:t xml:space="preserve"> ՀՀ վճռաբեկ </w:t>
      </w:r>
      <w:r w:rsidR="000B6221" w:rsidRPr="004C6AA1">
        <w:rPr>
          <w:rFonts w:ascii="GHEA Grapalat" w:hAnsi="GHEA Grapalat"/>
          <w:lang w:val="hy-AM"/>
        </w:rPr>
        <w:t>դատարանն իր</w:t>
      </w:r>
      <w:r w:rsidR="00ED31CE" w:rsidRPr="004C6AA1">
        <w:rPr>
          <w:rFonts w:ascii="GHEA Grapalat" w:hAnsi="GHEA Grapalat"/>
          <w:lang w:val="hy-AM"/>
        </w:rPr>
        <w:t xml:space="preserve"> թիվ </w:t>
      </w:r>
      <w:r w:rsidR="00ED31CE" w:rsidRPr="004C6AA1">
        <w:rPr>
          <w:rFonts w:ascii="GHEA Grapalat" w:hAnsi="GHEA Grapalat"/>
          <w:i/>
          <w:lang w:val="hy-AM"/>
        </w:rPr>
        <w:t>ԱՐԱԴ/0025/01/15</w:t>
      </w:r>
      <w:r w:rsidR="00ED31CE" w:rsidRPr="004C6AA1">
        <w:rPr>
          <w:rFonts w:ascii="GHEA Grapalat" w:hAnsi="GHEA Grapalat"/>
          <w:lang w:val="hy-AM"/>
        </w:rPr>
        <w:t xml:space="preserve"> </w:t>
      </w:r>
      <w:r w:rsidR="000B6221" w:rsidRPr="004C6AA1">
        <w:rPr>
          <w:rFonts w:ascii="GHEA Grapalat" w:hAnsi="GHEA Grapalat"/>
          <w:lang w:val="hy-AM"/>
        </w:rPr>
        <w:t>որոշման մեջ</w:t>
      </w:r>
      <w:r w:rsidR="00ED31CE" w:rsidRPr="004C6AA1">
        <w:rPr>
          <w:rFonts w:ascii="GHEA Grapalat" w:hAnsi="GHEA Grapalat"/>
          <w:lang w:val="hy-AM"/>
        </w:rPr>
        <w:t>:</w:t>
      </w:r>
    </w:p>
  </w:footnote>
  <w:footnote w:id="2">
    <w:p w:rsidR="00B61668" w:rsidRPr="00B61668" w:rsidRDefault="00B61668" w:rsidP="005E47FD">
      <w:pPr>
        <w:pStyle w:val="FootnoteText"/>
        <w:spacing w:after="120"/>
      </w:pPr>
      <w:r>
        <w:rPr>
          <w:rStyle w:val="FootnoteReference"/>
        </w:rPr>
        <w:footnoteRef/>
      </w:r>
      <w:r>
        <w:t xml:space="preserve"> </w:t>
      </w:r>
      <w:hyperlink r:id="rId1" w:history="1">
        <w:r w:rsidRPr="00621CD8">
          <w:rPr>
            <w:rStyle w:val="Hyperlink"/>
          </w:rPr>
          <w:t>http://www.consultant.ru/document/cons_doc_LAW_10699/57b5c7b83fcd2cf40cabe2042f2d8f04ed6875ad/</w:t>
        </w:r>
      </w:hyperlink>
      <w:r>
        <w:t xml:space="preserve"> </w:t>
      </w:r>
    </w:p>
  </w:footnote>
  <w:footnote w:id="3">
    <w:p w:rsidR="00B61668" w:rsidRPr="00240B0E" w:rsidRDefault="00B61668" w:rsidP="005E47FD">
      <w:pPr>
        <w:pStyle w:val="FootnoteText"/>
        <w:spacing w:after="120"/>
      </w:pPr>
      <w:r>
        <w:rPr>
          <w:rStyle w:val="FootnoteReference"/>
        </w:rPr>
        <w:footnoteRef/>
      </w:r>
      <w:r>
        <w:t xml:space="preserve"> </w:t>
      </w:r>
      <w:hyperlink r:id="rId2" w:history="1">
        <w:r w:rsidR="00240B0E" w:rsidRPr="00621CD8">
          <w:rPr>
            <w:rStyle w:val="Hyperlink"/>
          </w:rPr>
          <w:t>http://lex.uz/pages/getpage.aspx?lact_id=111457</w:t>
        </w:r>
      </w:hyperlink>
      <w:r w:rsidR="00240B0E">
        <w:t xml:space="preserve"> </w:t>
      </w:r>
    </w:p>
  </w:footnote>
  <w:footnote w:id="4">
    <w:p w:rsidR="00B61668" w:rsidRPr="00240B0E" w:rsidRDefault="00B61668" w:rsidP="005E47FD">
      <w:pPr>
        <w:pStyle w:val="FootnoteText"/>
        <w:spacing w:after="120"/>
      </w:pPr>
      <w:r>
        <w:rPr>
          <w:rStyle w:val="FootnoteReference"/>
        </w:rPr>
        <w:footnoteRef/>
      </w:r>
      <w:r>
        <w:t xml:space="preserve"> </w:t>
      </w:r>
      <w:hyperlink r:id="rId3" w:history="1">
        <w:r w:rsidR="00240B0E" w:rsidRPr="004638D7">
          <w:rPr>
            <w:rStyle w:val="Hyperlink"/>
          </w:rPr>
          <w:t>http://www.pavlodar.com/zakon/?dok=05552&amp;uro=080189</w:t>
        </w:r>
      </w:hyperlink>
      <w:r w:rsidR="00240B0E">
        <w:t xml:space="preserve"> </w:t>
      </w:r>
    </w:p>
  </w:footnote>
  <w:footnote w:id="5">
    <w:p w:rsidR="009A5A5B" w:rsidRPr="009A5A5B" w:rsidRDefault="009A5A5B" w:rsidP="005E47FD">
      <w:pPr>
        <w:pStyle w:val="FootnoteText"/>
        <w:spacing w:after="120"/>
      </w:pPr>
      <w:r>
        <w:rPr>
          <w:rStyle w:val="FootnoteReference"/>
        </w:rPr>
        <w:footnoteRef/>
      </w:r>
      <w:r>
        <w:t xml:space="preserve"> </w:t>
      </w:r>
      <w:hyperlink r:id="rId4" w:history="1">
        <w:r w:rsidRPr="004638D7">
          <w:rPr>
            <w:rStyle w:val="Hyperlink"/>
          </w:rPr>
          <w:t>http://www.parliament.am/library/Qreakan/Hungary.pdf</w:t>
        </w:r>
      </w:hyperlink>
      <w:r>
        <w:t xml:space="preserve"> </w:t>
      </w:r>
    </w:p>
  </w:footnote>
  <w:footnote w:id="6">
    <w:p w:rsidR="00D553D3" w:rsidRPr="00D553D3" w:rsidRDefault="00D553D3" w:rsidP="005E47FD">
      <w:pPr>
        <w:pStyle w:val="FootnoteText"/>
        <w:spacing w:after="120"/>
      </w:pPr>
      <w:r>
        <w:rPr>
          <w:rStyle w:val="FootnoteReference"/>
        </w:rPr>
        <w:footnoteRef/>
      </w:r>
      <w:hyperlink r:id="rId5" w:history="1">
        <w:r w:rsidRPr="00B83B2E">
          <w:rPr>
            <w:rStyle w:val="Hyperlink"/>
          </w:rPr>
          <w:t>http://www.legislationline.org/download/action/download/id/6370/file/Czech%20Republic_CC_2009_am2011_en.pdf</w:t>
        </w:r>
      </w:hyperlink>
      <w:r>
        <w:t xml:space="preserve"> </w:t>
      </w:r>
    </w:p>
  </w:footnote>
  <w:footnote w:id="7">
    <w:p w:rsidR="00D553D3" w:rsidRPr="00D553D3" w:rsidRDefault="00D553D3" w:rsidP="005E47FD">
      <w:pPr>
        <w:pStyle w:val="FootnoteText"/>
        <w:spacing w:after="120"/>
      </w:pPr>
      <w:r>
        <w:rPr>
          <w:rStyle w:val="FootnoteReference"/>
        </w:rPr>
        <w:footnoteRef/>
      </w:r>
      <w:hyperlink r:id="rId6" w:history="1">
        <w:r w:rsidRPr="00B83B2E">
          <w:rPr>
            <w:rStyle w:val="Hyperlink"/>
          </w:rPr>
          <w:t>http://www.legislationline.org/download/action/download/id/3316/file/France_Criminal%20Code%20updated%20on%2012-10-2005.pdf</w:t>
        </w:r>
      </w:hyperlink>
      <w:r>
        <w:t xml:space="preserve"> </w:t>
      </w:r>
    </w:p>
  </w:footnote>
  <w:footnote w:id="8">
    <w:p w:rsidR="00D553D3" w:rsidRPr="00D553D3" w:rsidRDefault="00D553D3" w:rsidP="005E47FD">
      <w:pPr>
        <w:pStyle w:val="FootnoteText"/>
        <w:spacing w:after="120"/>
      </w:pPr>
      <w:r>
        <w:rPr>
          <w:rStyle w:val="FootnoteReference"/>
        </w:rPr>
        <w:footnoteRef/>
      </w:r>
      <w:r>
        <w:t xml:space="preserve"> </w:t>
      </w:r>
      <w:hyperlink r:id="rId7" w:history="1">
        <w:r w:rsidRPr="00B83B2E">
          <w:rPr>
            <w:rStyle w:val="Hyperlink"/>
          </w:rPr>
          <w:t>http://www.legislationline.org/download/action/download/id/6115/file/Germany_CC_am2013_en.pdf</w:t>
        </w:r>
      </w:hyperlink>
    </w:p>
  </w:footnote>
  <w:footnote w:id="9">
    <w:p w:rsidR="00D553D3" w:rsidRDefault="00D553D3" w:rsidP="005E47FD">
      <w:pPr>
        <w:pStyle w:val="FootnoteText"/>
        <w:spacing w:after="120"/>
      </w:pPr>
      <w:r>
        <w:rPr>
          <w:rStyle w:val="FootnoteReference"/>
        </w:rPr>
        <w:footnoteRef/>
      </w:r>
      <w:r>
        <w:t xml:space="preserve"> </w:t>
      </w:r>
      <w:hyperlink r:id="rId8" w:history="1">
        <w:r w:rsidRPr="00B83B2E">
          <w:rPr>
            <w:rStyle w:val="Hyperlink"/>
          </w:rPr>
          <w:t>http://www.legislationline.org/download/action/download/id/4795/file/Latvia_CC_am2013_en.pdf</w:t>
        </w:r>
      </w:hyperlink>
      <w:r>
        <w:t xml:space="preserve"> </w:t>
      </w:r>
    </w:p>
    <w:p w:rsidR="00D553D3" w:rsidRPr="00D553D3" w:rsidRDefault="00D553D3" w:rsidP="005E47FD">
      <w:pPr>
        <w:pStyle w:val="FootnoteText"/>
        <w:spacing w:after="120"/>
      </w:pPr>
    </w:p>
  </w:footnote>
  <w:footnote w:id="10">
    <w:p w:rsidR="006420D8" w:rsidRPr="00E23A21" w:rsidRDefault="006420D8" w:rsidP="006420D8">
      <w:pPr>
        <w:pStyle w:val="FootnoteText"/>
        <w:jc w:val="both"/>
        <w:rPr>
          <w:rFonts w:ascii="GHEA Grapalat" w:hAnsi="GHEA Grapalat"/>
        </w:rPr>
      </w:pPr>
      <w:r>
        <w:rPr>
          <w:rStyle w:val="FootnoteReference"/>
        </w:rPr>
        <w:footnoteRef/>
      </w:r>
      <w:r>
        <w:t xml:space="preserve"> </w:t>
      </w:r>
      <w:r w:rsidR="00F32B13" w:rsidRPr="00E23A21">
        <w:rPr>
          <w:rFonts w:ascii="GHEA Grapalat" w:hAnsi="GHEA Grapalat" w:cs="Sylfaen"/>
        </w:rPr>
        <w:t>Ա</w:t>
      </w:r>
      <w:r w:rsidRPr="00E23A21">
        <w:rPr>
          <w:rFonts w:ascii="GHEA Grapalat" w:hAnsi="GHEA Grapalat" w:cs="Sylfaen"/>
        </w:rPr>
        <w:t>յդ</w:t>
      </w:r>
      <w:r w:rsidRPr="00E23A21">
        <w:rPr>
          <w:rFonts w:ascii="GHEA Grapalat" w:hAnsi="GHEA Grapalat"/>
        </w:rPr>
        <w:t xml:space="preserve"> </w:t>
      </w:r>
      <w:r w:rsidRPr="00E23A21">
        <w:rPr>
          <w:rFonts w:ascii="GHEA Grapalat" w:hAnsi="GHEA Grapalat" w:cs="Sylfaen"/>
        </w:rPr>
        <w:t>թվում</w:t>
      </w:r>
      <w:r w:rsidRPr="00E23A21">
        <w:rPr>
          <w:rFonts w:ascii="GHEA Grapalat" w:hAnsi="GHEA Grapalat"/>
        </w:rPr>
        <w:t xml:space="preserve"> </w:t>
      </w:r>
      <w:r w:rsidRPr="00E23A21">
        <w:rPr>
          <w:rFonts w:ascii="GHEA Grapalat" w:hAnsi="GHEA Grapalat" w:cs="Sylfaen"/>
        </w:rPr>
        <w:t>համաներման</w:t>
      </w:r>
      <w:r w:rsidRPr="00E23A21">
        <w:rPr>
          <w:rFonts w:ascii="GHEA Grapalat" w:hAnsi="GHEA Grapalat"/>
        </w:rPr>
        <w:t xml:space="preserve"> </w:t>
      </w:r>
      <w:r w:rsidRPr="00E23A21">
        <w:rPr>
          <w:rFonts w:ascii="GHEA Grapalat" w:hAnsi="GHEA Grapalat" w:cs="Sylfaen"/>
        </w:rPr>
        <w:t>ակտի</w:t>
      </w:r>
      <w:r w:rsidRPr="00E23A21">
        <w:rPr>
          <w:rFonts w:ascii="GHEA Grapalat" w:hAnsi="GHEA Grapalat"/>
        </w:rPr>
        <w:t xml:space="preserve"> </w:t>
      </w:r>
      <w:r w:rsidRPr="00E23A21">
        <w:rPr>
          <w:rFonts w:ascii="GHEA Grapalat" w:hAnsi="GHEA Grapalat" w:cs="Sylfaen"/>
        </w:rPr>
        <w:t>կիրառմամբ՝</w:t>
      </w:r>
      <w:r w:rsidRPr="00E23A21">
        <w:rPr>
          <w:rFonts w:ascii="GHEA Grapalat" w:hAnsi="GHEA Grapalat"/>
        </w:rPr>
        <w:t xml:space="preserve"> 2 543, </w:t>
      </w:r>
      <w:r w:rsidRPr="00E23A21">
        <w:rPr>
          <w:rFonts w:ascii="GHEA Grapalat" w:hAnsi="GHEA Grapalat" w:cs="Sylfaen"/>
        </w:rPr>
        <w:t>ՀՀ քրեական դատավարության օրենսգրքի</w:t>
      </w:r>
      <w:r w:rsidRPr="00E23A21">
        <w:rPr>
          <w:rFonts w:ascii="GHEA Grapalat" w:hAnsi="GHEA Grapalat"/>
        </w:rPr>
        <w:t xml:space="preserve"> 37 </w:t>
      </w:r>
      <w:r w:rsidRPr="00E23A21">
        <w:rPr>
          <w:rFonts w:ascii="GHEA Grapalat" w:hAnsi="GHEA Grapalat" w:cs="Sylfaen"/>
        </w:rPr>
        <w:t>հոդվածի</w:t>
      </w:r>
      <w:r w:rsidRPr="00E23A21">
        <w:rPr>
          <w:rFonts w:ascii="GHEA Grapalat" w:hAnsi="GHEA Grapalat"/>
        </w:rPr>
        <w:t xml:space="preserve"> 1-</w:t>
      </w:r>
      <w:r w:rsidRPr="00E23A21">
        <w:rPr>
          <w:rFonts w:ascii="GHEA Grapalat" w:hAnsi="GHEA Grapalat" w:cs="Sylfaen"/>
        </w:rPr>
        <w:t>ին</w:t>
      </w:r>
      <w:r w:rsidRPr="00E23A21">
        <w:rPr>
          <w:rFonts w:ascii="GHEA Grapalat" w:hAnsi="GHEA Grapalat"/>
        </w:rPr>
        <w:t xml:space="preserve"> </w:t>
      </w:r>
      <w:r w:rsidRPr="00E23A21">
        <w:rPr>
          <w:rFonts w:ascii="GHEA Grapalat" w:hAnsi="GHEA Grapalat" w:cs="Sylfaen"/>
        </w:rPr>
        <w:t>մասի</w:t>
      </w:r>
      <w:r w:rsidRPr="00E23A21">
        <w:rPr>
          <w:rFonts w:ascii="GHEA Grapalat" w:hAnsi="GHEA Grapalat"/>
        </w:rPr>
        <w:t xml:space="preserve"> </w:t>
      </w:r>
      <w:r w:rsidRPr="00E23A21">
        <w:rPr>
          <w:rFonts w:ascii="GHEA Grapalat" w:hAnsi="GHEA Grapalat" w:cs="Sylfaen"/>
        </w:rPr>
        <w:t>հիմքով՝</w:t>
      </w:r>
      <w:r w:rsidRPr="00E23A21">
        <w:rPr>
          <w:rFonts w:ascii="GHEA Grapalat" w:hAnsi="GHEA Grapalat"/>
        </w:rPr>
        <w:t xml:space="preserve"> 1 469, </w:t>
      </w:r>
      <w:r w:rsidRPr="00E23A21">
        <w:rPr>
          <w:rFonts w:ascii="GHEA Grapalat" w:hAnsi="GHEA Grapalat" w:cs="Sylfaen"/>
        </w:rPr>
        <w:t>վաղեմության</w:t>
      </w:r>
      <w:r w:rsidRPr="00E23A21">
        <w:rPr>
          <w:rFonts w:ascii="GHEA Grapalat" w:hAnsi="GHEA Grapalat"/>
        </w:rPr>
        <w:t xml:space="preserve"> </w:t>
      </w:r>
      <w:r w:rsidRPr="00E23A21">
        <w:rPr>
          <w:rFonts w:ascii="GHEA Grapalat" w:hAnsi="GHEA Grapalat" w:cs="Sylfaen"/>
        </w:rPr>
        <w:t>ժամկետներն</w:t>
      </w:r>
      <w:r w:rsidRPr="00E23A21">
        <w:rPr>
          <w:rFonts w:ascii="GHEA Grapalat" w:hAnsi="GHEA Grapalat"/>
        </w:rPr>
        <w:t xml:space="preserve"> </w:t>
      </w:r>
      <w:r w:rsidRPr="00E23A21">
        <w:rPr>
          <w:rFonts w:ascii="GHEA Grapalat" w:hAnsi="GHEA Grapalat" w:cs="Sylfaen"/>
        </w:rPr>
        <w:t>անցնելու</w:t>
      </w:r>
      <w:r w:rsidRPr="00E23A21">
        <w:rPr>
          <w:rFonts w:ascii="GHEA Grapalat" w:hAnsi="GHEA Grapalat"/>
        </w:rPr>
        <w:t xml:space="preserve"> </w:t>
      </w:r>
      <w:r w:rsidRPr="00E23A21">
        <w:rPr>
          <w:rFonts w:ascii="GHEA Grapalat" w:hAnsi="GHEA Grapalat" w:cs="Sylfaen"/>
        </w:rPr>
        <w:t>փաստով՝</w:t>
      </w:r>
      <w:r w:rsidRPr="00E23A21">
        <w:rPr>
          <w:rFonts w:ascii="GHEA Grapalat" w:hAnsi="GHEA Grapalat"/>
        </w:rPr>
        <w:t xml:space="preserve"> 18, </w:t>
      </w:r>
      <w:r w:rsidRPr="00E23A21">
        <w:rPr>
          <w:rFonts w:ascii="GHEA Grapalat" w:hAnsi="GHEA Grapalat" w:cs="Sylfaen"/>
        </w:rPr>
        <w:t>անձի</w:t>
      </w:r>
      <w:r w:rsidRPr="00E23A21">
        <w:rPr>
          <w:rFonts w:ascii="GHEA Grapalat" w:hAnsi="GHEA Grapalat"/>
        </w:rPr>
        <w:t xml:space="preserve"> </w:t>
      </w:r>
      <w:r w:rsidRPr="00E23A21">
        <w:rPr>
          <w:rFonts w:ascii="GHEA Grapalat" w:hAnsi="GHEA Grapalat" w:cs="Sylfaen"/>
        </w:rPr>
        <w:t>մահվան</w:t>
      </w:r>
      <w:r w:rsidRPr="00E23A21">
        <w:rPr>
          <w:rFonts w:ascii="GHEA Grapalat" w:hAnsi="GHEA Grapalat"/>
        </w:rPr>
        <w:t xml:space="preserve"> </w:t>
      </w:r>
      <w:r w:rsidRPr="00E23A21">
        <w:rPr>
          <w:rFonts w:ascii="GHEA Grapalat" w:hAnsi="GHEA Grapalat" w:cs="Sylfaen"/>
        </w:rPr>
        <w:t>փաստով՝</w:t>
      </w:r>
      <w:r w:rsidRPr="00E23A21">
        <w:rPr>
          <w:rFonts w:ascii="GHEA Grapalat" w:hAnsi="GHEA Grapalat"/>
        </w:rPr>
        <w:t xml:space="preserve"> 13 </w:t>
      </w:r>
      <w:r w:rsidRPr="00E23A21">
        <w:rPr>
          <w:rFonts w:ascii="GHEA Grapalat" w:hAnsi="GHEA Grapalat" w:cs="Sylfaen"/>
        </w:rPr>
        <w:t>և</w:t>
      </w:r>
      <w:r w:rsidRPr="00E23A21">
        <w:rPr>
          <w:rFonts w:ascii="GHEA Grapalat" w:hAnsi="GHEA Grapalat"/>
        </w:rPr>
        <w:t xml:space="preserve"> </w:t>
      </w:r>
      <w:r w:rsidRPr="00E23A21">
        <w:rPr>
          <w:rFonts w:ascii="GHEA Grapalat" w:hAnsi="GHEA Grapalat" w:cs="Sylfaen"/>
        </w:rPr>
        <w:t>այլն:</w:t>
      </w:r>
    </w:p>
  </w:footnote>
  <w:footnote w:id="11">
    <w:p w:rsidR="006420D8" w:rsidRDefault="006420D8" w:rsidP="006420D8">
      <w:pPr>
        <w:pStyle w:val="FootnoteText"/>
        <w:jc w:val="both"/>
      </w:pPr>
      <w:r w:rsidRPr="00E23A21">
        <w:rPr>
          <w:rStyle w:val="FootnoteReference"/>
        </w:rPr>
        <w:footnoteRef/>
      </w:r>
      <w:r w:rsidRPr="00E23A21">
        <w:t xml:space="preserve"> </w:t>
      </w:r>
      <w:r w:rsidR="00F32B13" w:rsidRPr="00E23A21">
        <w:rPr>
          <w:rFonts w:ascii="GHEA Grapalat" w:hAnsi="GHEA Grapalat" w:cs="Sylfaen"/>
        </w:rPr>
        <w:t>Ա</w:t>
      </w:r>
      <w:r w:rsidRPr="00E23A21">
        <w:rPr>
          <w:rFonts w:ascii="GHEA Grapalat" w:hAnsi="GHEA Grapalat" w:cs="Sylfaen"/>
        </w:rPr>
        <w:t>յդ</w:t>
      </w:r>
      <w:r w:rsidRPr="00E23A21">
        <w:rPr>
          <w:rFonts w:ascii="GHEA Grapalat" w:hAnsi="GHEA Grapalat"/>
        </w:rPr>
        <w:t xml:space="preserve"> </w:t>
      </w:r>
      <w:r w:rsidRPr="00E23A21">
        <w:rPr>
          <w:rFonts w:ascii="GHEA Grapalat" w:hAnsi="GHEA Grapalat" w:cs="Sylfaen"/>
        </w:rPr>
        <w:t>թվում</w:t>
      </w:r>
      <w:r w:rsidRPr="00E23A21">
        <w:rPr>
          <w:rFonts w:ascii="GHEA Grapalat" w:hAnsi="GHEA Grapalat"/>
        </w:rPr>
        <w:t xml:space="preserve"> </w:t>
      </w:r>
      <w:r w:rsidRPr="00E23A21">
        <w:rPr>
          <w:rFonts w:ascii="GHEA Grapalat" w:hAnsi="GHEA Grapalat" w:cs="Sylfaen"/>
        </w:rPr>
        <w:t>համաներման</w:t>
      </w:r>
      <w:r w:rsidRPr="00E23A21">
        <w:rPr>
          <w:rFonts w:ascii="GHEA Grapalat" w:hAnsi="GHEA Grapalat"/>
        </w:rPr>
        <w:t xml:space="preserve"> </w:t>
      </w:r>
      <w:r w:rsidRPr="00E23A21">
        <w:rPr>
          <w:rFonts w:ascii="GHEA Grapalat" w:hAnsi="GHEA Grapalat" w:cs="Sylfaen"/>
        </w:rPr>
        <w:t>ակտի</w:t>
      </w:r>
      <w:r w:rsidRPr="00E23A21">
        <w:rPr>
          <w:rFonts w:ascii="GHEA Grapalat" w:hAnsi="GHEA Grapalat"/>
        </w:rPr>
        <w:t xml:space="preserve"> </w:t>
      </w:r>
      <w:r w:rsidRPr="00E23A21">
        <w:rPr>
          <w:rFonts w:ascii="GHEA Grapalat" w:hAnsi="GHEA Grapalat" w:cs="Sylfaen"/>
        </w:rPr>
        <w:t>կիրառմամբ՝</w:t>
      </w:r>
      <w:r w:rsidRPr="00E23A21">
        <w:rPr>
          <w:rFonts w:ascii="GHEA Grapalat" w:hAnsi="GHEA Grapalat"/>
        </w:rPr>
        <w:t xml:space="preserve"> 309, </w:t>
      </w:r>
      <w:r w:rsidRPr="00E23A21">
        <w:rPr>
          <w:rFonts w:ascii="GHEA Grapalat" w:hAnsi="GHEA Grapalat" w:cs="Sylfaen"/>
        </w:rPr>
        <w:t>ՀՀ քրեական դատավարության օրենսգրքի</w:t>
      </w:r>
      <w:r w:rsidRPr="00E23A21">
        <w:rPr>
          <w:rFonts w:ascii="GHEA Grapalat" w:hAnsi="GHEA Grapalat"/>
        </w:rPr>
        <w:t xml:space="preserve"> 37 </w:t>
      </w:r>
      <w:r w:rsidRPr="00E23A21">
        <w:rPr>
          <w:rFonts w:ascii="GHEA Grapalat" w:hAnsi="GHEA Grapalat" w:cs="Sylfaen"/>
        </w:rPr>
        <w:t>հոդվածի</w:t>
      </w:r>
      <w:r w:rsidRPr="00E23A21">
        <w:rPr>
          <w:rFonts w:ascii="GHEA Grapalat" w:hAnsi="GHEA Grapalat"/>
        </w:rPr>
        <w:t xml:space="preserve"> 1-</w:t>
      </w:r>
      <w:r w:rsidRPr="00E23A21">
        <w:rPr>
          <w:rFonts w:ascii="GHEA Grapalat" w:hAnsi="GHEA Grapalat" w:cs="Sylfaen"/>
        </w:rPr>
        <w:t>ին</w:t>
      </w:r>
      <w:r w:rsidRPr="00E23A21">
        <w:rPr>
          <w:rFonts w:ascii="GHEA Grapalat" w:hAnsi="GHEA Grapalat"/>
        </w:rPr>
        <w:t xml:space="preserve"> </w:t>
      </w:r>
      <w:r w:rsidRPr="00E23A21">
        <w:rPr>
          <w:rFonts w:ascii="GHEA Grapalat" w:hAnsi="GHEA Grapalat" w:cs="Sylfaen"/>
        </w:rPr>
        <w:t>մասի</w:t>
      </w:r>
      <w:r w:rsidRPr="00E23A21">
        <w:rPr>
          <w:rFonts w:ascii="GHEA Grapalat" w:hAnsi="GHEA Grapalat"/>
        </w:rPr>
        <w:t xml:space="preserve"> </w:t>
      </w:r>
      <w:r w:rsidRPr="00E23A21">
        <w:rPr>
          <w:rFonts w:ascii="GHEA Grapalat" w:hAnsi="GHEA Grapalat" w:cs="Sylfaen"/>
        </w:rPr>
        <w:t>հիմքով՝</w:t>
      </w:r>
      <w:r w:rsidRPr="00E23A21">
        <w:rPr>
          <w:rFonts w:ascii="GHEA Grapalat" w:hAnsi="GHEA Grapalat"/>
        </w:rPr>
        <w:t xml:space="preserve"> 406, </w:t>
      </w:r>
      <w:r w:rsidRPr="00E23A21">
        <w:rPr>
          <w:rFonts w:ascii="GHEA Grapalat" w:hAnsi="GHEA Grapalat" w:cs="Sylfaen"/>
        </w:rPr>
        <w:t>վաղեմության</w:t>
      </w:r>
      <w:r w:rsidRPr="00E23A21">
        <w:rPr>
          <w:rFonts w:ascii="GHEA Grapalat" w:hAnsi="GHEA Grapalat"/>
        </w:rPr>
        <w:t xml:space="preserve"> </w:t>
      </w:r>
      <w:r w:rsidRPr="00E23A21">
        <w:rPr>
          <w:rFonts w:ascii="GHEA Grapalat" w:hAnsi="GHEA Grapalat" w:cs="Sylfaen"/>
        </w:rPr>
        <w:t>ժամկետներն</w:t>
      </w:r>
      <w:r w:rsidRPr="00E23A21">
        <w:rPr>
          <w:rFonts w:ascii="GHEA Grapalat" w:hAnsi="GHEA Grapalat"/>
        </w:rPr>
        <w:t xml:space="preserve"> </w:t>
      </w:r>
      <w:r w:rsidRPr="00E23A21">
        <w:rPr>
          <w:rFonts w:ascii="GHEA Grapalat" w:hAnsi="GHEA Grapalat" w:cs="Sylfaen"/>
        </w:rPr>
        <w:t>անցնելու</w:t>
      </w:r>
      <w:r w:rsidRPr="00E23A21">
        <w:rPr>
          <w:rFonts w:ascii="GHEA Grapalat" w:hAnsi="GHEA Grapalat"/>
        </w:rPr>
        <w:t xml:space="preserve"> </w:t>
      </w:r>
      <w:r w:rsidRPr="00E23A21">
        <w:rPr>
          <w:rFonts w:ascii="GHEA Grapalat" w:hAnsi="GHEA Grapalat" w:cs="Sylfaen"/>
        </w:rPr>
        <w:t>փաստով՝</w:t>
      </w:r>
      <w:r w:rsidRPr="00E23A21">
        <w:rPr>
          <w:rFonts w:ascii="GHEA Grapalat" w:hAnsi="GHEA Grapalat"/>
        </w:rPr>
        <w:t xml:space="preserve"> 26, </w:t>
      </w:r>
      <w:r w:rsidRPr="00E23A21">
        <w:rPr>
          <w:rFonts w:ascii="GHEA Grapalat" w:hAnsi="GHEA Grapalat" w:cs="Sylfaen"/>
        </w:rPr>
        <w:t>անձի</w:t>
      </w:r>
      <w:r w:rsidRPr="00E23A21">
        <w:rPr>
          <w:rFonts w:ascii="GHEA Grapalat" w:hAnsi="GHEA Grapalat"/>
        </w:rPr>
        <w:t xml:space="preserve"> </w:t>
      </w:r>
      <w:r w:rsidRPr="00E23A21">
        <w:rPr>
          <w:rFonts w:ascii="GHEA Grapalat" w:hAnsi="GHEA Grapalat" w:cs="Sylfaen"/>
        </w:rPr>
        <w:t>մահվան</w:t>
      </w:r>
      <w:r w:rsidRPr="00E23A21">
        <w:rPr>
          <w:rFonts w:ascii="GHEA Grapalat" w:hAnsi="GHEA Grapalat"/>
        </w:rPr>
        <w:t xml:space="preserve"> </w:t>
      </w:r>
      <w:r w:rsidRPr="00E23A21">
        <w:rPr>
          <w:rFonts w:ascii="GHEA Grapalat" w:hAnsi="GHEA Grapalat" w:cs="Sylfaen"/>
        </w:rPr>
        <w:t>փաստով՝</w:t>
      </w:r>
      <w:r w:rsidRPr="00E23A21">
        <w:rPr>
          <w:rFonts w:ascii="GHEA Grapalat" w:hAnsi="GHEA Grapalat"/>
        </w:rPr>
        <w:t xml:space="preserve"> 8 </w:t>
      </w:r>
      <w:r w:rsidRPr="00E23A21">
        <w:rPr>
          <w:rFonts w:ascii="GHEA Grapalat" w:hAnsi="GHEA Grapalat" w:cs="Sylfaen"/>
        </w:rPr>
        <w:t>և</w:t>
      </w:r>
      <w:r w:rsidRPr="00E23A21">
        <w:rPr>
          <w:rFonts w:ascii="GHEA Grapalat" w:hAnsi="GHEA Grapalat"/>
        </w:rPr>
        <w:t xml:space="preserve"> </w:t>
      </w:r>
      <w:r w:rsidRPr="00E23A21">
        <w:rPr>
          <w:rFonts w:ascii="GHEA Grapalat" w:hAnsi="GHEA Grapalat" w:cs="Sylfaen"/>
        </w:rPr>
        <w:t>այլն</w:t>
      </w:r>
    </w:p>
  </w:footnote>
  <w:footnote w:id="12">
    <w:p w:rsidR="00C739AA" w:rsidRPr="008D4E02" w:rsidRDefault="00C739AA" w:rsidP="005E47FD">
      <w:pPr>
        <w:pStyle w:val="FootnoteText"/>
        <w:spacing w:after="120"/>
      </w:pPr>
      <w:r>
        <w:rPr>
          <w:rStyle w:val="FootnoteReference"/>
        </w:rPr>
        <w:footnoteRef/>
      </w:r>
      <w:r>
        <w:t xml:space="preserve"> </w:t>
      </w:r>
      <w:hyperlink r:id="rId9" w:history="1">
        <w:r w:rsidRPr="00621CD8">
          <w:rPr>
            <w:rStyle w:val="Hyperlink"/>
          </w:rPr>
          <w:t>http://www.consultant.ru/document/cons_doc_LAW_10699/57b5c7b83fcd2cf40cabe2042f2d8f04ed6875ad/</w:t>
        </w:r>
      </w:hyperlink>
    </w:p>
  </w:footnote>
  <w:footnote w:id="13">
    <w:p w:rsidR="00C739AA" w:rsidRPr="008D4E02" w:rsidRDefault="00C739AA" w:rsidP="005E47FD">
      <w:pPr>
        <w:pStyle w:val="FootnoteText"/>
        <w:spacing w:after="120"/>
      </w:pPr>
      <w:r>
        <w:rPr>
          <w:rStyle w:val="FootnoteReference"/>
        </w:rPr>
        <w:footnoteRef/>
      </w:r>
      <w:hyperlink r:id="rId10" w:anchor="dst1643" w:history="1">
        <w:r w:rsidRPr="008D4E02">
          <w:rPr>
            <w:rStyle w:val="Hyperlink"/>
          </w:rPr>
          <w:t>http://www.consultant.ru/document/cons_doc_LAW_34481/b11b0b48526adb89008bc1b7d5fb33d40be80012/#dst1643</w:t>
        </w:r>
      </w:hyperlink>
    </w:p>
  </w:footnote>
  <w:footnote w:id="14">
    <w:p w:rsidR="00C739AA" w:rsidRPr="008D4E02" w:rsidRDefault="00C739AA" w:rsidP="005E47FD">
      <w:pPr>
        <w:pStyle w:val="FootnoteText"/>
        <w:spacing w:after="120"/>
      </w:pPr>
      <w:r>
        <w:rPr>
          <w:rStyle w:val="FootnoteReference"/>
        </w:rPr>
        <w:footnoteRef/>
      </w:r>
      <w:r w:rsidRPr="008D4E02">
        <w:t xml:space="preserve"> </w:t>
      </w:r>
      <w:hyperlink r:id="rId11" w:history="1">
        <w:r w:rsidRPr="008D4E02">
          <w:rPr>
            <w:rStyle w:val="Hyperlink"/>
          </w:rPr>
          <w:t>http://lex.uz/pages/getpage.aspx?lact_id=111457</w:t>
        </w:r>
      </w:hyperlink>
    </w:p>
  </w:footnote>
  <w:footnote w:id="15">
    <w:p w:rsidR="00C739AA" w:rsidRPr="008D4E02" w:rsidRDefault="00C739AA" w:rsidP="005E47FD">
      <w:pPr>
        <w:pStyle w:val="FootnoteText"/>
        <w:spacing w:after="120"/>
      </w:pPr>
      <w:r>
        <w:rPr>
          <w:rStyle w:val="FootnoteReference"/>
        </w:rPr>
        <w:footnoteRef/>
      </w:r>
      <w:r w:rsidRPr="008D4E02">
        <w:t xml:space="preserve"> </w:t>
      </w:r>
      <w:hyperlink r:id="rId12" w:history="1">
        <w:r w:rsidRPr="008D4E02">
          <w:rPr>
            <w:rStyle w:val="Hyperlink"/>
          </w:rPr>
          <w:t>http://fmc.uz/legisl.php?id=k_ug_pr</w:t>
        </w:r>
      </w:hyperlink>
    </w:p>
  </w:footnote>
  <w:footnote w:id="16">
    <w:p w:rsidR="00463CBF" w:rsidRPr="009A5A5B" w:rsidRDefault="00C739AA" w:rsidP="00463CBF">
      <w:pPr>
        <w:pStyle w:val="FootnoteText"/>
        <w:spacing w:after="120"/>
      </w:pPr>
      <w:r>
        <w:rPr>
          <w:rStyle w:val="FootnoteReference"/>
        </w:rPr>
        <w:footnoteRef/>
      </w:r>
      <w:r w:rsidRPr="00E0267A">
        <w:t xml:space="preserve"> </w:t>
      </w:r>
      <w:hyperlink r:id="rId13" w:history="1">
        <w:r w:rsidR="00463CBF" w:rsidRPr="004638D7">
          <w:rPr>
            <w:rStyle w:val="Hyperlink"/>
          </w:rPr>
          <w:t>http://www.parliament.am/library/Qreakan/Hungary.pdf</w:t>
        </w:r>
      </w:hyperlink>
      <w:r w:rsidR="00463CBF">
        <w:t xml:space="preserve"> </w:t>
      </w:r>
    </w:p>
    <w:p w:rsidR="00C739AA" w:rsidRPr="00E0267A" w:rsidRDefault="000A5F91" w:rsidP="005E47FD">
      <w:pPr>
        <w:pStyle w:val="FootnoteText"/>
        <w:spacing w:after="120"/>
      </w:pPr>
      <w:hyperlink r:id="rId14" w:history="1">
        <w:r w:rsidR="00C739AA" w:rsidRPr="00DC0CC4">
          <w:rPr>
            <w:rStyle w:val="Hyperlink"/>
          </w:rPr>
          <w:t>http://www.legislationline.org/download/action/download/id/5619/file/HUngary_Criminal_Code_of_2012_en.pdf</w:t>
        </w:r>
      </w:hyperlink>
      <w:r w:rsidR="00C739AA">
        <w:t xml:space="preserve"> </w:t>
      </w:r>
    </w:p>
  </w:footnote>
  <w:footnote w:id="17">
    <w:p w:rsidR="00C739AA" w:rsidRPr="00E0267A" w:rsidRDefault="00C739AA" w:rsidP="005E47FD">
      <w:pPr>
        <w:pStyle w:val="FootnoteText"/>
        <w:spacing w:after="120"/>
      </w:pPr>
      <w:r>
        <w:rPr>
          <w:rStyle w:val="FootnoteReference"/>
        </w:rPr>
        <w:footnoteRef/>
      </w:r>
      <w:r w:rsidRPr="00E0267A">
        <w:t xml:space="preserve"> </w:t>
      </w:r>
      <w:hyperlink r:id="rId15" w:history="1">
        <w:r w:rsidRPr="00DC0CC4">
          <w:rPr>
            <w:rStyle w:val="Hyperlink"/>
          </w:rPr>
          <w:t>http://www.legislationline.org/download/action/download/id/4302/file/Lithuania_CC_am2010_en.pdf</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4C19"/>
    <w:multiLevelType w:val="hybridMultilevel"/>
    <w:tmpl w:val="AC70E80A"/>
    <w:lvl w:ilvl="0" w:tplc="95FA1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925AD"/>
    <w:multiLevelType w:val="hybridMultilevel"/>
    <w:tmpl w:val="3A44C4F8"/>
    <w:lvl w:ilvl="0" w:tplc="EAE2755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10518"/>
    <w:multiLevelType w:val="hybridMultilevel"/>
    <w:tmpl w:val="5D6A15A6"/>
    <w:lvl w:ilvl="0" w:tplc="06EA9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530DA7"/>
    <w:multiLevelType w:val="hybridMultilevel"/>
    <w:tmpl w:val="CDB8B514"/>
    <w:lvl w:ilvl="0" w:tplc="CF0A3A2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71960"/>
    <w:multiLevelType w:val="hybridMultilevel"/>
    <w:tmpl w:val="3E1893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5F769B"/>
    <w:multiLevelType w:val="hybridMultilevel"/>
    <w:tmpl w:val="12BE665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1D0A38"/>
    <w:multiLevelType w:val="hybridMultilevel"/>
    <w:tmpl w:val="5D04E2FA"/>
    <w:lvl w:ilvl="0" w:tplc="509E27F8">
      <w:start w:val="1"/>
      <w:numFmt w:val="decimal"/>
      <w:lvlText w:val="%1."/>
      <w:lvlJc w:val="left"/>
      <w:pPr>
        <w:ind w:left="720" w:hanging="360"/>
      </w:pPr>
      <w:rPr>
        <w:rFonts w:ascii="GHEA Grapalat" w:hAnsi="GHEA Grapala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95D7D"/>
    <w:multiLevelType w:val="hybridMultilevel"/>
    <w:tmpl w:val="A7A020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5B6126"/>
    <w:multiLevelType w:val="hybridMultilevel"/>
    <w:tmpl w:val="2D1A9816"/>
    <w:lvl w:ilvl="0" w:tplc="3C5E3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96197B"/>
    <w:multiLevelType w:val="hybridMultilevel"/>
    <w:tmpl w:val="775C6988"/>
    <w:lvl w:ilvl="0" w:tplc="055AA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ED61EE"/>
    <w:multiLevelType w:val="hybridMultilevel"/>
    <w:tmpl w:val="78DE6914"/>
    <w:lvl w:ilvl="0" w:tplc="860C1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7E40DE"/>
    <w:multiLevelType w:val="hybridMultilevel"/>
    <w:tmpl w:val="CDB8B514"/>
    <w:lvl w:ilvl="0" w:tplc="CF0A3A2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6E6FC9"/>
    <w:multiLevelType w:val="hybridMultilevel"/>
    <w:tmpl w:val="3A78578E"/>
    <w:lvl w:ilvl="0" w:tplc="EAE27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AB4745"/>
    <w:multiLevelType w:val="hybridMultilevel"/>
    <w:tmpl w:val="E14011C0"/>
    <w:lvl w:ilvl="0" w:tplc="6138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B96316"/>
    <w:multiLevelType w:val="hybridMultilevel"/>
    <w:tmpl w:val="D8E218F4"/>
    <w:lvl w:ilvl="0" w:tplc="F822D20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E001DAC"/>
    <w:multiLevelType w:val="hybridMultilevel"/>
    <w:tmpl w:val="2D06C4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15"/>
  </w:num>
  <w:num w:numId="4">
    <w:abstractNumId w:val="3"/>
  </w:num>
  <w:num w:numId="5">
    <w:abstractNumId w:val="5"/>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9"/>
  </w:num>
  <w:num w:numId="11">
    <w:abstractNumId w:val="13"/>
  </w:num>
  <w:num w:numId="12">
    <w:abstractNumId w:val="2"/>
  </w:num>
  <w:num w:numId="13">
    <w:abstractNumId w:val="11"/>
  </w:num>
  <w:num w:numId="14">
    <w:abstractNumId w:val="1"/>
  </w:num>
  <w:num w:numId="15">
    <w:abstractNumId w:val="12"/>
  </w:num>
  <w:num w:numId="16">
    <w:abstractNumId w:val="10"/>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efaultTabStop w:val="720"/>
  <w:characterSpacingControl w:val="doNotCompress"/>
  <w:footnotePr>
    <w:footnote w:id="-1"/>
    <w:footnote w:id="0"/>
  </w:footnotePr>
  <w:endnotePr>
    <w:endnote w:id="-1"/>
    <w:endnote w:id="0"/>
  </w:endnotePr>
  <w:compat/>
  <w:rsids>
    <w:rsidRoot w:val="00370EDA"/>
    <w:rsid w:val="0000025F"/>
    <w:rsid w:val="000010A1"/>
    <w:rsid w:val="000033AB"/>
    <w:rsid w:val="0000588D"/>
    <w:rsid w:val="00006942"/>
    <w:rsid w:val="00006A45"/>
    <w:rsid w:val="00007914"/>
    <w:rsid w:val="000107D5"/>
    <w:rsid w:val="000120E6"/>
    <w:rsid w:val="0001214C"/>
    <w:rsid w:val="0001376A"/>
    <w:rsid w:val="000142DD"/>
    <w:rsid w:val="00014480"/>
    <w:rsid w:val="00015068"/>
    <w:rsid w:val="00015F5C"/>
    <w:rsid w:val="000163CB"/>
    <w:rsid w:val="00016976"/>
    <w:rsid w:val="00016ED4"/>
    <w:rsid w:val="00020996"/>
    <w:rsid w:val="00021877"/>
    <w:rsid w:val="00021FD2"/>
    <w:rsid w:val="000229BE"/>
    <w:rsid w:val="00023C7A"/>
    <w:rsid w:val="00023D82"/>
    <w:rsid w:val="00024537"/>
    <w:rsid w:val="000248D8"/>
    <w:rsid w:val="000259A8"/>
    <w:rsid w:val="000269A7"/>
    <w:rsid w:val="000277F7"/>
    <w:rsid w:val="00030E4E"/>
    <w:rsid w:val="0003222A"/>
    <w:rsid w:val="00035518"/>
    <w:rsid w:val="0003634B"/>
    <w:rsid w:val="0004079D"/>
    <w:rsid w:val="000409AD"/>
    <w:rsid w:val="00040C6A"/>
    <w:rsid w:val="00041335"/>
    <w:rsid w:val="00041972"/>
    <w:rsid w:val="00041DE3"/>
    <w:rsid w:val="00043403"/>
    <w:rsid w:val="00043669"/>
    <w:rsid w:val="000452F2"/>
    <w:rsid w:val="000460FF"/>
    <w:rsid w:val="00046618"/>
    <w:rsid w:val="00050931"/>
    <w:rsid w:val="000524B1"/>
    <w:rsid w:val="0005297C"/>
    <w:rsid w:val="00054073"/>
    <w:rsid w:val="00056E7F"/>
    <w:rsid w:val="000576E8"/>
    <w:rsid w:val="0006054F"/>
    <w:rsid w:val="00061D21"/>
    <w:rsid w:val="00061D82"/>
    <w:rsid w:val="000635BE"/>
    <w:rsid w:val="00063FC9"/>
    <w:rsid w:val="000642F5"/>
    <w:rsid w:val="00065CF5"/>
    <w:rsid w:val="00070E85"/>
    <w:rsid w:val="00072289"/>
    <w:rsid w:val="00077221"/>
    <w:rsid w:val="00077C45"/>
    <w:rsid w:val="000815C6"/>
    <w:rsid w:val="000825C6"/>
    <w:rsid w:val="00084C46"/>
    <w:rsid w:val="00086679"/>
    <w:rsid w:val="00087DBE"/>
    <w:rsid w:val="00090891"/>
    <w:rsid w:val="000910F5"/>
    <w:rsid w:val="00092990"/>
    <w:rsid w:val="00095362"/>
    <w:rsid w:val="00096430"/>
    <w:rsid w:val="00096A01"/>
    <w:rsid w:val="00097230"/>
    <w:rsid w:val="00097E53"/>
    <w:rsid w:val="000A08BB"/>
    <w:rsid w:val="000A0BF2"/>
    <w:rsid w:val="000A1139"/>
    <w:rsid w:val="000A1489"/>
    <w:rsid w:val="000A1ABE"/>
    <w:rsid w:val="000A1E27"/>
    <w:rsid w:val="000A2144"/>
    <w:rsid w:val="000A3064"/>
    <w:rsid w:val="000A3AC1"/>
    <w:rsid w:val="000A4FD0"/>
    <w:rsid w:val="000A5474"/>
    <w:rsid w:val="000A5A92"/>
    <w:rsid w:val="000A5F91"/>
    <w:rsid w:val="000A6EBB"/>
    <w:rsid w:val="000A71E6"/>
    <w:rsid w:val="000A73AF"/>
    <w:rsid w:val="000B0787"/>
    <w:rsid w:val="000B0D74"/>
    <w:rsid w:val="000B171B"/>
    <w:rsid w:val="000B2159"/>
    <w:rsid w:val="000B2D2C"/>
    <w:rsid w:val="000B4E7D"/>
    <w:rsid w:val="000B58BC"/>
    <w:rsid w:val="000B5AE1"/>
    <w:rsid w:val="000B6221"/>
    <w:rsid w:val="000B65F7"/>
    <w:rsid w:val="000B6D3C"/>
    <w:rsid w:val="000C056D"/>
    <w:rsid w:val="000C0917"/>
    <w:rsid w:val="000C1F6B"/>
    <w:rsid w:val="000C24B6"/>
    <w:rsid w:val="000C47F5"/>
    <w:rsid w:val="000C706B"/>
    <w:rsid w:val="000C74AB"/>
    <w:rsid w:val="000D04EF"/>
    <w:rsid w:val="000D20A2"/>
    <w:rsid w:val="000D51B0"/>
    <w:rsid w:val="000D5A25"/>
    <w:rsid w:val="000D6BB8"/>
    <w:rsid w:val="000D76A4"/>
    <w:rsid w:val="000E1DF4"/>
    <w:rsid w:val="000E3B99"/>
    <w:rsid w:val="000E4EC8"/>
    <w:rsid w:val="000E6066"/>
    <w:rsid w:val="000E7614"/>
    <w:rsid w:val="000E7EBF"/>
    <w:rsid w:val="000F0B57"/>
    <w:rsid w:val="000F1508"/>
    <w:rsid w:val="000F1806"/>
    <w:rsid w:val="000F188F"/>
    <w:rsid w:val="000F1B9D"/>
    <w:rsid w:val="000F1F3D"/>
    <w:rsid w:val="000F49B3"/>
    <w:rsid w:val="000F656B"/>
    <w:rsid w:val="000F6B1C"/>
    <w:rsid w:val="000F7BEA"/>
    <w:rsid w:val="0010032C"/>
    <w:rsid w:val="00100F7D"/>
    <w:rsid w:val="00105C23"/>
    <w:rsid w:val="00107A18"/>
    <w:rsid w:val="0011106A"/>
    <w:rsid w:val="001119AB"/>
    <w:rsid w:val="0011245C"/>
    <w:rsid w:val="00114109"/>
    <w:rsid w:val="00115AFB"/>
    <w:rsid w:val="00115CFA"/>
    <w:rsid w:val="00120566"/>
    <w:rsid w:val="00120765"/>
    <w:rsid w:val="00120DA4"/>
    <w:rsid w:val="00120E50"/>
    <w:rsid w:val="00122EB4"/>
    <w:rsid w:val="0012401E"/>
    <w:rsid w:val="00124646"/>
    <w:rsid w:val="001248E0"/>
    <w:rsid w:val="001258A2"/>
    <w:rsid w:val="001267BD"/>
    <w:rsid w:val="0012778C"/>
    <w:rsid w:val="00133344"/>
    <w:rsid w:val="0013374B"/>
    <w:rsid w:val="001348B5"/>
    <w:rsid w:val="001373C1"/>
    <w:rsid w:val="00141E73"/>
    <w:rsid w:val="00143792"/>
    <w:rsid w:val="001442C0"/>
    <w:rsid w:val="00145D79"/>
    <w:rsid w:val="00150139"/>
    <w:rsid w:val="0015102D"/>
    <w:rsid w:val="0015218B"/>
    <w:rsid w:val="00153201"/>
    <w:rsid w:val="00153689"/>
    <w:rsid w:val="001546ED"/>
    <w:rsid w:val="00155461"/>
    <w:rsid w:val="0016032E"/>
    <w:rsid w:val="00161AAF"/>
    <w:rsid w:val="0016319A"/>
    <w:rsid w:val="001641E7"/>
    <w:rsid w:val="001644D8"/>
    <w:rsid w:val="00164D24"/>
    <w:rsid w:val="0017151F"/>
    <w:rsid w:val="00171739"/>
    <w:rsid w:val="00172D3D"/>
    <w:rsid w:val="001764DA"/>
    <w:rsid w:val="00176CD0"/>
    <w:rsid w:val="00180597"/>
    <w:rsid w:val="00180D5C"/>
    <w:rsid w:val="001812B4"/>
    <w:rsid w:val="00181F7E"/>
    <w:rsid w:val="00182645"/>
    <w:rsid w:val="00184BE8"/>
    <w:rsid w:val="00184C68"/>
    <w:rsid w:val="001873E6"/>
    <w:rsid w:val="00191E39"/>
    <w:rsid w:val="001937A0"/>
    <w:rsid w:val="00193ACC"/>
    <w:rsid w:val="00193B45"/>
    <w:rsid w:val="0019610B"/>
    <w:rsid w:val="00196EEA"/>
    <w:rsid w:val="00197058"/>
    <w:rsid w:val="00197F72"/>
    <w:rsid w:val="001A2D79"/>
    <w:rsid w:val="001A34AD"/>
    <w:rsid w:val="001A488D"/>
    <w:rsid w:val="001A4D8E"/>
    <w:rsid w:val="001A4F66"/>
    <w:rsid w:val="001A603E"/>
    <w:rsid w:val="001A6532"/>
    <w:rsid w:val="001A6BA0"/>
    <w:rsid w:val="001A7766"/>
    <w:rsid w:val="001A7BD6"/>
    <w:rsid w:val="001B0D13"/>
    <w:rsid w:val="001B1DBD"/>
    <w:rsid w:val="001B475B"/>
    <w:rsid w:val="001C0468"/>
    <w:rsid w:val="001C10C9"/>
    <w:rsid w:val="001C1CAD"/>
    <w:rsid w:val="001C2533"/>
    <w:rsid w:val="001C3417"/>
    <w:rsid w:val="001C35BA"/>
    <w:rsid w:val="001C4DA8"/>
    <w:rsid w:val="001C4FFA"/>
    <w:rsid w:val="001C6566"/>
    <w:rsid w:val="001D3A51"/>
    <w:rsid w:val="001E0AC2"/>
    <w:rsid w:val="001E18F1"/>
    <w:rsid w:val="001E1900"/>
    <w:rsid w:val="001E1C9E"/>
    <w:rsid w:val="001E2FC5"/>
    <w:rsid w:val="001E3504"/>
    <w:rsid w:val="001E4A01"/>
    <w:rsid w:val="001E5E68"/>
    <w:rsid w:val="001E5ECB"/>
    <w:rsid w:val="001E7CCF"/>
    <w:rsid w:val="001F286A"/>
    <w:rsid w:val="001F3754"/>
    <w:rsid w:val="001F3DF8"/>
    <w:rsid w:val="001F42F6"/>
    <w:rsid w:val="001F4A39"/>
    <w:rsid w:val="001F4E21"/>
    <w:rsid w:val="002003F9"/>
    <w:rsid w:val="00200AE7"/>
    <w:rsid w:val="00200D34"/>
    <w:rsid w:val="0020223C"/>
    <w:rsid w:val="00202E32"/>
    <w:rsid w:val="00203EF9"/>
    <w:rsid w:val="00204F63"/>
    <w:rsid w:val="00204FAA"/>
    <w:rsid w:val="00206708"/>
    <w:rsid w:val="002112AE"/>
    <w:rsid w:val="00211598"/>
    <w:rsid w:val="002158DF"/>
    <w:rsid w:val="00217272"/>
    <w:rsid w:val="00217BF6"/>
    <w:rsid w:val="002222F2"/>
    <w:rsid w:val="00225217"/>
    <w:rsid w:val="002262CC"/>
    <w:rsid w:val="002268DD"/>
    <w:rsid w:val="00227ADD"/>
    <w:rsid w:val="00230194"/>
    <w:rsid w:val="00230B8E"/>
    <w:rsid w:val="00230E94"/>
    <w:rsid w:val="0023160E"/>
    <w:rsid w:val="00231C14"/>
    <w:rsid w:val="00231C99"/>
    <w:rsid w:val="0023513A"/>
    <w:rsid w:val="00235BFA"/>
    <w:rsid w:val="00236AA5"/>
    <w:rsid w:val="00237134"/>
    <w:rsid w:val="00237290"/>
    <w:rsid w:val="00237579"/>
    <w:rsid w:val="002401D6"/>
    <w:rsid w:val="00240B0E"/>
    <w:rsid w:val="00243684"/>
    <w:rsid w:val="002466E8"/>
    <w:rsid w:val="00247938"/>
    <w:rsid w:val="00247D44"/>
    <w:rsid w:val="00250C7D"/>
    <w:rsid w:val="002526CD"/>
    <w:rsid w:val="002543C9"/>
    <w:rsid w:val="0025525A"/>
    <w:rsid w:val="00255814"/>
    <w:rsid w:val="00255C0F"/>
    <w:rsid w:val="002608C6"/>
    <w:rsid w:val="00261606"/>
    <w:rsid w:val="00261F93"/>
    <w:rsid w:val="00264490"/>
    <w:rsid w:val="00264F49"/>
    <w:rsid w:val="002671B0"/>
    <w:rsid w:val="002703D7"/>
    <w:rsid w:val="002707E5"/>
    <w:rsid w:val="00272072"/>
    <w:rsid w:val="00273199"/>
    <w:rsid w:val="002732FD"/>
    <w:rsid w:val="00273FD5"/>
    <w:rsid w:val="002766A7"/>
    <w:rsid w:val="002770C6"/>
    <w:rsid w:val="0028064C"/>
    <w:rsid w:val="0028100C"/>
    <w:rsid w:val="002814D6"/>
    <w:rsid w:val="0028354C"/>
    <w:rsid w:val="00283A83"/>
    <w:rsid w:val="00287136"/>
    <w:rsid w:val="00287F37"/>
    <w:rsid w:val="00290882"/>
    <w:rsid w:val="002913E3"/>
    <w:rsid w:val="0029155F"/>
    <w:rsid w:val="00292EEE"/>
    <w:rsid w:val="002936E8"/>
    <w:rsid w:val="00296FBF"/>
    <w:rsid w:val="0029789D"/>
    <w:rsid w:val="002A7463"/>
    <w:rsid w:val="002A7F2A"/>
    <w:rsid w:val="002A7F66"/>
    <w:rsid w:val="002B17C7"/>
    <w:rsid w:val="002B1AB1"/>
    <w:rsid w:val="002B3A19"/>
    <w:rsid w:val="002B457A"/>
    <w:rsid w:val="002B4826"/>
    <w:rsid w:val="002B5649"/>
    <w:rsid w:val="002B6037"/>
    <w:rsid w:val="002C0134"/>
    <w:rsid w:val="002C272B"/>
    <w:rsid w:val="002C3E69"/>
    <w:rsid w:val="002C4922"/>
    <w:rsid w:val="002C4FE3"/>
    <w:rsid w:val="002D492F"/>
    <w:rsid w:val="002E081C"/>
    <w:rsid w:val="002E15BA"/>
    <w:rsid w:val="002E1B21"/>
    <w:rsid w:val="002E1E39"/>
    <w:rsid w:val="002E2251"/>
    <w:rsid w:val="002E3D16"/>
    <w:rsid w:val="002E55FA"/>
    <w:rsid w:val="002E7637"/>
    <w:rsid w:val="002F0EC6"/>
    <w:rsid w:val="002F4CD7"/>
    <w:rsid w:val="002F4DF2"/>
    <w:rsid w:val="002F5289"/>
    <w:rsid w:val="002F66C6"/>
    <w:rsid w:val="002F783E"/>
    <w:rsid w:val="002F7EDF"/>
    <w:rsid w:val="003003C5"/>
    <w:rsid w:val="00301973"/>
    <w:rsid w:val="00301E86"/>
    <w:rsid w:val="003028EC"/>
    <w:rsid w:val="0030417D"/>
    <w:rsid w:val="00304201"/>
    <w:rsid w:val="00304D03"/>
    <w:rsid w:val="003111B4"/>
    <w:rsid w:val="003115AF"/>
    <w:rsid w:val="00314DAA"/>
    <w:rsid w:val="0031634A"/>
    <w:rsid w:val="00316EBB"/>
    <w:rsid w:val="00320776"/>
    <w:rsid w:val="00322F54"/>
    <w:rsid w:val="00323155"/>
    <w:rsid w:val="00324C07"/>
    <w:rsid w:val="003255DA"/>
    <w:rsid w:val="00325CC3"/>
    <w:rsid w:val="003264AD"/>
    <w:rsid w:val="00327503"/>
    <w:rsid w:val="003277A1"/>
    <w:rsid w:val="00327C1E"/>
    <w:rsid w:val="00331998"/>
    <w:rsid w:val="00331BD8"/>
    <w:rsid w:val="00332FB7"/>
    <w:rsid w:val="00333F86"/>
    <w:rsid w:val="003356B0"/>
    <w:rsid w:val="00336132"/>
    <w:rsid w:val="00342094"/>
    <w:rsid w:val="00342347"/>
    <w:rsid w:val="00342B83"/>
    <w:rsid w:val="003444BE"/>
    <w:rsid w:val="00345DF9"/>
    <w:rsid w:val="003463FE"/>
    <w:rsid w:val="0034674D"/>
    <w:rsid w:val="003479E8"/>
    <w:rsid w:val="00350779"/>
    <w:rsid w:val="00355464"/>
    <w:rsid w:val="00360598"/>
    <w:rsid w:val="00362CC1"/>
    <w:rsid w:val="00362DF3"/>
    <w:rsid w:val="003651F2"/>
    <w:rsid w:val="00370EDA"/>
    <w:rsid w:val="0037601F"/>
    <w:rsid w:val="003760EE"/>
    <w:rsid w:val="00376668"/>
    <w:rsid w:val="0037693B"/>
    <w:rsid w:val="00377B03"/>
    <w:rsid w:val="00377C0C"/>
    <w:rsid w:val="00380AAA"/>
    <w:rsid w:val="0038171F"/>
    <w:rsid w:val="00381DFD"/>
    <w:rsid w:val="00382C92"/>
    <w:rsid w:val="003832C5"/>
    <w:rsid w:val="003850C7"/>
    <w:rsid w:val="00387605"/>
    <w:rsid w:val="00390B8A"/>
    <w:rsid w:val="00390BD5"/>
    <w:rsid w:val="0039284D"/>
    <w:rsid w:val="003950E8"/>
    <w:rsid w:val="0039532F"/>
    <w:rsid w:val="00395AC7"/>
    <w:rsid w:val="003A1851"/>
    <w:rsid w:val="003A2996"/>
    <w:rsid w:val="003A3BBC"/>
    <w:rsid w:val="003A4028"/>
    <w:rsid w:val="003A4078"/>
    <w:rsid w:val="003A68F0"/>
    <w:rsid w:val="003A78B7"/>
    <w:rsid w:val="003B0A41"/>
    <w:rsid w:val="003B0B58"/>
    <w:rsid w:val="003B16FA"/>
    <w:rsid w:val="003B3BE8"/>
    <w:rsid w:val="003C2105"/>
    <w:rsid w:val="003C264B"/>
    <w:rsid w:val="003C3041"/>
    <w:rsid w:val="003C3771"/>
    <w:rsid w:val="003C3E46"/>
    <w:rsid w:val="003C58D9"/>
    <w:rsid w:val="003C60EF"/>
    <w:rsid w:val="003C693D"/>
    <w:rsid w:val="003D023E"/>
    <w:rsid w:val="003D05D3"/>
    <w:rsid w:val="003D1D18"/>
    <w:rsid w:val="003D2036"/>
    <w:rsid w:val="003D2E44"/>
    <w:rsid w:val="003D4981"/>
    <w:rsid w:val="003D70AD"/>
    <w:rsid w:val="003D78A9"/>
    <w:rsid w:val="003E0321"/>
    <w:rsid w:val="003E38DA"/>
    <w:rsid w:val="003E3F71"/>
    <w:rsid w:val="003E45E7"/>
    <w:rsid w:val="003E6CC3"/>
    <w:rsid w:val="003F2965"/>
    <w:rsid w:val="003F3122"/>
    <w:rsid w:val="003F42FB"/>
    <w:rsid w:val="00400722"/>
    <w:rsid w:val="00401C02"/>
    <w:rsid w:val="00402044"/>
    <w:rsid w:val="004024AD"/>
    <w:rsid w:val="004026AD"/>
    <w:rsid w:val="0040298B"/>
    <w:rsid w:val="00403FF3"/>
    <w:rsid w:val="00404538"/>
    <w:rsid w:val="00404C71"/>
    <w:rsid w:val="004064B6"/>
    <w:rsid w:val="00411A76"/>
    <w:rsid w:val="00412489"/>
    <w:rsid w:val="0041453E"/>
    <w:rsid w:val="00414C79"/>
    <w:rsid w:val="00416971"/>
    <w:rsid w:val="00421C8E"/>
    <w:rsid w:val="004232EB"/>
    <w:rsid w:val="00424054"/>
    <w:rsid w:val="00426627"/>
    <w:rsid w:val="00426A00"/>
    <w:rsid w:val="00430187"/>
    <w:rsid w:val="00432B41"/>
    <w:rsid w:val="00434629"/>
    <w:rsid w:val="00434CBE"/>
    <w:rsid w:val="00434CE3"/>
    <w:rsid w:val="00434FC7"/>
    <w:rsid w:val="00436399"/>
    <w:rsid w:val="00436B64"/>
    <w:rsid w:val="00437633"/>
    <w:rsid w:val="004412F5"/>
    <w:rsid w:val="0044175C"/>
    <w:rsid w:val="004427F5"/>
    <w:rsid w:val="00443717"/>
    <w:rsid w:val="00450484"/>
    <w:rsid w:val="00450BEA"/>
    <w:rsid w:val="00452503"/>
    <w:rsid w:val="004530AD"/>
    <w:rsid w:val="00453927"/>
    <w:rsid w:val="00454FCC"/>
    <w:rsid w:val="00461323"/>
    <w:rsid w:val="00462AB2"/>
    <w:rsid w:val="0046365C"/>
    <w:rsid w:val="00463CBF"/>
    <w:rsid w:val="004654FB"/>
    <w:rsid w:val="0046558C"/>
    <w:rsid w:val="00476484"/>
    <w:rsid w:val="004821E3"/>
    <w:rsid w:val="004822A4"/>
    <w:rsid w:val="00483D3E"/>
    <w:rsid w:val="0048461A"/>
    <w:rsid w:val="0048548E"/>
    <w:rsid w:val="004862F8"/>
    <w:rsid w:val="00486E60"/>
    <w:rsid w:val="0048737A"/>
    <w:rsid w:val="004900D9"/>
    <w:rsid w:val="00490DCC"/>
    <w:rsid w:val="00490F93"/>
    <w:rsid w:val="0049191E"/>
    <w:rsid w:val="004920D1"/>
    <w:rsid w:val="00494F0B"/>
    <w:rsid w:val="004960D8"/>
    <w:rsid w:val="00497EEE"/>
    <w:rsid w:val="004A17DA"/>
    <w:rsid w:val="004A3A17"/>
    <w:rsid w:val="004A4B39"/>
    <w:rsid w:val="004A741A"/>
    <w:rsid w:val="004B32B9"/>
    <w:rsid w:val="004B4100"/>
    <w:rsid w:val="004B5CA3"/>
    <w:rsid w:val="004B620F"/>
    <w:rsid w:val="004B6697"/>
    <w:rsid w:val="004B66B7"/>
    <w:rsid w:val="004B71BB"/>
    <w:rsid w:val="004C219B"/>
    <w:rsid w:val="004C3821"/>
    <w:rsid w:val="004C3A45"/>
    <w:rsid w:val="004C4CE3"/>
    <w:rsid w:val="004C5634"/>
    <w:rsid w:val="004C6AA1"/>
    <w:rsid w:val="004C70C7"/>
    <w:rsid w:val="004C7A2D"/>
    <w:rsid w:val="004C7ABD"/>
    <w:rsid w:val="004D008E"/>
    <w:rsid w:val="004D0163"/>
    <w:rsid w:val="004D0A3A"/>
    <w:rsid w:val="004D1286"/>
    <w:rsid w:val="004D1E5F"/>
    <w:rsid w:val="004D2E2D"/>
    <w:rsid w:val="004D47F5"/>
    <w:rsid w:val="004D59E8"/>
    <w:rsid w:val="004E0394"/>
    <w:rsid w:val="004E2C94"/>
    <w:rsid w:val="004E31F8"/>
    <w:rsid w:val="004E3CE9"/>
    <w:rsid w:val="004E3E53"/>
    <w:rsid w:val="004E3FE9"/>
    <w:rsid w:val="004E4A1F"/>
    <w:rsid w:val="004F09BC"/>
    <w:rsid w:val="004F36CD"/>
    <w:rsid w:val="004F3D01"/>
    <w:rsid w:val="004F4D00"/>
    <w:rsid w:val="004F56D5"/>
    <w:rsid w:val="004F670A"/>
    <w:rsid w:val="004F6B0E"/>
    <w:rsid w:val="00501B8A"/>
    <w:rsid w:val="00501EBA"/>
    <w:rsid w:val="00503649"/>
    <w:rsid w:val="005040BC"/>
    <w:rsid w:val="0050467A"/>
    <w:rsid w:val="005048B4"/>
    <w:rsid w:val="005050CB"/>
    <w:rsid w:val="00505291"/>
    <w:rsid w:val="00506EFA"/>
    <w:rsid w:val="005126EB"/>
    <w:rsid w:val="005146A5"/>
    <w:rsid w:val="00515FA3"/>
    <w:rsid w:val="00516E6C"/>
    <w:rsid w:val="00516E74"/>
    <w:rsid w:val="00517E0F"/>
    <w:rsid w:val="00517E5C"/>
    <w:rsid w:val="0052067C"/>
    <w:rsid w:val="005230A2"/>
    <w:rsid w:val="00523171"/>
    <w:rsid w:val="0052472B"/>
    <w:rsid w:val="0052487F"/>
    <w:rsid w:val="00524AC3"/>
    <w:rsid w:val="005263EE"/>
    <w:rsid w:val="005266F5"/>
    <w:rsid w:val="00530A36"/>
    <w:rsid w:val="00531863"/>
    <w:rsid w:val="00533B1B"/>
    <w:rsid w:val="005352AA"/>
    <w:rsid w:val="00540489"/>
    <w:rsid w:val="0054071B"/>
    <w:rsid w:val="00540C86"/>
    <w:rsid w:val="00540F39"/>
    <w:rsid w:val="005416DB"/>
    <w:rsid w:val="0054245F"/>
    <w:rsid w:val="00542C5D"/>
    <w:rsid w:val="00542FAA"/>
    <w:rsid w:val="005437A0"/>
    <w:rsid w:val="00543E62"/>
    <w:rsid w:val="0054420A"/>
    <w:rsid w:val="00544480"/>
    <w:rsid w:val="00552369"/>
    <w:rsid w:val="00552CC2"/>
    <w:rsid w:val="00553ED5"/>
    <w:rsid w:val="00556D0A"/>
    <w:rsid w:val="005577AD"/>
    <w:rsid w:val="0056042C"/>
    <w:rsid w:val="00560A61"/>
    <w:rsid w:val="00561C7F"/>
    <w:rsid w:val="0056292E"/>
    <w:rsid w:val="005635A8"/>
    <w:rsid w:val="005648CF"/>
    <w:rsid w:val="00564C28"/>
    <w:rsid w:val="00570633"/>
    <w:rsid w:val="00570883"/>
    <w:rsid w:val="00570D80"/>
    <w:rsid w:val="005718D5"/>
    <w:rsid w:val="00571D41"/>
    <w:rsid w:val="00572CBF"/>
    <w:rsid w:val="005730F7"/>
    <w:rsid w:val="00575E74"/>
    <w:rsid w:val="00576724"/>
    <w:rsid w:val="00580E77"/>
    <w:rsid w:val="00582A0A"/>
    <w:rsid w:val="005832D3"/>
    <w:rsid w:val="005866F3"/>
    <w:rsid w:val="00586DC0"/>
    <w:rsid w:val="005879E4"/>
    <w:rsid w:val="005911F4"/>
    <w:rsid w:val="00591C3C"/>
    <w:rsid w:val="005920D9"/>
    <w:rsid w:val="005920F8"/>
    <w:rsid w:val="00594FF8"/>
    <w:rsid w:val="00595FCB"/>
    <w:rsid w:val="005961A2"/>
    <w:rsid w:val="0059629D"/>
    <w:rsid w:val="005A4A16"/>
    <w:rsid w:val="005A5AA2"/>
    <w:rsid w:val="005B1710"/>
    <w:rsid w:val="005B17F3"/>
    <w:rsid w:val="005B3296"/>
    <w:rsid w:val="005B3A61"/>
    <w:rsid w:val="005B491C"/>
    <w:rsid w:val="005B5C60"/>
    <w:rsid w:val="005B7DA8"/>
    <w:rsid w:val="005C13B9"/>
    <w:rsid w:val="005C17F8"/>
    <w:rsid w:val="005C1D54"/>
    <w:rsid w:val="005C2244"/>
    <w:rsid w:val="005C3A4C"/>
    <w:rsid w:val="005C4848"/>
    <w:rsid w:val="005C4E3A"/>
    <w:rsid w:val="005C5456"/>
    <w:rsid w:val="005C60E0"/>
    <w:rsid w:val="005C6DF6"/>
    <w:rsid w:val="005C77D3"/>
    <w:rsid w:val="005D00BB"/>
    <w:rsid w:val="005D01F0"/>
    <w:rsid w:val="005D086F"/>
    <w:rsid w:val="005D0D0F"/>
    <w:rsid w:val="005D0F4D"/>
    <w:rsid w:val="005D12E6"/>
    <w:rsid w:val="005D14A5"/>
    <w:rsid w:val="005D1695"/>
    <w:rsid w:val="005D2436"/>
    <w:rsid w:val="005D286E"/>
    <w:rsid w:val="005D329F"/>
    <w:rsid w:val="005D5C23"/>
    <w:rsid w:val="005D6CC5"/>
    <w:rsid w:val="005E1B00"/>
    <w:rsid w:val="005E2B37"/>
    <w:rsid w:val="005E47FD"/>
    <w:rsid w:val="005E7439"/>
    <w:rsid w:val="005E78A4"/>
    <w:rsid w:val="005F38C8"/>
    <w:rsid w:val="005F6F54"/>
    <w:rsid w:val="005F7D7E"/>
    <w:rsid w:val="00600441"/>
    <w:rsid w:val="00603EA9"/>
    <w:rsid w:val="0060635A"/>
    <w:rsid w:val="00607755"/>
    <w:rsid w:val="00611B8B"/>
    <w:rsid w:val="00612790"/>
    <w:rsid w:val="00613E16"/>
    <w:rsid w:val="00613EB2"/>
    <w:rsid w:val="00614291"/>
    <w:rsid w:val="0061485F"/>
    <w:rsid w:val="00614ACE"/>
    <w:rsid w:val="006179E6"/>
    <w:rsid w:val="00620729"/>
    <w:rsid w:val="006209B9"/>
    <w:rsid w:val="00624237"/>
    <w:rsid w:val="0062455B"/>
    <w:rsid w:val="00624B26"/>
    <w:rsid w:val="0062615D"/>
    <w:rsid w:val="00627C07"/>
    <w:rsid w:val="00631326"/>
    <w:rsid w:val="006326D6"/>
    <w:rsid w:val="00632FB0"/>
    <w:rsid w:val="00633F9B"/>
    <w:rsid w:val="00634307"/>
    <w:rsid w:val="00636423"/>
    <w:rsid w:val="006401CE"/>
    <w:rsid w:val="006406F9"/>
    <w:rsid w:val="00640C89"/>
    <w:rsid w:val="00641E06"/>
    <w:rsid w:val="006420D8"/>
    <w:rsid w:val="006421C8"/>
    <w:rsid w:val="00642D0F"/>
    <w:rsid w:val="0064404F"/>
    <w:rsid w:val="006464E1"/>
    <w:rsid w:val="006475FB"/>
    <w:rsid w:val="00650292"/>
    <w:rsid w:val="0065109A"/>
    <w:rsid w:val="00652643"/>
    <w:rsid w:val="00653302"/>
    <w:rsid w:val="00653339"/>
    <w:rsid w:val="00654D6E"/>
    <w:rsid w:val="006604E7"/>
    <w:rsid w:val="00663188"/>
    <w:rsid w:val="006640FE"/>
    <w:rsid w:val="006647C3"/>
    <w:rsid w:val="00665A91"/>
    <w:rsid w:val="00666542"/>
    <w:rsid w:val="006669CA"/>
    <w:rsid w:val="0066704C"/>
    <w:rsid w:val="0067114B"/>
    <w:rsid w:val="006730E6"/>
    <w:rsid w:val="00674586"/>
    <w:rsid w:val="00674A03"/>
    <w:rsid w:val="00681397"/>
    <w:rsid w:val="00681ACB"/>
    <w:rsid w:val="00681FB9"/>
    <w:rsid w:val="0068271C"/>
    <w:rsid w:val="00683F02"/>
    <w:rsid w:val="00683FFE"/>
    <w:rsid w:val="00684AC1"/>
    <w:rsid w:val="00687363"/>
    <w:rsid w:val="0069036B"/>
    <w:rsid w:val="00690488"/>
    <w:rsid w:val="006923E1"/>
    <w:rsid w:val="00695DEC"/>
    <w:rsid w:val="006974DC"/>
    <w:rsid w:val="006A228A"/>
    <w:rsid w:val="006A29C3"/>
    <w:rsid w:val="006A392B"/>
    <w:rsid w:val="006A3D79"/>
    <w:rsid w:val="006A451C"/>
    <w:rsid w:val="006A49D5"/>
    <w:rsid w:val="006A79CC"/>
    <w:rsid w:val="006B2015"/>
    <w:rsid w:val="006B21AC"/>
    <w:rsid w:val="006B25CC"/>
    <w:rsid w:val="006B41D2"/>
    <w:rsid w:val="006B5937"/>
    <w:rsid w:val="006B65AE"/>
    <w:rsid w:val="006B7D61"/>
    <w:rsid w:val="006C042F"/>
    <w:rsid w:val="006C2089"/>
    <w:rsid w:val="006C2EBC"/>
    <w:rsid w:val="006C3605"/>
    <w:rsid w:val="006C49F9"/>
    <w:rsid w:val="006C5B00"/>
    <w:rsid w:val="006C61C5"/>
    <w:rsid w:val="006C76C8"/>
    <w:rsid w:val="006D041C"/>
    <w:rsid w:val="006D1867"/>
    <w:rsid w:val="006D1B8A"/>
    <w:rsid w:val="006D299D"/>
    <w:rsid w:val="006D2EFA"/>
    <w:rsid w:val="006D33E7"/>
    <w:rsid w:val="006D563A"/>
    <w:rsid w:val="006D7523"/>
    <w:rsid w:val="006D7BCF"/>
    <w:rsid w:val="006E19FB"/>
    <w:rsid w:val="006E2839"/>
    <w:rsid w:val="006E2D90"/>
    <w:rsid w:val="006E606D"/>
    <w:rsid w:val="006E6BA9"/>
    <w:rsid w:val="006F1F76"/>
    <w:rsid w:val="006F243B"/>
    <w:rsid w:val="006F2B67"/>
    <w:rsid w:val="006F4D64"/>
    <w:rsid w:val="006F4DC9"/>
    <w:rsid w:val="006F585C"/>
    <w:rsid w:val="006F68F9"/>
    <w:rsid w:val="006F6FD1"/>
    <w:rsid w:val="006F76CE"/>
    <w:rsid w:val="006F7AA5"/>
    <w:rsid w:val="007008A6"/>
    <w:rsid w:val="00704B6D"/>
    <w:rsid w:val="00706B6D"/>
    <w:rsid w:val="00707305"/>
    <w:rsid w:val="007106BE"/>
    <w:rsid w:val="00711B35"/>
    <w:rsid w:val="00713187"/>
    <w:rsid w:val="007137CB"/>
    <w:rsid w:val="00714030"/>
    <w:rsid w:val="00714AD8"/>
    <w:rsid w:val="00714F57"/>
    <w:rsid w:val="00715759"/>
    <w:rsid w:val="007168E1"/>
    <w:rsid w:val="00716CC5"/>
    <w:rsid w:val="0072067C"/>
    <w:rsid w:val="007231B2"/>
    <w:rsid w:val="00723F37"/>
    <w:rsid w:val="00725940"/>
    <w:rsid w:val="00726839"/>
    <w:rsid w:val="00727F4A"/>
    <w:rsid w:val="00731774"/>
    <w:rsid w:val="007326E6"/>
    <w:rsid w:val="00732B38"/>
    <w:rsid w:val="00733805"/>
    <w:rsid w:val="00734683"/>
    <w:rsid w:val="00735803"/>
    <w:rsid w:val="00735A48"/>
    <w:rsid w:val="00737AE7"/>
    <w:rsid w:val="00737C39"/>
    <w:rsid w:val="0074141C"/>
    <w:rsid w:val="00742E13"/>
    <w:rsid w:val="00744FA2"/>
    <w:rsid w:val="00745D29"/>
    <w:rsid w:val="007469A4"/>
    <w:rsid w:val="0074707D"/>
    <w:rsid w:val="007510A8"/>
    <w:rsid w:val="007525D7"/>
    <w:rsid w:val="00753DBE"/>
    <w:rsid w:val="00754B2E"/>
    <w:rsid w:val="00756494"/>
    <w:rsid w:val="0075790E"/>
    <w:rsid w:val="0076123D"/>
    <w:rsid w:val="0076339B"/>
    <w:rsid w:val="00764590"/>
    <w:rsid w:val="007705A8"/>
    <w:rsid w:val="00772197"/>
    <w:rsid w:val="00776DFC"/>
    <w:rsid w:val="0078145E"/>
    <w:rsid w:val="00782537"/>
    <w:rsid w:val="00783147"/>
    <w:rsid w:val="007843EF"/>
    <w:rsid w:val="00790AFC"/>
    <w:rsid w:val="007911E5"/>
    <w:rsid w:val="00791220"/>
    <w:rsid w:val="00791520"/>
    <w:rsid w:val="007939A3"/>
    <w:rsid w:val="007939FF"/>
    <w:rsid w:val="00793D8D"/>
    <w:rsid w:val="00794AD8"/>
    <w:rsid w:val="0079551B"/>
    <w:rsid w:val="00796248"/>
    <w:rsid w:val="0079670E"/>
    <w:rsid w:val="00796A4B"/>
    <w:rsid w:val="0079722D"/>
    <w:rsid w:val="00797703"/>
    <w:rsid w:val="007A18CB"/>
    <w:rsid w:val="007A1BBF"/>
    <w:rsid w:val="007A32BB"/>
    <w:rsid w:val="007A3C1B"/>
    <w:rsid w:val="007A48B6"/>
    <w:rsid w:val="007A4BB1"/>
    <w:rsid w:val="007A4CE5"/>
    <w:rsid w:val="007A6751"/>
    <w:rsid w:val="007B0F38"/>
    <w:rsid w:val="007B0FA0"/>
    <w:rsid w:val="007B1456"/>
    <w:rsid w:val="007B1EDD"/>
    <w:rsid w:val="007B39D8"/>
    <w:rsid w:val="007B6734"/>
    <w:rsid w:val="007B7F89"/>
    <w:rsid w:val="007C106E"/>
    <w:rsid w:val="007C2A49"/>
    <w:rsid w:val="007C2BE1"/>
    <w:rsid w:val="007C2DED"/>
    <w:rsid w:val="007C4E2B"/>
    <w:rsid w:val="007C700C"/>
    <w:rsid w:val="007D04B2"/>
    <w:rsid w:val="007D1F82"/>
    <w:rsid w:val="007D43DF"/>
    <w:rsid w:val="007D44C6"/>
    <w:rsid w:val="007D4775"/>
    <w:rsid w:val="007D4BD6"/>
    <w:rsid w:val="007D6144"/>
    <w:rsid w:val="007D6FAD"/>
    <w:rsid w:val="007D7B48"/>
    <w:rsid w:val="007D7D8F"/>
    <w:rsid w:val="007E1856"/>
    <w:rsid w:val="007E34D6"/>
    <w:rsid w:val="007E66F2"/>
    <w:rsid w:val="007E6F47"/>
    <w:rsid w:val="007F1D9F"/>
    <w:rsid w:val="007F687F"/>
    <w:rsid w:val="00800D68"/>
    <w:rsid w:val="00801DB0"/>
    <w:rsid w:val="008029C1"/>
    <w:rsid w:val="00804911"/>
    <w:rsid w:val="00804E90"/>
    <w:rsid w:val="00805C55"/>
    <w:rsid w:val="00805E40"/>
    <w:rsid w:val="008066BC"/>
    <w:rsid w:val="00806CCA"/>
    <w:rsid w:val="00812E08"/>
    <w:rsid w:val="00813D6D"/>
    <w:rsid w:val="00815BC5"/>
    <w:rsid w:val="00815D3F"/>
    <w:rsid w:val="00816040"/>
    <w:rsid w:val="008168C4"/>
    <w:rsid w:val="00822513"/>
    <w:rsid w:val="00822623"/>
    <w:rsid w:val="00824A7C"/>
    <w:rsid w:val="0082674C"/>
    <w:rsid w:val="0083352D"/>
    <w:rsid w:val="00833924"/>
    <w:rsid w:val="008348FD"/>
    <w:rsid w:val="00834E22"/>
    <w:rsid w:val="00837711"/>
    <w:rsid w:val="0084043C"/>
    <w:rsid w:val="00840AD4"/>
    <w:rsid w:val="00843DEA"/>
    <w:rsid w:val="0084496D"/>
    <w:rsid w:val="00844E7F"/>
    <w:rsid w:val="00845A57"/>
    <w:rsid w:val="00851428"/>
    <w:rsid w:val="00857168"/>
    <w:rsid w:val="00857410"/>
    <w:rsid w:val="008579BA"/>
    <w:rsid w:val="008602CD"/>
    <w:rsid w:val="00861293"/>
    <w:rsid w:val="008635EB"/>
    <w:rsid w:val="00866508"/>
    <w:rsid w:val="0087061A"/>
    <w:rsid w:val="00870EF8"/>
    <w:rsid w:val="0087192E"/>
    <w:rsid w:val="008731E8"/>
    <w:rsid w:val="00873C2A"/>
    <w:rsid w:val="00874AF9"/>
    <w:rsid w:val="00876AED"/>
    <w:rsid w:val="00876CE8"/>
    <w:rsid w:val="00876E07"/>
    <w:rsid w:val="008770CC"/>
    <w:rsid w:val="00881037"/>
    <w:rsid w:val="00882978"/>
    <w:rsid w:val="00882AE8"/>
    <w:rsid w:val="00884B33"/>
    <w:rsid w:val="00886734"/>
    <w:rsid w:val="00887906"/>
    <w:rsid w:val="00890077"/>
    <w:rsid w:val="00891719"/>
    <w:rsid w:val="00891C2B"/>
    <w:rsid w:val="00893816"/>
    <w:rsid w:val="00897095"/>
    <w:rsid w:val="008974E2"/>
    <w:rsid w:val="008A1F7C"/>
    <w:rsid w:val="008A2090"/>
    <w:rsid w:val="008A2E36"/>
    <w:rsid w:val="008A4C14"/>
    <w:rsid w:val="008A579C"/>
    <w:rsid w:val="008A7A86"/>
    <w:rsid w:val="008B1E65"/>
    <w:rsid w:val="008B256F"/>
    <w:rsid w:val="008B358B"/>
    <w:rsid w:val="008C03DC"/>
    <w:rsid w:val="008C2BF8"/>
    <w:rsid w:val="008C2D1B"/>
    <w:rsid w:val="008C53A8"/>
    <w:rsid w:val="008C674D"/>
    <w:rsid w:val="008C7F81"/>
    <w:rsid w:val="008D1013"/>
    <w:rsid w:val="008D1267"/>
    <w:rsid w:val="008D5071"/>
    <w:rsid w:val="008D585C"/>
    <w:rsid w:val="008D6E05"/>
    <w:rsid w:val="008D7938"/>
    <w:rsid w:val="008D7941"/>
    <w:rsid w:val="008D7F2C"/>
    <w:rsid w:val="008E3114"/>
    <w:rsid w:val="008E360F"/>
    <w:rsid w:val="008E3D80"/>
    <w:rsid w:val="008E4880"/>
    <w:rsid w:val="008E5ED8"/>
    <w:rsid w:val="008E61B3"/>
    <w:rsid w:val="008E623C"/>
    <w:rsid w:val="008E644D"/>
    <w:rsid w:val="008E6521"/>
    <w:rsid w:val="008F065A"/>
    <w:rsid w:val="008F25D2"/>
    <w:rsid w:val="008F4218"/>
    <w:rsid w:val="008F4315"/>
    <w:rsid w:val="008F532D"/>
    <w:rsid w:val="008F59B1"/>
    <w:rsid w:val="008F7BAE"/>
    <w:rsid w:val="008F7ED9"/>
    <w:rsid w:val="0090246D"/>
    <w:rsid w:val="00902DE8"/>
    <w:rsid w:val="00903E35"/>
    <w:rsid w:val="009057F2"/>
    <w:rsid w:val="009062D4"/>
    <w:rsid w:val="00906615"/>
    <w:rsid w:val="00907480"/>
    <w:rsid w:val="00910461"/>
    <w:rsid w:val="0091145B"/>
    <w:rsid w:val="009127AA"/>
    <w:rsid w:val="00913405"/>
    <w:rsid w:val="0091359A"/>
    <w:rsid w:val="0091375A"/>
    <w:rsid w:val="009139BA"/>
    <w:rsid w:val="009165B5"/>
    <w:rsid w:val="00920068"/>
    <w:rsid w:val="009208DA"/>
    <w:rsid w:val="00921803"/>
    <w:rsid w:val="00923323"/>
    <w:rsid w:val="00924224"/>
    <w:rsid w:val="00924460"/>
    <w:rsid w:val="009259B2"/>
    <w:rsid w:val="00925DE6"/>
    <w:rsid w:val="00933CF5"/>
    <w:rsid w:val="009344EA"/>
    <w:rsid w:val="00934A46"/>
    <w:rsid w:val="00935B3E"/>
    <w:rsid w:val="0093624E"/>
    <w:rsid w:val="00936B9E"/>
    <w:rsid w:val="009400E1"/>
    <w:rsid w:val="00940473"/>
    <w:rsid w:val="00940A34"/>
    <w:rsid w:val="00941592"/>
    <w:rsid w:val="00941E17"/>
    <w:rsid w:val="009420C9"/>
    <w:rsid w:val="0094229B"/>
    <w:rsid w:val="00945484"/>
    <w:rsid w:val="00946C41"/>
    <w:rsid w:val="009504DE"/>
    <w:rsid w:val="00950543"/>
    <w:rsid w:val="00950AE6"/>
    <w:rsid w:val="0095135A"/>
    <w:rsid w:val="009539A3"/>
    <w:rsid w:val="00953B63"/>
    <w:rsid w:val="009543D0"/>
    <w:rsid w:val="00956950"/>
    <w:rsid w:val="00956FB3"/>
    <w:rsid w:val="00957436"/>
    <w:rsid w:val="009608DF"/>
    <w:rsid w:val="00961584"/>
    <w:rsid w:val="009622C8"/>
    <w:rsid w:val="00962646"/>
    <w:rsid w:val="0096279A"/>
    <w:rsid w:val="00964A5B"/>
    <w:rsid w:val="00964F4E"/>
    <w:rsid w:val="00965EFC"/>
    <w:rsid w:val="00967047"/>
    <w:rsid w:val="00967877"/>
    <w:rsid w:val="009703B3"/>
    <w:rsid w:val="00970B49"/>
    <w:rsid w:val="00971042"/>
    <w:rsid w:val="00972A1E"/>
    <w:rsid w:val="009745C6"/>
    <w:rsid w:val="00974722"/>
    <w:rsid w:val="0097559C"/>
    <w:rsid w:val="009769E5"/>
    <w:rsid w:val="00976B5F"/>
    <w:rsid w:val="00977AFE"/>
    <w:rsid w:val="00980ED2"/>
    <w:rsid w:val="009836FA"/>
    <w:rsid w:val="00985461"/>
    <w:rsid w:val="00986090"/>
    <w:rsid w:val="00987F64"/>
    <w:rsid w:val="00990876"/>
    <w:rsid w:val="009910AA"/>
    <w:rsid w:val="009926F5"/>
    <w:rsid w:val="009930B0"/>
    <w:rsid w:val="00993DB9"/>
    <w:rsid w:val="00994064"/>
    <w:rsid w:val="00994A88"/>
    <w:rsid w:val="009959AC"/>
    <w:rsid w:val="00995BAE"/>
    <w:rsid w:val="00995D95"/>
    <w:rsid w:val="009966A2"/>
    <w:rsid w:val="009A0489"/>
    <w:rsid w:val="009A1832"/>
    <w:rsid w:val="009A18BD"/>
    <w:rsid w:val="009A27AE"/>
    <w:rsid w:val="009A3F7E"/>
    <w:rsid w:val="009A465A"/>
    <w:rsid w:val="009A5A5B"/>
    <w:rsid w:val="009A5B42"/>
    <w:rsid w:val="009A5FC2"/>
    <w:rsid w:val="009A6B2A"/>
    <w:rsid w:val="009B00FE"/>
    <w:rsid w:val="009B0B42"/>
    <w:rsid w:val="009B1377"/>
    <w:rsid w:val="009B1DB6"/>
    <w:rsid w:val="009B2372"/>
    <w:rsid w:val="009B256A"/>
    <w:rsid w:val="009B2A25"/>
    <w:rsid w:val="009B7008"/>
    <w:rsid w:val="009C1166"/>
    <w:rsid w:val="009C1490"/>
    <w:rsid w:val="009C16BB"/>
    <w:rsid w:val="009C2771"/>
    <w:rsid w:val="009C3B2C"/>
    <w:rsid w:val="009C3C39"/>
    <w:rsid w:val="009C4024"/>
    <w:rsid w:val="009C58AC"/>
    <w:rsid w:val="009C7760"/>
    <w:rsid w:val="009C7F28"/>
    <w:rsid w:val="009D21FE"/>
    <w:rsid w:val="009D674E"/>
    <w:rsid w:val="009D6EBE"/>
    <w:rsid w:val="009E03D2"/>
    <w:rsid w:val="009E047C"/>
    <w:rsid w:val="009E091E"/>
    <w:rsid w:val="009E0DC8"/>
    <w:rsid w:val="009E5149"/>
    <w:rsid w:val="009F2CB1"/>
    <w:rsid w:val="009F2D06"/>
    <w:rsid w:val="009F3401"/>
    <w:rsid w:val="009F3636"/>
    <w:rsid w:val="009F41AB"/>
    <w:rsid w:val="009F45C4"/>
    <w:rsid w:val="009F540E"/>
    <w:rsid w:val="009F6837"/>
    <w:rsid w:val="00A01C2E"/>
    <w:rsid w:val="00A01C3A"/>
    <w:rsid w:val="00A0264E"/>
    <w:rsid w:val="00A03C5C"/>
    <w:rsid w:val="00A05809"/>
    <w:rsid w:val="00A05CF1"/>
    <w:rsid w:val="00A117DC"/>
    <w:rsid w:val="00A12196"/>
    <w:rsid w:val="00A1501C"/>
    <w:rsid w:val="00A15ED7"/>
    <w:rsid w:val="00A16F61"/>
    <w:rsid w:val="00A21CD7"/>
    <w:rsid w:val="00A243EA"/>
    <w:rsid w:val="00A24967"/>
    <w:rsid w:val="00A2592E"/>
    <w:rsid w:val="00A2760E"/>
    <w:rsid w:val="00A30444"/>
    <w:rsid w:val="00A328BB"/>
    <w:rsid w:val="00A368FA"/>
    <w:rsid w:val="00A36CBC"/>
    <w:rsid w:val="00A36D00"/>
    <w:rsid w:val="00A37A07"/>
    <w:rsid w:val="00A4045E"/>
    <w:rsid w:val="00A42836"/>
    <w:rsid w:val="00A42E31"/>
    <w:rsid w:val="00A4512C"/>
    <w:rsid w:val="00A46B0E"/>
    <w:rsid w:val="00A50E04"/>
    <w:rsid w:val="00A528AF"/>
    <w:rsid w:val="00A52D26"/>
    <w:rsid w:val="00A5331F"/>
    <w:rsid w:val="00A53660"/>
    <w:rsid w:val="00A5417F"/>
    <w:rsid w:val="00A57C8A"/>
    <w:rsid w:val="00A61754"/>
    <w:rsid w:val="00A6235B"/>
    <w:rsid w:val="00A624D8"/>
    <w:rsid w:val="00A62D09"/>
    <w:rsid w:val="00A63A5E"/>
    <w:rsid w:val="00A65B31"/>
    <w:rsid w:val="00A6670E"/>
    <w:rsid w:val="00A701EF"/>
    <w:rsid w:val="00A71C77"/>
    <w:rsid w:val="00A72AAF"/>
    <w:rsid w:val="00A72DBB"/>
    <w:rsid w:val="00A7347D"/>
    <w:rsid w:val="00A75F8D"/>
    <w:rsid w:val="00A76FFA"/>
    <w:rsid w:val="00A773FB"/>
    <w:rsid w:val="00A778DE"/>
    <w:rsid w:val="00A77B02"/>
    <w:rsid w:val="00A8007C"/>
    <w:rsid w:val="00A80CD1"/>
    <w:rsid w:val="00A80EDC"/>
    <w:rsid w:val="00A8253A"/>
    <w:rsid w:val="00A90317"/>
    <w:rsid w:val="00A90EDA"/>
    <w:rsid w:val="00A9118D"/>
    <w:rsid w:val="00A92C46"/>
    <w:rsid w:val="00A9368B"/>
    <w:rsid w:val="00A952BB"/>
    <w:rsid w:val="00A96CB5"/>
    <w:rsid w:val="00AA2231"/>
    <w:rsid w:val="00AA29CF"/>
    <w:rsid w:val="00AA3620"/>
    <w:rsid w:val="00AA3DD4"/>
    <w:rsid w:val="00AA7DFA"/>
    <w:rsid w:val="00AB0339"/>
    <w:rsid w:val="00AB164B"/>
    <w:rsid w:val="00AB2027"/>
    <w:rsid w:val="00AB25D3"/>
    <w:rsid w:val="00AB2991"/>
    <w:rsid w:val="00AB32D2"/>
    <w:rsid w:val="00AB4A1B"/>
    <w:rsid w:val="00AB5BB3"/>
    <w:rsid w:val="00AB63FA"/>
    <w:rsid w:val="00AB7596"/>
    <w:rsid w:val="00AB7C8A"/>
    <w:rsid w:val="00AB7E37"/>
    <w:rsid w:val="00AC1702"/>
    <w:rsid w:val="00AC342A"/>
    <w:rsid w:val="00AC3F75"/>
    <w:rsid w:val="00AC4470"/>
    <w:rsid w:val="00AC4513"/>
    <w:rsid w:val="00AD0358"/>
    <w:rsid w:val="00AD0D74"/>
    <w:rsid w:val="00AD0DDF"/>
    <w:rsid w:val="00AD142E"/>
    <w:rsid w:val="00AD1B34"/>
    <w:rsid w:val="00AD2B46"/>
    <w:rsid w:val="00AD3021"/>
    <w:rsid w:val="00AD3A83"/>
    <w:rsid w:val="00AD3F37"/>
    <w:rsid w:val="00AD46D0"/>
    <w:rsid w:val="00AD46F4"/>
    <w:rsid w:val="00AD4F65"/>
    <w:rsid w:val="00AD5EAF"/>
    <w:rsid w:val="00AD5EC1"/>
    <w:rsid w:val="00AD5F70"/>
    <w:rsid w:val="00AD6214"/>
    <w:rsid w:val="00AD78DD"/>
    <w:rsid w:val="00AD78FD"/>
    <w:rsid w:val="00AD7BD1"/>
    <w:rsid w:val="00AE37F4"/>
    <w:rsid w:val="00AE40AD"/>
    <w:rsid w:val="00AE5AD6"/>
    <w:rsid w:val="00AF0B2B"/>
    <w:rsid w:val="00AF1886"/>
    <w:rsid w:val="00AF195C"/>
    <w:rsid w:val="00AF21F5"/>
    <w:rsid w:val="00AF2228"/>
    <w:rsid w:val="00AF4CCA"/>
    <w:rsid w:val="00AF70B6"/>
    <w:rsid w:val="00AF7349"/>
    <w:rsid w:val="00B03BB3"/>
    <w:rsid w:val="00B03D75"/>
    <w:rsid w:val="00B06B29"/>
    <w:rsid w:val="00B114BD"/>
    <w:rsid w:val="00B202BB"/>
    <w:rsid w:val="00B20761"/>
    <w:rsid w:val="00B20A88"/>
    <w:rsid w:val="00B2182B"/>
    <w:rsid w:val="00B22B92"/>
    <w:rsid w:val="00B23305"/>
    <w:rsid w:val="00B23842"/>
    <w:rsid w:val="00B24456"/>
    <w:rsid w:val="00B30E6D"/>
    <w:rsid w:val="00B319F2"/>
    <w:rsid w:val="00B324A0"/>
    <w:rsid w:val="00B33B8B"/>
    <w:rsid w:val="00B344FA"/>
    <w:rsid w:val="00B3493D"/>
    <w:rsid w:val="00B3506D"/>
    <w:rsid w:val="00B356DB"/>
    <w:rsid w:val="00B37D18"/>
    <w:rsid w:val="00B404A6"/>
    <w:rsid w:val="00B45108"/>
    <w:rsid w:val="00B5040A"/>
    <w:rsid w:val="00B507E3"/>
    <w:rsid w:val="00B51024"/>
    <w:rsid w:val="00B52EEA"/>
    <w:rsid w:val="00B54079"/>
    <w:rsid w:val="00B56838"/>
    <w:rsid w:val="00B56A49"/>
    <w:rsid w:val="00B56C2E"/>
    <w:rsid w:val="00B60B79"/>
    <w:rsid w:val="00B61668"/>
    <w:rsid w:val="00B61F2F"/>
    <w:rsid w:val="00B62304"/>
    <w:rsid w:val="00B62AA7"/>
    <w:rsid w:val="00B62BF4"/>
    <w:rsid w:val="00B62C26"/>
    <w:rsid w:val="00B62E4E"/>
    <w:rsid w:val="00B63700"/>
    <w:rsid w:val="00B63E05"/>
    <w:rsid w:val="00B6430A"/>
    <w:rsid w:val="00B64ABA"/>
    <w:rsid w:val="00B652C8"/>
    <w:rsid w:val="00B66887"/>
    <w:rsid w:val="00B67B4D"/>
    <w:rsid w:val="00B72148"/>
    <w:rsid w:val="00B73740"/>
    <w:rsid w:val="00B7385E"/>
    <w:rsid w:val="00B759B0"/>
    <w:rsid w:val="00B76E5C"/>
    <w:rsid w:val="00B77889"/>
    <w:rsid w:val="00B77BDF"/>
    <w:rsid w:val="00B81497"/>
    <w:rsid w:val="00B818C0"/>
    <w:rsid w:val="00B87BA9"/>
    <w:rsid w:val="00B91B59"/>
    <w:rsid w:val="00B91CB3"/>
    <w:rsid w:val="00B92BAF"/>
    <w:rsid w:val="00B93104"/>
    <w:rsid w:val="00B9471D"/>
    <w:rsid w:val="00B96728"/>
    <w:rsid w:val="00BA029C"/>
    <w:rsid w:val="00BA38A6"/>
    <w:rsid w:val="00BA3D89"/>
    <w:rsid w:val="00BA460B"/>
    <w:rsid w:val="00BA6738"/>
    <w:rsid w:val="00BA6F95"/>
    <w:rsid w:val="00BA7713"/>
    <w:rsid w:val="00BB25DC"/>
    <w:rsid w:val="00BB2B9C"/>
    <w:rsid w:val="00BB3F60"/>
    <w:rsid w:val="00BB41F0"/>
    <w:rsid w:val="00BB4402"/>
    <w:rsid w:val="00BB4B6B"/>
    <w:rsid w:val="00BB5151"/>
    <w:rsid w:val="00BB5F30"/>
    <w:rsid w:val="00BB7E93"/>
    <w:rsid w:val="00BC05EB"/>
    <w:rsid w:val="00BC0C09"/>
    <w:rsid w:val="00BC2E79"/>
    <w:rsid w:val="00BC3850"/>
    <w:rsid w:val="00BC42FD"/>
    <w:rsid w:val="00BC4E08"/>
    <w:rsid w:val="00BC55AA"/>
    <w:rsid w:val="00BD0774"/>
    <w:rsid w:val="00BD17AE"/>
    <w:rsid w:val="00BD190C"/>
    <w:rsid w:val="00BD1E4F"/>
    <w:rsid w:val="00BD36CF"/>
    <w:rsid w:val="00BD43A8"/>
    <w:rsid w:val="00BD7081"/>
    <w:rsid w:val="00BD70E3"/>
    <w:rsid w:val="00BD7B5C"/>
    <w:rsid w:val="00BE041E"/>
    <w:rsid w:val="00BE17E8"/>
    <w:rsid w:val="00BE1DE2"/>
    <w:rsid w:val="00BE208F"/>
    <w:rsid w:val="00BE22D6"/>
    <w:rsid w:val="00BE4B34"/>
    <w:rsid w:val="00BE510E"/>
    <w:rsid w:val="00BE7782"/>
    <w:rsid w:val="00BF0B8B"/>
    <w:rsid w:val="00BF1135"/>
    <w:rsid w:val="00BF1146"/>
    <w:rsid w:val="00BF3B36"/>
    <w:rsid w:val="00BF5E65"/>
    <w:rsid w:val="00BF7161"/>
    <w:rsid w:val="00BF7F6F"/>
    <w:rsid w:val="00C01EF5"/>
    <w:rsid w:val="00C03077"/>
    <w:rsid w:val="00C0363F"/>
    <w:rsid w:val="00C03644"/>
    <w:rsid w:val="00C03B34"/>
    <w:rsid w:val="00C050E7"/>
    <w:rsid w:val="00C06C42"/>
    <w:rsid w:val="00C07C80"/>
    <w:rsid w:val="00C12316"/>
    <w:rsid w:val="00C12AEE"/>
    <w:rsid w:val="00C12E2D"/>
    <w:rsid w:val="00C12E44"/>
    <w:rsid w:val="00C13235"/>
    <w:rsid w:val="00C13781"/>
    <w:rsid w:val="00C163FC"/>
    <w:rsid w:val="00C16C25"/>
    <w:rsid w:val="00C16DBD"/>
    <w:rsid w:val="00C173CF"/>
    <w:rsid w:val="00C1752F"/>
    <w:rsid w:val="00C17764"/>
    <w:rsid w:val="00C21981"/>
    <w:rsid w:val="00C2229D"/>
    <w:rsid w:val="00C22996"/>
    <w:rsid w:val="00C24465"/>
    <w:rsid w:val="00C244D1"/>
    <w:rsid w:val="00C2533A"/>
    <w:rsid w:val="00C26445"/>
    <w:rsid w:val="00C27233"/>
    <w:rsid w:val="00C27DE2"/>
    <w:rsid w:val="00C30B15"/>
    <w:rsid w:val="00C32BF8"/>
    <w:rsid w:val="00C33017"/>
    <w:rsid w:val="00C37176"/>
    <w:rsid w:val="00C37FD2"/>
    <w:rsid w:val="00C40898"/>
    <w:rsid w:val="00C409C6"/>
    <w:rsid w:val="00C40D2C"/>
    <w:rsid w:val="00C45450"/>
    <w:rsid w:val="00C45B22"/>
    <w:rsid w:val="00C45D4A"/>
    <w:rsid w:val="00C4656C"/>
    <w:rsid w:val="00C46AB3"/>
    <w:rsid w:val="00C504B2"/>
    <w:rsid w:val="00C5127A"/>
    <w:rsid w:val="00C51574"/>
    <w:rsid w:val="00C528F7"/>
    <w:rsid w:val="00C54C5D"/>
    <w:rsid w:val="00C568B4"/>
    <w:rsid w:val="00C62AF2"/>
    <w:rsid w:val="00C62EAE"/>
    <w:rsid w:val="00C640F7"/>
    <w:rsid w:val="00C64162"/>
    <w:rsid w:val="00C6511D"/>
    <w:rsid w:val="00C6661E"/>
    <w:rsid w:val="00C739AA"/>
    <w:rsid w:val="00C73E48"/>
    <w:rsid w:val="00C749A0"/>
    <w:rsid w:val="00C74FC1"/>
    <w:rsid w:val="00C76BCB"/>
    <w:rsid w:val="00C777FF"/>
    <w:rsid w:val="00C7782F"/>
    <w:rsid w:val="00C804BE"/>
    <w:rsid w:val="00C8057D"/>
    <w:rsid w:val="00C81D1C"/>
    <w:rsid w:val="00C82D91"/>
    <w:rsid w:val="00C8306F"/>
    <w:rsid w:val="00C8545A"/>
    <w:rsid w:val="00C86061"/>
    <w:rsid w:val="00C8666F"/>
    <w:rsid w:val="00C869A4"/>
    <w:rsid w:val="00C878CD"/>
    <w:rsid w:val="00C90137"/>
    <w:rsid w:val="00C90D1F"/>
    <w:rsid w:val="00C91446"/>
    <w:rsid w:val="00C924E6"/>
    <w:rsid w:val="00C93BFA"/>
    <w:rsid w:val="00C93EB6"/>
    <w:rsid w:val="00C95BEF"/>
    <w:rsid w:val="00C967C3"/>
    <w:rsid w:val="00CA07AF"/>
    <w:rsid w:val="00CA086E"/>
    <w:rsid w:val="00CA1CB4"/>
    <w:rsid w:val="00CA4193"/>
    <w:rsid w:val="00CA4DB2"/>
    <w:rsid w:val="00CA51AB"/>
    <w:rsid w:val="00CA6250"/>
    <w:rsid w:val="00CA6E4A"/>
    <w:rsid w:val="00CA762E"/>
    <w:rsid w:val="00CA777B"/>
    <w:rsid w:val="00CA7D9F"/>
    <w:rsid w:val="00CB29AF"/>
    <w:rsid w:val="00CB4C26"/>
    <w:rsid w:val="00CB4D75"/>
    <w:rsid w:val="00CB543E"/>
    <w:rsid w:val="00CB6276"/>
    <w:rsid w:val="00CB6A28"/>
    <w:rsid w:val="00CC0D95"/>
    <w:rsid w:val="00CC166E"/>
    <w:rsid w:val="00CC1F13"/>
    <w:rsid w:val="00CC3B33"/>
    <w:rsid w:val="00CC4109"/>
    <w:rsid w:val="00CD0DDE"/>
    <w:rsid w:val="00CD0EC6"/>
    <w:rsid w:val="00CD1383"/>
    <w:rsid w:val="00CD284D"/>
    <w:rsid w:val="00CD33E0"/>
    <w:rsid w:val="00CD3FB4"/>
    <w:rsid w:val="00CD4073"/>
    <w:rsid w:val="00CD5CC0"/>
    <w:rsid w:val="00CD600C"/>
    <w:rsid w:val="00CE1856"/>
    <w:rsid w:val="00CE2B45"/>
    <w:rsid w:val="00CE3CB0"/>
    <w:rsid w:val="00CE459A"/>
    <w:rsid w:val="00CE71E6"/>
    <w:rsid w:val="00CF2BDC"/>
    <w:rsid w:val="00CF36D5"/>
    <w:rsid w:val="00CF4045"/>
    <w:rsid w:val="00CF5F5D"/>
    <w:rsid w:val="00CF69A2"/>
    <w:rsid w:val="00CF733D"/>
    <w:rsid w:val="00CF7B95"/>
    <w:rsid w:val="00D00858"/>
    <w:rsid w:val="00D02AB9"/>
    <w:rsid w:val="00D033A4"/>
    <w:rsid w:val="00D037BB"/>
    <w:rsid w:val="00D0388A"/>
    <w:rsid w:val="00D03CA2"/>
    <w:rsid w:val="00D047FF"/>
    <w:rsid w:val="00D05CF3"/>
    <w:rsid w:val="00D071AC"/>
    <w:rsid w:val="00D129F9"/>
    <w:rsid w:val="00D12A40"/>
    <w:rsid w:val="00D12FF3"/>
    <w:rsid w:val="00D13403"/>
    <w:rsid w:val="00D13909"/>
    <w:rsid w:val="00D13EDB"/>
    <w:rsid w:val="00D14ABD"/>
    <w:rsid w:val="00D1648D"/>
    <w:rsid w:val="00D20696"/>
    <w:rsid w:val="00D214E1"/>
    <w:rsid w:val="00D21C96"/>
    <w:rsid w:val="00D220FD"/>
    <w:rsid w:val="00D22241"/>
    <w:rsid w:val="00D223BB"/>
    <w:rsid w:val="00D23629"/>
    <w:rsid w:val="00D240D6"/>
    <w:rsid w:val="00D24DC0"/>
    <w:rsid w:val="00D25B56"/>
    <w:rsid w:val="00D26974"/>
    <w:rsid w:val="00D26E62"/>
    <w:rsid w:val="00D3148A"/>
    <w:rsid w:val="00D31E63"/>
    <w:rsid w:val="00D337DC"/>
    <w:rsid w:val="00D34740"/>
    <w:rsid w:val="00D352FF"/>
    <w:rsid w:val="00D36D18"/>
    <w:rsid w:val="00D373FD"/>
    <w:rsid w:val="00D40D7A"/>
    <w:rsid w:val="00D42047"/>
    <w:rsid w:val="00D444B0"/>
    <w:rsid w:val="00D44F08"/>
    <w:rsid w:val="00D464C1"/>
    <w:rsid w:val="00D47671"/>
    <w:rsid w:val="00D52919"/>
    <w:rsid w:val="00D52C4A"/>
    <w:rsid w:val="00D53E5E"/>
    <w:rsid w:val="00D551C2"/>
    <w:rsid w:val="00D553D3"/>
    <w:rsid w:val="00D55615"/>
    <w:rsid w:val="00D56661"/>
    <w:rsid w:val="00D566E3"/>
    <w:rsid w:val="00D569C4"/>
    <w:rsid w:val="00D611CF"/>
    <w:rsid w:val="00D6156E"/>
    <w:rsid w:val="00D616FC"/>
    <w:rsid w:val="00D6175A"/>
    <w:rsid w:val="00D63D7E"/>
    <w:rsid w:val="00D6430B"/>
    <w:rsid w:val="00D650F2"/>
    <w:rsid w:val="00D66D2D"/>
    <w:rsid w:val="00D67E8D"/>
    <w:rsid w:val="00D71F46"/>
    <w:rsid w:val="00D7294C"/>
    <w:rsid w:val="00D72E9A"/>
    <w:rsid w:val="00D7368D"/>
    <w:rsid w:val="00D756A7"/>
    <w:rsid w:val="00D83115"/>
    <w:rsid w:val="00D8371D"/>
    <w:rsid w:val="00D84A68"/>
    <w:rsid w:val="00D84E32"/>
    <w:rsid w:val="00D865A2"/>
    <w:rsid w:val="00D87E99"/>
    <w:rsid w:val="00D92509"/>
    <w:rsid w:val="00D92701"/>
    <w:rsid w:val="00D93A95"/>
    <w:rsid w:val="00D93B68"/>
    <w:rsid w:val="00D96DEF"/>
    <w:rsid w:val="00D96FB9"/>
    <w:rsid w:val="00DA0B02"/>
    <w:rsid w:val="00DA1B9B"/>
    <w:rsid w:val="00DA61B0"/>
    <w:rsid w:val="00DA632D"/>
    <w:rsid w:val="00DA7440"/>
    <w:rsid w:val="00DA756C"/>
    <w:rsid w:val="00DA7A9A"/>
    <w:rsid w:val="00DA7C6F"/>
    <w:rsid w:val="00DB0947"/>
    <w:rsid w:val="00DB354A"/>
    <w:rsid w:val="00DB41D4"/>
    <w:rsid w:val="00DB55FC"/>
    <w:rsid w:val="00DB639B"/>
    <w:rsid w:val="00DC00AB"/>
    <w:rsid w:val="00DC1372"/>
    <w:rsid w:val="00DC349D"/>
    <w:rsid w:val="00DC7C13"/>
    <w:rsid w:val="00DC7D44"/>
    <w:rsid w:val="00DD475E"/>
    <w:rsid w:val="00DD47E3"/>
    <w:rsid w:val="00DD65BF"/>
    <w:rsid w:val="00DD74B1"/>
    <w:rsid w:val="00DD75DF"/>
    <w:rsid w:val="00DD7948"/>
    <w:rsid w:val="00DE1281"/>
    <w:rsid w:val="00DE251C"/>
    <w:rsid w:val="00DE5294"/>
    <w:rsid w:val="00DE6E30"/>
    <w:rsid w:val="00DE7565"/>
    <w:rsid w:val="00DF081F"/>
    <w:rsid w:val="00DF0E0F"/>
    <w:rsid w:val="00DF32D4"/>
    <w:rsid w:val="00DF38E0"/>
    <w:rsid w:val="00DF6081"/>
    <w:rsid w:val="00DF72F3"/>
    <w:rsid w:val="00E00D5F"/>
    <w:rsid w:val="00E01BF5"/>
    <w:rsid w:val="00E02C52"/>
    <w:rsid w:val="00E02E3C"/>
    <w:rsid w:val="00E03113"/>
    <w:rsid w:val="00E04036"/>
    <w:rsid w:val="00E05030"/>
    <w:rsid w:val="00E051AC"/>
    <w:rsid w:val="00E05E6A"/>
    <w:rsid w:val="00E07746"/>
    <w:rsid w:val="00E10708"/>
    <w:rsid w:val="00E10CF8"/>
    <w:rsid w:val="00E11EF0"/>
    <w:rsid w:val="00E13ACF"/>
    <w:rsid w:val="00E14CD5"/>
    <w:rsid w:val="00E151C6"/>
    <w:rsid w:val="00E2016F"/>
    <w:rsid w:val="00E2202B"/>
    <w:rsid w:val="00E23A21"/>
    <w:rsid w:val="00E23E3F"/>
    <w:rsid w:val="00E23F7A"/>
    <w:rsid w:val="00E259C8"/>
    <w:rsid w:val="00E25EDA"/>
    <w:rsid w:val="00E26334"/>
    <w:rsid w:val="00E266AC"/>
    <w:rsid w:val="00E26EB6"/>
    <w:rsid w:val="00E27914"/>
    <w:rsid w:val="00E3005C"/>
    <w:rsid w:val="00E31DB2"/>
    <w:rsid w:val="00E328D3"/>
    <w:rsid w:val="00E33770"/>
    <w:rsid w:val="00E35009"/>
    <w:rsid w:val="00E3611C"/>
    <w:rsid w:val="00E3792F"/>
    <w:rsid w:val="00E40B03"/>
    <w:rsid w:val="00E40E33"/>
    <w:rsid w:val="00E40F6F"/>
    <w:rsid w:val="00E41753"/>
    <w:rsid w:val="00E45C70"/>
    <w:rsid w:val="00E46411"/>
    <w:rsid w:val="00E4790A"/>
    <w:rsid w:val="00E52D75"/>
    <w:rsid w:val="00E53C75"/>
    <w:rsid w:val="00E548D6"/>
    <w:rsid w:val="00E54A24"/>
    <w:rsid w:val="00E55034"/>
    <w:rsid w:val="00E60DA9"/>
    <w:rsid w:val="00E617CD"/>
    <w:rsid w:val="00E63596"/>
    <w:rsid w:val="00E6395A"/>
    <w:rsid w:val="00E7136E"/>
    <w:rsid w:val="00E7157C"/>
    <w:rsid w:val="00E7311F"/>
    <w:rsid w:val="00E74AC6"/>
    <w:rsid w:val="00E750CE"/>
    <w:rsid w:val="00E76926"/>
    <w:rsid w:val="00E770CA"/>
    <w:rsid w:val="00E77A63"/>
    <w:rsid w:val="00E77A8F"/>
    <w:rsid w:val="00E800FB"/>
    <w:rsid w:val="00E805E1"/>
    <w:rsid w:val="00E80748"/>
    <w:rsid w:val="00E80909"/>
    <w:rsid w:val="00E82534"/>
    <w:rsid w:val="00E82975"/>
    <w:rsid w:val="00E82BA0"/>
    <w:rsid w:val="00E84445"/>
    <w:rsid w:val="00E84D5A"/>
    <w:rsid w:val="00E861B7"/>
    <w:rsid w:val="00E87B86"/>
    <w:rsid w:val="00E917C7"/>
    <w:rsid w:val="00E91EBA"/>
    <w:rsid w:val="00E93E03"/>
    <w:rsid w:val="00E9469B"/>
    <w:rsid w:val="00E9733A"/>
    <w:rsid w:val="00E9775D"/>
    <w:rsid w:val="00EA0D75"/>
    <w:rsid w:val="00EA12F3"/>
    <w:rsid w:val="00EA1EC8"/>
    <w:rsid w:val="00EA23E1"/>
    <w:rsid w:val="00EA26C9"/>
    <w:rsid w:val="00EA3376"/>
    <w:rsid w:val="00EA3579"/>
    <w:rsid w:val="00EA4937"/>
    <w:rsid w:val="00EB2135"/>
    <w:rsid w:val="00EB374F"/>
    <w:rsid w:val="00EB3E3E"/>
    <w:rsid w:val="00EB4CFF"/>
    <w:rsid w:val="00EB6132"/>
    <w:rsid w:val="00EB7017"/>
    <w:rsid w:val="00EC1446"/>
    <w:rsid w:val="00EC1C3C"/>
    <w:rsid w:val="00EC1D43"/>
    <w:rsid w:val="00EC2797"/>
    <w:rsid w:val="00EC27B1"/>
    <w:rsid w:val="00EC2BE3"/>
    <w:rsid w:val="00EC3C01"/>
    <w:rsid w:val="00EC4636"/>
    <w:rsid w:val="00EC4AC7"/>
    <w:rsid w:val="00EC7459"/>
    <w:rsid w:val="00ED2517"/>
    <w:rsid w:val="00ED31CE"/>
    <w:rsid w:val="00ED3F39"/>
    <w:rsid w:val="00ED462A"/>
    <w:rsid w:val="00ED47B4"/>
    <w:rsid w:val="00ED5E0E"/>
    <w:rsid w:val="00ED6346"/>
    <w:rsid w:val="00ED7033"/>
    <w:rsid w:val="00ED77C7"/>
    <w:rsid w:val="00EE1034"/>
    <w:rsid w:val="00EE237E"/>
    <w:rsid w:val="00EE2FD1"/>
    <w:rsid w:val="00EE350A"/>
    <w:rsid w:val="00EE3D59"/>
    <w:rsid w:val="00EE42ED"/>
    <w:rsid w:val="00EE43F0"/>
    <w:rsid w:val="00EE600B"/>
    <w:rsid w:val="00EE7DE4"/>
    <w:rsid w:val="00EF0C1E"/>
    <w:rsid w:val="00EF378C"/>
    <w:rsid w:val="00EF3C87"/>
    <w:rsid w:val="00EF4601"/>
    <w:rsid w:val="00EF46DE"/>
    <w:rsid w:val="00EF487A"/>
    <w:rsid w:val="00EF49D5"/>
    <w:rsid w:val="00EF49E3"/>
    <w:rsid w:val="00EF56AE"/>
    <w:rsid w:val="00EF7684"/>
    <w:rsid w:val="00EF76C6"/>
    <w:rsid w:val="00EF7A54"/>
    <w:rsid w:val="00F00361"/>
    <w:rsid w:val="00F03593"/>
    <w:rsid w:val="00F03AA8"/>
    <w:rsid w:val="00F04317"/>
    <w:rsid w:val="00F0448F"/>
    <w:rsid w:val="00F050B6"/>
    <w:rsid w:val="00F050FC"/>
    <w:rsid w:val="00F06941"/>
    <w:rsid w:val="00F13082"/>
    <w:rsid w:val="00F156F7"/>
    <w:rsid w:val="00F16456"/>
    <w:rsid w:val="00F16839"/>
    <w:rsid w:val="00F201C8"/>
    <w:rsid w:val="00F2021E"/>
    <w:rsid w:val="00F20DC4"/>
    <w:rsid w:val="00F22213"/>
    <w:rsid w:val="00F22774"/>
    <w:rsid w:val="00F238D9"/>
    <w:rsid w:val="00F23DE9"/>
    <w:rsid w:val="00F246C8"/>
    <w:rsid w:val="00F24895"/>
    <w:rsid w:val="00F24E4A"/>
    <w:rsid w:val="00F26040"/>
    <w:rsid w:val="00F27A75"/>
    <w:rsid w:val="00F3003E"/>
    <w:rsid w:val="00F30E5F"/>
    <w:rsid w:val="00F318DC"/>
    <w:rsid w:val="00F32852"/>
    <w:rsid w:val="00F32B13"/>
    <w:rsid w:val="00F37D88"/>
    <w:rsid w:val="00F37F0C"/>
    <w:rsid w:val="00F40A0A"/>
    <w:rsid w:val="00F4331C"/>
    <w:rsid w:val="00F43434"/>
    <w:rsid w:val="00F456C9"/>
    <w:rsid w:val="00F46840"/>
    <w:rsid w:val="00F46C8B"/>
    <w:rsid w:val="00F514CD"/>
    <w:rsid w:val="00F5339C"/>
    <w:rsid w:val="00F54190"/>
    <w:rsid w:val="00F5445C"/>
    <w:rsid w:val="00F54980"/>
    <w:rsid w:val="00F5608C"/>
    <w:rsid w:val="00F65590"/>
    <w:rsid w:val="00F65BF3"/>
    <w:rsid w:val="00F667A9"/>
    <w:rsid w:val="00F66ABF"/>
    <w:rsid w:val="00F67DAD"/>
    <w:rsid w:val="00F70620"/>
    <w:rsid w:val="00F72743"/>
    <w:rsid w:val="00F72C73"/>
    <w:rsid w:val="00F72D6A"/>
    <w:rsid w:val="00F7556B"/>
    <w:rsid w:val="00F75616"/>
    <w:rsid w:val="00F75A5D"/>
    <w:rsid w:val="00F7636A"/>
    <w:rsid w:val="00F7796C"/>
    <w:rsid w:val="00F77E10"/>
    <w:rsid w:val="00F8019E"/>
    <w:rsid w:val="00F80599"/>
    <w:rsid w:val="00F8077A"/>
    <w:rsid w:val="00F81591"/>
    <w:rsid w:val="00F82F14"/>
    <w:rsid w:val="00F83961"/>
    <w:rsid w:val="00F8452B"/>
    <w:rsid w:val="00F8488E"/>
    <w:rsid w:val="00F84F65"/>
    <w:rsid w:val="00F85B04"/>
    <w:rsid w:val="00F85D1A"/>
    <w:rsid w:val="00F85FFE"/>
    <w:rsid w:val="00F867A1"/>
    <w:rsid w:val="00F915B3"/>
    <w:rsid w:val="00F92335"/>
    <w:rsid w:val="00F93AFC"/>
    <w:rsid w:val="00F95A7F"/>
    <w:rsid w:val="00F96E37"/>
    <w:rsid w:val="00FA00C5"/>
    <w:rsid w:val="00FA02AD"/>
    <w:rsid w:val="00FA078B"/>
    <w:rsid w:val="00FA2F50"/>
    <w:rsid w:val="00FA36D6"/>
    <w:rsid w:val="00FA4457"/>
    <w:rsid w:val="00FA64E1"/>
    <w:rsid w:val="00FA7381"/>
    <w:rsid w:val="00FA7C08"/>
    <w:rsid w:val="00FB346E"/>
    <w:rsid w:val="00FB39D8"/>
    <w:rsid w:val="00FC1609"/>
    <w:rsid w:val="00FC17F2"/>
    <w:rsid w:val="00FC1BA8"/>
    <w:rsid w:val="00FC266B"/>
    <w:rsid w:val="00FC44D5"/>
    <w:rsid w:val="00FC4A16"/>
    <w:rsid w:val="00FC7FB7"/>
    <w:rsid w:val="00FD26BF"/>
    <w:rsid w:val="00FD29B0"/>
    <w:rsid w:val="00FD3C7E"/>
    <w:rsid w:val="00FD4D9C"/>
    <w:rsid w:val="00FD6A8B"/>
    <w:rsid w:val="00FE1958"/>
    <w:rsid w:val="00FE409F"/>
    <w:rsid w:val="00FE4514"/>
    <w:rsid w:val="00FE5626"/>
    <w:rsid w:val="00FE68F8"/>
    <w:rsid w:val="00FE69A9"/>
    <w:rsid w:val="00FE74CB"/>
    <w:rsid w:val="00FF039D"/>
    <w:rsid w:val="00FF111B"/>
    <w:rsid w:val="00FF1C65"/>
    <w:rsid w:val="00FF3CC9"/>
    <w:rsid w:val="00FF3CD9"/>
    <w:rsid w:val="00FF4249"/>
    <w:rsid w:val="00FF5B4F"/>
    <w:rsid w:val="00FF63B5"/>
    <w:rsid w:val="00FF6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70EDA"/>
    <w:rPr>
      <w:b/>
      <w:bCs/>
    </w:rPr>
  </w:style>
  <w:style w:type="paragraph" w:styleId="ListParagraph">
    <w:name w:val="List Paragraph"/>
    <w:basedOn w:val="Normal"/>
    <w:uiPriority w:val="34"/>
    <w:qFormat/>
    <w:rsid w:val="00370EDA"/>
    <w:pPr>
      <w:ind w:left="720"/>
      <w:contextualSpacing/>
    </w:pPr>
  </w:style>
  <w:style w:type="paragraph" w:styleId="FootnoteText">
    <w:name w:val="footnote text"/>
    <w:basedOn w:val="Normal"/>
    <w:link w:val="FootnoteTextChar"/>
    <w:uiPriority w:val="99"/>
    <w:unhideWhenUsed/>
    <w:rsid w:val="00370EDA"/>
    <w:pPr>
      <w:spacing w:after="0" w:line="240" w:lineRule="auto"/>
    </w:pPr>
    <w:rPr>
      <w:sz w:val="20"/>
      <w:szCs w:val="20"/>
    </w:rPr>
  </w:style>
  <w:style w:type="character" w:customStyle="1" w:styleId="FootnoteTextChar">
    <w:name w:val="Footnote Text Char"/>
    <w:link w:val="FootnoteText"/>
    <w:uiPriority w:val="99"/>
    <w:rsid w:val="00370EDA"/>
    <w:rPr>
      <w:sz w:val="20"/>
      <w:szCs w:val="20"/>
    </w:rPr>
  </w:style>
  <w:style w:type="character" w:styleId="FootnoteReference">
    <w:name w:val="footnote reference"/>
    <w:uiPriority w:val="99"/>
    <w:unhideWhenUsed/>
    <w:rsid w:val="00370EDA"/>
    <w:rPr>
      <w:vertAlign w:val="superscript"/>
    </w:rPr>
  </w:style>
  <w:style w:type="paragraph" w:styleId="BodyText">
    <w:name w:val="Body Text"/>
    <w:basedOn w:val="Normal"/>
    <w:link w:val="BodyTextChar"/>
    <w:rsid w:val="00370EDA"/>
    <w:pPr>
      <w:spacing w:after="0" w:line="360" w:lineRule="auto"/>
      <w:jc w:val="center"/>
    </w:pPr>
    <w:rPr>
      <w:rFonts w:ascii="Times Armenian" w:eastAsia="Times New Roman" w:hAnsi="Times Armenian"/>
      <w:sz w:val="24"/>
      <w:szCs w:val="24"/>
    </w:rPr>
  </w:style>
  <w:style w:type="character" w:customStyle="1" w:styleId="BodyTextChar">
    <w:name w:val="Body Text Char"/>
    <w:link w:val="BodyText"/>
    <w:rsid w:val="00370EDA"/>
    <w:rPr>
      <w:rFonts w:ascii="Times Armenian" w:eastAsia="Times New Roman" w:hAnsi="Times Armenian" w:cs="Times New Roman"/>
      <w:sz w:val="24"/>
      <w:szCs w:val="24"/>
    </w:rPr>
  </w:style>
  <w:style w:type="character" w:styleId="Hyperlink">
    <w:name w:val="Hyperlink"/>
    <w:uiPriority w:val="99"/>
    <w:rsid w:val="00370EDA"/>
    <w:rPr>
      <w:rFonts w:cs="Times New Roman"/>
      <w:color w:val="0000FF"/>
      <w:u w:val="single"/>
    </w:rPr>
  </w:style>
  <w:style w:type="paragraph" w:customStyle="1" w:styleId="Style22">
    <w:name w:val="Style22"/>
    <w:basedOn w:val="Normal"/>
    <w:uiPriority w:val="99"/>
    <w:semiHidden/>
    <w:rsid w:val="00370EDA"/>
    <w:pPr>
      <w:widowControl w:val="0"/>
      <w:autoSpaceDE w:val="0"/>
      <w:autoSpaceDN w:val="0"/>
      <w:adjustRightInd w:val="0"/>
      <w:spacing w:after="0" w:line="379" w:lineRule="exact"/>
      <w:ind w:hanging="466"/>
      <w:jc w:val="both"/>
    </w:pPr>
    <w:rPr>
      <w:rFonts w:ascii="Sylfaen" w:eastAsia="Times New Roman" w:hAnsi="Sylfaen"/>
      <w:sz w:val="24"/>
      <w:szCs w:val="24"/>
      <w:lang w:val="ru-RU" w:eastAsia="ru-RU"/>
    </w:rPr>
  </w:style>
  <w:style w:type="paragraph" w:styleId="NormalWeb">
    <w:name w:val="Normal (Web)"/>
    <w:basedOn w:val="Normal"/>
    <w:unhideWhenUsed/>
    <w:rsid w:val="003A402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3A4028"/>
    <w:rPr>
      <w:i/>
      <w:iCs/>
    </w:rPr>
  </w:style>
  <w:style w:type="paragraph" w:styleId="BalloonText">
    <w:name w:val="Balloon Text"/>
    <w:basedOn w:val="Normal"/>
    <w:link w:val="BalloonTextChar"/>
    <w:uiPriority w:val="99"/>
    <w:semiHidden/>
    <w:unhideWhenUsed/>
    <w:rsid w:val="00BC5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5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39094">
      <w:bodyDiv w:val="1"/>
      <w:marLeft w:val="0"/>
      <w:marRight w:val="0"/>
      <w:marTop w:val="0"/>
      <w:marBottom w:val="0"/>
      <w:divBdr>
        <w:top w:val="none" w:sz="0" w:space="0" w:color="auto"/>
        <w:left w:val="none" w:sz="0" w:space="0" w:color="auto"/>
        <w:bottom w:val="none" w:sz="0" w:space="0" w:color="auto"/>
        <w:right w:val="none" w:sz="0" w:space="0" w:color="auto"/>
      </w:divBdr>
    </w:div>
    <w:div w:id="12200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legislationline.org/download/action/download/id/4795/file/Latvia_CC_am2013_en.pdf" TargetMode="External"/><Relationship Id="rId13" Type="http://schemas.openxmlformats.org/officeDocument/2006/relationships/hyperlink" Target="http://www.parliament.am/library/Qreakan/Hungary.pdf" TargetMode="External"/><Relationship Id="rId3" Type="http://schemas.openxmlformats.org/officeDocument/2006/relationships/hyperlink" Target="http://www.pavlodar.com/zakon/?dok=05552&amp;uro=080189" TargetMode="External"/><Relationship Id="rId7" Type="http://schemas.openxmlformats.org/officeDocument/2006/relationships/hyperlink" Target="http://www.legislationline.org/download/action/download/id/6115/file/Germany_CC_am2013_en.pdf" TargetMode="External"/><Relationship Id="rId12" Type="http://schemas.openxmlformats.org/officeDocument/2006/relationships/hyperlink" Target="http://fmc.uz/legisl.php?id=k_ug_pr" TargetMode="External"/><Relationship Id="rId2" Type="http://schemas.openxmlformats.org/officeDocument/2006/relationships/hyperlink" Target="http://lex.uz/pages/getpage.aspx?lact_id=111457" TargetMode="External"/><Relationship Id="rId1" Type="http://schemas.openxmlformats.org/officeDocument/2006/relationships/hyperlink" Target="http://www.consultant.ru/document/cons_doc_LAW_10699/57b5c7b83fcd2cf40cabe2042f2d8f04ed6875ad/" TargetMode="External"/><Relationship Id="rId6" Type="http://schemas.openxmlformats.org/officeDocument/2006/relationships/hyperlink" Target="http://www.legislationline.org/download/action/download/id/3316/file/France_Criminal%20Code%20updated%20on%2012-10-2005.pdf" TargetMode="External"/><Relationship Id="rId11" Type="http://schemas.openxmlformats.org/officeDocument/2006/relationships/hyperlink" Target="http://lex.uz/pages/getpage.aspx?lact_id=111457" TargetMode="External"/><Relationship Id="rId5" Type="http://schemas.openxmlformats.org/officeDocument/2006/relationships/hyperlink" Target="http://www.legislationline.org/download/action/download/id/6370/file/Czech%20Republic_CC_2009_am2011_en.pdf" TargetMode="External"/><Relationship Id="rId15" Type="http://schemas.openxmlformats.org/officeDocument/2006/relationships/hyperlink" Target="http://www.legislationline.org/download/action/download/id/4302/file/Lithuania_CC_am2010_en.pdf" TargetMode="External"/><Relationship Id="rId10" Type="http://schemas.openxmlformats.org/officeDocument/2006/relationships/hyperlink" Target="http://www.consultant.ru/document/cons_doc_LAW_34481/b11b0b48526adb89008bc1b7d5fb33d40be80012/" TargetMode="External"/><Relationship Id="rId4" Type="http://schemas.openxmlformats.org/officeDocument/2006/relationships/hyperlink" Target="http://www.parliament.am/library/Qreakan/Hungary.pdf" TargetMode="External"/><Relationship Id="rId9" Type="http://schemas.openxmlformats.org/officeDocument/2006/relationships/hyperlink" Target="http://www.consultant.ru/document/cons_doc_LAW_10699/57b5c7b83fcd2cf40cabe2042f2d8f04ed6875ad/" TargetMode="External"/><Relationship Id="rId14" Type="http://schemas.openxmlformats.org/officeDocument/2006/relationships/hyperlink" Target="http://www.legislationline.org/download/action/download/id/5619/file/HUngary_Criminal_Code_of_201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CCD7-3A9A-402E-BD55-2EA6EAFC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Artak Asatryan</dc:creator>
  <cp:lastModifiedBy>Se-Grigoryan</cp:lastModifiedBy>
  <cp:revision>9</cp:revision>
  <cp:lastPrinted>2018-02-16T11:29:00Z</cp:lastPrinted>
  <dcterms:created xsi:type="dcterms:W3CDTF">2018-02-12T14:45:00Z</dcterms:created>
  <dcterms:modified xsi:type="dcterms:W3CDTF">2018-02-16T13:57:00Z</dcterms:modified>
</cp:coreProperties>
</file>