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4F3" w:rsidRPr="002834F3" w:rsidRDefault="002834F3" w:rsidP="002834F3">
      <w:pPr>
        <w:spacing w:line="360" w:lineRule="auto"/>
        <w:jc w:val="right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 xml:space="preserve">Հավելված </w:t>
      </w:r>
      <w:r>
        <w:rPr>
          <w:rFonts w:ascii="GHEA Grapalat" w:hAnsi="GHEA Grapalat"/>
          <w:lang w:val="en-US"/>
        </w:rPr>
        <w:t>3</w:t>
      </w:r>
    </w:p>
    <w:p w:rsidR="002834F3" w:rsidRDefault="002834F3" w:rsidP="002834F3">
      <w:pPr>
        <w:spacing w:line="360" w:lineRule="auto"/>
        <w:jc w:val="right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 xml:space="preserve">ՀՀ կառավարության 2017 թվականի </w:t>
      </w:r>
    </w:p>
    <w:p w:rsidR="002834F3" w:rsidRPr="002834F3" w:rsidRDefault="002834F3" w:rsidP="002834F3">
      <w:pPr>
        <w:spacing w:line="336" w:lineRule="auto"/>
        <w:jc w:val="right"/>
        <w:rPr>
          <w:rFonts w:ascii="GHEA Grapalat" w:hAnsi="GHEA Grapalat"/>
          <w:b/>
          <w:lang w:val="en-US"/>
        </w:rPr>
      </w:pPr>
      <w:r>
        <w:rPr>
          <w:rFonts w:ascii="GHEA Grapalat" w:hAnsi="GHEA Grapalat"/>
          <w:lang w:val="hy-AM"/>
        </w:rPr>
        <w:t xml:space="preserve">_____________ -ի N _____ - </w:t>
      </w:r>
      <w:r w:rsidR="00CC2C31">
        <w:rPr>
          <w:rFonts w:ascii="GHEA Grapalat" w:hAnsi="GHEA Grapalat"/>
          <w:lang w:val="en-US"/>
        </w:rPr>
        <w:t>արձանագրային</w:t>
      </w:r>
      <w:r>
        <w:rPr>
          <w:rFonts w:ascii="GHEA Grapalat" w:hAnsi="GHEA Grapalat"/>
          <w:lang w:val="hy-AM"/>
        </w:rPr>
        <w:t xml:space="preserve"> որոշման</w:t>
      </w:r>
    </w:p>
    <w:p w:rsidR="002834F3" w:rsidRDefault="002834F3" w:rsidP="004B5D56">
      <w:pPr>
        <w:spacing w:line="336" w:lineRule="auto"/>
        <w:jc w:val="center"/>
        <w:rPr>
          <w:rFonts w:ascii="GHEA Grapalat" w:hAnsi="GHEA Grapalat"/>
          <w:b/>
          <w:lang w:val="en-US"/>
        </w:rPr>
      </w:pPr>
    </w:p>
    <w:p w:rsidR="005016B9" w:rsidRPr="002834F3" w:rsidRDefault="002834F3" w:rsidP="004B5D56">
      <w:pPr>
        <w:spacing w:line="336" w:lineRule="auto"/>
        <w:jc w:val="center"/>
        <w:rPr>
          <w:rFonts w:ascii="GHEA Grapalat" w:hAnsi="GHEA Grapalat"/>
          <w:b/>
          <w:lang w:val="en-US"/>
        </w:rPr>
      </w:pPr>
      <w:r w:rsidRPr="002834F3">
        <w:rPr>
          <w:rFonts w:ascii="GHEA Grapalat" w:hAnsi="GHEA Grapalat"/>
          <w:b/>
          <w:lang w:val="en-US"/>
        </w:rPr>
        <w:t>Հ Ա Շ Վ Ե Տ Վ Ե Ւ Թ Յ Ո Ւ Ն</w:t>
      </w:r>
    </w:p>
    <w:p w:rsidR="005016B9" w:rsidRDefault="00CC2C31" w:rsidP="004B5D56">
      <w:pPr>
        <w:spacing w:line="336" w:lineRule="auto"/>
        <w:jc w:val="center"/>
        <w:rPr>
          <w:rFonts w:ascii="GHEA Grapalat" w:hAnsi="GHEA Grapalat"/>
          <w:b/>
          <w:lang w:val="en-US"/>
        </w:rPr>
      </w:pPr>
      <w:r w:rsidRPr="00CC2C31">
        <w:rPr>
          <w:rFonts w:ascii="GHEA Grapalat" w:hAnsi="GHEA Grapalat"/>
          <w:b/>
          <w:lang w:val="hy-AM"/>
        </w:rPr>
        <w:t xml:space="preserve">Հայաստանի Հանրապետության կառավարության 2007 թվականի մարտի 22-ի N 336-Ա որոշմամբ հաստատված </w:t>
      </w:r>
      <w:r w:rsidR="005016B9" w:rsidRPr="002834F3">
        <w:rPr>
          <w:rFonts w:ascii="GHEA Grapalat" w:hAnsi="GHEA Grapalat"/>
          <w:b/>
          <w:lang w:val="hy-AM"/>
        </w:rPr>
        <w:t>Հայաստանի Հանրապետությունում 2007-2015 թվականների տավարաբուծության զարգացման ծրագրի</w:t>
      </w:r>
      <w:bookmarkStart w:id="0" w:name="_GoBack"/>
      <w:bookmarkEnd w:id="0"/>
      <w:r>
        <w:rPr>
          <w:rFonts w:ascii="GHEA Grapalat" w:hAnsi="GHEA Grapalat"/>
          <w:b/>
          <w:lang w:val="en-US"/>
        </w:rPr>
        <w:t xml:space="preserve"> կատարման արդյունքների</w:t>
      </w:r>
      <w:r w:rsidR="005016B9" w:rsidRPr="002834F3">
        <w:rPr>
          <w:rFonts w:ascii="GHEA Grapalat" w:hAnsi="GHEA Grapalat"/>
          <w:b/>
          <w:lang w:val="hy-AM"/>
        </w:rPr>
        <w:t xml:space="preserve"> վերաբերյալ</w:t>
      </w:r>
    </w:p>
    <w:p w:rsidR="002834F3" w:rsidRPr="002834F3" w:rsidRDefault="002834F3" w:rsidP="002834F3">
      <w:pPr>
        <w:spacing w:line="120" w:lineRule="auto"/>
        <w:jc w:val="center"/>
        <w:rPr>
          <w:rFonts w:ascii="GHEA Grapalat" w:hAnsi="GHEA Grapalat"/>
          <w:lang w:val="en-US"/>
        </w:rPr>
      </w:pPr>
    </w:p>
    <w:p w:rsidR="006B1C8D" w:rsidRPr="002834F3" w:rsidRDefault="006B1C8D" w:rsidP="004B5D56">
      <w:pPr>
        <w:spacing w:line="336" w:lineRule="auto"/>
        <w:ind w:firstLine="720"/>
        <w:jc w:val="both"/>
        <w:rPr>
          <w:rFonts w:ascii="GHEA Grapalat" w:hAnsi="GHEA Grapalat" w:cs="Sylfaen"/>
          <w:lang w:val="en-US"/>
        </w:rPr>
      </w:pPr>
      <w:r w:rsidRPr="002834F3">
        <w:rPr>
          <w:rFonts w:ascii="GHEA Grapalat" w:eastAsia="Arial Unicode MS" w:hAnsi="GHEA Grapalat" w:cs="Arial Unicode MS"/>
          <w:lang w:val="hy-AM"/>
        </w:rPr>
        <w:t xml:space="preserve">Հայաստանի Հանրապետության գյուղատնտեսության նախարարությունը </w:t>
      </w:r>
      <w:r w:rsidRPr="002834F3">
        <w:rPr>
          <w:rFonts w:ascii="GHEA Grapalat" w:hAnsi="GHEA Grapalat" w:cs="Sylfaen"/>
          <w:lang w:val="hy-AM"/>
        </w:rPr>
        <w:t xml:space="preserve">(այսուհետ Նախարարություն) </w:t>
      </w:r>
      <w:r w:rsidRPr="002834F3">
        <w:rPr>
          <w:rFonts w:ascii="GHEA Grapalat" w:eastAsia="Arial Unicode MS" w:hAnsi="GHEA Grapalat" w:cs="Arial Unicode MS"/>
          <w:lang w:val="hy-AM"/>
        </w:rPr>
        <w:t>հաշվի առնելով 2007</w:t>
      </w:r>
      <w:r w:rsidR="002834F3">
        <w:rPr>
          <w:rFonts w:ascii="GHEA Grapalat" w:eastAsia="Arial Unicode MS" w:hAnsi="GHEA Grapalat" w:cs="Arial Unicode MS"/>
          <w:lang w:val="en-US"/>
        </w:rPr>
        <w:t xml:space="preserve"> </w:t>
      </w:r>
      <w:r w:rsidRPr="002834F3">
        <w:rPr>
          <w:rFonts w:ascii="GHEA Grapalat" w:eastAsia="Arial Unicode MS" w:hAnsi="GHEA Grapalat" w:cs="Arial Unicode MS"/>
          <w:lang w:val="hy-AM"/>
        </w:rPr>
        <w:t>թ</w:t>
      </w:r>
      <w:r w:rsidR="002834F3">
        <w:rPr>
          <w:rFonts w:ascii="GHEA Grapalat" w:eastAsia="Arial Unicode MS" w:hAnsi="GHEA Grapalat" w:cs="Arial Unicode MS"/>
          <w:lang w:val="en-US"/>
        </w:rPr>
        <w:t>վականի</w:t>
      </w:r>
      <w:r w:rsidRPr="002834F3">
        <w:rPr>
          <w:rFonts w:ascii="GHEA Grapalat" w:eastAsia="Arial Unicode MS" w:hAnsi="GHEA Grapalat" w:cs="Arial Unicode MS"/>
          <w:lang w:val="hy-AM"/>
        </w:rPr>
        <w:t xml:space="preserve"> դրությամբ հանրապետությունում առկա </w:t>
      </w:r>
      <w:r w:rsidRPr="002834F3">
        <w:rPr>
          <w:rFonts w:ascii="GHEA Grapalat" w:hAnsi="GHEA Grapalat" w:cs="Sylfaen"/>
          <w:lang w:val="hy-AM"/>
        </w:rPr>
        <w:t>գյուղատնտեսական</w:t>
      </w:r>
      <w:r w:rsidRPr="002834F3">
        <w:rPr>
          <w:rFonts w:ascii="GHEA Grapalat" w:hAnsi="GHEA Grapalat"/>
          <w:lang w:val="hy-AM"/>
        </w:rPr>
        <w:t xml:space="preserve"> </w:t>
      </w:r>
      <w:r w:rsidRPr="002834F3">
        <w:rPr>
          <w:rFonts w:ascii="GHEA Grapalat" w:hAnsi="GHEA Grapalat" w:cs="Sylfaen"/>
          <w:lang w:val="hy-AM"/>
        </w:rPr>
        <w:t>կենդանիների մթերատվության ցածր մակարդակը և այն</w:t>
      </w:r>
      <w:r w:rsidRPr="002834F3">
        <w:rPr>
          <w:rFonts w:ascii="GHEA Grapalat" w:hAnsi="GHEA Grapalat"/>
          <w:lang w:val="hy-AM"/>
        </w:rPr>
        <w:t xml:space="preserve"> </w:t>
      </w:r>
      <w:r w:rsidRPr="002834F3">
        <w:rPr>
          <w:rFonts w:ascii="GHEA Grapalat" w:hAnsi="GHEA Grapalat" w:cs="Sylfaen"/>
          <w:lang w:val="hy-AM"/>
        </w:rPr>
        <w:t>ավելացնելու իրական</w:t>
      </w:r>
      <w:r w:rsidRPr="002834F3">
        <w:rPr>
          <w:rFonts w:ascii="GHEA Grapalat" w:hAnsi="GHEA Grapalat"/>
          <w:lang w:val="hy-AM"/>
        </w:rPr>
        <w:t xml:space="preserve"> </w:t>
      </w:r>
      <w:r w:rsidRPr="002834F3">
        <w:rPr>
          <w:rFonts w:ascii="GHEA Grapalat" w:hAnsi="GHEA Grapalat" w:cs="Sylfaen"/>
          <w:lang w:val="hy-AM"/>
        </w:rPr>
        <w:t xml:space="preserve">ներուժը, նույն թվականին </w:t>
      </w:r>
      <w:r w:rsidRPr="002834F3">
        <w:rPr>
          <w:rFonts w:ascii="GHEA Grapalat" w:eastAsia="Arial Unicode MS" w:hAnsi="GHEA Grapalat" w:cs="Arial Unicode MS"/>
          <w:lang w:val="hy-AM"/>
        </w:rPr>
        <w:t xml:space="preserve">նախաձեռնել է տավարաբուծության ծրագրային  գործընթաց  </w:t>
      </w:r>
      <w:r w:rsidR="008C69E8" w:rsidRPr="002834F3">
        <w:rPr>
          <w:rFonts w:ascii="GHEA Grapalat" w:eastAsia="Arial Unicode MS" w:hAnsi="GHEA Grapalat" w:cs="Arial Unicode MS"/>
          <w:lang w:val="en-US"/>
        </w:rPr>
        <w:t>(</w:t>
      </w:r>
      <w:r w:rsidRPr="002834F3">
        <w:rPr>
          <w:rFonts w:ascii="GHEA Grapalat" w:eastAsia="Arial Unicode MS" w:hAnsi="GHEA Grapalat" w:cs="Arial Unicode MS"/>
          <w:lang w:val="hy-AM"/>
        </w:rPr>
        <w:t>ՀՀ կառավարության 2007 թվականի մարտի 22-ի N336-Ա որոշմամբ հաստատված «Հայաստանի Հանրապետությունում 2007-2015 թվականների տավարաբուծության զարգացման» ծրագիրը (այսուհետ՝ Ծրագիր)</w:t>
      </w:r>
      <w:r w:rsidR="008C69E8" w:rsidRPr="002834F3">
        <w:rPr>
          <w:rFonts w:ascii="GHEA Grapalat" w:eastAsia="Arial Unicode MS" w:hAnsi="GHEA Grapalat" w:cs="Arial Unicode MS"/>
          <w:lang w:val="en-US"/>
        </w:rPr>
        <w:t>)</w:t>
      </w:r>
      <w:r w:rsidRPr="002834F3">
        <w:rPr>
          <w:rFonts w:ascii="GHEA Grapalat" w:eastAsia="Arial Unicode MS" w:hAnsi="GHEA Grapalat" w:cs="Arial Unicode MS"/>
          <w:lang w:val="hy-AM"/>
        </w:rPr>
        <w:t xml:space="preserve">`  նպատակ ունենալով հանրապետությունում </w:t>
      </w:r>
      <w:r w:rsidRPr="002834F3">
        <w:rPr>
          <w:rFonts w:ascii="GHEA Grapalat" w:hAnsi="GHEA Grapalat" w:cs="Sylfaen"/>
          <w:lang w:val="hy-AM"/>
        </w:rPr>
        <w:t xml:space="preserve">տավարի գլխաքանակը հասցնել առնվազն </w:t>
      </w:r>
      <w:r w:rsidRPr="002834F3">
        <w:rPr>
          <w:rFonts w:ascii="GHEA Grapalat" w:hAnsi="GHEA Grapalat"/>
          <w:lang w:val="hy-AM"/>
        </w:rPr>
        <w:t xml:space="preserve">800 </w:t>
      </w:r>
      <w:r w:rsidRPr="002834F3">
        <w:rPr>
          <w:rFonts w:ascii="GHEA Grapalat" w:hAnsi="GHEA Grapalat" w:cs="Sylfaen"/>
          <w:lang w:val="hy-AM"/>
        </w:rPr>
        <w:t>հազար</w:t>
      </w:r>
      <w:r w:rsidRPr="002834F3">
        <w:rPr>
          <w:rFonts w:ascii="GHEA Grapalat" w:hAnsi="GHEA Grapalat"/>
          <w:lang w:val="hy-AM"/>
        </w:rPr>
        <w:t xml:space="preserve"> </w:t>
      </w:r>
      <w:r w:rsidRPr="002834F3">
        <w:rPr>
          <w:rFonts w:ascii="GHEA Grapalat" w:hAnsi="GHEA Grapalat" w:cs="Sylfaen"/>
          <w:lang w:val="hy-AM"/>
        </w:rPr>
        <w:t xml:space="preserve">գլխի, զուգահեռաբար կտրուկ ավելացնելով </w:t>
      </w:r>
      <w:r w:rsidRPr="002834F3">
        <w:rPr>
          <w:rFonts w:ascii="GHEA Grapalat" w:eastAsia="Arial Unicode MS" w:hAnsi="GHEA Grapalat" w:cs="Arial Unicode MS"/>
          <w:lang w:val="hy-AM"/>
        </w:rPr>
        <w:t xml:space="preserve">կենդանական ծագման արտադրատեսակների, հետևաբար նաև </w:t>
      </w:r>
      <w:r w:rsidRPr="002834F3">
        <w:rPr>
          <w:rFonts w:ascii="GHEA Grapalat" w:hAnsi="GHEA Grapalat" w:cs="Sylfaen"/>
          <w:lang w:val="hy-AM"/>
        </w:rPr>
        <w:t>գյուղատնտեսական համախառն արտադրանքի ծավալները։</w:t>
      </w:r>
    </w:p>
    <w:p w:rsidR="00C06DEE" w:rsidRPr="002834F3" w:rsidRDefault="006B1C8D" w:rsidP="004B5D56">
      <w:pPr>
        <w:spacing w:line="336" w:lineRule="auto"/>
        <w:ind w:firstLine="720"/>
        <w:jc w:val="both"/>
        <w:rPr>
          <w:rFonts w:ascii="GHEA Grapalat" w:hAnsi="GHEA Grapalat" w:cs="Sylfaen"/>
          <w:lang w:val="en-US"/>
        </w:rPr>
      </w:pPr>
      <w:r w:rsidRPr="002834F3">
        <w:rPr>
          <w:rFonts w:ascii="GHEA Grapalat" w:hAnsi="GHEA Grapalat" w:cs="Sylfaen"/>
          <w:lang w:val="hy-AM"/>
        </w:rPr>
        <w:t>Ծրագրով</w:t>
      </w:r>
      <w:r w:rsidRPr="002834F3">
        <w:rPr>
          <w:rFonts w:ascii="GHEA Grapalat" w:hAnsi="GHEA Grapalat"/>
          <w:lang w:val="hy-AM"/>
        </w:rPr>
        <w:t xml:space="preserve"> </w:t>
      </w:r>
      <w:r w:rsidRPr="002834F3">
        <w:rPr>
          <w:rFonts w:ascii="GHEA Grapalat" w:hAnsi="GHEA Grapalat" w:cs="Sylfaen"/>
          <w:lang w:val="hy-AM"/>
        </w:rPr>
        <w:t xml:space="preserve">նախատեսվել </w:t>
      </w:r>
      <w:r w:rsidRPr="002834F3">
        <w:rPr>
          <w:rFonts w:ascii="GHEA Grapalat" w:hAnsi="GHEA Grapalat"/>
          <w:lang w:val="hy-AM"/>
        </w:rPr>
        <w:t xml:space="preserve"> </w:t>
      </w:r>
      <w:r w:rsidRPr="002834F3">
        <w:rPr>
          <w:rFonts w:ascii="GHEA Grapalat" w:hAnsi="GHEA Grapalat" w:cs="Sylfaen"/>
          <w:lang w:val="hy-AM"/>
        </w:rPr>
        <w:t>էր գյուղատնտեսական</w:t>
      </w:r>
      <w:r w:rsidRPr="002834F3">
        <w:rPr>
          <w:rFonts w:ascii="GHEA Grapalat" w:hAnsi="GHEA Grapalat"/>
          <w:lang w:val="hy-AM"/>
        </w:rPr>
        <w:t xml:space="preserve"> </w:t>
      </w:r>
      <w:r w:rsidRPr="002834F3">
        <w:rPr>
          <w:rFonts w:ascii="GHEA Grapalat" w:hAnsi="GHEA Grapalat" w:cs="Sylfaen"/>
          <w:lang w:val="hy-AM"/>
        </w:rPr>
        <w:t>կենդանիների</w:t>
      </w:r>
      <w:r w:rsidRPr="002834F3">
        <w:rPr>
          <w:rFonts w:ascii="GHEA Grapalat" w:hAnsi="GHEA Grapalat"/>
          <w:lang w:val="hy-AM"/>
        </w:rPr>
        <w:t xml:space="preserve"> </w:t>
      </w:r>
      <w:r w:rsidRPr="002834F3">
        <w:rPr>
          <w:rFonts w:ascii="GHEA Grapalat" w:hAnsi="GHEA Grapalat" w:cs="Sylfaen"/>
          <w:lang w:val="hy-AM"/>
        </w:rPr>
        <w:t>արհեստական</w:t>
      </w:r>
      <w:r w:rsidRPr="002834F3">
        <w:rPr>
          <w:rFonts w:ascii="GHEA Grapalat" w:hAnsi="GHEA Grapalat"/>
          <w:lang w:val="hy-AM"/>
        </w:rPr>
        <w:t xml:space="preserve"> </w:t>
      </w:r>
      <w:r w:rsidRPr="002834F3">
        <w:rPr>
          <w:rFonts w:ascii="GHEA Grapalat" w:hAnsi="GHEA Grapalat" w:cs="Sylfaen"/>
          <w:lang w:val="hy-AM"/>
        </w:rPr>
        <w:t>սերմնավորման</w:t>
      </w:r>
      <w:r w:rsidRPr="002834F3">
        <w:rPr>
          <w:rFonts w:ascii="GHEA Grapalat" w:hAnsi="GHEA Grapalat"/>
          <w:lang w:val="hy-AM"/>
        </w:rPr>
        <w:t xml:space="preserve"> </w:t>
      </w:r>
      <w:r w:rsidRPr="002834F3">
        <w:rPr>
          <w:rFonts w:ascii="GHEA Grapalat" w:hAnsi="GHEA Grapalat" w:cs="Sylfaen"/>
          <w:lang w:val="hy-AM"/>
        </w:rPr>
        <w:t>աշխատանքների</w:t>
      </w:r>
      <w:r w:rsidRPr="002834F3">
        <w:rPr>
          <w:rFonts w:ascii="GHEA Grapalat" w:hAnsi="GHEA Grapalat"/>
          <w:lang w:val="hy-AM"/>
        </w:rPr>
        <w:t xml:space="preserve"> </w:t>
      </w:r>
      <w:r w:rsidRPr="002834F3">
        <w:rPr>
          <w:rFonts w:ascii="GHEA Grapalat" w:hAnsi="GHEA Grapalat" w:cs="Sylfaen"/>
          <w:lang w:val="hy-AM"/>
        </w:rPr>
        <w:t xml:space="preserve">ծավալների ընդլայնման, տոհմային երինջների </w:t>
      </w:r>
      <w:r w:rsidR="004A1AE7" w:rsidRPr="002834F3">
        <w:rPr>
          <w:rFonts w:ascii="GHEA Grapalat" w:hAnsi="GHEA Grapalat" w:cs="Sylfaen"/>
          <w:lang w:val="en-US"/>
        </w:rPr>
        <w:t>(</w:t>
      </w:r>
      <w:r w:rsidRPr="002834F3">
        <w:rPr>
          <w:rFonts w:ascii="GHEA Grapalat" w:hAnsi="GHEA Grapalat" w:cs="Sylfaen"/>
          <w:lang w:val="hy-AM"/>
        </w:rPr>
        <w:t xml:space="preserve">հատկապես </w:t>
      </w:r>
      <w:r w:rsidR="006209CF">
        <w:rPr>
          <w:rFonts w:ascii="GHEA Grapalat" w:hAnsi="GHEA Grapalat" w:cs="Sylfaen"/>
          <w:lang w:val="en-US"/>
        </w:rPr>
        <w:t>հ</w:t>
      </w:r>
      <w:r w:rsidRPr="006209CF">
        <w:rPr>
          <w:rFonts w:ascii="GHEA Grapalat" w:hAnsi="GHEA Grapalat" w:cs="Sylfaen"/>
          <w:lang w:val="hy-AM"/>
        </w:rPr>
        <w:t xml:space="preserve">ոլշտին, </w:t>
      </w:r>
      <w:r w:rsidR="006209CF">
        <w:rPr>
          <w:rFonts w:ascii="GHEA Grapalat" w:hAnsi="GHEA Grapalat" w:cs="Sylfaen"/>
          <w:lang w:val="en-US"/>
        </w:rPr>
        <w:t>շ</w:t>
      </w:r>
      <w:r w:rsidRPr="006209CF">
        <w:rPr>
          <w:rFonts w:ascii="GHEA Grapalat" w:hAnsi="GHEA Grapalat" w:cs="Sylfaen"/>
          <w:lang w:val="hy-AM"/>
        </w:rPr>
        <w:t xml:space="preserve">վից և </w:t>
      </w:r>
      <w:r w:rsidR="006209CF">
        <w:rPr>
          <w:rFonts w:ascii="GHEA Grapalat" w:hAnsi="GHEA Grapalat" w:cs="Sylfaen"/>
          <w:lang w:val="en-US"/>
        </w:rPr>
        <w:t>ս</w:t>
      </w:r>
      <w:r w:rsidRPr="006209CF">
        <w:rPr>
          <w:rFonts w:ascii="GHEA Grapalat" w:hAnsi="GHEA Grapalat" w:cs="Sylfaen"/>
          <w:lang w:val="hy-AM"/>
        </w:rPr>
        <w:t>իմենթալ</w:t>
      </w:r>
      <w:r w:rsidRPr="002834F3">
        <w:rPr>
          <w:rFonts w:ascii="GHEA Grapalat" w:hAnsi="GHEA Grapalat" w:cs="Sylfaen"/>
          <w:lang w:val="hy-AM"/>
        </w:rPr>
        <w:t xml:space="preserve"> ցեղերի</w:t>
      </w:r>
      <w:r w:rsidR="004A1AE7" w:rsidRPr="002834F3">
        <w:rPr>
          <w:rFonts w:ascii="GHEA Grapalat" w:hAnsi="GHEA Grapalat" w:cs="Sylfaen"/>
          <w:lang w:val="en-US"/>
        </w:rPr>
        <w:t>)</w:t>
      </w:r>
      <w:r w:rsidRPr="002834F3">
        <w:rPr>
          <w:rFonts w:ascii="GHEA Grapalat" w:hAnsi="GHEA Grapalat" w:cs="Sylfaen"/>
          <w:lang w:val="hy-AM"/>
        </w:rPr>
        <w:t xml:space="preserve"> ներկրման և տարաժամկետ վճարման պայմանով գյուղական ազգաբնակչությանը հատկացման միջոցով հասնել ակնկալվող արդյունքների</w:t>
      </w:r>
      <w:r w:rsidR="00F64CB6" w:rsidRPr="002834F3">
        <w:rPr>
          <w:rFonts w:ascii="GHEA Grapalat" w:hAnsi="GHEA Grapalat" w:cs="Sylfaen"/>
          <w:lang w:val="hy-AM"/>
        </w:rPr>
        <w:t>ն</w:t>
      </w:r>
      <w:r w:rsidR="00507D98" w:rsidRPr="002834F3">
        <w:rPr>
          <w:rFonts w:ascii="GHEA Grapalat" w:hAnsi="GHEA Grapalat" w:cs="Sylfaen"/>
          <w:lang w:val="en-US"/>
        </w:rPr>
        <w:t>, այն է 2007-2015 թվականներին</w:t>
      </w:r>
      <w:r w:rsidR="00507D98" w:rsidRPr="002834F3">
        <w:rPr>
          <w:rFonts w:ascii="GHEA Grapalat" w:hAnsi="GHEA Grapalat" w:cs="Sylfaen"/>
          <w:lang w:val="hy-AM"/>
        </w:rPr>
        <w:t xml:space="preserve"> </w:t>
      </w:r>
      <w:r w:rsidR="00147C25" w:rsidRPr="002834F3">
        <w:rPr>
          <w:rFonts w:ascii="GHEA Grapalat" w:hAnsi="GHEA Grapalat" w:cs="Sylfaen"/>
          <w:lang w:val="en-US"/>
        </w:rPr>
        <w:t>եվրոպական երկրներից հանրապետություն</w:t>
      </w:r>
      <w:r w:rsidR="00507D98" w:rsidRPr="002834F3">
        <w:rPr>
          <w:rFonts w:ascii="GHEA Grapalat" w:hAnsi="GHEA Grapalat" w:cs="Sylfaen"/>
          <w:lang w:val="en-US"/>
        </w:rPr>
        <w:t xml:space="preserve"> ներկրել </w:t>
      </w:r>
      <w:r w:rsidR="00507D98" w:rsidRPr="002834F3">
        <w:rPr>
          <w:rFonts w:ascii="GHEA Grapalat" w:eastAsia="Arial Unicode MS" w:hAnsi="GHEA Grapalat" w:cs="Arial Unicode MS"/>
          <w:lang w:val="hy-AM"/>
        </w:rPr>
        <w:t xml:space="preserve">12110 գլուխ </w:t>
      </w:r>
      <w:r w:rsidR="00507D98" w:rsidRPr="002834F3">
        <w:rPr>
          <w:rFonts w:ascii="GHEA Grapalat" w:eastAsia="Arial Unicode MS" w:hAnsi="GHEA Grapalat" w:cs="Arial Unicode MS"/>
          <w:lang w:val="en-US"/>
        </w:rPr>
        <w:t>տոհմային երինջ</w:t>
      </w:r>
      <w:r w:rsidRPr="002834F3">
        <w:rPr>
          <w:rFonts w:ascii="GHEA Grapalat" w:hAnsi="GHEA Grapalat" w:cs="Sylfaen"/>
          <w:lang w:val="hy-AM"/>
        </w:rPr>
        <w:t>։</w:t>
      </w:r>
      <w:r w:rsidR="00507D98" w:rsidRPr="002834F3">
        <w:rPr>
          <w:rFonts w:ascii="GHEA Grapalat" w:hAnsi="GHEA Grapalat" w:cs="Sylfaen"/>
          <w:lang w:val="en-US"/>
        </w:rPr>
        <w:t xml:space="preserve"> Սակայն պայմանավորված ՀՀ կառավարության կողմից հատկացված գումարի չափով նշված ժամանակահատվածում</w:t>
      </w:r>
      <w:r w:rsidR="00147C25" w:rsidRPr="002834F3">
        <w:rPr>
          <w:rFonts w:ascii="GHEA Grapalat" w:hAnsi="GHEA Grapalat" w:cs="Sylfaen"/>
          <w:lang w:val="en-US"/>
        </w:rPr>
        <w:t xml:space="preserve"> </w:t>
      </w:r>
      <w:r w:rsidR="00147C25" w:rsidRPr="002834F3">
        <w:rPr>
          <w:rFonts w:ascii="GHEA Grapalat" w:hAnsi="GHEA Grapalat"/>
          <w:lang w:val="hy-AM"/>
        </w:rPr>
        <w:t>Ավստրիայի, Չեխիայի, Լիտվայի</w:t>
      </w:r>
      <w:r w:rsidR="00147C25" w:rsidRPr="002834F3">
        <w:rPr>
          <w:rFonts w:ascii="GHEA Grapalat" w:hAnsi="GHEA Grapalat"/>
          <w:sz w:val="18"/>
          <w:szCs w:val="18"/>
          <w:lang w:val="hy-AM"/>
        </w:rPr>
        <w:t xml:space="preserve"> </w:t>
      </w:r>
      <w:r w:rsidR="00147C25" w:rsidRPr="002834F3">
        <w:rPr>
          <w:rFonts w:ascii="GHEA Grapalat" w:hAnsi="GHEA Grapalat"/>
          <w:lang w:val="hy-AM"/>
        </w:rPr>
        <w:t>և</w:t>
      </w:r>
      <w:r w:rsidR="00147C25" w:rsidRPr="002834F3">
        <w:rPr>
          <w:rFonts w:ascii="GHEA Grapalat" w:hAnsi="GHEA Grapalat"/>
          <w:sz w:val="18"/>
          <w:szCs w:val="18"/>
          <w:lang w:val="hy-AM"/>
        </w:rPr>
        <w:t xml:space="preserve"> </w:t>
      </w:r>
      <w:r w:rsidR="00147C25" w:rsidRPr="002834F3">
        <w:rPr>
          <w:rFonts w:ascii="GHEA Grapalat" w:hAnsi="GHEA Grapalat"/>
          <w:lang w:val="hy-AM"/>
        </w:rPr>
        <w:t>Գերմանիայի</w:t>
      </w:r>
      <w:r w:rsidR="00147C25" w:rsidRPr="002834F3">
        <w:rPr>
          <w:rFonts w:ascii="GHEA Grapalat" w:hAnsi="GHEA Grapalat"/>
          <w:sz w:val="18"/>
          <w:szCs w:val="18"/>
          <w:lang w:val="hy-AM"/>
        </w:rPr>
        <w:t xml:space="preserve"> </w:t>
      </w:r>
      <w:r w:rsidR="00147C25" w:rsidRPr="002834F3">
        <w:rPr>
          <w:rFonts w:ascii="GHEA Grapalat" w:hAnsi="GHEA Grapalat"/>
          <w:lang w:val="hy-AM"/>
        </w:rPr>
        <w:t>Դաշնային</w:t>
      </w:r>
      <w:r w:rsidR="00147C25" w:rsidRPr="002834F3">
        <w:rPr>
          <w:rFonts w:ascii="GHEA Grapalat" w:hAnsi="GHEA Grapalat"/>
          <w:sz w:val="18"/>
          <w:szCs w:val="18"/>
          <w:lang w:val="hy-AM"/>
        </w:rPr>
        <w:t xml:space="preserve"> </w:t>
      </w:r>
      <w:r w:rsidR="00147C25" w:rsidRPr="002834F3">
        <w:rPr>
          <w:rFonts w:ascii="GHEA Grapalat" w:hAnsi="GHEA Grapalat"/>
          <w:lang w:val="hy-AM"/>
        </w:rPr>
        <w:t>Հանրապետություններից</w:t>
      </w:r>
      <w:r w:rsidR="00507D98" w:rsidRPr="002834F3">
        <w:rPr>
          <w:rFonts w:ascii="GHEA Grapalat" w:hAnsi="GHEA Grapalat" w:cs="Sylfaen"/>
          <w:sz w:val="18"/>
          <w:szCs w:val="18"/>
          <w:lang w:val="en-US"/>
        </w:rPr>
        <w:t xml:space="preserve"> </w:t>
      </w:r>
      <w:r w:rsidR="00147C25" w:rsidRPr="002834F3">
        <w:rPr>
          <w:rFonts w:ascii="GHEA Grapalat" w:hAnsi="GHEA Grapalat" w:cs="Sylfaen"/>
          <w:lang w:val="en-US"/>
        </w:rPr>
        <w:t>Հայաստանի Հանրապետություն է</w:t>
      </w:r>
      <w:r w:rsidR="00507D98" w:rsidRPr="002834F3">
        <w:rPr>
          <w:rFonts w:ascii="GHEA Grapalat" w:hAnsi="GHEA Grapalat" w:cs="Sylfaen"/>
          <w:lang w:val="hy-AM"/>
        </w:rPr>
        <w:t xml:space="preserve"> </w:t>
      </w:r>
      <w:r w:rsidR="00507D98" w:rsidRPr="002834F3">
        <w:rPr>
          <w:rFonts w:ascii="GHEA Grapalat" w:hAnsi="GHEA Grapalat" w:cs="Sylfaen"/>
          <w:lang w:val="en-US"/>
        </w:rPr>
        <w:t>ներկրվել 2506 գլուխ տոհմային երինջ</w:t>
      </w:r>
      <w:r w:rsidR="00147C25" w:rsidRPr="002834F3">
        <w:rPr>
          <w:rFonts w:ascii="GHEA Grapalat" w:hAnsi="GHEA Grapalat" w:cs="Sylfaen"/>
          <w:lang w:val="en-US"/>
        </w:rPr>
        <w:t xml:space="preserve"> </w:t>
      </w:r>
      <w:r w:rsidR="00147C25" w:rsidRPr="002834F3">
        <w:rPr>
          <w:rFonts w:ascii="GHEA Grapalat" w:hAnsi="GHEA Grapalat"/>
          <w:lang w:val="hy-AM"/>
        </w:rPr>
        <w:t>(1014 գլուխ հոլշտին, 898 գլուխ շվից և 594 գլուխ սիմենթալ ցեղերի)</w:t>
      </w:r>
      <w:r w:rsidR="00507D98" w:rsidRPr="002834F3">
        <w:rPr>
          <w:rFonts w:ascii="GHEA Grapalat" w:hAnsi="GHEA Grapalat" w:cs="Sylfaen"/>
          <w:lang w:val="en-US"/>
        </w:rPr>
        <w:t xml:space="preserve"> կամ նախատեսվածից շուրջ 79%-ով պակաս:</w:t>
      </w:r>
    </w:p>
    <w:p w:rsidR="00147C25" w:rsidRPr="002834F3" w:rsidRDefault="00A6147A" w:rsidP="004B5D56">
      <w:pPr>
        <w:spacing w:line="336" w:lineRule="auto"/>
        <w:ind w:firstLine="720"/>
        <w:jc w:val="both"/>
        <w:rPr>
          <w:rFonts w:ascii="GHEA Grapalat" w:hAnsi="GHEA Grapalat"/>
          <w:lang w:val="af-ZA"/>
        </w:rPr>
      </w:pPr>
      <w:r w:rsidRPr="002834F3">
        <w:rPr>
          <w:rFonts w:ascii="GHEA Grapalat" w:hAnsi="GHEA Grapalat"/>
          <w:lang w:val="af-ZA"/>
        </w:rPr>
        <w:t>Ծրագիր</w:t>
      </w:r>
      <w:r w:rsidR="00C06DEE" w:rsidRPr="002834F3">
        <w:rPr>
          <w:rFonts w:ascii="GHEA Grapalat" w:hAnsi="GHEA Grapalat"/>
          <w:lang w:val="af-ZA"/>
        </w:rPr>
        <w:t>ն</w:t>
      </w:r>
      <w:r w:rsidRPr="002834F3">
        <w:rPr>
          <w:rFonts w:ascii="GHEA Grapalat" w:hAnsi="GHEA Grapalat"/>
          <w:lang w:val="af-ZA"/>
        </w:rPr>
        <w:t xml:space="preserve"> իրականացվել է 2007-2015 թվականներին, սակայն 2015 թվականին ձեռք բերված կենդանիներից 439 գլուխը հանրապետություն է ներկրվել և բաշխվել 2016 թվականի ապրիլ-հուլիս ամիսներին:</w:t>
      </w:r>
    </w:p>
    <w:p w:rsidR="004B5D56" w:rsidRPr="002834F3" w:rsidRDefault="004B5D56" w:rsidP="004B5D56">
      <w:pPr>
        <w:spacing w:line="336" w:lineRule="auto"/>
        <w:ind w:firstLine="720"/>
        <w:jc w:val="both"/>
        <w:rPr>
          <w:rFonts w:ascii="GHEA Grapalat" w:hAnsi="GHEA Grapalat"/>
          <w:lang w:val="en-US"/>
        </w:rPr>
      </w:pPr>
      <w:r w:rsidRPr="002834F3">
        <w:rPr>
          <w:rFonts w:ascii="GHEA Grapalat" w:hAnsi="GHEA Grapalat"/>
          <w:lang w:val="en-US"/>
        </w:rPr>
        <w:lastRenderedPageBreak/>
        <w:t>Ծրագրով ձեռք բերված երինջները հատկացվել են տարաժամկետ վճարման պայմանով, մասնավորապես վաճառքի պայմանագրով նախատեսվող տարաժամկետ վճարման ժամկետ է սահմանվել 4 տարի, իսկ նախատեսված գնի վճարում</w:t>
      </w:r>
      <w:r w:rsidR="00263533">
        <w:rPr>
          <w:rFonts w:ascii="GHEA Grapalat" w:hAnsi="GHEA Grapalat"/>
          <w:lang w:val="en-US"/>
        </w:rPr>
        <w:t>ն</w:t>
      </w:r>
      <w:r w:rsidRPr="002834F3">
        <w:rPr>
          <w:rFonts w:ascii="GHEA Grapalat" w:hAnsi="GHEA Grapalat"/>
          <w:lang w:val="en-US"/>
        </w:rPr>
        <w:t xml:space="preserve"> ըստ տարիների վաճառքի գնի նկատմամբ տոկոսային արտահայտությամբ համապատասխանաբար 1-ին տարվա համար 10%, 2-րդ տարվա՝ 20%, 3-րդ տարվա՝ 30% և 4-րդ տարվա՝ 40%:</w:t>
      </w:r>
    </w:p>
    <w:p w:rsidR="004B5D56" w:rsidRPr="002834F3" w:rsidRDefault="004B5D56" w:rsidP="004B5D56">
      <w:pPr>
        <w:spacing w:line="336" w:lineRule="auto"/>
        <w:ind w:firstLine="720"/>
        <w:jc w:val="both"/>
        <w:rPr>
          <w:rFonts w:ascii="GHEA Grapalat" w:hAnsi="GHEA Grapalat"/>
          <w:lang w:val="en-US"/>
        </w:rPr>
      </w:pPr>
      <w:r w:rsidRPr="002834F3">
        <w:rPr>
          <w:rFonts w:ascii="GHEA Grapalat" w:hAnsi="GHEA Grapalat"/>
          <w:lang w:val="hy-AM"/>
        </w:rPr>
        <w:t>Ծրագրի շահառուների ընտրության և ներկրված տոհմային երինջների բաշխման կարգը սահմանվել է ՀՀ գյուղատնտեսության նախարարի 2007 թվականի դեկտեմբերի 6-ի և 2012 թվականի օգոստոսի 3-ի 279-Ա և 126-Ա</w:t>
      </w:r>
      <w:r w:rsidRPr="002834F3">
        <w:rPr>
          <w:rFonts w:ascii="GHEA Grapalat" w:hAnsi="GHEA Grapalat"/>
          <w:lang w:val="en-US"/>
        </w:rPr>
        <w:t xml:space="preserve"> </w:t>
      </w:r>
      <w:r w:rsidRPr="002834F3">
        <w:rPr>
          <w:rFonts w:ascii="GHEA Grapalat" w:hAnsi="GHEA Grapalat"/>
          <w:lang w:val="hy-AM"/>
        </w:rPr>
        <w:t>թվակիր հրամաններով</w:t>
      </w:r>
      <w:r w:rsidRPr="002834F3">
        <w:rPr>
          <w:rFonts w:ascii="GHEA Grapalat" w:hAnsi="GHEA Grapalat"/>
          <w:lang w:val="en-US"/>
        </w:rPr>
        <w:t>, ըստ որոնց տոհմային երինջները հատկացվել են ֆիզիկական և իրավաբանական անձանց կողմից ՀՀ գյուղատնտեսության նախարարություն ներկայացված հայտի հիման վրա՝ հայտին կից ներկայացնելով անասնաշենքի նկատմամբ սեփականության կամ վարձակալության իրավունքը հաստատող փաստաթղթի պատճեն, ինչպես նաև սեփականության և/կամ վարձակալության իրավունքով կերային մշակաբույսերի ցանքատարածություններ ունենալու դեպքում՝ դրա վերաբերյալ համայնքի ղեկավարի տրված տեղեկանքը:</w:t>
      </w:r>
    </w:p>
    <w:p w:rsidR="004B5D56" w:rsidRPr="002834F3" w:rsidRDefault="004B5D56" w:rsidP="004B5D56">
      <w:pPr>
        <w:spacing w:line="336" w:lineRule="auto"/>
        <w:ind w:firstLine="720"/>
        <w:jc w:val="both"/>
        <w:rPr>
          <w:rFonts w:ascii="GHEA Grapalat" w:hAnsi="GHEA Grapalat"/>
          <w:lang w:val="en-US"/>
        </w:rPr>
      </w:pPr>
      <w:r w:rsidRPr="002834F3">
        <w:rPr>
          <w:rFonts w:ascii="GHEA Grapalat" w:hAnsi="GHEA Grapalat" w:cs="Sylfaen"/>
          <w:lang w:val="en-US"/>
        </w:rPr>
        <w:t xml:space="preserve">Ներկրված երինջները </w:t>
      </w:r>
      <w:r w:rsidRPr="002834F3">
        <w:rPr>
          <w:rFonts w:ascii="GHEA Grapalat" w:hAnsi="GHEA Grapalat"/>
          <w:lang w:val="hy-AM"/>
        </w:rPr>
        <w:t xml:space="preserve">հատկացվել </w:t>
      </w:r>
      <w:r w:rsidRPr="002834F3">
        <w:rPr>
          <w:rFonts w:ascii="GHEA Grapalat" w:hAnsi="GHEA Grapalat"/>
          <w:lang w:val="en-US"/>
        </w:rPr>
        <w:t>են 81</w:t>
      </w:r>
      <w:r w:rsidRPr="002834F3">
        <w:rPr>
          <w:rFonts w:ascii="GHEA Grapalat" w:hAnsi="GHEA Grapalat"/>
          <w:lang w:val="hy-AM"/>
        </w:rPr>
        <w:t xml:space="preserve"> տնտեսավարող սուբյեկտների</w:t>
      </w:r>
      <w:r w:rsidRPr="002834F3">
        <w:rPr>
          <w:rFonts w:ascii="GHEA Grapalat" w:hAnsi="GHEA Grapalat"/>
          <w:lang w:val="en-US"/>
        </w:rPr>
        <w:t>:</w:t>
      </w:r>
    </w:p>
    <w:p w:rsidR="00263533" w:rsidRPr="00C30982" w:rsidRDefault="00263533" w:rsidP="00263533">
      <w:pPr>
        <w:tabs>
          <w:tab w:val="left" w:pos="63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C30982">
        <w:rPr>
          <w:rFonts w:ascii="GHEA Grapalat" w:hAnsi="GHEA Grapalat"/>
          <w:lang w:val="hy-AM"/>
        </w:rPr>
        <w:t>2008-2009 թվականներին Ավստրիայի Հանրապետությունից ներկրված տոհմային երինջների խմբաքանակի հետ հանրապետություն են ներկրվել նաև 3</w:t>
      </w:r>
      <w:r>
        <w:rPr>
          <w:rFonts w:ascii="GHEA Grapalat" w:hAnsi="GHEA Grapalat"/>
          <w:lang w:val="en-US"/>
        </w:rPr>
        <w:t>.</w:t>
      </w:r>
      <w:r w:rsidRPr="00C30982">
        <w:rPr>
          <w:rFonts w:ascii="GHEA Grapalat" w:hAnsi="GHEA Grapalat"/>
          <w:lang w:val="hy-AM"/>
        </w:rPr>
        <w:t>0 հազար չափաբաժին սերմնահեղուկ և 11 հատ արհեստական սերմնավորման գործիքներ, որոնք անհատույց  հատկացվել են տնտեսավարողներին:</w:t>
      </w:r>
    </w:p>
    <w:p w:rsidR="00263533" w:rsidRPr="00604AAC" w:rsidRDefault="00263533" w:rsidP="00263533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>
        <w:rPr>
          <w:rFonts w:ascii="GHEA Grapalat" w:hAnsi="GHEA Grapalat"/>
          <w:lang w:val="hy-AM"/>
        </w:rPr>
        <w:t>Ն</w:t>
      </w:r>
      <w:r w:rsidRPr="00604AAC">
        <w:rPr>
          <w:rFonts w:ascii="GHEA Grapalat" w:hAnsi="GHEA Grapalat"/>
          <w:lang w:val="hy-AM"/>
        </w:rPr>
        <w:t xml:space="preserve">երկրված տոհմային երինջների բազայի </w:t>
      </w:r>
      <w:r>
        <w:rPr>
          <w:rFonts w:ascii="GHEA Grapalat" w:hAnsi="GHEA Grapalat"/>
          <w:lang w:val="hy-AM"/>
        </w:rPr>
        <w:t>հիման վրա հանրապետությունում ձևավորվել են</w:t>
      </w:r>
      <w:r w:rsidRPr="00604AAC">
        <w:rPr>
          <w:rFonts w:ascii="GHEA Grapalat" w:hAnsi="GHEA Grapalat"/>
          <w:lang w:val="hy-AM"/>
        </w:rPr>
        <w:t xml:space="preserve"> մի շարք տոհմային տնտեսություններ, որտեղ սահմանված կարգով իրականացվում են տոհմասելեկցիոն աշխատանքներ: </w:t>
      </w:r>
      <w:r>
        <w:rPr>
          <w:rFonts w:ascii="GHEA Grapalat" w:hAnsi="GHEA Grapalat"/>
          <w:lang w:val="hy-AM"/>
        </w:rPr>
        <w:t>Ձ</w:t>
      </w:r>
      <w:r w:rsidRPr="00604AAC">
        <w:rPr>
          <w:rFonts w:ascii="GHEA Grapalat" w:hAnsi="GHEA Grapalat"/>
          <w:lang w:val="hy-AM"/>
        </w:rPr>
        <w:t xml:space="preserve">ևավորված  առաջատար տոհմային տնտեսություններից </w:t>
      </w:r>
      <w:r w:rsidRPr="00165FC2">
        <w:rPr>
          <w:rFonts w:ascii="GHEA Grapalat" w:hAnsi="GHEA Grapalat"/>
          <w:lang w:val="hy-AM"/>
        </w:rPr>
        <w:t>(</w:t>
      </w:r>
      <w:r>
        <w:rPr>
          <w:rFonts w:ascii="GHEA Grapalat" w:hAnsi="GHEA Grapalat"/>
          <w:lang w:val="hy-AM"/>
        </w:rPr>
        <w:t xml:space="preserve">«Արզնու տոհմային </w:t>
      </w:r>
      <w:r w:rsidRPr="00165FC2">
        <w:rPr>
          <w:rFonts w:ascii="GHEA Grapalat" w:hAnsi="GHEA Grapalat"/>
          <w:lang w:val="hy-AM"/>
        </w:rPr>
        <w:t xml:space="preserve">ԹՏԽ» ԲԲԸ, </w:t>
      </w:r>
      <w:r>
        <w:rPr>
          <w:rFonts w:ascii="GHEA Grapalat" w:hAnsi="GHEA Grapalat"/>
          <w:lang w:val="hy-AM"/>
        </w:rPr>
        <w:t>«</w:t>
      </w:r>
      <w:r w:rsidRPr="00165FC2">
        <w:rPr>
          <w:rFonts w:ascii="GHEA Grapalat" w:hAnsi="GHEA Grapalat"/>
          <w:lang w:val="hy-AM"/>
        </w:rPr>
        <w:t>Վամաքս</w:t>
      </w:r>
      <w:r>
        <w:rPr>
          <w:rFonts w:ascii="GHEA Grapalat" w:hAnsi="GHEA Grapalat"/>
          <w:lang w:val="hy-AM"/>
        </w:rPr>
        <w:t>»</w:t>
      </w:r>
      <w:r w:rsidRPr="00165FC2">
        <w:rPr>
          <w:rFonts w:ascii="GHEA Grapalat" w:hAnsi="GHEA Grapalat"/>
          <w:lang w:val="hy-AM"/>
        </w:rPr>
        <w:t xml:space="preserve"> ՍՊԸ</w:t>
      </w:r>
      <w:r w:rsidRPr="00604AAC">
        <w:rPr>
          <w:rFonts w:ascii="GHEA Grapalat" w:hAnsi="GHEA Grapalat"/>
          <w:lang w:val="hy-AM"/>
        </w:rPr>
        <w:t xml:space="preserve"> և </w:t>
      </w:r>
      <w:r>
        <w:rPr>
          <w:rFonts w:ascii="GHEA Grapalat" w:hAnsi="GHEA Grapalat"/>
          <w:lang w:val="hy-AM"/>
        </w:rPr>
        <w:t>«</w:t>
      </w:r>
      <w:r w:rsidRPr="00604AAC">
        <w:rPr>
          <w:rFonts w:ascii="GHEA Grapalat" w:hAnsi="GHEA Grapalat"/>
          <w:lang w:val="hy-AM"/>
        </w:rPr>
        <w:t>Ագրոհոլդին</w:t>
      </w:r>
      <w:r>
        <w:rPr>
          <w:rFonts w:ascii="GHEA Grapalat" w:hAnsi="GHEA Grapalat"/>
          <w:lang w:val="hy-AM"/>
        </w:rPr>
        <w:t>գ</w:t>
      </w:r>
      <w:r w:rsidRPr="00604AAC">
        <w:rPr>
          <w:rFonts w:ascii="GHEA Grapalat" w:hAnsi="GHEA Grapalat"/>
          <w:lang w:val="hy-AM"/>
        </w:rPr>
        <w:t xml:space="preserve"> Արմենիա</w:t>
      </w:r>
      <w:r>
        <w:rPr>
          <w:rFonts w:ascii="GHEA Grapalat" w:hAnsi="GHEA Grapalat"/>
          <w:lang w:val="hy-AM"/>
        </w:rPr>
        <w:t xml:space="preserve">» </w:t>
      </w:r>
      <w:r w:rsidRPr="00165FC2">
        <w:rPr>
          <w:rFonts w:ascii="GHEA Grapalat" w:hAnsi="GHEA Grapalat"/>
          <w:lang w:val="hy-AM"/>
        </w:rPr>
        <w:t>ՍՊԸ</w:t>
      </w:r>
      <w:r>
        <w:rPr>
          <w:rFonts w:ascii="GHEA Grapalat" w:hAnsi="GHEA Grapalat"/>
          <w:lang w:val="hy-AM"/>
        </w:rPr>
        <w:t xml:space="preserve">) </w:t>
      </w:r>
      <w:r w:rsidRPr="00604AAC">
        <w:rPr>
          <w:rFonts w:ascii="GHEA Grapalat" w:hAnsi="GHEA Grapalat"/>
          <w:lang w:val="hy-AM"/>
        </w:rPr>
        <w:t xml:space="preserve">2014 թվականին  առաջին անգամ իրականացվել է Հայաստանի Հանրապետությունից տոհմային կենդանիների արտահանում՝ շուրջ 200 գլուխ </w:t>
      </w:r>
      <w:r>
        <w:rPr>
          <w:rFonts w:ascii="GHEA Grapalat" w:hAnsi="GHEA Grapalat"/>
          <w:lang w:val="hy-AM"/>
        </w:rPr>
        <w:t>տոհմային երինջներ վաճառվել են Վ</w:t>
      </w:r>
      <w:r w:rsidRPr="00604AAC">
        <w:rPr>
          <w:rFonts w:ascii="GHEA Grapalat" w:hAnsi="GHEA Grapalat"/>
          <w:lang w:val="hy-AM"/>
        </w:rPr>
        <w:t xml:space="preserve">րաստանի Հանրապետությանը: </w:t>
      </w:r>
    </w:p>
    <w:p w:rsidR="00263533" w:rsidRPr="00604AAC" w:rsidRDefault="00263533" w:rsidP="00263533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04AAC">
        <w:rPr>
          <w:rFonts w:ascii="GHEA Grapalat" w:hAnsi="GHEA Grapalat"/>
          <w:lang w:val="hy-AM"/>
        </w:rPr>
        <w:t>Հարկ է նշել, որ նշված տոհմային տնտեսություններում սեփական վերարտադրության արդյունքում ստացված կենդանիների մթերատվությունը կրկնակի բարձր է  հանրապետության միջին ցուցանիշի  համեմատությամբ:</w:t>
      </w:r>
      <w:r>
        <w:rPr>
          <w:rFonts w:ascii="GHEA Grapalat" w:hAnsi="GHEA Grapalat"/>
          <w:lang w:val="hy-AM"/>
        </w:rPr>
        <w:t xml:space="preserve"> Այսպես, 201</w:t>
      </w:r>
      <w:r w:rsidRPr="00CF442A">
        <w:rPr>
          <w:rFonts w:ascii="GHEA Grapalat" w:hAnsi="GHEA Grapalat"/>
          <w:lang w:val="hy-AM"/>
        </w:rPr>
        <w:t>7</w:t>
      </w:r>
      <w:r>
        <w:rPr>
          <w:rFonts w:ascii="GHEA Grapalat" w:hAnsi="GHEA Grapalat"/>
          <w:lang w:val="hy-AM"/>
        </w:rPr>
        <w:t xml:space="preserve"> թվականի</w:t>
      </w:r>
      <w:r w:rsidRPr="00CF442A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հունվարի 1-ի դրությամբ</w:t>
      </w:r>
      <w:r w:rsidRPr="00604AAC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«</w:t>
      </w:r>
      <w:r w:rsidRPr="00604AAC">
        <w:rPr>
          <w:rFonts w:ascii="GHEA Grapalat" w:hAnsi="GHEA Grapalat"/>
          <w:lang w:val="hy-AM"/>
        </w:rPr>
        <w:t>Ագրոհոլդինգ Արմենիա</w:t>
      </w:r>
      <w:r w:rsidRPr="00165FC2">
        <w:rPr>
          <w:rFonts w:ascii="GHEA Grapalat" w:hAnsi="GHEA Grapalat"/>
          <w:lang w:val="hy-AM"/>
        </w:rPr>
        <w:t>»</w:t>
      </w:r>
      <w:r w:rsidRPr="00604AAC">
        <w:rPr>
          <w:rFonts w:ascii="GHEA Grapalat" w:hAnsi="GHEA Grapalat"/>
          <w:lang w:val="hy-AM"/>
        </w:rPr>
        <w:t xml:space="preserve"> </w:t>
      </w:r>
      <w:r w:rsidRPr="00165FC2">
        <w:rPr>
          <w:rFonts w:ascii="GHEA Grapalat" w:hAnsi="GHEA Grapalat"/>
          <w:lang w:val="hy-AM"/>
        </w:rPr>
        <w:t>ՍՊԸ</w:t>
      </w:r>
      <w:r>
        <w:rPr>
          <w:rFonts w:ascii="GHEA Grapalat" w:hAnsi="GHEA Grapalat"/>
          <w:lang w:val="hy-AM"/>
        </w:rPr>
        <w:t>-ի</w:t>
      </w:r>
      <w:r w:rsidRPr="00604AAC">
        <w:rPr>
          <w:rFonts w:ascii="GHEA Grapalat" w:hAnsi="GHEA Grapalat"/>
          <w:lang w:val="hy-AM"/>
        </w:rPr>
        <w:t xml:space="preserve"> տոհմային տնտեսությունում սիմենթալ</w:t>
      </w:r>
      <w:r>
        <w:rPr>
          <w:rFonts w:ascii="GHEA Grapalat" w:hAnsi="GHEA Grapalat"/>
          <w:lang w:val="hy-AM"/>
        </w:rPr>
        <w:t xml:space="preserve"> (ֆլեկվի)</w:t>
      </w:r>
      <w:r w:rsidRPr="00604AAC">
        <w:rPr>
          <w:rFonts w:ascii="GHEA Grapalat" w:hAnsi="GHEA Grapalat"/>
          <w:lang w:val="hy-AM"/>
        </w:rPr>
        <w:t xml:space="preserve"> ցեղի կովերի միջին կա</w:t>
      </w:r>
      <w:r>
        <w:rPr>
          <w:rFonts w:ascii="GHEA Grapalat" w:hAnsi="GHEA Grapalat"/>
          <w:lang w:val="hy-AM"/>
        </w:rPr>
        <w:t xml:space="preserve">թնատվությունը կազմել է 6949 կգ, կաթում յուղի </w:t>
      </w:r>
      <w:r>
        <w:rPr>
          <w:rFonts w:ascii="GHEA Grapalat" w:hAnsi="GHEA Grapalat"/>
          <w:lang w:val="hy-AM"/>
        </w:rPr>
        <w:lastRenderedPageBreak/>
        <w:t>պարունակությունը` 4</w:t>
      </w:r>
      <w:r>
        <w:rPr>
          <w:rFonts w:ascii="GHEA Grapalat" w:hAnsi="GHEA Grapalat"/>
          <w:lang w:val="en-US"/>
        </w:rPr>
        <w:t>.</w:t>
      </w:r>
      <w:r>
        <w:rPr>
          <w:rFonts w:ascii="GHEA Grapalat" w:hAnsi="GHEA Grapalat"/>
          <w:lang w:val="hy-AM"/>
        </w:rPr>
        <w:t>23%, կաթում սպիտակուցի պարունակությունը` 3</w:t>
      </w:r>
      <w:r>
        <w:rPr>
          <w:rFonts w:ascii="GHEA Grapalat" w:hAnsi="GHEA Grapalat"/>
          <w:lang w:val="en-US"/>
        </w:rPr>
        <w:t>.</w:t>
      </w:r>
      <w:r>
        <w:rPr>
          <w:rFonts w:ascii="GHEA Grapalat" w:hAnsi="GHEA Grapalat"/>
          <w:lang w:val="hy-AM"/>
        </w:rPr>
        <w:t xml:space="preserve">1%,  </w:t>
      </w:r>
      <w:r w:rsidRPr="00604AAC">
        <w:rPr>
          <w:rFonts w:ascii="GHEA Grapalat" w:hAnsi="GHEA Grapalat"/>
          <w:lang w:val="hy-AM"/>
        </w:rPr>
        <w:t xml:space="preserve">շվից ցեղի կովերինը՝ </w:t>
      </w:r>
      <w:r>
        <w:rPr>
          <w:rFonts w:ascii="GHEA Grapalat" w:hAnsi="GHEA Grapalat"/>
          <w:lang w:val="hy-AM"/>
        </w:rPr>
        <w:t>8530 կգ, կաթում յուղի պարունակությունը` 4,31%, կաթում սպիտակուցի պարունակությունը` 3</w:t>
      </w:r>
      <w:r>
        <w:rPr>
          <w:rFonts w:ascii="GHEA Grapalat" w:hAnsi="GHEA Grapalat"/>
          <w:lang w:val="en-US"/>
        </w:rPr>
        <w:t>.</w:t>
      </w:r>
      <w:r>
        <w:rPr>
          <w:rFonts w:ascii="GHEA Grapalat" w:hAnsi="GHEA Grapalat"/>
          <w:lang w:val="hy-AM"/>
        </w:rPr>
        <w:t>11%, հոլշտին ցեղ</w:t>
      </w:r>
      <w:r w:rsidRPr="00604AAC">
        <w:rPr>
          <w:rFonts w:ascii="GHEA Grapalat" w:hAnsi="GHEA Grapalat"/>
          <w:lang w:val="hy-AM"/>
        </w:rPr>
        <w:t xml:space="preserve">ի կովերինը՝ </w:t>
      </w:r>
      <w:r>
        <w:rPr>
          <w:rFonts w:ascii="GHEA Grapalat" w:hAnsi="GHEA Grapalat"/>
          <w:lang w:val="hy-AM"/>
        </w:rPr>
        <w:t>8027 կգ, կաթում յուղի պարունակությունը` 4</w:t>
      </w:r>
      <w:r>
        <w:rPr>
          <w:rFonts w:ascii="GHEA Grapalat" w:hAnsi="GHEA Grapalat"/>
          <w:lang w:val="en-US"/>
        </w:rPr>
        <w:t>.</w:t>
      </w:r>
      <w:r>
        <w:rPr>
          <w:rFonts w:ascii="GHEA Grapalat" w:hAnsi="GHEA Grapalat"/>
          <w:lang w:val="hy-AM"/>
        </w:rPr>
        <w:t>17%, կաթում սպիտակուցի պարունակությունը` 3</w:t>
      </w:r>
      <w:r>
        <w:rPr>
          <w:rFonts w:ascii="GHEA Grapalat" w:hAnsi="GHEA Grapalat"/>
          <w:lang w:val="en-US"/>
        </w:rPr>
        <w:t>.</w:t>
      </w:r>
      <w:r>
        <w:rPr>
          <w:rFonts w:ascii="GHEA Grapalat" w:hAnsi="GHEA Grapalat"/>
          <w:lang w:val="hy-AM"/>
        </w:rPr>
        <w:t>08%, իսկ առանձին կենդանիներից ստացվում է 10190-13752</w:t>
      </w:r>
      <w:r w:rsidRPr="00604AAC">
        <w:rPr>
          <w:rFonts w:ascii="GHEA Grapalat" w:hAnsi="GHEA Grapalat"/>
          <w:lang w:val="hy-AM"/>
        </w:rPr>
        <w:t xml:space="preserve"> կգ կաթ: </w:t>
      </w:r>
      <w:r>
        <w:rPr>
          <w:rFonts w:ascii="GHEA Grapalat" w:hAnsi="GHEA Grapalat"/>
          <w:lang w:val="hy-AM"/>
        </w:rPr>
        <w:t xml:space="preserve">«Արզնու տոհմային </w:t>
      </w:r>
      <w:r w:rsidRPr="00165FC2">
        <w:rPr>
          <w:rFonts w:ascii="GHEA Grapalat" w:hAnsi="GHEA Grapalat"/>
          <w:lang w:val="hy-AM"/>
        </w:rPr>
        <w:t>ԹՏԽ» ԲԲԸ</w:t>
      </w:r>
      <w:r>
        <w:rPr>
          <w:rFonts w:ascii="GHEA Grapalat" w:hAnsi="GHEA Grapalat"/>
          <w:lang w:val="hy-AM"/>
        </w:rPr>
        <w:t xml:space="preserve">-ի տնտեսությունում ½ </w:t>
      </w:r>
      <w:r w:rsidRPr="00604AAC">
        <w:rPr>
          <w:rFonts w:ascii="GHEA Grapalat" w:hAnsi="GHEA Grapalat"/>
          <w:lang w:val="hy-AM"/>
        </w:rPr>
        <w:t>հոլշտին</w:t>
      </w:r>
      <w:r>
        <w:rPr>
          <w:rFonts w:ascii="GHEA Grapalat" w:hAnsi="GHEA Grapalat"/>
          <w:lang w:val="hy-AM"/>
        </w:rPr>
        <w:t xml:space="preserve"> x ½ ֆլեկվի խառնա</w:t>
      </w:r>
      <w:r w:rsidRPr="00604AAC">
        <w:rPr>
          <w:rFonts w:ascii="GHEA Grapalat" w:hAnsi="GHEA Grapalat"/>
          <w:lang w:val="hy-AM"/>
        </w:rPr>
        <w:t>ցեղ կենդանիների կաթնատվությունը կազմել է 5</w:t>
      </w:r>
      <w:r>
        <w:rPr>
          <w:rFonts w:ascii="GHEA Grapalat" w:hAnsi="GHEA Grapalat"/>
          <w:lang w:val="hy-AM"/>
        </w:rPr>
        <w:t>282</w:t>
      </w:r>
      <w:r w:rsidRPr="00604AAC">
        <w:rPr>
          <w:rFonts w:ascii="GHEA Grapalat" w:hAnsi="GHEA Grapalat"/>
          <w:lang w:val="hy-AM"/>
        </w:rPr>
        <w:t xml:space="preserve"> կգ, </w:t>
      </w:r>
      <w:r>
        <w:rPr>
          <w:rFonts w:ascii="GHEA Grapalat" w:hAnsi="GHEA Grapalat"/>
          <w:lang w:val="hy-AM"/>
        </w:rPr>
        <w:t>կաթում յուղի պարունակությունը` 4</w:t>
      </w:r>
      <w:r>
        <w:rPr>
          <w:rFonts w:ascii="GHEA Grapalat" w:hAnsi="GHEA Grapalat"/>
          <w:lang w:val="en-US"/>
        </w:rPr>
        <w:t>.</w:t>
      </w:r>
      <w:r>
        <w:rPr>
          <w:rFonts w:ascii="GHEA Grapalat" w:hAnsi="GHEA Grapalat"/>
          <w:lang w:val="hy-AM"/>
        </w:rPr>
        <w:t xml:space="preserve">0%, նախրի միջին </w:t>
      </w:r>
      <w:r w:rsidRPr="00604AAC">
        <w:rPr>
          <w:rFonts w:ascii="GHEA Grapalat" w:hAnsi="GHEA Grapalat"/>
          <w:lang w:val="hy-AM"/>
        </w:rPr>
        <w:t xml:space="preserve"> կաթնատվությունը՝ </w:t>
      </w:r>
      <w:r>
        <w:rPr>
          <w:rFonts w:ascii="GHEA Grapalat" w:hAnsi="GHEA Grapalat"/>
          <w:lang w:val="hy-AM"/>
        </w:rPr>
        <w:t>4839</w:t>
      </w:r>
      <w:r w:rsidRPr="00604AAC">
        <w:rPr>
          <w:rFonts w:ascii="GHEA Grapalat" w:hAnsi="GHEA Grapalat"/>
          <w:lang w:val="hy-AM"/>
        </w:rPr>
        <w:t xml:space="preserve"> կգ, </w:t>
      </w:r>
      <w:r>
        <w:rPr>
          <w:rFonts w:ascii="GHEA Grapalat" w:hAnsi="GHEA Grapalat"/>
          <w:lang w:val="hy-AM"/>
        </w:rPr>
        <w:t>կաթում յուղի պարունակությունը` 4</w:t>
      </w:r>
      <w:r>
        <w:rPr>
          <w:rFonts w:ascii="GHEA Grapalat" w:hAnsi="GHEA Grapalat"/>
          <w:lang w:val="en-US"/>
        </w:rPr>
        <w:t>.</w:t>
      </w:r>
      <w:r>
        <w:rPr>
          <w:rFonts w:ascii="GHEA Grapalat" w:hAnsi="GHEA Grapalat"/>
          <w:lang w:val="hy-AM"/>
        </w:rPr>
        <w:t xml:space="preserve">3%, </w:t>
      </w:r>
      <w:r w:rsidRPr="00604AAC">
        <w:rPr>
          <w:rFonts w:ascii="GHEA Grapalat" w:hAnsi="GHEA Grapalat"/>
          <w:lang w:val="hy-AM"/>
        </w:rPr>
        <w:t>իսկ առանձին կենդանիներից ս</w:t>
      </w:r>
      <w:r>
        <w:rPr>
          <w:rFonts w:ascii="GHEA Grapalat" w:hAnsi="GHEA Grapalat"/>
          <w:lang w:val="hy-AM"/>
        </w:rPr>
        <w:t>տացվել է մինչև 7262</w:t>
      </w:r>
      <w:r w:rsidRPr="00604AAC">
        <w:rPr>
          <w:rFonts w:ascii="GHEA Grapalat" w:hAnsi="GHEA Grapalat"/>
          <w:lang w:val="hy-AM"/>
        </w:rPr>
        <w:t xml:space="preserve"> կգ կաթ</w:t>
      </w:r>
      <w:r>
        <w:rPr>
          <w:rFonts w:ascii="GHEA Grapalat" w:hAnsi="GHEA Grapalat"/>
          <w:lang w:val="hy-AM"/>
        </w:rPr>
        <w:t>,</w:t>
      </w:r>
      <w:r w:rsidRPr="008B539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>կաթում յուղի պարունակությունը` 3</w:t>
      </w:r>
      <w:r>
        <w:rPr>
          <w:rFonts w:ascii="GHEA Grapalat" w:hAnsi="GHEA Grapalat"/>
          <w:lang w:val="en-US"/>
        </w:rPr>
        <w:t>.</w:t>
      </w:r>
      <w:r>
        <w:rPr>
          <w:rFonts w:ascii="GHEA Grapalat" w:hAnsi="GHEA Grapalat"/>
          <w:lang w:val="hy-AM"/>
        </w:rPr>
        <w:t>9%, կաթում սպիտակուցի պարունակությունը` 3</w:t>
      </w:r>
      <w:r>
        <w:rPr>
          <w:rFonts w:ascii="GHEA Grapalat" w:hAnsi="GHEA Grapalat"/>
          <w:lang w:val="en-US"/>
        </w:rPr>
        <w:t>.</w:t>
      </w:r>
      <w:r>
        <w:rPr>
          <w:rFonts w:ascii="GHEA Grapalat" w:hAnsi="GHEA Grapalat"/>
          <w:lang w:val="hy-AM"/>
        </w:rPr>
        <w:t>1%</w:t>
      </w:r>
      <w:r w:rsidRPr="00604AAC">
        <w:rPr>
          <w:rFonts w:ascii="GHEA Grapalat" w:hAnsi="GHEA Grapalat"/>
          <w:lang w:val="hy-AM"/>
        </w:rPr>
        <w:t>:</w:t>
      </w:r>
    </w:p>
    <w:p w:rsidR="00263533" w:rsidRDefault="00263533" w:rsidP="00263533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hy-AM"/>
        </w:rPr>
        <w:t>«</w:t>
      </w:r>
      <w:r w:rsidRPr="00165FC2">
        <w:rPr>
          <w:rFonts w:ascii="GHEA Grapalat" w:hAnsi="GHEA Grapalat"/>
          <w:lang w:val="hy-AM"/>
        </w:rPr>
        <w:t>Վամաքս</w:t>
      </w:r>
      <w:r>
        <w:rPr>
          <w:rFonts w:ascii="GHEA Grapalat" w:hAnsi="GHEA Grapalat"/>
          <w:lang w:val="hy-AM"/>
        </w:rPr>
        <w:t>»</w:t>
      </w:r>
      <w:r w:rsidRPr="00165FC2">
        <w:rPr>
          <w:rFonts w:ascii="GHEA Grapalat" w:hAnsi="GHEA Grapalat"/>
          <w:lang w:val="hy-AM"/>
        </w:rPr>
        <w:t xml:space="preserve"> ՍՊԸ</w:t>
      </w:r>
      <w:r>
        <w:rPr>
          <w:rFonts w:ascii="GHEA Grapalat" w:hAnsi="GHEA Grapalat"/>
          <w:lang w:val="hy-AM"/>
        </w:rPr>
        <w:t xml:space="preserve">-ի </w:t>
      </w:r>
      <w:r w:rsidRPr="00604AAC">
        <w:rPr>
          <w:rFonts w:ascii="GHEA Grapalat" w:hAnsi="GHEA Grapalat"/>
          <w:lang w:val="hy-AM"/>
        </w:rPr>
        <w:t>տոհմային տնտեսությունում  սիմենթալ</w:t>
      </w:r>
      <w:r>
        <w:rPr>
          <w:rFonts w:ascii="GHEA Grapalat" w:hAnsi="GHEA Grapalat"/>
          <w:lang w:val="hy-AM"/>
        </w:rPr>
        <w:t xml:space="preserve"> (ֆլեկվի) </w:t>
      </w:r>
      <w:r w:rsidRPr="00604AAC">
        <w:rPr>
          <w:rFonts w:ascii="GHEA Grapalat" w:hAnsi="GHEA Grapalat"/>
          <w:lang w:val="hy-AM"/>
        </w:rPr>
        <w:t xml:space="preserve">ցեղի կովերի միջին կաթնատվությունը կազմել է </w:t>
      </w:r>
      <w:r>
        <w:rPr>
          <w:rFonts w:ascii="GHEA Grapalat" w:hAnsi="GHEA Grapalat"/>
          <w:lang w:val="hy-AM"/>
        </w:rPr>
        <w:t>6018</w:t>
      </w:r>
      <w:r w:rsidRPr="00604AAC">
        <w:rPr>
          <w:rFonts w:ascii="GHEA Grapalat" w:hAnsi="GHEA Grapalat"/>
          <w:lang w:val="hy-AM"/>
        </w:rPr>
        <w:t xml:space="preserve"> կգ</w:t>
      </w:r>
      <w:r>
        <w:rPr>
          <w:rFonts w:ascii="GHEA Grapalat" w:hAnsi="GHEA Grapalat"/>
          <w:lang w:val="hy-AM"/>
        </w:rPr>
        <w:t>, կաթում յուղի պարունակությունը` 4</w:t>
      </w:r>
      <w:r>
        <w:rPr>
          <w:rFonts w:ascii="GHEA Grapalat" w:hAnsi="GHEA Grapalat"/>
          <w:lang w:val="en-US"/>
        </w:rPr>
        <w:t>.</w:t>
      </w:r>
      <w:r>
        <w:rPr>
          <w:rFonts w:ascii="GHEA Grapalat" w:hAnsi="GHEA Grapalat"/>
          <w:lang w:val="hy-AM"/>
        </w:rPr>
        <w:t>0%, կաթում սպիտակուցի պարունակությունը` 3</w:t>
      </w:r>
      <w:r>
        <w:rPr>
          <w:rFonts w:ascii="GHEA Grapalat" w:hAnsi="GHEA Grapalat"/>
          <w:lang w:val="en-US"/>
        </w:rPr>
        <w:t>.</w:t>
      </w:r>
      <w:r>
        <w:rPr>
          <w:rFonts w:ascii="GHEA Grapalat" w:hAnsi="GHEA Grapalat"/>
          <w:lang w:val="hy-AM"/>
        </w:rPr>
        <w:t>4%, հոլշտին ցեղ</w:t>
      </w:r>
      <w:r w:rsidRPr="00604AAC">
        <w:rPr>
          <w:rFonts w:ascii="GHEA Grapalat" w:hAnsi="GHEA Grapalat"/>
          <w:lang w:val="hy-AM"/>
        </w:rPr>
        <w:t>ի կովերինը</w:t>
      </w:r>
      <w:r>
        <w:rPr>
          <w:rFonts w:ascii="GHEA Grapalat" w:hAnsi="GHEA Grapalat"/>
          <w:lang w:val="hy-AM"/>
        </w:rPr>
        <w:t xml:space="preserve"> համապատասխանաբար</w:t>
      </w:r>
      <w:r w:rsidRPr="00604AAC">
        <w:rPr>
          <w:rFonts w:ascii="GHEA Grapalat" w:hAnsi="GHEA Grapalat"/>
          <w:lang w:val="hy-AM"/>
        </w:rPr>
        <w:t xml:space="preserve">՝ </w:t>
      </w:r>
      <w:r>
        <w:rPr>
          <w:rFonts w:ascii="GHEA Grapalat" w:hAnsi="GHEA Grapalat"/>
          <w:lang w:val="hy-AM"/>
        </w:rPr>
        <w:t xml:space="preserve">7032 կգ, 3,74; 3,24, </w:t>
      </w:r>
      <w:r w:rsidRPr="00604AAC">
        <w:rPr>
          <w:rFonts w:ascii="GHEA Grapalat" w:hAnsi="GHEA Grapalat"/>
          <w:lang w:val="hy-AM"/>
        </w:rPr>
        <w:t>իսկ առանձին կենդանիներից ս</w:t>
      </w:r>
      <w:r>
        <w:rPr>
          <w:rFonts w:ascii="GHEA Grapalat" w:hAnsi="GHEA Grapalat"/>
          <w:lang w:val="hy-AM"/>
        </w:rPr>
        <w:t>տացվել է մինչև 9600</w:t>
      </w:r>
      <w:r w:rsidRPr="00604AAC">
        <w:rPr>
          <w:rFonts w:ascii="GHEA Grapalat" w:hAnsi="GHEA Grapalat"/>
          <w:lang w:val="hy-AM"/>
        </w:rPr>
        <w:t xml:space="preserve"> կգ կաթ</w:t>
      </w:r>
      <w:r>
        <w:rPr>
          <w:rFonts w:ascii="GHEA Grapalat" w:hAnsi="GHEA Grapalat"/>
          <w:lang w:val="hy-AM"/>
        </w:rPr>
        <w:t>,</w:t>
      </w:r>
      <w:r w:rsidRPr="008B5390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/>
          <w:lang w:val="hy-AM"/>
        </w:rPr>
        <w:t xml:space="preserve">կաթում </w:t>
      </w:r>
      <w:r w:rsidRPr="00B1380B">
        <w:rPr>
          <w:rFonts w:ascii="GHEA Grapalat" w:hAnsi="GHEA Grapalat"/>
          <w:lang w:val="hy-AM"/>
        </w:rPr>
        <w:t>յուղի պարունակությունը` 3</w:t>
      </w:r>
      <w:r>
        <w:rPr>
          <w:rFonts w:ascii="GHEA Grapalat" w:hAnsi="GHEA Grapalat"/>
          <w:lang w:val="en-US"/>
        </w:rPr>
        <w:t>.</w:t>
      </w:r>
      <w:r w:rsidRPr="00B1380B">
        <w:rPr>
          <w:rFonts w:ascii="GHEA Grapalat" w:hAnsi="GHEA Grapalat"/>
          <w:lang w:val="hy-AM"/>
        </w:rPr>
        <w:t xml:space="preserve">7%, կաթում </w:t>
      </w:r>
      <w:r>
        <w:rPr>
          <w:rFonts w:ascii="GHEA Grapalat" w:hAnsi="GHEA Grapalat"/>
          <w:lang w:val="hy-AM"/>
        </w:rPr>
        <w:t>սպիտակուցի պարունակությունը` 3</w:t>
      </w:r>
      <w:r>
        <w:rPr>
          <w:rFonts w:ascii="GHEA Grapalat" w:hAnsi="GHEA Grapalat"/>
          <w:lang w:val="en-US"/>
        </w:rPr>
        <w:t>.</w:t>
      </w:r>
      <w:r w:rsidRPr="00B1380B">
        <w:rPr>
          <w:rFonts w:ascii="GHEA Grapalat" w:hAnsi="GHEA Grapalat"/>
          <w:lang w:val="hy-AM"/>
        </w:rPr>
        <w:t>3%:</w:t>
      </w:r>
    </w:p>
    <w:p w:rsidR="008C1C9C" w:rsidRPr="002E605F" w:rsidRDefault="00915DD9" w:rsidP="008C1C9C">
      <w:pPr>
        <w:tabs>
          <w:tab w:val="left" w:pos="720"/>
        </w:tabs>
        <w:spacing w:line="360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Հարկ է նշել, որ</w:t>
      </w:r>
      <w:r w:rsidR="008C1C9C">
        <w:rPr>
          <w:rFonts w:ascii="GHEA Grapalat" w:hAnsi="GHEA Grapalat"/>
          <w:lang w:val="en-US"/>
        </w:rPr>
        <w:t xml:space="preserve"> Ծրագրի իրականացման </w:t>
      </w:r>
      <w:r w:rsidR="008C1C9C" w:rsidRPr="002E605F">
        <w:rPr>
          <w:rFonts w:ascii="GHEA Grapalat" w:hAnsi="GHEA Grapalat"/>
          <w:lang w:val="en-US"/>
        </w:rPr>
        <w:t>ընթացքում հանրապետության մեկ կովի միջին կաթնատվություն</w:t>
      </w:r>
      <w:r w:rsidR="001E137B" w:rsidRPr="002E605F">
        <w:rPr>
          <w:rFonts w:ascii="GHEA Grapalat" w:hAnsi="GHEA Grapalat"/>
          <w:lang w:val="en-US"/>
        </w:rPr>
        <w:t>ն</w:t>
      </w:r>
      <w:r w:rsidR="008C1C9C" w:rsidRPr="002E605F">
        <w:rPr>
          <w:rFonts w:ascii="GHEA Grapalat" w:hAnsi="GHEA Grapalat"/>
          <w:lang w:val="en-US"/>
        </w:rPr>
        <w:t xml:space="preserve"> ավելացել է շուրջ 300 կգ-ով (2006 թվականին</w:t>
      </w:r>
      <w:r w:rsidRPr="002E605F">
        <w:rPr>
          <w:rFonts w:ascii="GHEA Grapalat" w:hAnsi="GHEA Grapalat"/>
          <w:lang w:val="en-US"/>
        </w:rPr>
        <w:t xml:space="preserve"> մեկ կովի միջին կաթնատվությունը կազմել է 1890 կգ, իսկ 201</w:t>
      </w:r>
      <w:r w:rsidR="008C1C9C" w:rsidRPr="002E605F">
        <w:rPr>
          <w:rFonts w:ascii="GHEA Grapalat" w:hAnsi="GHEA Grapalat"/>
          <w:lang w:val="en-US"/>
        </w:rPr>
        <w:t>6 թվականին՝ 2198 կգ (ՀՀ ԱՎԾ)):</w:t>
      </w:r>
    </w:p>
    <w:p w:rsidR="002E605F" w:rsidRPr="00A03BDE" w:rsidRDefault="00263533" w:rsidP="002E605F">
      <w:pPr>
        <w:spacing w:line="336" w:lineRule="auto"/>
        <w:ind w:firstLine="720"/>
        <w:jc w:val="both"/>
        <w:rPr>
          <w:rFonts w:ascii="GHEA Grapalat" w:hAnsi="GHEA Grapalat"/>
          <w:lang w:val="en-US"/>
        </w:rPr>
      </w:pPr>
      <w:r w:rsidRPr="002E605F">
        <w:rPr>
          <w:rFonts w:ascii="GHEA Grapalat" w:hAnsi="GHEA Grapalat"/>
          <w:lang w:val="hy-AM"/>
        </w:rPr>
        <w:t xml:space="preserve">2017 թվականի </w:t>
      </w:r>
      <w:r w:rsidRPr="002E605F">
        <w:rPr>
          <w:rFonts w:ascii="GHEA Grapalat" w:hAnsi="GHEA Grapalat"/>
          <w:lang w:val="en-US"/>
        </w:rPr>
        <w:t>սեպտեմբերի</w:t>
      </w:r>
      <w:r w:rsidRPr="002E605F">
        <w:rPr>
          <w:rFonts w:ascii="GHEA Grapalat" w:hAnsi="GHEA Grapalat"/>
          <w:lang w:val="hy-AM"/>
        </w:rPr>
        <w:t xml:space="preserve"> 1-ի դրությամբ </w:t>
      </w:r>
      <w:r w:rsidR="002E605F" w:rsidRPr="002E605F">
        <w:rPr>
          <w:rFonts w:ascii="GHEA Grapalat" w:hAnsi="GHEA Grapalat"/>
          <w:lang w:val="hy-AM"/>
        </w:rPr>
        <w:t>Հայաստանի Հանրապետության ֆինանսների նախարարության կենտրոնական գանձապետարանում բացված տոհմային երինջների դիմաց գումարների հավաքագրման 900008018013 հատուկ հաշվի վրա կուտակված  է 269</w:t>
      </w:r>
      <w:r w:rsidR="00A03BDE">
        <w:rPr>
          <w:rFonts w:ascii="GHEA Grapalat" w:hAnsi="GHEA Grapalat"/>
          <w:lang w:val="en-US"/>
        </w:rPr>
        <w:t>,</w:t>
      </w:r>
      <w:r w:rsidR="002E605F" w:rsidRPr="002E605F">
        <w:rPr>
          <w:rFonts w:ascii="GHEA Grapalat" w:hAnsi="GHEA Grapalat"/>
          <w:lang w:val="hy-AM"/>
        </w:rPr>
        <w:t>88</w:t>
      </w:r>
      <w:r w:rsidR="00A03BDE">
        <w:rPr>
          <w:rFonts w:ascii="GHEA Grapalat" w:hAnsi="GHEA Grapalat"/>
          <w:lang w:val="en-US"/>
        </w:rPr>
        <w:t>5.0 հազ.</w:t>
      </w:r>
      <w:r w:rsidR="002E605F" w:rsidRPr="002E605F">
        <w:rPr>
          <w:rFonts w:ascii="GHEA Grapalat" w:hAnsi="GHEA Grapalat"/>
          <w:lang w:val="hy-AM"/>
        </w:rPr>
        <w:t xml:space="preserve"> ՀՀ դրամ</w:t>
      </w:r>
      <w:r w:rsidR="00A03BDE">
        <w:rPr>
          <w:rFonts w:ascii="GHEA Grapalat" w:hAnsi="GHEA Grapalat"/>
          <w:lang w:val="en-US"/>
        </w:rPr>
        <w:t>:</w:t>
      </w:r>
    </w:p>
    <w:p w:rsidR="004E4C04" w:rsidRPr="002E605F" w:rsidRDefault="002E605F" w:rsidP="002E605F">
      <w:pPr>
        <w:spacing w:line="336" w:lineRule="auto"/>
        <w:ind w:firstLine="720"/>
        <w:jc w:val="both"/>
        <w:rPr>
          <w:rFonts w:ascii="GHEA Grapalat" w:hAnsi="GHEA Grapalat"/>
          <w:lang w:val="en-US"/>
        </w:rPr>
      </w:pPr>
      <w:r>
        <w:rPr>
          <w:rFonts w:ascii="GHEA Grapalat" w:hAnsi="GHEA Grapalat"/>
          <w:lang w:val="en-US"/>
        </w:rPr>
        <w:t>Տնտեսավարողների կողմից</w:t>
      </w:r>
      <w:r w:rsidR="00263533" w:rsidRPr="00B1380B">
        <w:rPr>
          <w:rFonts w:ascii="GHEA Grapalat" w:hAnsi="GHEA Grapalat"/>
          <w:lang w:val="hy-AM"/>
        </w:rPr>
        <w:t xml:space="preserve"> պ</w:t>
      </w:r>
      <w:r w:rsidR="00263533" w:rsidRPr="00B1380B">
        <w:rPr>
          <w:rFonts w:ascii="GHEA Grapalat" w:hAnsi="GHEA Grapalat"/>
          <w:lang w:val="af-ZA"/>
        </w:rPr>
        <w:t xml:space="preserve">այմանագրային պարտավորությունը  </w:t>
      </w:r>
      <w:r w:rsidR="00263533">
        <w:rPr>
          <w:rFonts w:ascii="GHEA Grapalat" w:hAnsi="GHEA Grapalat"/>
          <w:lang w:val="af-ZA"/>
        </w:rPr>
        <w:t>չկատարելու</w:t>
      </w:r>
      <w:r w:rsidR="00263533" w:rsidRPr="00B1380B">
        <w:rPr>
          <w:rFonts w:ascii="GHEA Grapalat" w:hAnsi="GHEA Grapalat"/>
          <w:lang w:val="af-ZA"/>
        </w:rPr>
        <w:t xml:space="preserve"> հետևանքով գանձապետական հատուկ հաշվի վրա պակաս է մուտքագրվել </w:t>
      </w:r>
      <w:r w:rsidR="00263533" w:rsidRPr="00B1380B">
        <w:rPr>
          <w:rFonts w:ascii="GHEA Grapalat" w:hAnsi="GHEA Grapalat"/>
          <w:color w:val="000000"/>
          <w:lang w:val="hy-AM"/>
        </w:rPr>
        <w:t>8</w:t>
      </w:r>
      <w:r w:rsidR="00263533">
        <w:rPr>
          <w:rFonts w:ascii="GHEA Grapalat" w:hAnsi="GHEA Grapalat"/>
          <w:color w:val="000000"/>
          <w:lang w:val="en-US"/>
        </w:rPr>
        <w:t>94</w:t>
      </w:r>
      <w:r w:rsidR="00A03BDE">
        <w:rPr>
          <w:rFonts w:ascii="GHEA Grapalat" w:hAnsi="GHEA Grapalat"/>
          <w:color w:val="000000"/>
          <w:lang w:val="en-US"/>
        </w:rPr>
        <w:t>,</w:t>
      </w:r>
      <w:r w:rsidR="00263533">
        <w:rPr>
          <w:rFonts w:ascii="GHEA Grapalat" w:hAnsi="GHEA Grapalat"/>
          <w:color w:val="000000"/>
          <w:lang w:val="en-US"/>
        </w:rPr>
        <w:t>904</w:t>
      </w:r>
      <w:r w:rsidR="00A03BDE">
        <w:rPr>
          <w:rFonts w:ascii="GHEA Grapalat" w:hAnsi="GHEA Grapalat"/>
          <w:color w:val="000000"/>
          <w:lang w:val="en-US"/>
        </w:rPr>
        <w:t>.</w:t>
      </w:r>
      <w:r w:rsidR="00263533">
        <w:rPr>
          <w:rFonts w:ascii="GHEA Grapalat" w:hAnsi="GHEA Grapalat"/>
          <w:color w:val="000000"/>
          <w:lang w:val="en-US"/>
        </w:rPr>
        <w:t>3</w:t>
      </w:r>
      <w:r w:rsidR="00A03BDE">
        <w:rPr>
          <w:rFonts w:ascii="GHEA Grapalat" w:hAnsi="GHEA Grapalat"/>
          <w:color w:val="000000"/>
          <w:lang w:val="en-US"/>
        </w:rPr>
        <w:t xml:space="preserve"> հազ.</w:t>
      </w:r>
      <w:r w:rsidR="00263533" w:rsidRPr="00B1380B">
        <w:rPr>
          <w:rFonts w:ascii="GHEA Grapalat" w:hAnsi="GHEA Grapalat"/>
          <w:color w:val="000000"/>
          <w:lang w:val="hy-AM"/>
        </w:rPr>
        <w:t xml:space="preserve"> </w:t>
      </w:r>
      <w:r w:rsidR="00263533" w:rsidRPr="00B1380B">
        <w:rPr>
          <w:rFonts w:ascii="GHEA Grapalat" w:hAnsi="GHEA Grapalat"/>
          <w:color w:val="000000"/>
          <w:lang w:val="af-ZA"/>
        </w:rPr>
        <w:t>ՀՀ դրամ</w:t>
      </w:r>
      <w:r w:rsidR="00263533" w:rsidRPr="00B1380B">
        <w:rPr>
          <w:rFonts w:ascii="GHEA Grapalat" w:hAnsi="GHEA Grapalat"/>
          <w:color w:val="000000"/>
          <w:lang w:val="hy-AM"/>
        </w:rPr>
        <w:t xml:space="preserve">, այդ թվում` ժամկետանց պարտավորությունը` </w:t>
      </w:r>
      <w:r w:rsidR="00263533">
        <w:rPr>
          <w:rFonts w:ascii="GHEA Grapalat" w:hAnsi="GHEA Grapalat" w:cs="Arial"/>
          <w:lang w:val="en-US" w:eastAsia="en-US"/>
        </w:rPr>
        <w:t>789</w:t>
      </w:r>
      <w:r w:rsidR="00A03BDE">
        <w:rPr>
          <w:rFonts w:ascii="GHEA Grapalat" w:hAnsi="GHEA Grapalat" w:cs="Arial"/>
          <w:lang w:val="en-US" w:eastAsia="en-US"/>
        </w:rPr>
        <w:t>,</w:t>
      </w:r>
      <w:r w:rsidR="00263533">
        <w:rPr>
          <w:rFonts w:ascii="GHEA Grapalat" w:hAnsi="GHEA Grapalat" w:cs="Arial"/>
          <w:lang w:val="en-US" w:eastAsia="en-US"/>
        </w:rPr>
        <w:t>645</w:t>
      </w:r>
      <w:r w:rsidR="00A03BDE">
        <w:rPr>
          <w:rFonts w:ascii="GHEA Grapalat" w:hAnsi="GHEA Grapalat" w:cs="Arial"/>
          <w:lang w:val="en-US" w:eastAsia="en-US"/>
        </w:rPr>
        <w:t>.</w:t>
      </w:r>
      <w:r w:rsidR="00263533">
        <w:rPr>
          <w:rFonts w:ascii="GHEA Grapalat" w:hAnsi="GHEA Grapalat" w:cs="Arial"/>
          <w:lang w:val="en-US" w:eastAsia="en-US"/>
        </w:rPr>
        <w:t>3</w:t>
      </w:r>
      <w:r w:rsidR="00A03BDE">
        <w:rPr>
          <w:rFonts w:ascii="GHEA Grapalat" w:hAnsi="GHEA Grapalat" w:cs="Arial"/>
          <w:lang w:val="en-US" w:eastAsia="en-US"/>
        </w:rPr>
        <w:t xml:space="preserve"> հազ.</w:t>
      </w:r>
      <w:r w:rsidR="00263533" w:rsidRPr="00B1380B">
        <w:rPr>
          <w:rFonts w:ascii="GHEA Grapalat" w:hAnsi="GHEA Grapalat" w:cs="Arial"/>
          <w:lang w:val="hy-AM" w:eastAsia="en-US"/>
        </w:rPr>
        <w:t xml:space="preserve"> </w:t>
      </w:r>
      <w:r w:rsidR="00263533" w:rsidRPr="00B1380B">
        <w:rPr>
          <w:rFonts w:ascii="GHEA Grapalat" w:hAnsi="GHEA Grapalat"/>
          <w:color w:val="000000"/>
          <w:lang w:val="af-ZA"/>
        </w:rPr>
        <w:t>ՀՀ դրամ</w:t>
      </w:r>
      <w:r w:rsidR="00263533" w:rsidRPr="00B1380B">
        <w:rPr>
          <w:rFonts w:ascii="GHEA Grapalat" w:hAnsi="GHEA Grapalat"/>
          <w:color w:val="000000"/>
          <w:lang w:val="hy-AM"/>
        </w:rPr>
        <w:t xml:space="preserve">, տույժը` </w:t>
      </w:r>
      <w:r w:rsidR="00263533">
        <w:rPr>
          <w:rFonts w:ascii="GHEA Grapalat" w:hAnsi="GHEA Grapalat"/>
          <w:color w:val="000000"/>
          <w:lang w:val="en-US"/>
        </w:rPr>
        <w:t>105</w:t>
      </w:r>
      <w:r w:rsidR="00A03BDE">
        <w:rPr>
          <w:rFonts w:ascii="GHEA Grapalat" w:hAnsi="GHEA Grapalat"/>
          <w:color w:val="000000"/>
          <w:lang w:val="en-US"/>
        </w:rPr>
        <w:t>,</w:t>
      </w:r>
      <w:r w:rsidR="00263533">
        <w:rPr>
          <w:rFonts w:ascii="GHEA Grapalat" w:hAnsi="GHEA Grapalat"/>
          <w:color w:val="000000"/>
          <w:lang w:val="en-US"/>
        </w:rPr>
        <w:t>489</w:t>
      </w:r>
      <w:r w:rsidR="00A03BDE">
        <w:rPr>
          <w:rFonts w:ascii="GHEA Grapalat" w:hAnsi="GHEA Grapalat"/>
          <w:color w:val="000000"/>
          <w:lang w:val="en-US"/>
        </w:rPr>
        <w:t>,6 հազ.</w:t>
      </w:r>
      <w:r w:rsidR="00263533">
        <w:rPr>
          <w:rFonts w:ascii="GHEA Grapalat" w:hAnsi="GHEA Grapalat" w:cs="Arial"/>
          <w:lang w:val="hy-AM" w:eastAsia="en-US"/>
        </w:rPr>
        <w:t xml:space="preserve"> </w:t>
      </w:r>
      <w:r w:rsidR="00263533" w:rsidRPr="00B1380B">
        <w:rPr>
          <w:rFonts w:ascii="GHEA Grapalat" w:hAnsi="GHEA Grapalat"/>
          <w:color w:val="000000"/>
          <w:lang w:val="af-ZA"/>
        </w:rPr>
        <w:t>ՀՀ դրամ</w:t>
      </w:r>
      <w:r w:rsidR="00263533">
        <w:rPr>
          <w:rFonts w:ascii="GHEA Grapalat" w:hAnsi="GHEA Grapalat"/>
          <w:color w:val="000000"/>
          <w:lang w:val="hy-AM"/>
        </w:rPr>
        <w:t>:</w:t>
      </w:r>
    </w:p>
    <w:p w:rsidR="00646927" w:rsidRDefault="00646927" w:rsidP="004B5D56">
      <w:pPr>
        <w:tabs>
          <w:tab w:val="left" w:pos="720"/>
        </w:tabs>
        <w:spacing w:line="336" w:lineRule="auto"/>
        <w:ind w:firstLine="720"/>
        <w:contextualSpacing/>
        <w:jc w:val="both"/>
        <w:rPr>
          <w:rFonts w:ascii="GHEA Grapalat" w:hAnsi="GHEA Grapalat"/>
          <w:lang w:val="af-ZA"/>
        </w:rPr>
      </w:pPr>
      <w:r>
        <w:rPr>
          <w:rFonts w:ascii="GHEA Grapalat" w:hAnsi="GHEA Grapalat"/>
          <w:lang w:val="en-US"/>
        </w:rPr>
        <w:t>Վ</w:t>
      </w:r>
      <w:r w:rsidRPr="000E30F9">
        <w:rPr>
          <w:rFonts w:ascii="GHEA Grapalat" w:hAnsi="GHEA Grapalat"/>
          <w:lang w:val="hy-AM"/>
        </w:rPr>
        <w:t>ճարման</w:t>
      </w:r>
      <w:r w:rsidRPr="00D47D54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ժամանակացույցով</w:t>
      </w:r>
      <w:r w:rsidRPr="00D47D54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սահմանված</w:t>
      </w:r>
      <w:r w:rsidRPr="00D47D54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ժամկետներում</w:t>
      </w:r>
      <w:r w:rsidRPr="00D47D54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տոհմային</w:t>
      </w:r>
      <w:r w:rsidRPr="00D47D54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երինջների</w:t>
      </w:r>
      <w:r w:rsidRPr="00D47D54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դիմաց</w:t>
      </w:r>
      <w:r w:rsidRPr="00D47D54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գումարների</w:t>
      </w:r>
      <w:r w:rsidRPr="00D47D54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հավաքագրումն</w:t>
      </w:r>
      <w:r w:rsidRPr="00D47D54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ապահովելու</w:t>
      </w:r>
      <w:r w:rsidRPr="00D47D54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նպատակով՝</w:t>
      </w:r>
      <w:r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պարտքեր</w:t>
      </w:r>
      <w:r w:rsidRPr="00D47D54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ունեցող</w:t>
      </w:r>
      <w:r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տնտեսավարող</w:t>
      </w:r>
      <w:r w:rsidRPr="00D47D54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սուբյեկտների</w:t>
      </w:r>
      <w:r w:rsidRPr="00D47D54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նկատմամբ</w:t>
      </w:r>
      <w:r>
        <w:rPr>
          <w:rFonts w:ascii="GHEA Grapalat" w:hAnsi="GHEA Grapalat"/>
          <w:lang w:val="af-ZA"/>
        </w:rPr>
        <w:t xml:space="preserve"> 201</w:t>
      </w:r>
      <w:r>
        <w:rPr>
          <w:rFonts w:ascii="GHEA Grapalat" w:hAnsi="GHEA Grapalat"/>
          <w:lang w:val="hy-AM"/>
        </w:rPr>
        <w:t>7</w:t>
      </w:r>
      <w:r w:rsidRPr="002F6ACA">
        <w:rPr>
          <w:rFonts w:ascii="GHEA Grapalat" w:hAnsi="GHEA Grapalat"/>
          <w:lang w:val="af-ZA"/>
        </w:rPr>
        <w:t xml:space="preserve"> </w:t>
      </w:r>
      <w:r w:rsidRPr="000E30F9">
        <w:rPr>
          <w:rFonts w:ascii="GHEA Grapalat" w:hAnsi="GHEA Grapalat"/>
          <w:lang w:val="hy-AM"/>
        </w:rPr>
        <w:t>թվականի</w:t>
      </w:r>
      <w:r w:rsidRPr="002F6ACA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/>
          <w:lang w:val="en-US"/>
        </w:rPr>
        <w:t>սեպտեմբերի</w:t>
      </w:r>
      <w:r w:rsidRPr="00C12892">
        <w:rPr>
          <w:rFonts w:ascii="GHEA Grapalat" w:hAnsi="GHEA Grapalat"/>
          <w:lang w:val="hy-AM"/>
        </w:rPr>
        <w:t xml:space="preserve"> 1-ի </w:t>
      </w:r>
      <w:r w:rsidRPr="00F84A18">
        <w:rPr>
          <w:rFonts w:ascii="GHEA Grapalat" w:hAnsi="GHEA Grapalat"/>
          <w:color w:val="000000"/>
          <w:lang w:val="hy-AM"/>
        </w:rPr>
        <w:t xml:space="preserve">դրությամբ </w:t>
      </w:r>
      <w:r w:rsidRPr="00E364CF">
        <w:rPr>
          <w:rFonts w:ascii="GHEA Grapalat" w:hAnsi="GHEA Grapalat"/>
          <w:lang w:val="af-ZA"/>
        </w:rPr>
        <w:t>ՀՀ</w:t>
      </w:r>
      <w:r>
        <w:rPr>
          <w:rFonts w:ascii="GHEA Grapalat" w:hAnsi="GHEA Grapalat"/>
          <w:lang w:val="hy-AM"/>
        </w:rPr>
        <w:t xml:space="preserve"> դատարաններ են ներկայացվել </w:t>
      </w:r>
      <w:r>
        <w:rPr>
          <w:rFonts w:ascii="GHEA Grapalat" w:hAnsi="GHEA Grapalat"/>
          <w:lang w:val="en-US"/>
        </w:rPr>
        <w:t>112</w:t>
      </w:r>
      <w:r>
        <w:rPr>
          <w:rFonts w:ascii="GHEA Grapalat" w:hAnsi="GHEA Grapalat"/>
          <w:lang w:val="hy-AM"/>
        </w:rPr>
        <w:t xml:space="preserve"> հայցապահանջներ:</w:t>
      </w:r>
    </w:p>
    <w:p w:rsidR="00044D34" w:rsidRDefault="00044D34" w:rsidP="004B5D56">
      <w:pPr>
        <w:tabs>
          <w:tab w:val="left" w:pos="720"/>
        </w:tabs>
        <w:spacing w:line="336" w:lineRule="auto"/>
        <w:ind w:firstLine="720"/>
        <w:contextualSpacing/>
        <w:jc w:val="both"/>
        <w:rPr>
          <w:rFonts w:ascii="GHEA Grapalat" w:hAnsi="GHEA Grapalat"/>
          <w:lang w:val="af-ZA"/>
        </w:rPr>
      </w:pPr>
      <w:r w:rsidRPr="002834F3">
        <w:rPr>
          <w:rFonts w:ascii="GHEA Grapalat" w:hAnsi="GHEA Grapalat"/>
          <w:lang w:val="af-ZA"/>
        </w:rPr>
        <w:lastRenderedPageBreak/>
        <w:t xml:space="preserve">ՀՀ Նախագահի հանձնարարականի հիման վրա 2017 թվականի </w:t>
      </w:r>
      <w:r w:rsidR="00A5388E" w:rsidRPr="002834F3">
        <w:rPr>
          <w:rFonts w:ascii="GHEA Grapalat" w:hAnsi="GHEA Grapalat"/>
          <w:lang w:val="af-ZA"/>
        </w:rPr>
        <w:t xml:space="preserve">հուլիս </w:t>
      </w:r>
      <w:r w:rsidRPr="002834F3">
        <w:rPr>
          <w:rFonts w:ascii="GHEA Grapalat" w:hAnsi="GHEA Grapalat"/>
          <w:lang w:val="af-ZA"/>
        </w:rPr>
        <w:t xml:space="preserve">ամսին ծրագրով  իրականացվել է մոնիթորինգ, որի արդյունքում </w:t>
      </w:r>
      <w:r w:rsidR="00C553BE" w:rsidRPr="002834F3">
        <w:rPr>
          <w:rFonts w:ascii="GHEA Grapalat" w:hAnsi="GHEA Grapalat"/>
          <w:lang w:val="af-ZA"/>
        </w:rPr>
        <w:t xml:space="preserve">ի հայտ է եկել հետևյալ իրավիճակը՝ </w:t>
      </w:r>
      <w:r w:rsidR="0066689F" w:rsidRPr="002834F3">
        <w:rPr>
          <w:rFonts w:ascii="GHEA Grapalat" w:hAnsi="GHEA Grapalat"/>
          <w:lang w:val="af-ZA"/>
        </w:rPr>
        <w:t>ժամկետանց պարտավորություններ ունեցող շահառուների</w:t>
      </w:r>
      <w:r w:rsidR="00F203D2" w:rsidRPr="002834F3">
        <w:rPr>
          <w:rFonts w:ascii="GHEA Grapalat" w:hAnsi="GHEA Grapalat"/>
          <w:lang w:val="af-ZA"/>
        </w:rPr>
        <w:t>ն</w:t>
      </w:r>
      <w:r w:rsidR="0066689F" w:rsidRPr="002834F3">
        <w:rPr>
          <w:rFonts w:ascii="GHEA Grapalat" w:hAnsi="GHEA Grapalat"/>
          <w:lang w:val="af-ZA"/>
        </w:rPr>
        <w:t xml:space="preserve"> </w:t>
      </w:r>
      <w:r w:rsidR="00A5388E" w:rsidRPr="002834F3">
        <w:rPr>
          <w:rFonts w:ascii="GHEA Grapalat" w:hAnsi="GHEA Grapalat"/>
          <w:lang w:val="af-ZA"/>
        </w:rPr>
        <w:t>հատկացված</w:t>
      </w:r>
      <w:r w:rsidR="0066689F" w:rsidRPr="002834F3">
        <w:rPr>
          <w:rFonts w:ascii="GHEA Grapalat" w:hAnsi="GHEA Grapalat"/>
          <w:lang w:val="af-ZA"/>
        </w:rPr>
        <w:t xml:space="preserve"> 138</w:t>
      </w:r>
      <w:r w:rsidR="00C553BE" w:rsidRPr="002834F3">
        <w:rPr>
          <w:rFonts w:ascii="GHEA Grapalat" w:hAnsi="GHEA Grapalat"/>
          <w:lang w:val="af-ZA"/>
        </w:rPr>
        <w:t>4</w:t>
      </w:r>
      <w:r w:rsidR="00A5388E" w:rsidRPr="002834F3">
        <w:rPr>
          <w:rFonts w:ascii="GHEA Grapalat" w:hAnsi="GHEA Grapalat"/>
          <w:lang w:val="af-ZA"/>
        </w:rPr>
        <w:t xml:space="preserve"> </w:t>
      </w:r>
      <w:r w:rsidR="0066689F" w:rsidRPr="002834F3">
        <w:rPr>
          <w:rFonts w:ascii="GHEA Grapalat" w:hAnsi="GHEA Grapalat"/>
          <w:lang w:val="af-ZA"/>
        </w:rPr>
        <w:t xml:space="preserve">գլուխ տոհմային </w:t>
      </w:r>
      <w:r w:rsidR="00A5388E" w:rsidRPr="002834F3">
        <w:rPr>
          <w:rFonts w:ascii="GHEA Grapalat" w:hAnsi="GHEA Grapalat"/>
          <w:lang w:val="af-ZA"/>
        </w:rPr>
        <w:t xml:space="preserve">կենդանիներից </w:t>
      </w:r>
      <w:r w:rsidR="0066689F" w:rsidRPr="002834F3">
        <w:rPr>
          <w:rFonts w:ascii="GHEA Grapalat" w:hAnsi="GHEA Grapalat"/>
          <w:lang w:val="af-ZA"/>
        </w:rPr>
        <w:t>առկա են ընդհանուր առմամբ 441 գլուխ կենդանի</w:t>
      </w:r>
      <w:r w:rsidR="003F32AA" w:rsidRPr="002834F3">
        <w:rPr>
          <w:rFonts w:ascii="GHEA Grapalat" w:hAnsi="GHEA Grapalat"/>
          <w:lang w:val="af-ZA"/>
        </w:rPr>
        <w:t>, այդ թվում 2010 թվականին հատկացված խմբաքանակից 5, 2012 թվականին՝ 16, 2013 թվականին՝ 45, 2015 թվականի</w:t>
      </w:r>
      <w:r w:rsidR="003513D2" w:rsidRPr="002834F3">
        <w:rPr>
          <w:rFonts w:ascii="GHEA Grapalat" w:hAnsi="GHEA Grapalat"/>
          <w:lang w:val="af-ZA"/>
        </w:rPr>
        <w:t>ն՝ 56 և 2016 թվականին՝ 319</w:t>
      </w:r>
      <w:r w:rsidR="001B0920">
        <w:rPr>
          <w:rFonts w:ascii="GHEA Grapalat" w:hAnsi="GHEA Grapalat"/>
          <w:lang w:val="af-ZA"/>
        </w:rPr>
        <w:t xml:space="preserve"> գլուխ</w:t>
      </w:r>
      <w:r w:rsidR="003513D2" w:rsidRPr="002834F3">
        <w:rPr>
          <w:rFonts w:ascii="GHEA Grapalat" w:hAnsi="GHEA Grapalat"/>
          <w:lang w:val="af-ZA"/>
        </w:rPr>
        <w:t>:</w:t>
      </w:r>
    </w:p>
    <w:p w:rsidR="009E3E14" w:rsidRPr="002834F3" w:rsidRDefault="00924C6F" w:rsidP="004B5D56">
      <w:pPr>
        <w:tabs>
          <w:tab w:val="left" w:pos="720"/>
        </w:tabs>
        <w:spacing w:line="336" w:lineRule="auto"/>
        <w:ind w:firstLine="720"/>
        <w:jc w:val="both"/>
        <w:rPr>
          <w:rFonts w:ascii="GHEA Grapalat" w:hAnsi="GHEA Grapalat"/>
          <w:lang w:val="hy-AM"/>
        </w:rPr>
      </w:pPr>
      <w:r w:rsidRPr="002834F3">
        <w:rPr>
          <w:rFonts w:ascii="GHEA Grapalat" w:hAnsi="GHEA Grapalat" w:cs="Arial"/>
          <w:bCs/>
        </w:rPr>
        <w:t>2015, 2016 և 2017 թվականներին կնքված «Տարաժամկետ վճարման կարգով առքուվաճառքի» պայմանագրերը գրանցվ</w:t>
      </w:r>
      <w:r w:rsidRPr="002834F3">
        <w:rPr>
          <w:rFonts w:ascii="GHEA Grapalat" w:hAnsi="GHEA Grapalat" w:cs="Arial"/>
          <w:bCs/>
          <w:lang w:val="en-US"/>
        </w:rPr>
        <w:t>ել</w:t>
      </w:r>
      <w:r w:rsidRPr="002834F3">
        <w:rPr>
          <w:rFonts w:ascii="GHEA Grapalat" w:hAnsi="GHEA Grapalat" w:cs="Arial"/>
          <w:bCs/>
        </w:rPr>
        <w:t xml:space="preserve"> են ՀՀ արդարադատության նախարարության շարժական գույքի նկատմամբ ապահովված իրավունքների գրանցման www.registration.am կայքում</w:t>
      </w:r>
      <w:r w:rsidRPr="002834F3">
        <w:rPr>
          <w:rFonts w:ascii="GHEA Grapalat" w:hAnsi="GHEA Grapalat" w:cs="Arial"/>
          <w:bCs/>
          <w:lang w:val="en-US"/>
        </w:rPr>
        <w:t xml:space="preserve">, որի ուժով շահառուները չեն կարող իրականացնել որևէ պաշտոնական գործարք ձեռք բերված կենդանիները օտարելու, գրավադրելու և/կամ այլ գործողություն կատարելու ուղղությամբ, ինչպես նաև </w:t>
      </w:r>
      <w:r w:rsidRPr="002834F3">
        <w:rPr>
          <w:rFonts w:ascii="GHEA Grapalat" w:hAnsi="GHEA Grapalat"/>
          <w:lang w:val="af-ZA"/>
        </w:rPr>
        <w:t xml:space="preserve">2016 </w:t>
      </w:r>
      <w:r w:rsidRPr="002834F3">
        <w:rPr>
          <w:rFonts w:ascii="GHEA Grapalat" w:hAnsi="GHEA Grapalat"/>
          <w:lang w:val="hy-AM"/>
        </w:rPr>
        <w:t>թվականի</w:t>
      </w:r>
      <w:r w:rsidRPr="002834F3">
        <w:rPr>
          <w:rFonts w:ascii="GHEA Grapalat" w:hAnsi="GHEA Grapalat"/>
        </w:rPr>
        <w:t>ն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ՀՀ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գյուղատնտեսության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նախարարություն</w:t>
      </w:r>
      <w:r w:rsidRPr="002834F3">
        <w:rPr>
          <w:rFonts w:ascii="GHEA Grapalat" w:hAnsi="GHEA Grapalat"/>
        </w:rPr>
        <w:t>ն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առանց իրավական հիմքի կիրառել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է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յուրաքանչյուր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շահառուի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համար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մաքուր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բանկային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պատմությամբ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երկու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երաշխավորի</w:t>
      </w:r>
      <w:r w:rsidRPr="002834F3">
        <w:rPr>
          <w:rFonts w:ascii="GHEA Grapalat" w:hAnsi="GHEA Grapalat"/>
          <w:lang w:val="af-ZA"/>
        </w:rPr>
        <w:t xml:space="preserve"> </w:t>
      </w:r>
      <w:r w:rsidRPr="002834F3">
        <w:rPr>
          <w:rFonts w:ascii="GHEA Grapalat" w:hAnsi="GHEA Grapalat"/>
          <w:lang w:val="hy-AM"/>
        </w:rPr>
        <w:t>ինստիտուտը</w:t>
      </w:r>
      <w:r w:rsidRPr="002834F3">
        <w:rPr>
          <w:rFonts w:ascii="GHEA Grapalat" w:hAnsi="GHEA Grapalat"/>
          <w:lang w:val="en-US"/>
        </w:rPr>
        <w:t>:</w:t>
      </w:r>
    </w:p>
    <w:sectPr w:rsidR="009E3E14" w:rsidRPr="002834F3" w:rsidSect="000A558F">
      <w:footerReference w:type="default" r:id="rId9"/>
      <w:pgSz w:w="11907" w:h="16839" w:code="9"/>
      <w:pgMar w:top="864" w:right="504" w:bottom="792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844" w:rsidRDefault="00FB4844" w:rsidP="003E5731">
      <w:r>
        <w:separator/>
      </w:r>
    </w:p>
  </w:endnote>
  <w:endnote w:type="continuationSeparator" w:id="0">
    <w:p w:rsidR="00FB4844" w:rsidRDefault="00FB4844" w:rsidP="003E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6276765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3E5731" w:rsidRDefault="003E57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2C3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3E5731" w:rsidRDefault="003E573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844" w:rsidRDefault="00FB4844" w:rsidP="003E5731">
      <w:r>
        <w:separator/>
      </w:r>
    </w:p>
  </w:footnote>
  <w:footnote w:type="continuationSeparator" w:id="0">
    <w:p w:rsidR="00FB4844" w:rsidRDefault="00FB4844" w:rsidP="003E57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A35C4"/>
    <w:multiLevelType w:val="hybridMultilevel"/>
    <w:tmpl w:val="1D08FE70"/>
    <w:lvl w:ilvl="0" w:tplc="E10ACD9A">
      <w:start w:val="2007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16B9"/>
    <w:rsid w:val="00004835"/>
    <w:rsid w:val="000204DE"/>
    <w:rsid w:val="000214F2"/>
    <w:rsid w:val="00021DE6"/>
    <w:rsid w:val="000401C3"/>
    <w:rsid w:val="000428BC"/>
    <w:rsid w:val="00043B87"/>
    <w:rsid w:val="00044D34"/>
    <w:rsid w:val="00065B12"/>
    <w:rsid w:val="000A1962"/>
    <w:rsid w:val="000A2096"/>
    <w:rsid w:val="000A558F"/>
    <w:rsid w:val="000D0015"/>
    <w:rsid w:val="000D498E"/>
    <w:rsid w:val="000E3CAB"/>
    <w:rsid w:val="000F61DA"/>
    <w:rsid w:val="00107E1E"/>
    <w:rsid w:val="00115D63"/>
    <w:rsid w:val="00123E65"/>
    <w:rsid w:val="0013087D"/>
    <w:rsid w:val="00147C25"/>
    <w:rsid w:val="00150357"/>
    <w:rsid w:val="00176A2D"/>
    <w:rsid w:val="00177654"/>
    <w:rsid w:val="00182D5F"/>
    <w:rsid w:val="00191A03"/>
    <w:rsid w:val="001B0920"/>
    <w:rsid w:val="001C09C2"/>
    <w:rsid w:val="001D5634"/>
    <w:rsid w:val="001E137B"/>
    <w:rsid w:val="001E2592"/>
    <w:rsid w:val="001F4560"/>
    <w:rsid w:val="002059F6"/>
    <w:rsid w:val="00210AF0"/>
    <w:rsid w:val="00230493"/>
    <w:rsid w:val="0023721A"/>
    <w:rsid w:val="00247BBC"/>
    <w:rsid w:val="00250180"/>
    <w:rsid w:val="00252169"/>
    <w:rsid w:val="00252596"/>
    <w:rsid w:val="0025289B"/>
    <w:rsid w:val="0026320B"/>
    <w:rsid w:val="00263533"/>
    <w:rsid w:val="002648AF"/>
    <w:rsid w:val="002834F3"/>
    <w:rsid w:val="00295FAC"/>
    <w:rsid w:val="002962E1"/>
    <w:rsid w:val="002A41E4"/>
    <w:rsid w:val="002D1B7C"/>
    <w:rsid w:val="002E1DDD"/>
    <w:rsid w:val="002E605F"/>
    <w:rsid w:val="002F1E7D"/>
    <w:rsid w:val="003513D2"/>
    <w:rsid w:val="00353AB9"/>
    <w:rsid w:val="00355A9D"/>
    <w:rsid w:val="003C0D93"/>
    <w:rsid w:val="003D12C7"/>
    <w:rsid w:val="003D737A"/>
    <w:rsid w:val="003E5731"/>
    <w:rsid w:val="003F1C18"/>
    <w:rsid w:val="003F1D63"/>
    <w:rsid w:val="003F21C3"/>
    <w:rsid w:val="003F2B51"/>
    <w:rsid w:val="003F32AA"/>
    <w:rsid w:val="003F687A"/>
    <w:rsid w:val="00407D06"/>
    <w:rsid w:val="00442C2E"/>
    <w:rsid w:val="00445754"/>
    <w:rsid w:val="0045347C"/>
    <w:rsid w:val="00460763"/>
    <w:rsid w:val="0047420B"/>
    <w:rsid w:val="004A065E"/>
    <w:rsid w:val="004A1AE7"/>
    <w:rsid w:val="004B5D56"/>
    <w:rsid w:val="004B7052"/>
    <w:rsid w:val="004B720D"/>
    <w:rsid w:val="004C1DA6"/>
    <w:rsid w:val="004D20E3"/>
    <w:rsid w:val="004E4C04"/>
    <w:rsid w:val="005016B9"/>
    <w:rsid w:val="00507D98"/>
    <w:rsid w:val="00522D95"/>
    <w:rsid w:val="00524C75"/>
    <w:rsid w:val="00530994"/>
    <w:rsid w:val="00537062"/>
    <w:rsid w:val="005571E5"/>
    <w:rsid w:val="00565C13"/>
    <w:rsid w:val="00567164"/>
    <w:rsid w:val="005A6EB6"/>
    <w:rsid w:val="005C6FFE"/>
    <w:rsid w:val="005D3C30"/>
    <w:rsid w:val="005D47A3"/>
    <w:rsid w:val="005E44D7"/>
    <w:rsid w:val="00602A4E"/>
    <w:rsid w:val="00606678"/>
    <w:rsid w:val="00606BEF"/>
    <w:rsid w:val="0061149B"/>
    <w:rsid w:val="00611DF9"/>
    <w:rsid w:val="006209CF"/>
    <w:rsid w:val="00625561"/>
    <w:rsid w:val="00646927"/>
    <w:rsid w:val="0066689F"/>
    <w:rsid w:val="00682205"/>
    <w:rsid w:val="00685CC3"/>
    <w:rsid w:val="006B1C8D"/>
    <w:rsid w:val="00703FFB"/>
    <w:rsid w:val="007317E7"/>
    <w:rsid w:val="007475DC"/>
    <w:rsid w:val="00753284"/>
    <w:rsid w:val="00767B6C"/>
    <w:rsid w:val="007773E0"/>
    <w:rsid w:val="00783CA0"/>
    <w:rsid w:val="00796810"/>
    <w:rsid w:val="007C03F2"/>
    <w:rsid w:val="007D039C"/>
    <w:rsid w:val="007E1E5D"/>
    <w:rsid w:val="008114A2"/>
    <w:rsid w:val="0082631B"/>
    <w:rsid w:val="008441F6"/>
    <w:rsid w:val="008448D9"/>
    <w:rsid w:val="00856857"/>
    <w:rsid w:val="00862A9D"/>
    <w:rsid w:val="00867C69"/>
    <w:rsid w:val="00894567"/>
    <w:rsid w:val="00894DB2"/>
    <w:rsid w:val="00896F67"/>
    <w:rsid w:val="008A2E1E"/>
    <w:rsid w:val="008A4387"/>
    <w:rsid w:val="008B0911"/>
    <w:rsid w:val="008B1457"/>
    <w:rsid w:val="008B34B8"/>
    <w:rsid w:val="008B7D1C"/>
    <w:rsid w:val="008C1C9C"/>
    <w:rsid w:val="008C69E8"/>
    <w:rsid w:val="008C6BB2"/>
    <w:rsid w:val="008D2731"/>
    <w:rsid w:val="008F4321"/>
    <w:rsid w:val="00906DFC"/>
    <w:rsid w:val="00915DD9"/>
    <w:rsid w:val="0092221A"/>
    <w:rsid w:val="00924C6F"/>
    <w:rsid w:val="00950AA2"/>
    <w:rsid w:val="00953825"/>
    <w:rsid w:val="009676EC"/>
    <w:rsid w:val="0097094C"/>
    <w:rsid w:val="00977BB7"/>
    <w:rsid w:val="00991617"/>
    <w:rsid w:val="009A0300"/>
    <w:rsid w:val="009B19EF"/>
    <w:rsid w:val="009C11D4"/>
    <w:rsid w:val="009C6669"/>
    <w:rsid w:val="009D5A77"/>
    <w:rsid w:val="009D749C"/>
    <w:rsid w:val="009E3E14"/>
    <w:rsid w:val="009F3C32"/>
    <w:rsid w:val="00A03BDE"/>
    <w:rsid w:val="00A21A68"/>
    <w:rsid w:val="00A31ACB"/>
    <w:rsid w:val="00A36F5E"/>
    <w:rsid w:val="00A41FDE"/>
    <w:rsid w:val="00A46454"/>
    <w:rsid w:val="00A5388E"/>
    <w:rsid w:val="00A6147A"/>
    <w:rsid w:val="00A842EB"/>
    <w:rsid w:val="00A85355"/>
    <w:rsid w:val="00A859DD"/>
    <w:rsid w:val="00AA23D5"/>
    <w:rsid w:val="00AB2910"/>
    <w:rsid w:val="00AB6F83"/>
    <w:rsid w:val="00AC399C"/>
    <w:rsid w:val="00AF3BB5"/>
    <w:rsid w:val="00B202A1"/>
    <w:rsid w:val="00B30992"/>
    <w:rsid w:val="00B36CE4"/>
    <w:rsid w:val="00B37A09"/>
    <w:rsid w:val="00B70074"/>
    <w:rsid w:val="00B72C7B"/>
    <w:rsid w:val="00B77A1F"/>
    <w:rsid w:val="00B81818"/>
    <w:rsid w:val="00B95924"/>
    <w:rsid w:val="00BC0963"/>
    <w:rsid w:val="00BC6548"/>
    <w:rsid w:val="00C02CBF"/>
    <w:rsid w:val="00C06DEE"/>
    <w:rsid w:val="00C123A6"/>
    <w:rsid w:val="00C1660E"/>
    <w:rsid w:val="00C27B47"/>
    <w:rsid w:val="00C553BE"/>
    <w:rsid w:val="00C63A2B"/>
    <w:rsid w:val="00C7175B"/>
    <w:rsid w:val="00C90406"/>
    <w:rsid w:val="00CA0327"/>
    <w:rsid w:val="00CA1B34"/>
    <w:rsid w:val="00CA6E65"/>
    <w:rsid w:val="00CB3A91"/>
    <w:rsid w:val="00CB680F"/>
    <w:rsid w:val="00CC2C31"/>
    <w:rsid w:val="00CE4DE4"/>
    <w:rsid w:val="00CF3419"/>
    <w:rsid w:val="00D12DDF"/>
    <w:rsid w:val="00D250EB"/>
    <w:rsid w:val="00D36715"/>
    <w:rsid w:val="00D555DA"/>
    <w:rsid w:val="00D6017D"/>
    <w:rsid w:val="00D601B4"/>
    <w:rsid w:val="00D66412"/>
    <w:rsid w:val="00D813A2"/>
    <w:rsid w:val="00D917ED"/>
    <w:rsid w:val="00D95E13"/>
    <w:rsid w:val="00DA38E3"/>
    <w:rsid w:val="00DB3DDB"/>
    <w:rsid w:val="00DB4C31"/>
    <w:rsid w:val="00DE0085"/>
    <w:rsid w:val="00DE4AA0"/>
    <w:rsid w:val="00DF3227"/>
    <w:rsid w:val="00DF5960"/>
    <w:rsid w:val="00E05A0A"/>
    <w:rsid w:val="00E46D6C"/>
    <w:rsid w:val="00E61335"/>
    <w:rsid w:val="00EB0EE7"/>
    <w:rsid w:val="00EE3EB4"/>
    <w:rsid w:val="00F02793"/>
    <w:rsid w:val="00F040BE"/>
    <w:rsid w:val="00F0699D"/>
    <w:rsid w:val="00F203D2"/>
    <w:rsid w:val="00F2391F"/>
    <w:rsid w:val="00F42894"/>
    <w:rsid w:val="00F6059D"/>
    <w:rsid w:val="00F64CB6"/>
    <w:rsid w:val="00F725FF"/>
    <w:rsid w:val="00F831C1"/>
    <w:rsid w:val="00FA7BC8"/>
    <w:rsid w:val="00FA7E0A"/>
    <w:rsid w:val="00FB4844"/>
    <w:rsid w:val="00FB5628"/>
    <w:rsid w:val="00FB5651"/>
    <w:rsid w:val="00FD14A6"/>
    <w:rsid w:val="00FD5DD7"/>
    <w:rsid w:val="00FE2D26"/>
    <w:rsid w:val="00FF58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9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E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E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7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E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73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016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391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D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DEE"/>
    <w:rPr>
      <w:rFonts w:ascii="Tahoma" w:eastAsia="Times New Roman" w:hAnsi="Tahoma" w:cs="Tahoma"/>
      <w:sz w:val="16"/>
      <w:szCs w:val="16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E57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573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Footer">
    <w:name w:val="footer"/>
    <w:basedOn w:val="Normal"/>
    <w:link w:val="FooterChar"/>
    <w:uiPriority w:val="99"/>
    <w:unhideWhenUsed/>
    <w:rsid w:val="003E57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5731"/>
    <w:rPr>
      <w:rFonts w:ascii="Times New Roman" w:eastAsia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173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BDA99F-4027-48FE-ADEB-599A0D32A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Artashes Kirakosyan</dc:creator>
  <cp:lastModifiedBy>Armenak Khachatryan</cp:lastModifiedBy>
  <cp:revision>3</cp:revision>
  <cp:lastPrinted>2017-07-21T10:50:00Z</cp:lastPrinted>
  <dcterms:created xsi:type="dcterms:W3CDTF">2017-09-26T07:51:00Z</dcterms:created>
  <dcterms:modified xsi:type="dcterms:W3CDTF">2017-09-28T13:20:00Z</dcterms:modified>
</cp:coreProperties>
</file>