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94" w:rsidRPr="009C5073" w:rsidRDefault="004B5F94" w:rsidP="004B5F94">
      <w:pPr>
        <w:ind w:left="-450" w:hanging="180"/>
        <w:jc w:val="right"/>
        <w:rPr>
          <w:rFonts w:ascii="GHEA Grapalat" w:hAnsi="GHEA Grapalat"/>
          <w:sz w:val="20"/>
          <w:szCs w:val="20"/>
          <w:lang w:val="pt-BR"/>
        </w:rPr>
      </w:pPr>
      <w:r w:rsidRPr="008F475E"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4B5F94" w:rsidRPr="008F475E" w:rsidRDefault="004B5F94" w:rsidP="004B5F9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8F475E">
        <w:rPr>
          <w:rFonts w:ascii="GHEA Grapalat" w:hAnsi="GHEA Grapalat"/>
          <w:b/>
          <w:bCs/>
          <w:kern w:val="32"/>
          <w:lang w:val="pt-BR"/>
        </w:rPr>
        <w:t>ՀԱՅԱՍՏԱՆԻ</w:t>
      </w:r>
      <w:r w:rsidRPr="008F475E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8F475E">
        <w:rPr>
          <w:rFonts w:ascii="GHEA Grapalat" w:hAnsi="GHEA Grapalat"/>
          <w:b/>
          <w:bCs/>
          <w:kern w:val="32"/>
          <w:lang w:val="pt-BR"/>
        </w:rPr>
        <w:t>ՀԱՆՐԱՊԵՏՈւԹՅԱՆ</w:t>
      </w:r>
      <w:r w:rsidRPr="008F475E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8F475E"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4B5F94" w:rsidRPr="008F475E" w:rsidRDefault="004B5F94" w:rsidP="004B5F9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8F475E"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4B5F94" w:rsidRPr="008F475E" w:rsidRDefault="004B5F94" w:rsidP="004B5F9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4B5F94" w:rsidRDefault="004B5F94" w:rsidP="004B5F9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8F475E">
        <w:rPr>
          <w:rFonts w:ascii="GHEA Grapalat" w:hAnsi="GHEA Grapalat"/>
          <w:b/>
          <w:bCs/>
          <w:kern w:val="32"/>
          <w:lang w:val="pt-BR"/>
        </w:rPr>
        <w:t></w:t>
      </w:r>
      <w:r w:rsidRPr="008F475E">
        <w:rPr>
          <w:rFonts w:ascii="GHEA Grapalat" w:hAnsi="GHEA Grapalat" w:cs="Arial"/>
          <w:b/>
          <w:bCs/>
          <w:kern w:val="32"/>
          <w:lang w:val="pt-BR"/>
        </w:rPr>
        <w:t>_______   _____________201</w:t>
      </w:r>
      <w:r>
        <w:rPr>
          <w:rFonts w:ascii="GHEA Grapalat" w:hAnsi="GHEA Grapalat" w:cs="Arial"/>
          <w:b/>
          <w:bCs/>
          <w:kern w:val="32"/>
          <w:lang w:val="pt-BR"/>
        </w:rPr>
        <w:t>7</w:t>
      </w:r>
      <w:r w:rsidRPr="008F475E">
        <w:rPr>
          <w:rFonts w:ascii="GHEA Grapalat" w:hAnsi="GHEA Grapalat"/>
          <w:b/>
          <w:bCs/>
          <w:kern w:val="32"/>
          <w:lang w:val="pt-BR"/>
        </w:rPr>
        <w:t>թ</w:t>
      </w:r>
      <w:r w:rsidRPr="008F475E">
        <w:rPr>
          <w:rFonts w:ascii="GHEA Grapalat" w:hAnsi="GHEA Grapalat" w:cs="Arial"/>
          <w:b/>
          <w:bCs/>
          <w:kern w:val="32"/>
          <w:lang w:val="pt-BR"/>
        </w:rPr>
        <w:t>. N ____Ն</w:t>
      </w:r>
    </w:p>
    <w:p w:rsidR="004B5F94" w:rsidRPr="008F475E" w:rsidRDefault="004B5F94" w:rsidP="004B5F9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4B5F94" w:rsidRPr="008F475E" w:rsidRDefault="004B5F94" w:rsidP="004B5F9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4B5F94" w:rsidRPr="00400E4E" w:rsidRDefault="004B5F94" w:rsidP="004B5F94">
      <w:pPr>
        <w:jc w:val="center"/>
        <w:rPr>
          <w:rFonts w:ascii="GHEA Grapalat" w:hAnsi="GHEA Grapalat"/>
          <w:b/>
          <w:bCs/>
          <w:kern w:val="32"/>
          <w:lang w:val="pt-BR"/>
        </w:rPr>
      </w:pPr>
      <w:r w:rsidRPr="00400E4E">
        <w:rPr>
          <w:rFonts w:ascii="GHEA Grapalat" w:hAnsi="GHEA Grapalat"/>
          <w:b/>
          <w:bCs/>
          <w:kern w:val="32"/>
          <w:lang w:val="pt-BR"/>
        </w:rPr>
        <w:t xml:space="preserve">ՏԱՐԱԾՔ ՎԱՐՁԱԿԱԼԵԼՈՒ ԵՎ ՀԱՅԱՍՏԱՆԻ ՀԱՆՐԱՊԵՏՈՒԹՅԱՆ ՏԱՐԱԾՔԱՅԻՆ ԿԱՌԱՎԱՐՄԱՆ ԵՎ ԶԱՐԳԱՑՄԱՆ ՆԱԽԱՐԱՐՈՒԹՅԱՆ ՄԻԳՐԱՑԻՈՆ ՊԵՏԱԿԱՆ ԾԱՌԱՅՈՒԹՅԱՆԸ ԱՆՀԱՏՈՒՅՑ ՕԳՏԱԳՈՐԾՄԱՆ </w:t>
      </w:r>
      <w:r w:rsidRPr="00400E4E">
        <w:rPr>
          <w:rFonts w:ascii="GHEA Grapalat" w:hAnsi="GHEA Grapalat"/>
          <w:b/>
          <w:bCs/>
          <w:kern w:val="32"/>
          <w:lang w:val="hy-AM"/>
        </w:rPr>
        <w:t>ՏՐԱՄԱԴՐԵԼՈՒ</w:t>
      </w:r>
      <w:r w:rsidRPr="00400E4E">
        <w:rPr>
          <w:rFonts w:ascii="GHEA Grapalat" w:hAnsi="GHEA Grapalat"/>
          <w:b/>
          <w:bCs/>
          <w:kern w:val="32"/>
          <w:lang w:val="pt-BR"/>
        </w:rPr>
        <w:t>, ՀԱՅԱՍՏԱՆԻ ՀԱՆՐԱՊԵՏՈՒԹՅԱՆ ԿԱՌԱՎԱՐՈՒԹՅԱՆ</w:t>
      </w:r>
      <w:r w:rsidRPr="00400E4E">
        <w:rPr>
          <w:rFonts w:ascii="GHEA Grapalat" w:hAnsi="GHEA Grapalat"/>
          <w:b/>
          <w:bCs/>
          <w:kern w:val="32"/>
        </w:rPr>
        <w:t>Ն</w:t>
      </w:r>
      <w:r w:rsidRPr="00400E4E">
        <w:rPr>
          <w:rFonts w:ascii="GHEA Grapalat" w:hAnsi="GHEA Grapalat"/>
          <w:b/>
          <w:bCs/>
          <w:kern w:val="32"/>
          <w:lang w:val="pt-BR"/>
        </w:rPr>
        <w:t xml:space="preserve">  </w:t>
      </w:r>
      <w:r w:rsidRPr="00400E4E">
        <w:rPr>
          <w:rFonts w:ascii="GHEA Grapalat" w:hAnsi="GHEA Grapalat"/>
          <w:b/>
          <w:bCs/>
          <w:kern w:val="32"/>
        </w:rPr>
        <w:t>ԱՌԸՆԹԵՐ</w:t>
      </w:r>
      <w:r w:rsidRPr="00400E4E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400E4E">
        <w:rPr>
          <w:rFonts w:ascii="GHEA Grapalat" w:hAnsi="GHEA Grapalat"/>
          <w:b/>
          <w:bCs/>
          <w:kern w:val="32"/>
        </w:rPr>
        <w:t>ՊԵՏԱԿԱՆ</w:t>
      </w:r>
      <w:r w:rsidRPr="00400E4E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400E4E">
        <w:rPr>
          <w:rFonts w:ascii="GHEA Grapalat" w:hAnsi="GHEA Grapalat"/>
          <w:b/>
          <w:bCs/>
          <w:kern w:val="32"/>
        </w:rPr>
        <w:t>ԳՈՒՅՔԻ</w:t>
      </w:r>
      <w:r w:rsidRPr="00400E4E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400E4E">
        <w:rPr>
          <w:rFonts w:ascii="GHEA Grapalat" w:hAnsi="GHEA Grapalat"/>
          <w:b/>
          <w:bCs/>
          <w:kern w:val="32"/>
        </w:rPr>
        <w:t>ԿԱՌԱՎԱՐՄԱՆ</w:t>
      </w:r>
      <w:r w:rsidRPr="00400E4E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400E4E">
        <w:rPr>
          <w:rFonts w:ascii="GHEA Grapalat" w:hAnsi="GHEA Grapalat"/>
          <w:b/>
          <w:bCs/>
          <w:kern w:val="32"/>
        </w:rPr>
        <w:t>ՎԱՐՉՈՒԹՅԱՆԸ</w:t>
      </w:r>
      <w:r w:rsidRPr="00400E4E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400E4E">
        <w:rPr>
          <w:rFonts w:ascii="GHEA Grapalat" w:hAnsi="GHEA Grapalat"/>
          <w:b/>
          <w:bCs/>
          <w:kern w:val="32"/>
        </w:rPr>
        <w:t>ԳՈՒՄԱՐ</w:t>
      </w:r>
      <w:r w:rsidRPr="00400E4E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400E4E">
        <w:rPr>
          <w:rFonts w:ascii="GHEA Grapalat" w:hAnsi="GHEA Grapalat"/>
          <w:b/>
          <w:bCs/>
          <w:kern w:val="32"/>
        </w:rPr>
        <w:t>ՀԱՏԿԱՑՆԵԼՈՒ</w:t>
      </w:r>
      <w:r w:rsidRPr="00400E4E">
        <w:rPr>
          <w:rFonts w:ascii="GHEA Grapalat" w:hAnsi="GHEA Grapalat"/>
          <w:b/>
          <w:bCs/>
          <w:kern w:val="32"/>
          <w:lang w:val="pt-BR"/>
        </w:rPr>
        <w:t xml:space="preserve">  ԵՎ ՀԱՅԱՍՏԱՆԻ ՀԱՆՐԱՊԵՏՈՒԹՅԱՆ ԿԱՌԱՎԱՐՈՒԹՅԱՆ 2016 ԹՎԱԿԱՆԻ ԴԵԿՏԵՄԲԵՐԻ 29-Ի N 1313-</w:t>
      </w:r>
      <w:r w:rsidRPr="00400E4E">
        <w:rPr>
          <w:rFonts w:ascii="GHEA Grapalat" w:hAnsi="GHEA Grapalat"/>
          <w:b/>
          <w:bCs/>
          <w:kern w:val="32"/>
          <w:lang w:val="hy-AM"/>
        </w:rPr>
        <w:t>Ն ՈՐՈՇՄԱՆ ՄԵՋ ԼՐԱՑՈՒՄ ԿԱՏԱՐԵԼՈՒ</w:t>
      </w:r>
      <w:r w:rsidRPr="00400E4E">
        <w:rPr>
          <w:rFonts w:ascii="GHEA Grapalat" w:hAnsi="GHEA Grapalat"/>
          <w:b/>
          <w:bCs/>
          <w:kern w:val="32"/>
          <w:lang w:val="pt-BR"/>
        </w:rPr>
        <w:t xml:space="preserve"> </w:t>
      </w:r>
      <w:r w:rsidRPr="00400E4E">
        <w:rPr>
          <w:rFonts w:ascii="GHEA Grapalat" w:hAnsi="GHEA Grapalat"/>
          <w:b/>
          <w:bCs/>
          <w:kern w:val="32"/>
        </w:rPr>
        <w:t>ՄԱՍԻՆ</w:t>
      </w:r>
    </w:p>
    <w:p w:rsidR="004B5F94" w:rsidRPr="008F475E" w:rsidRDefault="004B5F94" w:rsidP="004B5F94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4B5F94" w:rsidRPr="008F475E" w:rsidRDefault="004B5F94" w:rsidP="004B5F94">
      <w:pPr>
        <w:pStyle w:val="BodyText3"/>
        <w:spacing w:line="360" w:lineRule="auto"/>
        <w:ind w:firstLine="708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Ղեկավարվելով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Հայաստանի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Հանրապետության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բ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յուջետային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համակարգի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մասին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pt-BR" w:eastAsia="zh-CN"/>
        </w:rPr>
        <w:t>»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Հայաստանի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Հանրապետությա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eastAsia="zh-CN"/>
        </w:rPr>
        <w:t>ն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օրենքի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19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-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րդ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հոդվածի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pt-BR" w:eastAsia="zh-CN"/>
        </w:rPr>
        <w:t xml:space="preserve"> 3-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ru-RU" w:eastAsia="zh-CN"/>
        </w:rPr>
        <w:t>րդ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ru-RU" w:eastAsia="zh-CN"/>
        </w:rPr>
        <w:t>կետով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eastAsia="zh-CN"/>
        </w:rPr>
        <w:t>՝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Հայաստանի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Հանրապետության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կառավարությունը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ո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ր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ո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շ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ո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ւ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մ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  </w:t>
      </w:r>
      <w:r w:rsidRPr="008F475E">
        <w:rPr>
          <w:rFonts w:ascii="GHEA Grapalat" w:eastAsia="SimSun" w:hAnsi="GHEA Grapalat" w:cs="Sylfaen"/>
          <w:bCs/>
          <w:iCs/>
          <w:sz w:val="24"/>
          <w:szCs w:val="24"/>
          <w:lang w:val="hy-AM" w:eastAsia="zh-CN"/>
        </w:rPr>
        <w:t>է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.</w:t>
      </w:r>
    </w:p>
    <w:p w:rsidR="004B5F94" w:rsidRPr="00B7231F" w:rsidRDefault="004B5F94" w:rsidP="004B5F94">
      <w:pPr>
        <w:pStyle w:val="BodyText3"/>
        <w:spacing w:line="360" w:lineRule="auto"/>
        <w:ind w:firstLine="708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1.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Հայաստանի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Հանրապետության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տարածքային կառավարման և զարգացման նախարարության միգրացիոն պետական ծառայությանը</w:t>
      </w:r>
      <w:r w:rsidRPr="008F475E">
        <w:rPr>
          <w:rFonts w:ascii="GHEA Grapalat" w:hAnsi="GHEA Grapalat"/>
          <w:b/>
          <w:bCs/>
          <w:kern w:val="32"/>
          <w:lang w:val="pt-BR"/>
        </w:rPr>
        <w:t xml:space="preserve"> 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տարածքով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ապահովելու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նպատակով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Ռուսաստանի Դաշնության քաղաքացի Փառանձեմ Պարգևի Հանեսյանից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(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անձնագիր` 17 11 186511, տրված 19.03.2012թ., Ռուսաստանի ԴՄԾՎ ՄՌՕ-ի կողմից, ս/ծ 330-040, հասցեն` ք.Վլադիմիր, Բատուրինի փող., շ.37Բ, բն.69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)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201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7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թվականի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ապրիլի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1-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ից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մինչև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201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7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թվականի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դեկտեմբերի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31-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ը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ժամկետով</w:t>
      </w:r>
      <w:r w:rsidRPr="0018016D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վարձակալել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Երևան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քաղաքի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Հրաչյա Քոչարի փողոց 4 շենք, 4/9 հասցեում գտնվող 108 քառ.մետր </w:t>
      </w:r>
      <w:r w:rsidRPr="006E0157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մակերեսով</w:t>
      </w:r>
      <w:r w:rsidRPr="006E0157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տարածք</w:t>
      </w:r>
      <w:r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ը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`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մեկ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քառ</w:t>
      </w:r>
      <w:proofErr w:type="spellEnd"/>
      <w:r w:rsidRPr="00FC694B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.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մետրը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2777,8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ՀՀ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դրամ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վարձավճարով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:</w:t>
      </w:r>
    </w:p>
    <w:p w:rsidR="004B5F94" w:rsidRPr="009C5073" w:rsidRDefault="004B5F94" w:rsidP="004B5F94">
      <w:pPr>
        <w:pStyle w:val="mechtex"/>
        <w:spacing w:line="360" w:lineRule="auto"/>
        <w:ind w:firstLine="540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lastRenderedPageBreak/>
        <w:t>2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. Սույն որոշման 1-ին կետից բխող՝ 201</w:t>
      </w:r>
      <w:r w:rsidRPr="009E5CE9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7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թվականի պարտավորությունների կատարումն ապահովելու նպատակով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,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Հայաստանի Հանրապետության կառավարությանն առընթեր պետական գույքի կառավարման վարչության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ը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Հայաստանի Հանրապետության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201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7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թվականի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պետական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բյուջեով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նախատեսված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Հայաստանի Հանրապետության կառավարության պահուստային ֆոնդի հաշվին հատկացնել </w:t>
      </w:r>
      <w:r w:rsidRPr="00156FB3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2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,</w:t>
      </w:r>
      <w:r w:rsidRPr="00156FB3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7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00</w:t>
      </w:r>
      <w:r w:rsidRPr="00EB1D43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.0</w:t>
      </w:r>
      <w:r w:rsidRPr="00EB1D43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հազ</w:t>
      </w:r>
      <w:proofErr w:type="spellStart"/>
      <w:r w:rsidRPr="00EB1D43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ար</w:t>
      </w:r>
      <w:proofErr w:type="spellEnd"/>
      <w:r w:rsidRPr="00EB1D43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EB1D43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դրամ</w:t>
      </w:r>
      <w:r w:rsidRPr="00EB1D43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, </w:t>
      </w:r>
      <w:r w:rsidRPr="00EB1D43">
        <w:rPr>
          <w:rFonts w:ascii="GHEA Grapalat" w:hAnsi="GHEA Grapalat" w:cs="Sylfaen"/>
          <w:sz w:val="24"/>
          <w:szCs w:val="24"/>
          <w:lang w:val="pt-BR"/>
        </w:rPr>
        <w:t>այդ թվում 2017 թվականի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առաջին կիսամյակում` 900.0 հազար դրամ և</w:t>
      </w:r>
      <w:r w:rsidRPr="00EB1D43">
        <w:rPr>
          <w:rFonts w:ascii="GHEA Grapalat" w:hAnsi="GHEA Grapalat" w:cs="Sylfaen"/>
          <w:sz w:val="24"/>
          <w:szCs w:val="24"/>
          <w:lang w:val="pt-BR"/>
        </w:rPr>
        <w:t xml:space="preserve"> ինն ամսում` 1</w:t>
      </w:r>
      <w:r>
        <w:rPr>
          <w:rFonts w:ascii="GHEA Grapalat" w:hAnsi="GHEA Grapalat" w:cs="Sylfaen"/>
          <w:sz w:val="24"/>
          <w:szCs w:val="24"/>
          <w:lang w:val="pt-BR"/>
        </w:rPr>
        <w:t>,800</w:t>
      </w:r>
      <w:r w:rsidRPr="00EB1D43">
        <w:rPr>
          <w:rFonts w:ascii="GHEA Grapalat" w:hAnsi="GHEA Grapalat" w:cs="Sylfaen"/>
          <w:sz w:val="24"/>
          <w:szCs w:val="24"/>
          <w:lang w:val="pt-BR"/>
        </w:rPr>
        <w:t>.</w:t>
      </w:r>
      <w:r>
        <w:rPr>
          <w:rFonts w:ascii="GHEA Grapalat" w:hAnsi="GHEA Grapalat" w:cs="Sylfaen"/>
          <w:sz w:val="24"/>
          <w:szCs w:val="24"/>
          <w:lang w:val="pt-BR"/>
        </w:rPr>
        <w:t>0</w:t>
      </w:r>
      <w:r w:rsidRPr="00EB1D43">
        <w:rPr>
          <w:rFonts w:ascii="GHEA Grapalat" w:hAnsi="GHEA Grapalat" w:cs="Sylfaen"/>
          <w:sz w:val="24"/>
          <w:szCs w:val="24"/>
          <w:lang w:val="pt-BR"/>
        </w:rPr>
        <w:t xml:space="preserve"> հազար դրամ</w:t>
      </w:r>
      <w:r w:rsidRPr="008F475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(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բյուջետային ծախսերի տնտեսագիտական դասակարգման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Գույքի և սարքավորումների վարձակալություն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»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r w:rsidRPr="003B15B5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հոդվածով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)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:</w:t>
      </w:r>
      <w:r w:rsidRPr="0087651B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</w:p>
    <w:p w:rsidR="004B5F94" w:rsidRPr="008F475E" w:rsidRDefault="004B5F94" w:rsidP="004B5F94">
      <w:pPr>
        <w:pStyle w:val="mechtex"/>
        <w:spacing w:line="360" w:lineRule="auto"/>
        <w:ind w:firstLine="540"/>
        <w:jc w:val="both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3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.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Հայաստանի Հանրապետության կառավարության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201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6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թվականի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դեկտեմբերի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9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-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Հայաստանի Հանրապետության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201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7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թվականի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պետական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բյուջեի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կատարումն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ապահովող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միջոցառումների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8F475E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մասին</w:t>
      </w:r>
      <w:proofErr w:type="spellEnd"/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» N 1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313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-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Ն որոշման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NN 11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և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12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հավելվածներում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կատարել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լրացում՝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համաձայն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NN 1,2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և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3 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ru-RU" w:eastAsia="zh-CN"/>
        </w:rPr>
        <w:t>հավելվածների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:</w:t>
      </w:r>
    </w:p>
    <w:p w:rsidR="004B5F94" w:rsidRPr="009C5073" w:rsidRDefault="004B5F94" w:rsidP="004B5F94">
      <w:pPr>
        <w:pStyle w:val="norm"/>
        <w:spacing w:line="360" w:lineRule="auto"/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</w:pP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4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. Հայաստանի Հանրապետության կառավարությանն առընթեր պետական գույքի կառավարման վարչության պետին՝</w:t>
      </w:r>
    </w:p>
    <w:p w:rsidR="004B5F94" w:rsidRPr="009C5073" w:rsidRDefault="004B5F94" w:rsidP="004B5F94">
      <w:pPr>
        <w:pStyle w:val="norm"/>
        <w:spacing w:line="360" w:lineRule="auto"/>
        <w:rPr>
          <w:rFonts w:ascii="GHEA Grapalat" w:eastAsia="SimSun" w:hAnsi="GHEA Grapalat" w:cs="Arial"/>
          <w:sz w:val="24"/>
          <w:szCs w:val="24"/>
          <w:lang w:val="pt-BR" w:eastAsia="zh-CN"/>
        </w:rPr>
      </w:pP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1)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սույն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որոշումն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ուժի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մեջ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մտնելուց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հետո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մեկամսյա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ժամկետում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ապահովել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Ռուսաստանի Դաշնության քաղաքացի Փառանձեմ Պարգևի Հանեսյանի</w:t>
      </w:r>
      <w:r w:rsidRPr="008F475E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հետ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սույն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որոշման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1-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ին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կետում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նշված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տարածք</w:t>
      </w:r>
      <w:proofErr w:type="spellStart"/>
      <w:r>
        <w:rPr>
          <w:rFonts w:ascii="GHEA Grapalat" w:eastAsia="SimSun" w:hAnsi="GHEA Grapalat" w:cs="Tahoma"/>
          <w:sz w:val="24"/>
          <w:szCs w:val="24"/>
          <w:lang w:eastAsia="zh-CN"/>
        </w:rPr>
        <w:t>ների</w:t>
      </w:r>
      <w:proofErr w:type="spellEnd"/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վարձակալության</w:t>
      </w:r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>
        <w:rPr>
          <w:rFonts w:ascii="GHEA Grapalat" w:eastAsia="SimSun" w:hAnsi="GHEA Grapalat" w:cs="Tahoma"/>
          <w:sz w:val="24"/>
          <w:szCs w:val="24"/>
          <w:lang w:val="hy-AM" w:eastAsia="zh-CN"/>
        </w:rPr>
        <w:t>պայմանագ</w:t>
      </w:r>
      <w:proofErr w:type="spellStart"/>
      <w:r>
        <w:rPr>
          <w:rFonts w:ascii="GHEA Grapalat" w:eastAsia="SimSun" w:hAnsi="GHEA Grapalat" w:cs="Tahoma"/>
          <w:sz w:val="24"/>
          <w:szCs w:val="24"/>
          <w:lang w:eastAsia="zh-CN"/>
        </w:rPr>
        <w:t>րի</w:t>
      </w:r>
      <w:proofErr w:type="spellEnd"/>
      <w:r w:rsidRPr="00774CE7">
        <w:rPr>
          <w:rFonts w:ascii="GHEA Grapalat" w:eastAsia="SimSun" w:hAnsi="GHEA Grapalat" w:cs="Arial"/>
          <w:sz w:val="24"/>
          <w:szCs w:val="24"/>
          <w:lang w:val="hy-AM" w:eastAsia="zh-CN"/>
        </w:rPr>
        <w:t xml:space="preserve"> </w:t>
      </w:r>
      <w:r w:rsidRPr="00774CE7">
        <w:rPr>
          <w:rFonts w:ascii="GHEA Grapalat" w:eastAsia="SimSun" w:hAnsi="GHEA Grapalat" w:cs="Tahoma"/>
          <w:sz w:val="24"/>
          <w:szCs w:val="24"/>
          <w:lang w:val="hy-AM" w:eastAsia="zh-CN"/>
        </w:rPr>
        <w:t>կնքումը</w:t>
      </w:r>
      <w:r w:rsidRPr="009C5073">
        <w:rPr>
          <w:rFonts w:ascii="GHEA Grapalat" w:eastAsia="SimSun" w:hAnsi="GHEA Grapalat" w:cs="Arial"/>
          <w:sz w:val="24"/>
          <w:szCs w:val="24"/>
          <w:lang w:val="pt-BR" w:eastAsia="zh-CN"/>
        </w:rPr>
        <w:t>.</w:t>
      </w:r>
    </w:p>
    <w:p w:rsidR="004B5F94" w:rsidRPr="009C5073" w:rsidRDefault="004B5F94" w:rsidP="004B5F94">
      <w:pPr>
        <w:pStyle w:val="norm"/>
        <w:spacing w:line="360" w:lineRule="auto"/>
        <w:rPr>
          <w:rFonts w:ascii="GHEA Mariam" w:eastAsia="SimSun" w:hAnsi="GHEA Mariam" w:cs="Arial"/>
          <w:sz w:val="24"/>
          <w:szCs w:val="24"/>
          <w:lang w:val="pt-BR" w:eastAsia="zh-CN"/>
        </w:rPr>
      </w:pPr>
      <w:r w:rsidRPr="00774CE7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2) սույն կետի 1-ին ենթակետում նշված աշխատանքների ավարտից հետո մեկշաբաթյա ժամկետում ապահովել այդ տարածք</w:t>
      </w:r>
      <w:proofErr w:type="spellStart"/>
      <w:r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ները</w:t>
      </w:r>
      <w:proofErr w:type="spellEnd"/>
      <w:r w:rsidRPr="00774CE7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Հայաստանի</w:t>
      </w:r>
      <w:r w:rsidRPr="00774CE7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774CE7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Հանրապետության</w:t>
      </w:r>
      <w:r w:rsidRPr="00774CE7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>տարածքային կառավարման և զարգացման նախարարության միգրացիոն պետական ծառայությանը</w:t>
      </w:r>
      <w:r w:rsidRPr="00774CE7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 xml:space="preserve"> </w:t>
      </w:r>
      <w:proofErr w:type="spellStart"/>
      <w:r w:rsidRPr="00A65518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անհատուց</w:t>
      </w:r>
      <w:proofErr w:type="spellEnd"/>
      <w:r w:rsidRPr="00A65518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proofErr w:type="spellStart"/>
      <w:r w:rsidRPr="00A65518">
        <w:rPr>
          <w:rFonts w:ascii="GHEA Grapalat" w:eastAsia="SimSun" w:hAnsi="GHEA Grapalat" w:cs="Arial"/>
          <w:bCs/>
          <w:iCs/>
          <w:sz w:val="24"/>
          <w:szCs w:val="24"/>
          <w:lang w:eastAsia="zh-CN"/>
        </w:rPr>
        <w:t>օգտագործման</w:t>
      </w:r>
      <w:proofErr w:type="spellEnd"/>
      <w:r w:rsidRPr="00A65518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տրամադրելու</w:t>
      </w:r>
      <w:r w:rsidRPr="00717CEF">
        <w:rPr>
          <w:rFonts w:ascii="GHEA Grapalat" w:eastAsia="SimSun" w:hAnsi="GHEA Grapalat" w:cs="Arial"/>
          <w:bCs/>
          <w:iCs/>
          <w:sz w:val="24"/>
          <w:szCs w:val="24"/>
          <w:lang w:val="pt-BR" w:eastAsia="zh-CN"/>
        </w:rPr>
        <w:t xml:space="preserve"> </w:t>
      </w:r>
      <w:r w:rsidRPr="00774CE7">
        <w:rPr>
          <w:rFonts w:ascii="GHEA Grapalat" w:eastAsia="SimSun" w:hAnsi="GHEA Grapalat" w:cs="Arial"/>
          <w:bCs/>
          <w:iCs/>
          <w:sz w:val="24"/>
          <w:szCs w:val="24"/>
          <w:lang w:val="hy-AM" w:eastAsia="zh-CN"/>
        </w:rPr>
        <w:t>գործընթացը:</w:t>
      </w:r>
    </w:p>
    <w:p w:rsidR="004B5F94" w:rsidRPr="00774CE7" w:rsidRDefault="004B5F94" w:rsidP="004B5F94">
      <w:pPr>
        <w:spacing w:line="360" w:lineRule="auto"/>
        <w:ind w:firstLine="720"/>
        <w:jc w:val="both"/>
        <w:rPr>
          <w:rFonts w:ascii="GHEA Grapalat" w:eastAsia="SimSun" w:hAnsi="GHEA Grapalat" w:cs="Arial"/>
          <w:bCs/>
          <w:iCs/>
          <w:lang w:val="hy-AM" w:eastAsia="zh-CN"/>
        </w:rPr>
      </w:pPr>
      <w:r w:rsidRPr="00774CE7">
        <w:rPr>
          <w:rFonts w:ascii="GHEA Grapalat" w:eastAsia="SimSun" w:hAnsi="GHEA Grapalat" w:cs="Arial"/>
          <w:bCs/>
          <w:iCs/>
          <w:lang w:val="hy-AM" w:eastAsia="zh-CN"/>
        </w:rPr>
        <w:t xml:space="preserve">5. Սույն որոշումն ուժի մեջ է մտնում պաշտոնական հրապարակմանը հաջորդող օրվանից։ </w:t>
      </w:r>
    </w:p>
    <w:p w:rsidR="00B9087A" w:rsidRDefault="00B9087A"/>
    <w:sectPr w:rsidR="00B90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5F94"/>
    <w:rsid w:val="004B5F94"/>
    <w:rsid w:val="00B9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B5F9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4B5F94"/>
    <w:rPr>
      <w:rFonts w:ascii="Arial Armenian" w:eastAsia="Times New Roman" w:hAnsi="Arial Armenian" w:cs="Times New Roman"/>
      <w:lang w:eastAsia="ru-RU"/>
    </w:rPr>
  </w:style>
  <w:style w:type="paragraph" w:styleId="BodyText3">
    <w:name w:val="Body Text 3"/>
    <w:basedOn w:val="Normal"/>
    <w:link w:val="BodyText3Char"/>
    <w:unhideWhenUsed/>
    <w:rsid w:val="004B5F94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B5F94"/>
    <w:rPr>
      <w:rFonts w:ascii="Arial Armenian" w:eastAsia="Times New Roman" w:hAnsi="Arial Armenian" w:cs="Times New Roman"/>
      <w:sz w:val="16"/>
      <w:szCs w:val="16"/>
    </w:rPr>
  </w:style>
  <w:style w:type="paragraph" w:customStyle="1" w:styleId="mechtex">
    <w:name w:val="mechtex"/>
    <w:basedOn w:val="Normal"/>
    <w:link w:val="mechtexChar"/>
    <w:rsid w:val="004B5F94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4B5F9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</cp:revision>
  <dcterms:created xsi:type="dcterms:W3CDTF">2017-07-27T07:10:00Z</dcterms:created>
  <dcterms:modified xsi:type="dcterms:W3CDTF">2017-07-27T07:10:00Z</dcterms:modified>
</cp:coreProperties>
</file>