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8C" w:rsidRPr="007C5700" w:rsidRDefault="0023388C" w:rsidP="0023388C">
      <w:pPr>
        <w:spacing w:line="360" w:lineRule="auto"/>
        <w:jc w:val="right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ՆԱԽԱԳԻԾ</w:t>
      </w:r>
    </w:p>
    <w:p w:rsidR="0023388C" w:rsidRPr="007C5700" w:rsidRDefault="0023388C" w:rsidP="0023388C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ՀԱՅԱՍՏԱՆԻ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ՀԱՆՐԱՊԵՏՈՒԹՅԱՆ</w:t>
      </w:r>
    </w:p>
    <w:p w:rsidR="0023388C" w:rsidRPr="007C5700" w:rsidRDefault="0023388C" w:rsidP="0023388C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ՕՐԵՆՔԸ</w:t>
      </w:r>
    </w:p>
    <w:p w:rsidR="0023388C" w:rsidRPr="007C5700" w:rsidRDefault="0023388C" w:rsidP="0023388C">
      <w:pPr>
        <w:spacing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  <w:r w:rsidRPr="007C5700">
        <w:rPr>
          <w:rFonts w:ascii="GHEA Grapalat" w:hAnsi="GHEA Grapalat"/>
          <w:b/>
          <w:caps/>
          <w:sz w:val="24"/>
        </w:rPr>
        <w:t>ՎԱՐՉԱԿԱՆ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ԻՐԱՎԱԽԱԽՏՈՒՄՆԵՐԻ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ՎԵՐԱԲԵՐՅԱԼ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Հայաստանի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հանրապետության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ՕՐԵՆՍԳՐՔՈՒՄ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փոփոխություններ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ԵՎ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ԼՐԱՑՈՒՄ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</w:p>
    <w:p w:rsidR="0023388C" w:rsidRPr="007C5700" w:rsidRDefault="0023388C" w:rsidP="0023388C">
      <w:pPr>
        <w:spacing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  <w:r w:rsidRPr="007C5700">
        <w:rPr>
          <w:rFonts w:ascii="GHEA Grapalat" w:hAnsi="GHEA Grapalat"/>
          <w:b/>
          <w:caps/>
          <w:sz w:val="24"/>
        </w:rPr>
        <w:t>կատարելու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մասին</w:t>
      </w: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proofErr w:type="gramStart"/>
      <w:r w:rsidRPr="007C5700">
        <w:rPr>
          <w:rFonts w:ascii="GHEA Grapalat" w:hAnsi="GHEA Grapalat"/>
          <w:b/>
          <w:sz w:val="24"/>
        </w:rPr>
        <w:t>Հոդված</w:t>
      </w:r>
      <w:r w:rsidRPr="007C5700">
        <w:rPr>
          <w:rFonts w:ascii="GHEA Grapalat" w:hAnsi="GHEA Grapalat"/>
          <w:b/>
          <w:sz w:val="24"/>
          <w:lang w:val="af-ZA"/>
        </w:rPr>
        <w:t xml:space="preserve"> 1.</w:t>
      </w:r>
      <w:proofErr w:type="gramEnd"/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proofErr w:type="gramStart"/>
      <w:r w:rsidRPr="007C5700">
        <w:rPr>
          <w:rFonts w:ascii="GHEA Grapalat" w:hAnsi="GHEA Grapalat"/>
          <w:sz w:val="24"/>
        </w:rPr>
        <w:t>Վարչական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իրավախախտումների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վերաբերյալ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  <w:lang w:val="hy-AM"/>
        </w:rPr>
        <w:t>Հ</w:t>
      </w:r>
      <w:r w:rsidRPr="007C5700">
        <w:rPr>
          <w:rFonts w:ascii="GHEA Grapalat" w:hAnsi="GHEA Grapalat"/>
          <w:sz w:val="24"/>
        </w:rPr>
        <w:t>այաստանի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  <w:lang w:val="hy-AM"/>
        </w:rPr>
        <w:t>Հ</w:t>
      </w:r>
      <w:r w:rsidRPr="007C5700">
        <w:rPr>
          <w:rFonts w:ascii="GHEA Grapalat" w:hAnsi="GHEA Grapalat"/>
          <w:sz w:val="24"/>
        </w:rPr>
        <w:t>անրապետության</w:t>
      </w:r>
      <w:r w:rsidRPr="007C5700">
        <w:rPr>
          <w:rFonts w:ascii="GHEA Grapalat" w:hAnsi="GHEA Grapalat"/>
          <w:sz w:val="24"/>
          <w:lang w:val="af-ZA"/>
        </w:rPr>
        <w:t xml:space="preserve"> 1985 </w:t>
      </w:r>
      <w:r w:rsidRPr="007C5700">
        <w:rPr>
          <w:rFonts w:ascii="GHEA Grapalat" w:hAnsi="GHEA Grapalat"/>
          <w:sz w:val="24"/>
        </w:rPr>
        <w:t>թ</w:t>
      </w:r>
      <w:r w:rsidRPr="007C5700">
        <w:rPr>
          <w:rFonts w:ascii="GHEA Grapalat" w:hAnsi="GHEA Grapalat"/>
          <w:sz w:val="24"/>
          <w:lang w:val="af-ZA"/>
        </w:rPr>
        <w:t xml:space="preserve">վականի </w:t>
      </w:r>
      <w:r w:rsidRPr="007C5700">
        <w:rPr>
          <w:rFonts w:ascii="GHEA Grapalat" w:hAnsi="GHEA Grapalat"/>
          <w:sz w:val="24"/>
        </w:rPr>
        <w:t>դեկտեմբերի</w:t>
      </w:r>
      <w:r w:rsidRPr="007C5700">
        <w:rPr>
          <w:rFonts w:ascii="GHEA Grapalat" w:hAnsi="GHEA Grapalat"/>
          <w:sz w:val="24"/>
          <w:lang w:val="af-ZA"/>
        </w:rPr>
        <w:t xml:space="preserve"> 6-ի </w:t>
      </w:r>
      <w:r w:rsidRPr="007C5700">
        <w:rPr>
          <w:rFonts w:ascii="GHEA Grapalat" w:hAnsi="GHEA Grapalat"/>
          <w:sz w:val="24"/>
        </w:rPr>
        <w:t>օրենսգրքի</w:t>
      </w:r>
      <w:r w:rsidRPr="007C5700">
        <w:rPr>
          <w:rFonts w:ascii="GHEA Grapalat" w:hAnsi="GHEA Grapalat"/>
          <w:sz w:val="24"/>
          <w:lang w:val="af-ZA"/>
        </w:rPr>
        <w:t xml:space="preserve"> (</w:t>
      </w:r>
      <w:r w:rsidRPr="007C5700">
        <w:rPr>
          <w:rFonts w:ascii="GHEA Grapalat" w:hAnsi="GHEA Grapalat"/>
          <w:sz w:val="24"/>
        </w:rPr>
        <w:t>այսուհետ՝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Օրենսգիրք</w:t>
      </w:r>
      <w:r w:rsidRPr="007C5700">
        <w:rPr>
          <w:rFonts w:ascii="GHEA Grapalat" w:hAnsi="GHEA Grapalat"/>
          <w:sz w:val="24"/>
          <w:lang w:val="af-ZA"/>
        </w:rPr>
        <w:t xml:space="preserve">) 205.1-րդ հոդվածը </w:t>
      </w:r>
      <w:r w:rsidRPr="007C5700">
        <w:rPr>
          <w:rFonts w:ascii="GHEA Grapalat" w:hAnsi="GHEA Grapalat"/>
          <w:sz w:val="24"/>
        </w:rPr>
        <w:t>շարադրել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հետևյալ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խմբագրությամբ</w:t>
      </w:r>
      <w:r w:rsidRPr="007C5700">
        <w:rPr>
          <w:rFonts w:ascii="GHEA Grapalat" w:hAnsi="GHEA Grapalat"/>
          <w:sz w:val="24"/>
          <w:lang w:val="af-ZA"/>
        </w:rPr>
        <w:t>.</w:t>
      </w:r>
      <w:proofErr w:type="gramEnd"/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sz w:val="24"/>
          <w:lang w:val="af-ZA"/>
        </w:rPr>
        <w:t>«</w:t>
      </w:r>
      <w:r w:rsidRPr="007C5700">
        <w:rPr>
          <w:rFonts w:ascii="GHEA Grapalat" w:hAnsi="GHEA Grapalat"/>
          <w:b/>
          <w:sz w:val="24"/>
          <w:lang w:val="af-ZA"/>
        </w:rPr>
        <w:t>Հոդված 205.1. Մտքի,</w:t>
      </w:r>
      <w:r w:rsidRPr="007C5700">
        <w:rPr>
          <w:rFonts w:ascii="GHEA Grapalat" w:hAnsi="GHEA Grapalat" w:cs="Sylfaen"/>
          <w:b/>
          <w:bCs w:val="0"/>
          <w:sz w:val="24"/>
        </w:rPr>
        <w:t xml:space="preserve"> խղճի</w:t>
      </w:r>
      <w:r w:rsidRPr="007C5700">
        <w:rPr>
          <w:rFonts w:ascii="GHEA Grapalat" w:hAnsi="GHEA Grapalat" w:cs="Calibri"/>
          <w:b/>
          <w:bCs w:val="0"/>
          <w:sz w:val="24"/>
          <w:lang w:val="af-ZA"/>
        </w:rPr>
        <w:t xml:space="preserve"> </w:t>
      </w:r>
      <w:r w:rsidRPr="007C5700">
        <w:rPr>
          <w:rFonts w:ascii="GHEA Grapalat" w:hAnsi="GHEA Grapalat" w:cs="Sylfaen"/>
          <w:b/>
          <w:bCs w:val="0"/>
          <w:sz w:val="24"/>
        </w:rPr>
        <w:t>և</w:t>
      </w:r>
      <w:r w:rsidRPr="007C5700">
        <w:rPr>
          <w:rFonts w:ascii="GHEA Grapalat" w:hAnsi="GHEA Grapalat" w:cs="Calibri"/>
          <w:b/>
          <w:bCs w:val="0"/>
          <w:sz w:val="24"/>
          <w:lang w:val="af-ZA"/>
        </w:rPr>
        <w:t xml:space="preserve"> </w:t>
      </w:r>
      <w:r w:rsidRPr="007C5700">
        <w:rPr>
          <w:rFonts w:ascii="GHEA Grapalat" w:hAnsi="GHEA Grapalat" w:cs="Sylfaen"/>
          <w:b/>
          <w:bCs w:val="0"/>
          <w:sz w:val="24"/>
        </w:rPr>
        <w:t>կրոնի</w:t>
      </w:r>
      <w:r w:rsidRPr="007C5700">
        <w:rPr>
          <w:rFonts w:ascii="GHEA Grapalat" w:hAnsi="GHEA Grapalat" w:cs="Calibri"/>
          <w:b/>
          <w:bCs w:val="0"/>
          <w:sz w:val="24"/>
          <w:lang w:val="af-ZA"/>
        </w:rPr>
        <w:t xml:space="preserve"> </w:t>
      </w:r>
      <w:r w:rsidRPr="007C5700">
        <w:rPr>
          <w:rFonts w:ascii="GHEA Grapalat" w:hAnsi="GHEA Grapalat" w:cs="Sylfaen"/>
          <w:b/>
          <w:bCs w:val="0"/>
          <w:sz w:val="24"/>
        </w:rPr>
        <w:t>ազատության</w:t>
      </w:r>
      <w:r w:rsidRPr="007C5700">
        <w:rPr>
          <w:rFonts w:ascii="GHEA Grapalat" w:hAnsi="GHEA Grapalat"/>
          <w:b/>
          <w:bCs w:val="0"/>
          <w:sz w:val="24"/>
          <w:lang w:val="af-ZA"/>
        </w:rPr>
        <w:t xml:space="preserve"> </w:t>
      </w:r>
      <w:r w:rsidRPr="007C5700">
        <w:rPr>
          <w:rFonts w:ascii="GHEA Grapalat" w:hAnsi="GHEA Grapalat" w:cs="Sylfaen"/>
          <w:b/>
          <w:bCs w:val="0"/>
          <w:sz w:val="24"/>
        </w:rPr>
        <w:t>արտահայտմանը</w:t>
      </w:r>
      <w:r w:rsidRPr="007C5700">
        <w:rPr>
          <w:rFonts w:ascii="GHEA Grapalat" w:hAnsi="GHEA Grapalat" w:cs="Calibri"/>
          <w:b/>
          <w:bCs w:val="0"/>
          <w:sz w:val="24"/>
          <w:lang w:val="af-ZA"/>
        </w:rPr>
        <w:t xml:space="preserve"> </w:t>
      </w:r>
      <w:r w:rsidRPr="007C5700">
        <w:rPr>
          <w:rFonts w:ascii="GHEA Grapalat" w:hAnsi="GHEA Grapalat" w:cs="Sylfaen"/>
          <w:b/>
          <w:bCs w:val="0"/>
          <w:sz w:val="24"/>
        </w:rPr>
        <w:t>խոչընդոտելը</w:t>
      </w: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 w:rsidRPr="007C5700">
        <w:rPr>
          <w:rFonts w:ascii="GHEA Grapalat" w:hAnsi="GHEA Grapalat"/>
          <w:sz w:val="24"/>
          <w:lang w:val="af-ZA"/>
        </w:rPr>
        <w:t xml:space="preserve">1. </w:t>
      </w:r>
      <w:r w:rsidRPr="007C5700">
        <w:rPr>
          <w:rFonts w:ascii="GHEA Grapalat" w:hAnsi="GHEA Grapalat"/>
          <w:sz w:val="24"/>
        </w:rPr>
        <w:t>Անձի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ցանկացած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կրոն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դավանելու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չդավանելու</w:t>
      </w:r>
      <w:r w:rsidRPr="007C5700">
        <w:rPr>
          <w:rFonts w:ascii="GHEA Grapalat" w:hAnsi="GHEA Grapalat"/>
          <w:sz w:val="24"/>
          <w:lang w:val="af-ZA"/>
        </w:rPr>
        <w:t xml:space="preserve">, </w:t>
      </w:r>
      <w:r w:rsidRPr="007C5700">
        <w:rPr>
          <w:rFonts w:ascii="GHEA Grapalat" w:hAnsi="GHEA Grapalat"/>
          <w:sz w:val="24"/>
        </w:rPr>
        <w:t>համոզմունք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ունենալու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չունենալու</w:t>
      </w:r>
      <w:r w:rsidRPr="007C5700">
        <w:rPr>
          <w:rFonts w:ascii="GHEA Grapalat" w:hAnsi="GHEA Grapalat"/>
          <w:sz w:val="24"/>
          <w:lang w:val="af-ZA"/>
        </w:rPr>
        <w:t xml:space="preserve">, </w:t>
      </w:r>
      <w:r w:rsidRPr="007C5700">
        <w:rPr>
          <w:rFonts w:ascii="GHEA Grapalat" w:hAnsi="GHEA Grapalat"/>
          <w:sz w:val="24"/>
        </w:rPr>
        <w:t>կրոնը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համոզմունքը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փոխելու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ազատությանը</w:t>
      </w:r>
      <w:r w:rsidRPr="007C5700">
        <w:rPr>
          <w:rFonts w:ascii="GHEA Grapalat" w:hAnsi="GHEA Grapalat"/>
          <w:sz w:val="24"/>
          <w:lang w:val="af-ZA"/>
        </w:rPr>
        <w:t xml:space="preserve">, </w:t>
      </w:r>
      <w:r w:rsidRPr="007C5700">
        <w:rPr>
          <w:rFonts w:ascii="GHEA Grapalat" w:hAnsi="GHEA Grapalat"/>
          <w:sz w:val="24"/>
        </w:rPr>
        <w:t>կրոնը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համոզմունքը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ինչպես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միայնակ</w:t>
      </w:r>
      <w:r w:rsidRPr="007C5700">
        <w:rPr>
          <w:rFonts w:ascii="GHEA Grapalat" w:hAnsi="GHEA Grapalat"/>
          <w:sz w:val="24"/>
          <w:lang w:val="af-ZA"/>
        </w:rPr>
        <w:t xml:space="preserve">, </w:t>
      </w:r>
      <w:r w:rsidRPr="007C5700">
        <w:rPr>
          <w:rFonts w:ascii="GHEA Grapalat" w:hAnsi="GHEA Grapalat"/>
          <w:sz w:val="24"/>
        </w:rPr>
        <w:t>այնպես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էլ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այլոց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հետ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հրապարակավ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մասնավոր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կարգով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ուսուցման</w:t>
      </w:r>
      <w:r w:rsidRPr="007C5700">
        <w:rPr>
          <w:rFonts w:ascii="GHEA Grapalat" w:hAnsi="GHEA Grapalat"/>
          <w:sz w:val="24"/>
          <w:lang w:val="af-ZA"/>
        </w:rPr>
        <w:t xml:space="preserve">, </w:t>
      </w:r>
      <w:r w:rsidRPr="007C5700">
        <w:rPr>
          <w:rFonts w:ascii="GHEA Grapalat" w:hAnsi="GHEA Grapalat"/>
          <w:sz w:val="24"/>
        </w:rPr>
        <w:t>քարոզի</w:t>
      </w:r>
      <w:r w:rsidRPr="007C5700">
        <w:rPr>
          <w:rFonts w:ascii="GHEA Grapalat" w:hAnsi="GHEA Grapalat"/>
          <w:sz w:val="24"/>
          <w:lang w:val="af-ZA"/>
        </w:rPr>
        <w:t xml:space="preserve">, </w:t>
      </w:r>
      <w:r w:rsidRPr="007C5700">
        <w:rPr>
          <w:rFonts w:ascii="GHEA Grapalat" w:hAnsi="GHEA Grapalat"/>
          <w:sz w:val="24"/>
        </w:rPr>
        <w:t>եկեղեցական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արարողությունների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պաշտանմունքի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այլ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ծիսակատարությունների</w:t>
      </w:r>
      <w:r w:rsidRPr="007C5700">
        <w:rPr>
          <w:rFonts w:ascii="GHEA Grapalat" w:hAnsi="GHEA Grapalat"/>
          <w:sz w:val="24"/>
          <w:lang w:val="af-ZA"/>
        </w:rPr>
        <w:t xml:space="preserve"> կամ այլ ձևերով </w:t>
      </w:r>
      <w:r w:rsidRPr="007C5700">
        <w:rPr>
          <w:rFonts w:ascii="GHEA Grapalat" w:hAnsi="GHEA Grapalat"/>
          <w:sz w:val="24"/>
        </w:rPr>
        <w:t>արտահայտելու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ազատությանը</w:t>
      </w:r>
      <w:r w:rsidRPr="007C5700">
        <w:rPr>
          <w:rFonts w:ascii="GHEA Grapalat" w:hAnsi="GHEA Grapalat"/>
          <w:sz w:val="24"/>
          <w:lang w:val="af-ZA"/>
        </w:rPr>
        <w:t xml:space="preserve">, </w:t>
      </w:r>
      <w:r w:rsidRPr="007C5700">
        <w:rPr>
          <w:rFonts w:ascii="GHEA Grapalat" w:hAnsi="GHEA Grapalat"/>
          <w:sz w:val="24"/>
        </w:rPr>
        <w:t>այդ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թվում</w:t>
      </w:r>
      <w:r w:rsidRPr="007C5700">
        <w:rPr>
          <w:rFonts w:ascii="GHEA Grapalat" w:hAnsi="GHEA Grapalat"/>
          <w:sz w:val="24"/>
          <w:lang w:val="af-ZA"/>
        </w:rPr>
        <w:t xml:space="preserve">` </w:t>
      </w:r>
      <w:r w:rsidRPr="007C5700">
        <w:rPr>
          <w:rFonts w:ascii="GHEA Grapalat" w:hAnsi="GHEA Grapalat"/>
          <w:sz w:val="24"/>
        </w:rPr>
        <w:t>առօրյա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կյանքում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սեփական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կրոնին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և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համոզմունքներին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համաձայն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գործելու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ազատութանը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կրոնական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կազմակերպությունների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օրինական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գործունեությանը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խոչընդոտելը</w:t>
      </w:r>
      <w:r w:rsidRPr="007C5700">
        <w:rPr>
          <w:rFonts w:ascii="GHEA Grapalat" w:hAnsi="GHEA Grapalat"/>
          <w:sz w:val="24"/>
          <w:lang w:val="af-ZA"/>
        </w:rPr>
        <w:t>`</w:t>
      </w:r>
    </w:p>
    <w:p w:rsidR="0023388C" w:rsidRPr="007C5700" w:rsidRDefault="0023388C" w:rsidP="002338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hd w:val="clear" w:color="auto" w:fill="FFFFFF"/>
          <w:lang w:val="en-GB"/>
        </w:rPr>
      </w:pPr>
      <w:proofErr w:type="gramStart"/>
      <w:r w:rsidRPr="007C5700">
        <w:rPr>
          <w:rFonts w:ascii="GHEA Grapalat" w:hAnsi="GHEA Grapalat"/>
          <w:sz w:val="24"/>
        </w:rPr>
        <w:t>առաջացնում</w:t>
      </w:r>
      <w:proofErr w:type="gramEnd"/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է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տուգանքի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նշանակում</w:t>
      </w:r>
      <w:r w:rsidRPr="007C5700">
        <w:rPr>
          <w:rFonts w:ascii="GHEA Grapalat" w:hAnsi="GHEA Grapalat"/>
          <w:sz w:val="24"/>
          <w:lang w:val="af-ZA"/>
        </w:rPr>
        <w:t xml:space="preserve">` </w:t>
      </w:r>
      <w:r w:rsidRPr="007C5700">
        <w:rPr>
          <w:rFonts w:ascii="GHEA Grapalat" w:hAnsi="GHEA Grapalat"/>
          <w:sz w:val="24"/>
        </w:rPr>
        <w:t>նվազագույն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աշխատավարձի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հարյուրապատիկից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երկուհարյուրապատիկից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չափով</w:t>
      </w:r>
      <w:r w:rsidRPr="007C5700">
        <w:rPr>
          <w:rFonts w:ascii="GHEA Grapalat" w:hAnsi="GHEA Grapalat"/>
          <w:sz w:val="24"/>
          <w:lang w:val="af-ZA"/>
        </w:rPr>
        <w:t>::</w:t>
      </w: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b/>
          <w:sz w:val="24"/>
        </w:rPr>
      </w:pP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proofErr w:type="gramStart"/>
      <w:r w:rsidRPr="007C5700">
        <w:rPr>
          <w:rFonts w:ascii="GHEA Grapalat" w:hAnsi="GHEA Grapalat"/>
          <w:b/>
          <w:sz w:val="24"/>
        </w:rPr>
        <w:t>Հոդված</w:t>
      </w:r>
      <w:r w:rsidRPr="007C5700">
        <w:rPr>
          <w:rFonts w:ascii="GHEA Grapalat" w:hAnsi="GHEA Grapalat"/>
          <w:b/>
          <w:sz w:val="24"/>
          <w:lang w:val="af-ZA"/>
        </w:rPr>
        <w:t xml:space="preserve"> 2.</w:t>
      </w:r>
      <w:proofErr w:type="gramEnd"/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proofErr w:type="gramStart"/>
      <w:r w:rsidRPr="007C5700">
        <w:rPr>
          <w:rFonts w:ascii="GHEA Grapalat" w:hAnsi="GHEA Grapalat"/>
          <w:sz w:val="24"/>
        </w:rPr>
        <w:t xml:space="preserve">Օրենսգրքի </w:t>
      </w:r>
      <w:r w:rsidRPr="007C5700">
        <w:rPr>
          <w:rFonts w:ascii="GHEA Grapalat" w:hAnsi="GHEA Grapalat"/>
          <w:sz w:val="24"/>
          <w:lang w:val="af-ZA"/>
        </w:rPr>
        <w:t xml:space="preserve">205.2-րդ հոդվածը </w:t>
      </w:r>
      <w:r w:rsidRPr="007C5700">
        <w:rPr>
          <w:rFonts w:ascii="GHEA Grapalat" w:hAnsi="GHEA Grapalat"/>
          <w:sz w:val="24"/>
        </w:rPr>
        <w:t>շարադրել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հետևյալ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խմբագրությամբ</w:t>
      </w:r>
      <w:r w:rsidRPr="007C5700">
        <w:rPr>
          <w:rFonts w:ascii="GHEA Grapalat" w:hAnsi="GHEA Grapalat"/>
          <w:sz w:val="24"/>
          <w:lang w:val="af-ZA"/>
        </w:rPr>
        <w:t>.</w:t>
      </w:r>
      <w:proofErr w:type="gramEnd"/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sz w:val="24"/>
          <w:lang w:val="af-ZA"/>
        </w:rPr>
        <w:t>«</w:t>
      </w:r>
      <w:r w:rsidRPr="007C5700">
        <w:rPr>
          <w:rFonts w:ascii="GHEA Grapalat" w:hAnsi="GHEA Grapalat"/>
          <w:b/>
          <w:sz w:val="24"/>
        </w:rPr>
        <w:t>Հոդված</w:t>
      </w:r>
      <w:r w:rsidRPr="007C5700">
        <w:rPr>
          <w:rFonts w:ascii="GHEA Grapalat" w:hAnsi="GHEA Grapalat"/>
          <w:b/>
          <w:sz w:val="24"/>
          <w:lang w:val="af-ZA"/>
        </w:rPr>
        <w:t xml:space="preserve"> 205.2. </w:t>
      </w:r>
      <w:r w:rsidRPr="007C5700">
        <w:rPr>
          <w:rFonts w:ascii="GHEA Grapalat" w:hAnsi="GHEA Grapalat"/>
          <w:b/>
          <w:sz w:val="24"/>
        </w:rPr>
        <w:t>Անչափահասների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նկատմամբ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կրոնական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քարոզչությունը</w:t>
      </w:r>
    </w:p>
    <w:p w:rsidR="0023388C" w:rsidRPr="007C5700" w:rsidRDefault="0023388C" w:rsidP="0023388C">
      <w:pPr>
        <w:numPr>
          <w:ilvl w:val="0"/>
          <w:numId w:val="1"/>
        </w:numPr>
        <w:tabs>
          <w:tab w:val="left" w:pos="990"/>
        </w:tabs>
        <w:spacing w:line="360" w:lineRule="auto"/>
        <w:ind w:left="0" w:firstLine="708"/>
        <w:jc w:val="both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sz w:val="24"/>
        </w:rPr>
        <w:lastRenderedPageBreak/>
        <w:t>Առանց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ծնողների</w:t>
      </w:r>
      <w:r w:rsidRPr="007C5700">
        <w:rPr>
          <w:rFonts w:ascii="GHEA Grapalat" w:hAnsi="GHEA Grapalat"/>
          <w:sz w:val="24"/>
          <w:lang w:val="af-ZA"/>
        </w:rPr>
        <w:t xml:space="preserve"> կամ խնամակալների </w:t>
      </w:r>
      <w:r w:rsidRPr="007C5700">
        <w:rPr>
          <w:rFonts w:ascii="GHEA Grapalat" w:hAnsi="GHEA Grapalat"/>
          <w:sz w:val="24"/>
        </w:rPr>
        <w:t>համաձայնության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կրոնական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քարոզչությունը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կրոնական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քարոզչության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փորձերը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այն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դաստիարակչական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նախակրթական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կրթական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հաստատություններում</w:t>
      </w:r>
      <w:r w:rsidRPr="007C5700">
        <w:rPr>
          <w:rFonts w:ascii="GHEA Grapalat" w:hAnsi="GHEA Grapalat"/>
          <w:sz w:val="24"/>
          <w:lang w:val="af-ZA"/>
        </w:rPr>
        <w:t xml:space="preserve">, </w:t>
      </w:r>
      <w:r w:rsidRPr="007C5700">
        <w:rPr>
          <w:rFonts w:ascii="GHEA Grapalat" w:hAnsi="GHEA Grapalat"/>
          <w:sz w:val="24"/>
        </w:rPr>
        <w:t>որտեղ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դաստիարակվում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կամ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ուսումնառում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են</w:t>
      </w:r>
      <w:r w:rsidRPr="007C5700">
        <w:rPr>
          <w:rFonts w:ascii="GHEA Grapalat" w:hAnsi="GHEA Grapalat"/>
          <w:sz w:val="24"/>
          <w:lang w:val="af-ZA"/>
        </w:rPr>
        <w:t xml:space="preserve"> մինչև 14 տարեկան </w:t>
      </w:r>
      <w:r w:rsidRPr="007C5700">
        <w:rPr>
          <w:rFonts w:ascii="GHEA Grapalat" w:hAnsi="GHEA Grapalat"/>
          <w:sz w:val="24"/>
        </w:rPr>
        <w:t>անձինք</w:t>
      </w:r>
      <w:r w:rsidRPr="007C5700">
        <w:rPr>
          <w:rFonts w:ascii="GHEA Grapalat" w:hAnsi="GHEA Grapalat"/>
          <w:sz w:val="24"/>
          <w:lang w:val="af-ZA"/>
        </w:rPr>
        <w:t>`</w:t>
      </w: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proofErr w:type="gramStart"/>
      <w:r w:rsidRPr="007C5700">
        <w:rPr>
          <w:rFonts w:ascii="GHEA Grapalat" w:hAnsi="GHEA Grapalat"/>
          <w:sz w:val="24"/>
        </w:rPr>
        <w:t>առաջացնում</w:t>
      </w:r>
      <w:proofErr w:type="gramEnd"/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է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տուգանքի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նշանակում</w:t>
      </w:r>
      <w:r w:rsidRPr="007C5700">
        <w:rPr>
          <w:rFonts w:ascii="GHEA Grapalat" w:hAnsi="GHEA Grapalat"/>
          <w:sz w:val="24"/>
          <w:lang w:val="af-ZA"/>
        </w:rPr>
        <w:t xml:space="preserve">` </w:t>
      </w:r>
      <w:r w:rsidRPr="007C5700">
        <w:rPr>
          <w:rFonts w:ascii="GHEA Grapalat" w:hAnsi="GHEA Grapalat"/>
          <w:sz w:val="24"/>
        </w:rPr>
        <w:t>նվազագույն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աշխատավարձի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երկուհարյուրապատիկից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չորսհարյուրապատիկի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չափով</w:t>
      </w:r>
      <w:r w:rsidRPr="007C5700">
        <w:rPr>
          <w:rFonts w:ascii="GHEA Grapalat" w:hAnsi="GHEA Grapalat"/>
          <w:sz w:val="24"/>
          <w:lang w:val="af-ZA"/>
        </w:rPr>
        <w:t>::</w:t>
      </w: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proofErr w:type="gramStart"/>
      <w:r w:rsidRPr="007C5700">
        <w:rPr>
          <w:rFonts w:ascii="GHEA Grapalat" w:hAnsi="GHEA Grapalat"/>
          <w:b/>
          <w:sz w:val="24"/>
        </w:rPr>
        <w:t>Հոդված</w:t>
      </w:r>
      <w:r w:rsidRPr="007C5700">
        <w:rPr>
          <w:rFonts w:ascii="GHEA Grapalat" w:hAnsi="GHEA Grapalat"/>
          <w:b/>
          <w:sz w:val="24"/>
          <w:lang w:val="af-ZA"/>
        </w:rPr>
        <w:t xml:space="preserve"> 3.</w:t>
      </w:r>
      <w:proofErr w:type="gramEnd"/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proofErr w:type="gramStart"/>
      <w:r w:rsidRPr="007C5700">
        <w:rPr>
          <w:rFonts w:ascii="GHEA Grapalat" w:hAnsi="GHEA Grapalat"/>
          <w:sz w:val="24"/>
        </w:rPr>
        <w:t xml:space="preserve">Օրենսգրքի </w:t>
      </w:r>
      <w:r w:rsidRPr="007C5700">
        <w:rPr>
          <w:rFonts w:ascii="GHEA Grapalat" w:hAnsi="GHEA Grapalat"/>
          <w:sz w:val="24"/>
          <w:lang w:val="af-ZA"/>
        </w:rPr>
        <w:t xml:space="preserve">205.3-րդ հոդվածը </w:t>
      </w:r>
      <w:r w:rsidRPr="007C5700">
        <w:rPr>
          <w:rFonts w:ascii="GHEA Grapalat" w:hAnsi="GHEA Grapalat"/>
          <w:sz w:val="24"/>
        </w:rPr>
        <w:t>շարադրել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հետևյալ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խմբագրությամբ</w:t>
      </w:r>
      <w:r w:rsidRPr="007C5700">
        <w:rPr>
          <w:rFonts w:ascii="GHEA Grapalat" w:hAnsi="GHEA Grapalat"/>
          <w:sz w:val="24"/>
          <w:lang w:val="af-ZA"/>
        </w:rPr>
        <w:t>.</w:t>
      </w:r>
      <w:proofErr w:type="gramEnd"/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b/>
          <w:sz w:val="24"/>
        </w:rPr>
      </w:pPr>
      <w:r w:rsidRPr="007C5700">
        <w:rPr>
          <w:rFonts w:ascii="GHEA Grapalat" w:hAnsi="GHEA Grapalat"/>
          <w:sz w:val="24"/>
          <w:lang w:val="af-ZA"/>
        </w:rPr>
        <w:t>«</w:t>
      </w:r>
      <w:r w:rsidRPr="007C5700">
        <w:rPr>
          <w:rFonts w:ascii="GHEA Grapalat" w:hAnsi="GHEA Grapalat"/>
          <w:b/>
          <w:sz w:val="24"/>
        </w:rPr>
        <w:t xml:space="preserve">Հոդված 205.3. </w:t>
      </w:r>
      <w:r w:rsidRPr="007C5700">
        <w:rPr>
          <w:rFonts w:ascii="GHEA Grapalat" w:hAnsi="GHEA Grapalat"/>
          <w:b/>
          <w:bCs w:val="0"/>
          <w:color w:val="000000"/>
          <w:sz w:val="24"/>
          <w:lang w:val="en-GB" w:eastAsia="en-GB"/>
        </w:rPr>
        <w:t>Կրոնական կազմակերպության կողմից կանոնադրության նպատակներին անհամապատասխան գործունեության իրականացումը</w:t>
      </w: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b/>
          <w:sz w:val="24"/>
        </w:rPr>
      </w:pPr>
      <w:r w:rsidRPr="007C5700">
        <w:rPr>
          <w:rFonts w:ascii="GHEA Grapalat" w:hAnsi="GHEA Grapalat"/>
          <w:sz w:val="24"/>
        </w:rPr>
        <w:t>1.</w:t>
      </w:r>
      <w:r w:rsidRPr="007C5700">
        <w:rPr>
          <w:rFonts w:ascii="GHEA Grapalat" w:hAnsi="GHEA Grapalat"/>
          <w:b/>
          <w:sz w:val="24"/>
        </w:rPr>
        <w:t xml:space="preserve"> </w:t>
      </w:r>
      <w:r w:rsidRPr="007C5700">
        <w:rPr>
          <w:rFonts w:ascii="GHEA Grapalat" w:hAnsi="GHEA Grapalat"/>
          <w:sz w:val="24"/>
        </w:rPr>
        <w:t>Կ</w:t>
      </w:r>
      <w:r w:rsidRPr="007C5700">
        <w:rPr>
          <w:rFonts w:ascii="GHEA Grapalat" w:hAnsi="GHEA Grapalat"/>
          <w:color w:val="000000"/>
          <w:sz w:val="24"/>
          <w:lang w:val="en-GB" w:eastAsia="en-GB"/>
        </w:rPr>
        <w:t>րոնական կազմակերպության կողմից կանոնադրության նպատակներին անհամապատասխան գործունեության իրականացումը առաջացնում է նախազգուշացում կրոնական կազմակերպության իրավասու պաշտոնատար անձանց նկատմամբ:</w:t>
      </w: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lang w:val="en-GB" w:eastAsia="en-GB"/>
        </w:rPr>
      </w:pPr>
      <w:r w:rsidRPr="007C5700">
        <w:rPr>
          <w:rFonts w:ascii="GHEA Grapalat" w:hAnsi="GHEA Grapalat"/>
          <w:sz w:val="24"/>
        </w:rPr>
        <w:t>2.</w:t>
      </w:r>
      <w:r w:rsidRPr="007C5700">
        <w:rPr>
          <w:rFonts w:ascii="GHEA Grapalat" w:hAnsi="GHEA Grapalat"/>
          <w:b/>
          <w:sz w:val="24"/>
        </w:rPr>
        <w:t xml:space="preserve"> </w:t>
      </w:r>
      <w:r w:rsidRPr="007C5700">
        <w:rPr>
          <w:rFonts w:ascii="GHEA Grapalat" w:hAnsi="GHEA Grapalat"/>
          <w:color w:val="000000"/>
          <w:sz w:val="24"/>
          <w:lang w:val="en-GB" w:eastAsia="en-GB"/>
        </w:rPr>
        <w:t>Օրենքով սահմանված կարգով նախազգուշացվելուց հետո` 30 օրվա ընթացքում, Հայաստանի Հանրապետության կառավարությանն առընթեր պետական եկամուտների կոմիտեի պահանջը չկատարելը`</w:t>
      </w: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lang w:val="en-GB" w:eastAsia="en-GB"/>
        </w:rPr>
      </w:pPr>
      <w:proofErr w:type="gramStart"/>
      <w:r w:rsidRPr="007C5700">
        <w:rPr>
          <w:rFonts w:ascii="GHEA Grapalat" w:hAnsi="GHEA Grapalat"/>
          <w:color w:val="000000"/>
          <w:sz w:val="24"/>
          <w:lang w:val="en-GB" w:eastAsia="en-GB"/>
        </w:rPr>
        <w:t>առաջացնում</w:t>
      </w:r>
      <w:proofErr w:type="gramEnd"/>
      <w:r w:rsidRPr="007C5700">
        <w:rPr>
          <w:rFonts w:ascii="GHEA Grapalat" w:hAnsi="GHEA Grapalat"/>
          <w:color w:val="000000"/>
          <w:sz w:val="24"/>
          <w:lang w:val="en-GB" w:eastAsia="en-GB"/>
        </w:rPr>
        <w:t xml:space="preserve"> է տուգանքի նշանակում՝ կրոնական կազմակերպության իրավասու պաշտոնատար անձանց նկատմամբ` սահմանված նվազագույն աշխատավարձի հիսնապատիկի չափով։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lang w:val="en-GB" w:eastAsia="en-GB"/>
        </w:rPr>
      </w:pPr>
      <w:r w:rsidRPr="007C5700">
        <w:rPr>
          <w:rFonts w:ascii="GHEA Grapalat" w:hAnsi="GHEA Grapalat"/>
          <w:color w:val="000000"/>
          <w:sz w:val="24"/>
          <w:lang w:val="en-GB" w:eastAsia="en-GB"/>
        </w:rPr>
        <w:t>3. Տուգանքի նշանակման օրվանից հետո՝ 30 օրվա ընթացքում, կրոնական կազմակերպության կողմից Հայաստանի Հանրապետության կառավարությանն առընթեր պետական եկամուտների կոմիտեի նախազգուշացման պահանջները չկատարելը կամ ոչ պատշաճ կատարելը՝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lang w:val="en-GB" w:eastAsia="en-GB"/>
        </w:rPr>
      </w:pPr>
      <w:proofErr w:type="gramStart"/>
      <w:r w:rsidRPr="007C5700">
        <w:rPr>
          <w:rFonts w:ascii="GHEA Grapalat" w:hAnsi="GHEA Grapalat"/>
          <w:color w:val="000000"/>
          <w:sz w:val="24"/>
          <w:lang w:val="en-GB" w:eastAsia="en-GB"/>
        </w:rPr>
        <w:lastRenderedPageBreak/>
        <w:t>առաջացնում</w:t>
      </w:r>
      <w:proofErr w:type="gramEnd"/>
      <w:r w:rsidRPr="007C5700">
        <w:rPr>
          <w:rFonts w:ascii="GHEA Grapalat" w:hAnsi="GHEA Grapalat"/>
          <w:color w:val="000000"/>
          <w:sz w:val="24"/>
          <w:lang w:val="en-GB" w:eastAsia="en-GB"/>
        </w:rPr>
        <w:t xml:space="preserve"> է տուգանքի նշանակում՝ կրոնական կազմակերպության իրավասու պաշտոնատար անձի նկատմամբ` սահմանված նվազագույն աշխատավարձի երկուհարյուրապատիկի չափով:</w:t>
      </w:r>
      <w:r w:rsidRPr="007C5700">
        <w:rPr>
          <w:rFonts w:ascii="GHEA Grapalat" w:hAnsi="GHEA Grapalat"/>
          <w:sz w:val="24"/>
          <w:lang w:val="af-ZA"/>
        </w:rPr>
        <w:t>:</w:t>
      </w:r>
    </w:p>
    <w:p w:rsidR="0023388C" w:rsidRPr="007C5700" w:rsidRDefault="0023388C" w:rsidP="0023388C">
      <w:pPr>
        <w:spacing w:line="360" w:lineRule="auto"/>
        <w:ind w:firstLine="375"/>
        <w:jc w:val="both"/>
        <w:rPr>
          <w:rFonts w:ascii="GHEA Grapalat" w:hAnsi="GHEA Grapalat"/>
          <w:b/>
          <w:sz w:val="24"/>
        </w:rPr>
      </w:pP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lang w:val="en-GB" w:eastAsia="en-GB"/>
        </w:rPr>
      </w:pPr>
      <w:proofErr w:type="gramStart"/>
      <w:r w:rsidRPr="007C5700">
        <w:rPr>
          <w:rFonts w:ascii="GHEA Grapalat" w:hAnsi="GHEA Grapalat"/>
          <w:b/>
          <w:sz w:val="24"/>
        </w:rPr>
        <w:t>Հոդված</w:t>
      </w:r>
      <w:r w:rsidRPr="007C5700">
        <w:rPr>
          <w:rFonts w:ascii="GHEA Grapalat" w:hAnsi="GHEA Grapalat"/>
          <w:b/>
          <w:sz w:val="24"/>
          <w:lang w:val="af-ZA"/>
        </w:rPr>
        <w:t xml:space="preserve"> 4.</w:t>
      </w:r>
      <w:proofErr w:type="gramEnd"/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proofErr w:type="gramStart"/>
      <w:r w:rsidRPr="007C5700">
        <w:rPr>
          <w:rFonts w:ascii="GHEA Grapalat" w:hAnsi="GHEA Grapalat"/>
          <w:sz w:val="24"/>
        </w:rPr>
        <w:t xml:space="preserve">Օրենսգրքի </w:t>
      </w:r>
      <w:r w:rsidRPr="007C5700">
        <w:rPr>
          <w:rFonts w:ascii="GHEA Grapalat" w:hAnsi="GHEA Grapalat"/>
          <w:sz w:val="24"/>
          <w:lang w:val="af-ZA"/>
        </w:rPr>
        <w:t xml:space="preserve">206-րդ հոդվածը </w:t>
      </w:r>
      <w:r w:rsidRPr="007C5700">
        <w:rPr>
          <w:rFonts w:ascii="GHEA Grapalat" w:hAnsi="GHEA Grapalat"/>
          <w:sz w:val="24"/>
        </w:rPr>
        <w:t>շարադրել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հետևյալ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խմբագրությամբ</w:t>
      </w:r>
      <w:r w:rsidRPr="007C5700">
        <w:rPr>
          <w:rFonts w:ascii="GHEA Grapalat" w:hAnsi="GHEA Grapalat"/>
          <w:sz w:val="24"/>
          <w:lang w:val="af-ZA"/>
        </w:rPr>
        <w:t>.</w:t>
      </w:r>
      <w:proofErr w:type="gramEnd"/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 w:rsidRPr="007C5700">
        <w:rPr>
          <w:rFonts w:ascii="GHEA Grapalat" w:hAnsi="GHEA Grapalat"/>
          <w:sz w:val="24"/>
          <w:lang w:val="af-ZA"/>
        </w:rPr>
        <w:t>«</w:t>
      </w:r>
      <w:r w:rsidRPr="007C5700">
        <w:rPr>
          <w:rFonts w:ascii="GHEA Grapalat" w:hAnsi="GHEA Grapalat"/>
          <w:b/>
          <w:sz w:val="24"/>
        </w:rPr>
        <w:t>Հոդված</w:t>
      </w:r>
      <w:r w:rsidRPr="007C5700">
        <w:rPr>
          <w:rFonts w:ascii="GHEA Grapalat" w:hAnsi="GHEA Grapalat"/>
          <w:b/>
          <w:sz w:val="24"/>
          <w:lang w:val="af-ZA"/>
        </w:rPr>
        <w:t xml:space="preserve"> 206. </w:t>
      </w:r>
      <w:r w:rsidRPr="007C5700">
        <w:rPr>
          <w:rFonts w:ascii="GHEA Grapalat" w:hAnsi="GHEA Grapalat"/>
          <w:b/>
          <w:sz w:val="24"/>
        </w:rPr>
        <w:t>Կրոնական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կազմապերպությունների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կողմից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օրենքի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պահանջները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խախտելը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lang w:val="en-GB" w:eastAsia="en-GB"/>
        </w:rPr>
      </w:pPr>
      <w:r w:rsidRPr="007C5700">
        <w:rPr>
          <w:rFonts w:ascii="GHEA Grapalat" w:hAnsi="GHEA Grapalat"/>
          <w:color w:val="000000"/>
          <w:sz w:val="24"/>
          <w:lang w:val="en-GB" w:eastAsia="en-GB"/>
        </w:rPr>
        <w:t>1. «Մտքի, խղճի, կրոնի ազատության և կրոնական կազմակերպությունների մասին» Հայաստանի Հանրապետության օրենքով նախատեսված պարտադիր հրապարակման ենթակա հաշվետվությունը թերի հրապարակելը, օրենքով սահմանված կարգով և ժամկետներում չհրապարակելը առաջացնում են նախազգուշացում կրոնական կազմակերպության իրավասու պաշտոնատար անձանց նկատմամբ: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lang w:val="en-GB" w:eastAsia="en-GB"/>
        </w:rPr>
      </w:pPr>
      <w:r w:rsidRPr="007C5700">
        <w:rPr>
          <w:rFonts w:ascii="GHEA Grapalat" w:hAnsi="GHEA Grapalat"/>
          <w:color w:val="000000"/>
          <w:sz w:val="24"/>
          <w:lang w:val="en-GB" w:eastAsia="en-GB"/>
        </w:rPr>
        <w:t>2. Օրենքով սահմանված կարգով նախազգուշացվելուց հետո` 30 օրվա ընթացքում, կրոնական կազմակերպության կողմից Հայաստանի Հանրապետության կառավարությանն առընթեր պետական եկամուտների կոմիտեի պահանջը չկատարելը`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lang w:val="en-GB" w:eastAsia="en-GB"/>
        </w:rPr>
      </w:pPr>
      <w:proofErr w:type="gramStart"/>
      <w:r w:rsidRPr="007C5700">
        <w:rPr>
          <w:rFonts w:ascii="GHEA Grapalat" w:hAnsi="GHEA Grapalat"/>
          <w:color w:val="000000"/>
          <w:sz w:val="24"/>
          <w:lang w:val="en-GB" w:eastAsia="en-GB"/>
        </w:rPr>
        <w:t>առաջացնում</w:t>
      </w:r>
      <w:proofErr w:type="gramEnd"/>
      <w:r w:rsidRPr="007C5700">
        <w:rPr>
          <w:rFonts w:ascii="GHEA Grapalat" w:hAnsi="GHEA Grapalat"/>
          <w:color w:val="000000"/>
          <w:sz w:val="24"/>
          <w:lang w:val="en-GB" w:eastAsia="en-GB"/>
        </w:rPr>
        <w:t xml:space="preserve"> է տուգանքի նշանակում՝ կրոնական կազմակերպության իրավասու պաշտոնատար անձանց նկատմամբ` սահմանված նվազագույն աշխատավարձի հիսնապատիկի չափով։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lang w:val="en-GB" w:eastAsia="en-GB"/>
        </w:rPr>
      </w:pPr>
      <w:r w:rsidRPr="007C5700">
        <w:rPr>
          <w:rFonts w:ascii="GHEA Grapalat" w:hAnsi="GHEA Grapalat"/>
          <w:color w:val="000000"/>
          <w:sz w:val="24"/>
          <w:lang w:val="en-GB" w:eastAsia="en-GB"/>
        </w:rPr>
        <w:t>3. Տուգանքի նշանակման օրվանից հետո՝ 30 օրվա ընթացքում, կրոնական կազմակերպության կողմից Հայաստանի Հանրապետության կառավարությանն առընթեր պետական եկամուտների կոմիտեի նախազգուշացման պահանջները չկատարելը կամ ոչ պատշաճ կատարելը՝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lang w:val="en-GB" w:eastAsia="en-GB"/>
        </w:rPr>
      </w:pPr>
      <w:proofErr w:type="gramStart"/>
      <w:r w:rsidRPr="007C5700">
        <w:rPr>
          <w:rFonts w:ascii="GHEA Grapalat" w:hAnsi="GHEA Grapalat"/>
          <w:color w:val="000000"/>
          <w:sz w:val="24"/>
          <w:lang w:val="en-GB" w:eastAsia="en-GB"/>
        </w:rPr>
        <w:t>առաջացնում</w:t>
      </w:r>
      <w:proofErr w:type="gramEnd"/>
      <w:r w:rsidRPr="007C5700">
        <w:rPr>
          <w:rFonts w:ascii="GHEA Grapalat" w:hAnsi="GHEA Grapalat"/>
          <w:color w:val="000000"/>
          <w:sz w:val="24"/>
          <w:lang w:val="en-GB" w:eastAsia="en-GB"/>
        </w:rPr>
        <w:t xml:space="preserve"> է տուգանքի նշանակում՝ կրոնական կազմակերպության իրավասու պաշտոնատար անձի նկատմամբ` սահմանված նվազագույն աշխատավարձի երկուհարյուրապատիկի չափով։</w:t>
      </w:r>
      <w:r w:rsidRPr="007C5700">
        <w:rPr>
          <w:rFonts w:ascii="GHEA Grapalat" w:hAnsi="GHEA Grapalat"/>
          <w:sz w:val="24"/>
          <w:lang w:val="af-ZA"/>
        </w:rPr>
        <w:t>: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375"/>
        <w:rPr>
          <w:rFonts w:ascii="GHEA Grapalat" w:hAnsi="GHEA Grapalat" w:cs="Courier New"/>
          <w:color w:val="000000"/>
          <w:sz w:val="24"/>
          <w:lang w:val="en-GB" w:eastAsia="en-GB"/>
        </w:rPr>
      </w:pPr>
    </w:p>
    <w:p w:rsidR="0023388C" w:rsidRPr="007C5700" w:rsidRDefault="0023388C" w:rsidP="0023388C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ourier New"/>
          <w:color w:val="000000"/>
          <w:sz w:val="24"/>
          <w:lang w:val="en-GB" w:eastAsia="en-GB"/>
        </w:rPr>
      </w:pPr>
      <w:proofErr w:type="gramStart"/>
      <w:r w:rsidRPr="007C5700">
        <w:rPr>
          <w:rFonts w:ascii="GHEA Grapalat" w:hAnsi="GHEA Grapalat" w:cs="Courier New"/>
          <w:b/>
          <w:color w:val="000000"/>
          <w:sz w:val="24"/>
          <w:lang w:val="en-GB" w:eastAsia="en-GB"/>
        </w:rPr>
        <w:t>Հոդված 5.</w:t>
      </w:r>
      <w:proofErr w:type="gramEnd"/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 xml:space="preserve"> Օրենսգրքի 219-րդ հոդվածի առաջին մասից հանել «205.1, 205.2, 205.3, </w:t>
      </w:r>
      <w:proofErr w:type="gramStart"/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>206</w:t>
      </w:r>
      <w:proofErr w:type="gramEnd"/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>» թվերը:</w:t>
      </w:r>
    </w:p>
    <w:p w:rsidR="0023388C" w:rsidRPr="007C5700" w:rsidRDefault="0023388C" w:rsidP="0023388C">
      <w:pPr>
        <w:shd w:val="clear" w:color="auto" w:fill="FFFFFF"/>
        <w:spacing w:line="360" w:lineRule="auto"/>
        <w:jc w:val="both"/>
        <w:rPr>
          <w:rFonts w:ascii="GHEA Grapalat" w:hAnsi="GHEA Grapalat" w:cs="Courier New"/>
          <w:color w:val="000000"/>
          <w:sz w:val="24"/>
          <w:lang w:val="en-GB" w:eastAsia="en-GB"/>
        </w:rPr>
      </w:pPr>
    </w:p>
    <w:p w:rsidR="0023388C" w:rsidRPr="007C5700" w:rsidRDefault="0023388C" w:rsidP="0023388C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ourier New"/>
          <w:color w:val="000000"/>
          <w:sz w:val="24"/>
          <w:lang w:val="en-GB" w:eastAsia="en-GB"/>
        </w:rPr>
      </w:pPr>
      <w:r w:rsidRPr="007C5700">
        <w:rPr>
          <w:rFonts w:ascii="GHEA Grapalat" w:hAnsi="GHEA Grapalat"/>
          <w:b/>
          <w:sz w:val="24"/>
          <w:lang w:val="af-ZA"/>
        </w:rPr>
        <w:t>Հոդված 6.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>Օրենսգրքի 224-րդ հոդվածում՝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ourier New"/>
          <w:color w:val="000000"/>
          <w:sz w:val="24"/>
          <w:lang w:val="en-GB" w:eastAsia="en-GB"/>
        </w:rPr>
      </w:pPr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>1) 1-ին մասում «201-րդ» բառերից հետո լրացնել «</w:t>
      </w:r>
      <w:proofErr w:type="gramStart"/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>,205.1</w:t>
      </w:r>
      <w:proofErr w:type="gramEnd"/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>, 205.2-րդ» բառերը,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Courier New"/>
          <w:color w:val="000000"/>
          <w:sz w:val="24"/>
          <w:lang w:val="en-GB" w:eastAsia="en-GB"/>
        </w:rPr>
      </w:pPr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ab/>
        <w:t>2) 2-րդ մասի 1-ին կետում «200-րդ» բառերից հետո լրացնել «</w:t>
      </w:r>
      <w:proofErr w:type="gramStart"/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>,205.1</w:t>
      </w:r>
      <w:proofErr w:type="gramEnd"/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>, 205.2-րդ» բառերը:</w:t>
      </w:r>
    </w:p>
    <w:p w:rsidR="0023388C" w:rsidRPr="007C5700" w:rsidRDefault="0023388C" w:rsidP="0023388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Courier New"/>
          <w:color w:val="000000"/>
          <w:sz w:val="24"/>
          <w:lang w:val="en-GB" w:eastAsia="en-GB"/>
        </w:rPr>
      </w:pPr>
    </w:p>
    <w:p w:rsidR="0023388C" w:rsidRPr="007C5700" w:rsidRDefault="0023388C" w:rsidP="0023388C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ourier New"/>
          <w:color w:val="000000"/>
          <w:sz w:val="24"/>
          <w:lang w:val="en-GB" w:eastAsia="en-GB"/>
        </w:rPr>
      </w:pPr>
      <w:proofErr w:type="gramStart"/>
      <w:r w:rsidRPr="007C5700">
        <w:rPr>
          <w:rFonts w:ascii="GHEA Grapalat" w:hAnsi="GHEA Grapalat" w:cs="Courier New"/>
          <w:b/>
          <w:color w:val="000000"/>
          <w:sz w:val="24"/>
          <w:lang w:val="en-GB" w:eastAsia="en-GB"/>
        </w:rPr>
        <w:t>Հոդված 7.</w:t>
      </w:r>
      <w:proofErr w:type="gramEnd"/>
      <w:r w:rsidRPr="007C5700">
        <w:rPr>
          <w:rFonts w:ascii="GHEA Grapalat" w:hAnsi="GHEA Grapalat" w:cs="Courier New"/>
          <w:color w:val="000000"/>
          <w:sz w:val="24"/>
          <w:lang w:val="en-GB" w:eastAsia="en-GB"/>
        </w:rPr>
        <w:t xml:space="preserve"> Օրենսգրքի 244.2-րդ հոդվածում «169.27» թվից հետո լրացնել «205.3, 206» թվերը:</w:t>
      </w:r>
    </w:p>
    <w:p w:rsidR="0023388C" w:rsidRPr="007C5700" w:rsidRDefault="0023388C" w:rsidP="0023388C">
      <w:pPr>
        <w:spacing w:line="360" w:lineRule="auto"/>
        <w:ind w:firstLine="375"/>
        <w:jc w:val="both"/>
        <w:rPr>
          <w:rFonts w:ascii="GHEA Grapalat" w:hAnsi="GHEA Grapalat"/>
          <w:sz w:val="24"/>
          <w:lang w:val="af-ZA"/>
        </w:rPr>
      </w:pP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 w:rsidRPr="007C5700">
        <w:rPr>
          <w:rFonts w:ascii="GHEA Grapalat" w:hAnsi="GHEA Grapalat"/>
          <w:b/>
          <w:sz w:val="24"/>
          <w:lang w:val="af-ZA"/>
        </w:rPr>
        <w:t xml:space="preserve">Հոդված 8. </w:t>
      </w:r>
      <w:r w:rsidRPr="007C5700">
        <w:rPr>
          <w:rFonts w:ascii="GHEA Grapalat" w:hAnsi="GHEA Grapalat"/>
          <w:sz w:val="24"/>
        </w:rPr>
        <w:t>Սույն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օրենքն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ուժի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մեջ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մտնում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է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պաշտոնական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հրապարակման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օրվան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հաջորդող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տասներորդ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</w:rPr>
        <w:t>օրը</w:t>
      </w:r>
      <w:r w:rsidRPr="007C5700">
        <w:rPr>
          <w:rFonts w:ascii="GHEA Grapalat" w:hAnsi="GHEA Grapalat"/>
          <w:sz w:val="24"/>
          <w:lang w:val="af-ZA"/>
        </w:rPr>
        <w:t>:</w:t>
      </w: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</w:p>
    <w:p w:rsidR="0023388C" w:rsidRPr="007C5700" w:rsidRDefault="0023388C" w:rsidP="0023388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</w:p>
    <w:p w:rsidR="001A417C" w:rsidRDefault="0023388C"/>
    <w:sectPr w:rsidR="001A417C" w:rsidSect="007D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49B7"/>
    <w:multiLevelType w:val="hybridMultilevel"/>
    <w:tmpl w:val="2FF088BA"/>
    <w:lvl w:ilvl="0" w:tplc="6AE66C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23388C"/>
    <w:rsid w:val="0023388C"/>
    <w:rsid w:val="007D01F4"/>
    <w:rsid w:val="00990AFC"/>
    <w:rsid w:val="009A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8C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L-Petrosyan</dc:creator>
  <cp:lastModifiedBy>L-Petrosyan</cp:lastModifiedBy>
  <cp:revision>1</cp:revision>
  <dcterms:created xsi:type="dcterms:W3CDTF">2017-06-01T05:46:00Z</dcterms:created>
  <dcterms:modified xsi:type="dcterms:W3CDTF">2017-06-01T05:46:00Z</dcterms:modified>
</cp:coreProperties>
</file>