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9C" w:rsidRDefault="00B16D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ՀԻՄՆԱՎՈՐՈՒՄ</w:t>
      </w:r>
    </w:p>
    <w:p w:rsidR="00586F9C" w:rsidRDefault="00B16D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</w:t>
      </w:r>
      <w:r w:rsidR="008F2F5E" w:rsidRPr="008F2F5E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highlight w:val="white"/>
        </w:rPr>
        <w:t xml:space="preserve">ՀԱՅԱՍՏԱՆԻ ՀԱՆՐԱՊԵՏՈՒԹՅԱՆ ԿԱՌԱՎԱՐՈՒԹՅԱՆ 2023 ԹՎԱԿԱՆԻ ՀՈԿՏԵՄԲԵՐԻ 26-Ի N 1871-Լ ՈՐՈՇՄԱՆ ՄԵՋ </w:t>
      </w:r>
      <w:r w:rsidR="00D65537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highlight w:val="white"/>
        </w:rPr>
        <w:t>ԼՐԱՑՈՒՄՆԵՐ</w:t>
      </w:r>
      <w:r w:rsidR="008F2F5E" w:rsidRPr="008F2F5E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highlight w:val="white"/>
        </w:rPr>
        <w:t xml:space="preserve"> ԵՎ ՓՈՓՈԽՈՒԹՅՈՒՆՆԵՐ ԿԱՏԱՐԵԼՈՒ 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»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ՀԱՅԱՍՏԱՆԻ ՀԱՆՐԱՊԵՏՈՒԹՅԱՆ ԿԱՌԱՎԱՐՈՒԹՅԱՆ ՈՐՈՇՄԱՆ ՆԱԽԱԳԾԻ ԸՆԴՈՒՆՄԱՆ</w:t>
      </w:r>
    </w:p>
    <w:p w:rsidR="00586F9C" w:rsidRDefault="00586F9C">
      <w:pPr>
        <w:spacing w:after="0" w:line="360" w:lineRule="auto"/>
        <w:ind w:firstLine="45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586F9C" w:rsidRDefault="00B16DF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1. </w:t>
      </w:r>
      <w:r w:rsidR="00D6553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րավական ակտերի ընդունման անհրաժեշտությունը.</w:t>
      </w:r>
    </w:p>
    <w:p w:rsidR="008F2F5E" w:rsidRPr="001632A7" w:rsidRDefault="008F2F5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«Հ</w:t>
      </w:r>
      <w:r w:rsidRPr="008F2F5E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այաստանի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</w:t>
      </w:r>
      <w:r w:rsidRPr="008F2F5E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անրապետության կառավարության 2023 թվականի հոկտեմբերի 26-ի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</w:t>
      </w:r>
      <w:r w:rsidRPr="008F2F5E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N 1871-L որոշման մեջ լրացում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և</w:t>
      </w:r>
      <w:r w:rsidRPr="008F2F5E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փոփոխություններ կատարելու մասին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» Հայաստանի Հանրապետության կառավարության որոշման նախագծի</w:t>
      </w:r>
      <w:r w:rsidRPr="008F2F5E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այսուհետ նաև՝ Նախագիծ</w:t>
      </w:r>
      <w:r w:rsidRPr="008F2F5E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)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ընդունման անհրաժեշտությունը բխում է Հայաստանի Հանրապետության 2023-2026 թվականների հակակոռուպցիոն ռազմավարության մոնիթորինգի և գնահատման կառուցակարգերի կատարելագործման</w:t>
      </w:r>
      <w:r w:rsidR="007B2B1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, ինչպես նաև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ՀՀ միջազգային պարտավորությունների</w:t>
      </w:r>
      <w:r w:rsidR="00B8504B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, մասնավորապես՝ ՏՀԶԿ-ի 5-րդ փուլի գնահատման արդյունքներով հակակոռուպցիոն քաղաքականության մշակման և դրա մոնիթորինգի վերաբերյալ ստանձնած հանձնառությունների իրականացման անհրաժեշտությունից։</w:t>
      </w:r>
      <w:r w:rsidR="001632A7" w:rsidRPr="001632A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</w:t>
      </w:r>
      <w:r w:rsidR="001632A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Միաժամանակ, Նախագծի ընդունումը բխում է  Հայաստանի Հանրապետության 2023-2026 թվականների հակակոռուպցիոն ռազմավարության գործողությունների ծրագրով նախատեսված գործողությունների </w:t>
      </w:r>
      <w:r w:rsidR="0071558F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համախմբման և դրանց </w:t>
      </w:r>
      <w:r w:rsidR="001632A7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համար սահմանված ժամկետների վերանայման անհրաժեշտությունից:</w:t>
      </w:r>
    </w:p>
    <w:p w:rsidR="007B2B17" w:rsidRPr="008F2F5E" w:rsidRDefault="007B2B17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7B2B17" w:rsidRPr="007B2B17" w:rsidRDefault="007B2B17" w:rsidP="007B2B17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B2B1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2.</w:t>
      </w:r>
      <w:r w:rsidRPr="007B2B1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ռազմավարությունը և դրանից բխող 2023-2026 թվականների գործողությունների ծրագիր</w:t>
      </w:r>
      <w:r w:rsidRPr="007B2B17">
        <w:rPr>
          <w:rFonts w:ascii="Cambria Math" w:eastAsia="GHEA Grapalat" w:hAnsi="Cambria Math" w:cs="Cambria Math"/>
          <w:b/>
          <w:color w:val="000000"/>
          <w:sz w:val="24"/>
          <w:szCs w:val="24"/>
        </w:rPr>
        <w:t>․</w:t>
      </w:r>
    </w:p>
    <w:p w:rsidR="008F2F5E" w:rsidRPr="00D074D6" w:rsidRDefault="001D186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Նախագծի ընդունումը բխում է </w:t>
      </w:r>
      <w:r w:rsidR="009311A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նաև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կառավարության 2023 թվականի հոկտեմբերի 26-ի </w:t>
      </w:r>
      <w:r w:rsidRPr="001D1861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</w:t>
      </w:r>
      <w:r w:rsidRPr="001D1861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այաստանի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</w:t>
      </w:r>
      <w:r w:rsidRPr="001D1861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անրապետության հակակոռուպցիոն ռազմավարությունը </w:t>
      </w:r>
      <w:r w:rsidR="00D074D6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և</w:t>
      </w:r>
      <w:r w:rsidRPr="001D1861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դրանից բխող 2023-2026 թվականների գործողությունների ծրագիրը </w:t>
      </w:r>
      <w:r w:rsidRPr="001D1861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lastRenderedPageBreak/>
        <w:t>հաստատելու մասին</w:t>
      </w:r>
      <w:r w:rsidRPr="001D1861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D074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074D6" w:rsidRPr="00D074D6">
        <w:rPr>
          <w:rFonts w:ascii="GHEA Grapalat" w:eastAsia="GHEA Grapalat" w:hAnsi="GHEA Grapalat" w:cs="GHEA Grapalat"/>
          <w:color w:val="000000"/>
          <w:sz w:val="24"/>
          <w:szCs w:val="24"/>
        </w:rPr>
        <w:t>N 1871-</w:t>
      </w:r>
      <w:r w:rsidR="00D074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Լ որոշմամբ </w:t>
      </w:r>
      <w:r w:rsidR="009572A5" w:rsidRPr="009572A5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9572A5">
        <w:rPr>
          <w:rFonts w:ascii="GHEA Grapalat" w:eastAsia="GHEA Grapalat" w:hAnsi="GHEA Grapalat" w:cs="GHEA Grapalat"/>
          <w:color w:val="000000"/>
          <w:sz w:val="24"/>
          <w:szCs w:val="24"/>
        </w:rPr>
        <w:t>այսուհետ նաև՝ Հակակոռուպցիոն ռազմավարություն</w:t>
      </w:r>
      <w:r w:rsidR="009572A5" w:rsidRPr="009572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="00D074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հաստատված գործողությունների ծրագրի </w:t>
      </w:r>
      <w:r w:rsidR="00F46289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 5․2-ից, որով նախատեսվում է բ</w:t>
      </w:r>
      <w:r w:rsidR="00F46289" w:rsidRPr="00F46289">
        <w:rPr>
          <w:rFonts w:ascii="GHEA Grapalat" w:eastAsia="GHEA Grapalat" w:hAnsi="GHEA Grapalat" w:cs="GHEA Grapalat"/>
          <w:color w:val="000000"/>
          <w:sz w:val="24"/>
          <w:szCs w:val="24"/>
        </w:rPr>
        <w:t>արելավել մոնիթորինգի և</w:t>
      </w:r>
      <w:r w:rsidR="00F4628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46289" w:rsidRPr="00F46289">
        <w:rPr>
          <w:rFonts w:ascii="GHEA Grapalat" w:eastAsia="GHEA Grapalat" w:hAnsi="GHEA Grapalat" w:cs="GHEA Grapalat"/>
          <w:color w:val="000000"/>
          <w:sz w:val="24"/>
          <w:szCs w:val="24"/>
        </w:rPr>
        <w:t>գնահատման իրականացման ընթացակա</w:t>
      </w:r>
      <w:r w:rsidR="00F46289">
        <w:rPr>
          <w:rFonts w:ascii="GHEA Grapalat" w:eastAsia="GHEA Grapalat" w:hAnsi="GHEA Grapalat" w:cs="GHEA Grapalat"/>
          <w:color w:val="000000"/>
          <w:sz w:val="24"/>
          <w:szCs w:val="24"/>
        </w:rPr>
        <w:t>րգերը։</w:t>
      </w:r>
    </w:p>
    <w:p w:rsidR="00586F9C" w:rsidRDefault="00586F9C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572A5" w:rsidRDefault="00CE358F">
      <w:pPr>
        <w:spacing w:after="0" w:line="360" w:lineRule="auto"/>
        <w:ind w:firstLine="720"/>
        <w:jc w:val="both"/>
        <w:rPr>
          <w:rFonts w:ascii="Cambria Math" w:eastAsia="GHEA Grapalat" w:hAnsi="Cambria Math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</w:t>
      </w:r>
      <w:r w:rsidR="00B16DF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B16DF1">
        <w:rPr>
          <w:b/>
          <w:color w:val="000000"/>
          <w:sz w:val="24"/>
          <w:szCs w:val="24"/>
        </w:rPr>
        <w:t xml:space="preserve"> </w:t>
      </w:r>
      <w:r w:rsidR="009572A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Ընթացիկ իրավիճակը և առկա խնդիրները</w:t>
      </w:r>
      <w:r w:rsidR="009572A5">
        <w:rPr>
          <w:rFonts w:ascii="Cambria Math" w:eastAsia="GHEA Grapalat" w:hAnsi="Cambria Math" w:cs="GHEA Grapalat"/>
          <w:b/>
          <w:color w:val="000000"/>
          <w:sz w:val="24"/>
          <w:szCs w:val="24"/>
        </w:rPr>
        <w:t>․</w:t>
      </w:r>
    </w:p>
    <w:p w:rsidR="009572A5" w:rsidRDefault="009572A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E30BE">
        <w:rPr>
          <w:rFonts w:ascii="GHEA Grapalat" w:hAnsi="GHEA Grapalat"/>
          <w:color w:val="000000"/>
          <w:sz w:val="24"/>
          <w:szCs w:val="24"/>
        </w:rPr>
        <w:t>Հակակոռուպցիոն ռազմավարությունների կարևոր տարրերից է հանդիսանում դրանց մոնի</w:t>
      </w:r>
      <w:r w:rsidR="004E30BE">
        <w:rPr>
          <w:rFonts w:ascii="GHEA Grapalat" w:hAnsi="GHEA Grapalat"/>
          <w:color w:val="000000"/>
          <w:sz w:val="24"/>
          <w:szCs w:val="24"/>
        </w:rPr>
        <w:t xml:space="preserve">թորինգի և գնահատման կառուցակարգերը։ Նշվածի հաշվառմամբ Հակակոռուպցիոն ռազմավարությամբ վեր հանվեցին </w:t>
      </w:r>
      <w:r w:rsidR="00C81269">
        <w:rPr>
          <w:rFonts w:ascii="GHEA Grapalat" w:hAnsi="GHEA Grapalat"/>
          <w:color w:val="000000"/>
          <w:sz w:val="24"/>
          <w:szCs w:val="24"/>
        </w:rPr>
        <w:t xml:space="preserve">մոնիթորինգի և գնահատման կառուցակարգերի առկա խնդիրները, որոնց հաշվառմամբ էլ գործողությունների ծրագրի 5․1-5․4-րդ գործողություններով նախատեսվեցին </w:t>
      </w:r>
      <w:r w:rsidR="00434178">
        <w:rPr>
          <w:rFonts w:ascii="GHEA Grapalat" w:hAnsi="GHEA Grapalat"/>
          <w:color w:val="000000"/>
          <w:sz w:val="24"/>
          <w:szCs w:val="24"/>
        </w:rPr>
        <w:t xml:space="preserve">Հակակոռուպցիոն ռազմավարության մոնիթորինգի կատարելագործմանն ուղղված գործողություններ։ Այս շրջանակներում նախատեսվեց նաև վերանայել </w:t>
      </w:r>
      <w:r w:rsidR="00434178" w:rsidRPr="00434178">
        <w:rPr>
          <w:rFonts w:ascii="GHEA Grapalat" w:hAnsi="GHEA Grapalat"/>
          <w:color w:val="000000"/>
          <w:sz w:val="24"/>
          <w:szCs w:val="24"/>
        </w:rPr>
        <w:t>Մոնիթորինգի և գնահատման մեթոդական փաստաթղթերը</w:t>
      </w:r>
      <w:r w:rsidR="00434178">
        <w:rPr>
          <w:rFonts w:ascii="GHEA Grapalat" w:hAnsi="GHEA Grapalat"/>
          <w:color w:val="000000"/>
          <w:sz w:val="24"/>
          <w:szCs w:val="24"/>
        </w:rPr>
        <w:t>՝ դրանցում առկա բացերը վերհանելու և այն լավարկելու նպատակով</w:t>
      </w:r>
      <w:r w:rsidR="0071558F">
        <w:rPr>
          <w:rFonts w:ascii="GHEA Grapalat" w:hAnsi="GHEA Grapalat"/>
          <w:color w:val="000000"/>
          <w:sz w:val="24"/>
          <w:szCs w:val="24"/>
        </w:rPr>
        <w:t>՝ միջազգային լավագույն փորձին և չափանիշներին համահունչ</w:t>
      </w:r>
      <w:r w:rsidR="00434178">
        <w:rPr>
          <w:rFonts w:ascii="GHEA Grapalat" w:hAnsi="GHEA Grapalat"/>
          <w:color w:val="000000"/>
          <w:sz w:val="24"/>
          <w:szCs w:val="24"/>
        </w:rPr>
        <w:t xml:space="preserve">։ </w:t>
      </w:r>
      <w:r w:rsidR="0071558F">
        <w:rPr>
          <w:rFonts w:ascii="GHEA Grapalat" w:hAnsi="GHEA Grapalat"/>
          <w:color w:val="000000"/>
          <w:sz w:val="24"/>
          <w:szCs w:val="24"/>
        </w:rPr>
        <w:t>Այս ենթատեքստում</w:t>
      </w:r>
      <w:r w:rsidR="00434178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1D63B8">
        <w:rPr>
          <w:rFonts w:ascii="GHEA Grapalat" w:hAnsi="GHEA Grapalat"/>
          <w:color w:val="000000"/>
          <w:sz w:val="24"/>
          <w:szCs w:val="24"/>
        </w:rPr>
        <w:t xml:space="preserve">հարկ է </w:t>
      </w:r>
      <w:r w:rsidR="002B2433">
        <w:rPr>
          <w:rFonts w:ascii="GHEA Grapalat" w:hAnsi="GHEA Grapalat"/>
          <w:color w:val="000000"/>
          <w:sz w:val="24"/>
          <w:szCs w:val="24"/>
        </w:rPr>
        <w:t xml:space="preserve">նշել, որ </w:t>
      </w:r>
      <w:r w:rsidR="00CB0989" w:rsidRPr="00CB0989">
        <w:rPr>
          <w:rFonts w:ascii="GHEA Grapalat" w:hAnsi="GHEA Grapalat"/>
          <w:color w:val="000000"/>
          <w:sz w:val="24"/>
          <w:szCs w:val="24"/>
        </w:rPr>
        <w:t xml:space="preserve">Տնտեսական համագործակցության և զարգացման կազմակերպության (ՏՀԶԿ) Արևելյան Եվրոպայի և Կենտրոնական Ասիայի երկրների հակակոռուպցիոն ցանցի Ստամբուլյան հակակոռուպցիոն գործողությունների ծրագրի </w:t>
      </w:r>
      <w:r w:rsidR="0071558F">
        <w:rPr>
          <w:rFonts w:ascii="GHEA Grapalat" w:hAnsi="GHEA Grapalat"/>
          <w:color w:val="000000"/>
          <w:sz w:val="24"/>
          <w:szCs w:val="24"/>
        </w:rPr>
        <w:t xml:space="preserve">Հայաստանի </w:t>
      </w:r>
      <w:r w:rsidR="00CB0989" w:rsidRPr="00CB0989">
        <w:rPr>
          <w:rFonts w:ascii="GHEA Grapalat" w:hAnsi="GHEA Grapalat"/>
          <w:color w:val="000000"/>
          <w:sz w:val="24"/>
          <w:szCs w:val="24"/>
        </w:rPr>
        <w:t>գնահատման հինգերորդ փուլի</w:t>
      </w:r>
      <w:r w:rsidR="00CB0989">
        <w:rPr>
          <w:rFonts w:ascii="GHEA Grapalat" w:hAnsi="GHEA Grapalat"/>
          <w:color w:val="000000"/>
          <w:sz w:val="24"/>
          <w:szCs w:val="24"/>
        </w:rPr>
        <w:t xml:space="preserve"> շրջանակներում անդրադարձ է կատարվել հակակոռուպցիոն քաղաքականության մշակմանը և դրա մոնիթորինգին։ </w:t>
      </w:r>
      <w:r w:rsidR="00E02471">
        <w:rPr>
          <w:rFonts w:ascii="GHEA Grapalat" w:hAnsi="GHEA Grapalat"/>
          <w:color w:val="000000"/>
          <w:sz w:val="24"/>
          <w:szCs w:val="24"/>
        </w:rPr>
        <w:t xml:space="preserve">Գնահատման շրջանակներում նաև ներկայացվել են մի շարք առաջարկություններ ուղղված մոնիթորինգի կառուցակարգերի կատարելագործմանը։ Դրանք մասնավորապես վերաբերում են </w:t>
      </w:r>
      <w:r w:rsidR="00677EA8">
        <w:rPr>
          <w:rFonts w:ascii="GHEA Grapalat" w:hAnsi="GHEA Grapalat"/>
          <w:color w:val="000000"/>
          <w:sz w:val="24"/>
          <w:szCs w:val="24"/>
        </w:rPr>
        <w:t xml:space="preserve">մոնիթորինգ իրականացնող մասնագիտացված մարմնին, մոնիթորինգի գործընթացի ներառականությանը, </w:t>
      </w:r>
      <w:r w:rsidR="002D75EB">
        <w:rPr>
          <w:rFonts w:ascii="GHEA Grapalat" w:hAnsi="GHEA Grapalat"/>
          <w:color w:val="000000"/>
          <w:sz w:val="24"/>
          <w:szCs w:val="24"/>
        </w:rPr>
        <w:t xml:space="preserve">մոնիթորինգի իրականացման պարբերականությանը և ցուցիչներին։ </w:t>
      </w:r>
    </w:p>
    <w:p w:rsidR="002D75EB" w:rsidRDefault="002D75E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Վերոգրյալով պայմանավորված անհրաժեշտություն է առաջացել վերանայել Հակակոռուպցիոն ռազմավարության մոնիթորինգի և գնահատման առկա կառուցակարգերը։</w:t>
      </w:r>
    </w:p>
    <w:p w:rsidR="00CB015C" w:rsidRPr="00DA3E33" w:rsidRDefault="00001ED1" w:rsidP="00F5473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Բացի այդ, Հակակոռուպցիոն ռազմավարության գործողությունների ծրագրով ներկայումս նախատեսված է շուրջ </w:t>
      </w:r>
      <w:r w:rsidR="009D5298">
        <w:rPr>
          <w:rFonts w:ascii="GHEA Grapalat" w:hAnsi="GHEA Grapalat"/>
          <w:color w:val="000000"/>
          <w:sz w:val="24"/>
          <w:szCs w:val="24"/>
        </w:rPr>
        <w:t xml:space="preserve">80 </w:t>
      </w:r>
      <w:r w:rsidR="00551184">
        <w:rPr>
          <w:rFonts w:ascii="GHEA Grapalat" w:hAnsi="GHEA Grapalat"/>
          <w:color w:val="000000"/>
          <w:sz w:val="24"/>
          <w:szCs w:val="24"/>
        </w:rPr>
        <w:t>գործողություններ</w:t>
      </w:r>
      <w:r w:rsidR="009D5298">
        <w:rPr>
          <w:rFonts w:ascii="GHEA Grapalat" w:hAnsi="GHEA Grapalat"/>
          <w:color w:val="000000"/>
          <w:sz w:val="24"/>
          <w:szCs w:val="24"/>
        </w:rPr>
        <w:t xml:space="preserve">ի իրականացում: Նշված գործողությունների իրականացումը բաշխված է 2024-2026 թվականների </w:t>
      </w:r>
      <w:r w:rsidR="009D5298">
        <w:rPr>
          <w:rFonts w:ascii="GHEA Grapalat" w:hAnsi="GHEA Grapalat"/>
          <w:color w:val="000000"/>
          <w:sz w:val="24"/>
          <w:szCs w:val="24"/>
        </w:rPr>
        <w:lastRenderedPageBreak/>
        <w:t>ժամանակահատվածի համար: 2023 թվականի</w:t>
      </w:r>
      <w:r w:rsidR="00A7695A">
        <w:rPr>
          <w:rFonts w:ascii="GHEA Grapalat" w:hAnsi="GHEA Grapalat"/>
          <w:color w:val="000000"/>
          <w:sz w:val="24"/>
          <w:szCs w:val="24"/>
        </w:rPr>
        <w:t xml:space="preserve"> երկրորդ կիսամյակի</w:t>
      </w:r>
      <w:r w:rsidR="009D5298">
        <w:rPr>
          <w:rFonts w:ascii="GHEA Grapalat" w:hAnsi="GHEA Grapalat"/>
          <w:color w:val="000000"/>
          <w:sz w:val="24"/>
          <w:szCs w:val="24"/>
        </w:rPr>
        <w:t xml:space="preserve"> համար</w:t>
      </w:r>
      <w:r w:rsidR="00A7695A">
        <w:rPr>
          <w:rFonts w:ascii="GHEA Grapalat" w:hAnsi="GHEA Grapalat"/>
          <w:color w:val="000000"/>
          <w:sz w:val="24"/>
          <w:szCs w:val="24"/>
        </w:rPr>
        <w:t xml:space="preserve">, հաշվի առնելով այն </w:t>
      </w:r>
      <w:r w:rsidR="009C6D78">
        <w:rPr>
          <w:rFonts w:ascii="GHEA Grapalat" w:hAnsi="GHEA Grapalat"/>
          <w:color w:val="000000"/>
          <w:sz w:val="24"/>
          <w:szCs w:val="24"/>
        </w:rPr>
        <w:t>հ</w:t>
      </w:r>
      <w:r w:rsidR="00A7695A">
        <w:rPr>
          <w:rFonts w:ascii="GHEA Grapalat" w:hAnsi="GHEA Grapalat"/>
          <w:color w:val="000000"/>
          <w:sz w:val="24"/>
          <w:szCs w:val="24"/>
        </w:rPr>
        <w:t>անգամանքը, որ Հակակոռուպցիոն ռազմավարությունը ընդունվել է</w:t>
      </w:r>
      <w:r w:rsidR="00C66F54">
        <w:rPr>
          <w:rFonts w:ascii="GHEA Grapalat" w:hAnsi="GHEA Grapalat"/>
          <w:color w:val="000000"/>
          <w:sz w:val="24"/>
          <w:szCs w:val="24"/>
        </w:rPr>
        <w:t>ր</w:t>
      </w:r>
      <w:r w:rsidR="00A7695A">
        <w:rPr>
          <w:rFonts w:ascii="GHEA Grapalat" w:hAnsi="GHEA Grapalat"/>
          <w:color w:val="000000"/>
          <w:sz w:val="24"/>
          <w:szCs w:val="24"/>
        </w:rPr>
        <w:t xml:space="preserve"> 2023 թվականի </w:t>
      </w:r>
      <w:r w:rsidR="009D529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66F54">
        <w:rPr>
          <w:rFonts w:ascii="GHEA Grapalat" w:hAnsi="GHEA Grapalat"/>
          <w:color w:val="000000"/>
          <w:sz w:val="24"/>
          <w:szCs w:val="24"/>
        </w:rPr>
        <w:t xml:space="preserve">հոկտեմբերին, </w:t>
      </w:r>
      <w:r w:rsidR="009D5298">
        <w:rPr>
          <w:rFonts w:ascii="GHEA Grapalat" w:hAnsi="GHEA Grapalat"/>
          <w:color w:val="000000"/>
          <w:sz w:val="24"/>
          <w:szCs w:val="24"/>
        </w:rPr>
        <w:t>նախատեսված</w:t>
      </w:r>
      <w:r w:rsidR="00C66F54">
        <w:rPr>
          <w:rFonts w:ascii="GHEA Grapalat" w:hAnsi="GHEA Grapalat"/>
          <w:color w:val="000000"/>
          <w:sz w:val="24"/>
          <w:szCs w:val="24"/>
        </w:rPr>
        <w:t xml:space="preserve"> էր մեկ միջոցառում, </w:t>
      </w:r>
      <w:r w:rsidR="009C6D78">
        <w:rPr>
          <w:rFonts w:ascii="GHEA Grapalat" w:hAnsi="GHEA Grapalat"/>
          <w:color w:val="000000"/>
          <w:sz w:val="24"/>
          <w:szCs w:val="24"/>
        </w:rPr>
        <w:t>որն</w:t>
      </w:r>
      <w:r w:rsidR="00C66F54">
        <w:rPr>
          <w:rFonts w:ascii="GHEA Grapalat" w:hAnsi="GHEA Grapalat"/>
          <w:color w:val="000000"/>
          <w:sz w:val="24"/>
          <w:szCs w:val="24"/>
        </w:rPr>
        <w:t xml:space="preserve"> արդեն իսկ կատարված է: Միևնույն ժամանակ</w:t>
      </w:r>
      <w:r w:rsidR="009C6D78">
        <w:rPr>
          <w:rFonts w:ascii="GHEA Grapalat" w:hAnsi="GHEA Grapalat"/>
          <w:color w:val="000000"/>
          <w:sz w:val="24"/>
          <w:szCs w:val="24"/>
        </w:rPr>
        <w:t>,</w:t>
      </w:r>
      <w:r w:rsidR="00C66F54">
        <w:rPr>
          <w:rFonts w:ascii="GHEA Grapalat" w:hAnsi="GHEA Grapalat"/>
          <w:color w:val="000000"/>
          <w:sz w:val="24"/>
          <w:szCs w:val="24"/>
        </w:rPr>
        <w:t xml:space="preserve"> Հակակոռուպցիոն ռազմավարության գործողությունների ծրագրով 2024 թվականի 1-ին կիսամյակի համար Արդարադատության նախարարության համար նախատեսված 18 միջոցառումները ևս իրականացվել են: Սակայն</w:t>
      </w:r>
      <w:r w:rsidR="009C6D78">
        <w:rPr>
          <w:rFonts w:ascii="GHEA Grapalat" w:hAnsi="GHEA Grapalat"/>
          <w:color w:val="000000"/>
          <w:sz w:val="24"/>
          <w:szCs w:val="24"/>
        </w:rPr>
        <w:t>,</w:t>
      </w:r>
      <w:r w:rsidR="00C66F54">
        <w:rPr>
          <w:rFonts w:ascii="GHEA Grapalat" w:hAnsi="GHEA Grapalat"/>
          <w:color w:val="000000"/>
          <w:sz w:val="24"/>
          <w:szCs w:val="24"/>
        </w:rPr>
        <w:t xml:space="preserve"> հարկ է նշել,</w:t>
      </w:r>
      <w:r w:rsidR="006C228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2240E">
        <w:rPr>
          <w:rFonts w:ascii="GHEA Grapalat" w:hAnsi="GHEA Grapalat"/>
          <w:color w:val="000000"/>
          <w:sz w:val="24"/>
          <w:szCs w:val="24"/>
        </w:rPr>
        <w:t xml:space="preserve">որ </w:t>
      </w:r>
      <w:r w:rsidR="00C66F54">
        <w:rPr>
          <w:rFonts w:ascii="GHEA Grapalat" w:hAnsi="GHEA Grapalat"/>
          <w:color w:val="000000"/>
          <w:sz w:val="24"/>
          <w:szCs w:val="24"/>
        </w:rPr>
        <w:t>2024 թվականի 2-րդ կիսամյակի համար նախատեսված գործողությունների քանակային և բովանդակային հարաբերակցություն</w:t>
      </w:r>
      <w:r w:rsidR="00173275">
        <w:rPr>
          <w:rFonts w:ascii="GHEA Grapalat" w:hAnsi="GHEA Grapalat"/>
          <w:color w:val="000000"/>
          <w:sz w:val="24"/>
          <w:szCs w:val="24"/>
        </w:rPr>
        <w:t xml:space="preserve">ը չափազանց ծանրաբեռնված է </w:t>
      </w:r>
      <w:r w:rsidR="00173275" w:rsidRPr="009C6D78">
        <w:rPr>
          <w:rFonts w:ascii="GHEA Grapalat" w:hAnsi="GHEA Grapalat"/>
          <w:color w:val="000000"/>
          <w:sz w:val="24"/>
          <w:szCs w:val="24"/>
        </w:rPr>
        <w:t>(</w:t>
      </w:r>
      <w:r w:rsidR="00173275">
        <w:rPr>
          <w:rFonts w:ascii="GHEA Grapalat" w:hAnsi="GHEA Grapalat"/>
          <w:color w:val="000000"/>
          <w:sz w:val="24"/>
          <w:szCs w:val="24"/>
        </w:rPr>
        <w:t>համ</w:t>
      </w:r>
      <w:r w:rsidR="00DD55DF">
        <w:rPr>
          <w:rFonts w:ascii="GHEA Grapalat" w:hAnsi="GHEA Grapalat"/>
          <w:color w:val="000000"/>
          <w:sz w:val="24"/>
          <w:szCs w:val="24"/>
        </w:rPr>
        <w:t>եմատա</w:t>
      </w:r>
      <w:r w:rsidR="00173275">
        <w:rPr>
          <w:rFonts w:ascii="GHEA Grapalat" w:hAnsi="GHEA Grapalat"/>
          <w:color w:val="000000"/>
          <w:sz w:val="24"/>
          <w:szCs w:val="24"/>
        </w:rPr>
        <w:t xml:space="preserve">ծ նաև </w:t>
      </w:r>
      <w:r w:rsidR="00173275" w:rsidRPr="009C6D78">
        <w:rPr>
          <w:rFonts w:ascii="GHEA Grapalat" w:hAnsi="GHEA Grapalat"/>
          <w:color w:val="000000"/>
          <w:sz w:val="24"/>
          <w:szCs w:val="24"/>
        </w:rPr>
        <w:t>2025-</w:t>
      </w:r>
      <w:r w:rsidR="00173275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DD55DF">
        <w:rPr>
          <w:rFonts w:ascii="GHEA Grapalat" w:hAnsi="GHEA Grapalat"/>
          <w:color w:val="000000"/>
          <w:sz w:val="24"/>
          <w:szCs w:val="24"/>
        </w:rPr>
        <w:t>ծանրաբեռնվածության հետ</w:t>
      </w:r>
      <w:r w:rsidR="00173275" w:rsidRPr="009C6D78">
        <w:rPr>
          <w:rFonts w:ascii="GHEA Grapalat" w:hAnsi="GHEA Grapalat"/>
          <w:color w:val="000000"/>
          <w:sz w:val="24"/>
          <w:szCs w:val="24"/>
        </w:rPr>
        <w:t>)</w:t>
      </w:r>
      <w:r w:rsidR="00C66F54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6C228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D55DF">
        <w:rPr>
          <w:rFonts w:ascii="GHEA Grapalat" w:hAnsi="GHEA Grapalat"/>
          <w:color w:val="000000"/>
          <w:sz w:val="24"/>
          <w:szCs w:val="24"/>
        </w:rPr>
        <w:t xml:space="preserve">և </w:t>
      </w:r>
      <w:r w:rsidR="006C228A">
        <w:rPr>
          <w:rFonts w:ascii="GHEA Grapalat" w:hAnsi="GHEA Grapalat"/>
          <w:color w:val="000000"/>
          <w:sz w:val="24"/>
          <w:szCs w:val="24"/>
        </w:rPr>
        <w:t>դրան</w:t>
      </w:r>
      <w:r w:rsidR="00DD55DF">
        <w:rPr>
          <w:rFonts w:ascii="GHEA Grapalat" w:hAnsi="GHEA Grapalat"/>
          <w:color w:val="000000"/>
          <w:sz w:val="24"/>
          <w:szCs w:val="24"/>
        </w:rPr>
        <w:t>ց</w:t>
      </w:r>
      <w:r w:rsidR="006C228A">
        <w:rPr>
          <w:rFonts w:ascii="GHEA Grapalat" w:hAnsi="GHEA Grapalat"/>
          <w:color w:val="000000"/>
          <w:sz w:val="24"/>
          <w:szCs w:val="24"/>
        </w:rPr>
        <w:t xml:space="preserve"> սահմանված ժամկետներում իրականացումը </w:t>
      </w:r>
      <w:r w:rsidR="00DD55DF">
        <w:rPr>
          <w:rFonts w:ascii="GHEA Grapalat" w:hAnsi="GHEA Grapalat"/>
          <w:color w:val="000000"/>
          <w:sz w:val="24"/>
          <w:szCs w:val="24"/>
        </w:rPr>
        <w:t xml:space="preserve">ռիսկային </w:t>
      </w:r>
      <w:r w:rsidR="006C228A">
        <w:rPr>
          <w:rFonts w:ascii="GHEA Grapalat" w:hAnsi="GHEA Grapalat"/>
          <w:color w:val="000000"/>
          <w:sz w:val="24"/>
          <w:szCs w:val="24"/>
        </w:rPr>
        <w:t xml:space="preserve">է: Մասնավորապես, Հակակոռուպցիոն </w:t>
      </w:r>
      <w:r w:rsidR="005317E5">
        <w:rPr>
          <w:rFonts w:ascii="GHEA Grapalat" w:hAnsi="GHEA Grapalat"/>
          <w:color w:val="000000"/>
          <w:sz w:val="24"/>
          <w:szCs w:val="24"/>
        </w:rPr>
        <w:t>ռազմավարության շրջանակներում</w:t>
      </w:r>
      <w:r w:rsidR="0086726B">
        <w:rPr>
          <w:rFonts w:ascii="GHEA Grapalat" w:hAnsi="GHEA Grapalat"/>
          <w:color w:val="000000"/>
          <w:sz w:val="24"/>
          <w:szCs w:val="24"/>
        </w:rPr>
        <w:t xml:space="preserve"> նախատեսվում է, որ</w:t>
      </w:r>
      <w:r w:rsidR="005317E5">
        <w:rPr>
          <w:rFonts w:ascii="GHEA Grapalat" w:hAnsi="GHEA Grapalat"/>
          <w:color w:val="000000"/>
          <w:sz w:val="24"/>
          <w:szCs w:val="24"/>
        </w:rPr>
        <w:t xml:space="preserve"> որպես առաջին կատարող</w:t>
      </w:r>
      <w:r w:rsidR="006C228A">
        <w:rPr>
          <w:rFonts w:ascii="GHEA Grapalat" w:hAnsi="GHEA Grapalat"/>
          <w:color w:val="000000"/>
          <w:sz w:val="24"/>
          <w:szCs w:val="24"/>
        </w:rPr>
        <w:t xml:space="preserve"> Արդարադատության նախարարության </w:t>
      </w:r>
      <w:r w:rsidR="005317E5">
        <w:rPr>
          <w:rFonts w:ascii="GHEA Grapalat" w:hAnsi="GHEA Grapalat"/>
          <w:color w:val="000000"/>
          <w:sz w:val="24"/>
          <w:szCs w:val="24"/>
        </w:rPr>
        <w:t xml:space="preserve">կողմից անհրաժեշտ է մշակել </w:t>
      </w:r>
      <w:r w:rsidR="00CB015C">
        <w:rPr>
          <w:rFonts w:ascii="GHEA Grapalat" w:hAnsi="GHEA Grapalat"/>
          <w:color w:val="000000"/>
          <w:sz w:val="24"/>
          <w:szCs w:val="24"/>
        </w:rPr>
        <w:t xml:space="preserve"> շուրջ </w:t>
      </w:r>
      <w:r w:rsidR="00DD55DF" w:rsidRPr="00702CE5">
        <w:rPr>
          <w:rFonts w:ascii="GHEA Grapalat" w:hAnsi="GHEA Grapalat"/>
          <w:color w:val="000000"/>
          <w:sz w:val="24"/>
          <w:szCs w:val="24"/>
        </w:rPr>
        <w:t>22</w:t>
      </w:r>
      <w:r w:rsidR="00DD55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015C">
        <w:rPr>
          <w:rFonts w:ascii="GHEA Grapalat" w:hAnsi="GHEA Grapalat"/>
          <w:color w:val="000000"/>
          <w:sz w:val="24"/>
          <w:szCs w:val="24"/>
        </w:rPr>
        <w:t xml:space="preserve">օրենսդրական </w:t>
      </w:r>
      <w:r w:rsidR="009338D1">
        <w:rPr>
          <w:rFonts w:ascii="GHEA Grapalat" w:hAnsi="GHEA Grapalat"/>
          <w:color w:val="000000"/>
          <w:sz w:val="24"/>
          <w:szCs w:val="24"/>
        </w:rPr>
        <w:t xml:space="preserve">փոփոխությունների նախագծերի </w:t>
      </w:r>
      <w:r w:rsidR="0086726B">
        <w:rPr>
          <w:rFonts w:ascii="GHEA Grapalat" w:hAnsi="GHEA Grapalat"/>
          <w:color w:val="000000"/>
          <w:sz w:val="24"/>
          <w:szCs w:val="24"/>
        </w:rPr>
        <w:t xml:space="preserve">փաթեթ </w:t>
      </w:r>
      <w:r w:rsidR="00DD55DF" w:rsidRPr="00702CE5">
        <w:rPr>
          <w:rFonts w:ascii="GHEA Grapalat" w:hAnsi="GHEA Grapalat"/>
          <w:color w:val="000000"/>
          <w:sz w:val="24"/>
          <w:szCs w:val="24"/>
        </w:rPr>
        <w:t>(</w:t>
      </w:r>
      <w:r w:rsidR="00DD55DF">
        <w:rPr>
          <w:rFonts w:ascii="GHEA Grapalat" w:hAnsi="GHEA Grapalat"/>
          <w:color w:val="000000"/>
          <w:sz w:val="24"/>
          <w:szCs w:val="24"/>
        </w:rPr>
        <w:t xml:space="preserve">որոնցից </w:t>
      </w:r>
      <w:r w:rsidR="00DD55DF" w:rsidRPr="00702CE5">
        <w:rPr>
          <w:rFonts w:ascii="GHEA Grapalat" w:hAnsi="GHEA Grapalat"/>
          <w:color w:val="000000"/>
          <w:sz w:val="24"/>
          <w:szCs w:val="24"/>
        </w:rPr>
        <w:t xml:space="preserve">10 </w:t>
      </w:r>
      <w:r w:rsidR="00DD55DF">
        <w:rPr>
          <w:rFonts w:ascii="GHEA Grapalat" w:hAnsi="GHEA Grapalat"/>
          <w:color w:val="000000"/>
          <w:sz w:val="24"/>
          <w:szCs w:val="24"/>
        </w:rPr>
        <w:t>պետք է արժանանան Կառավարության հավանաությանը</w:t>
      </w:r>
      <w:r w:rsidR="00DD55DF" w:rsidRPr="00702CE5">
        <w:rPr>
          <w:rFonts w:ascii="GHEA Grapalat" w:hAnsi="GHEA Grapalat"/>
          <w:color w:val="000000"/>
          <w:sz w:val="24"/>
          <w:szCs w:val="24"/>
        </w:rPr>
        <w:t>)</w:t>
      </w:r>
      <w:r w:rsidR="00DD55DF">
        <w:rPr>
          <w:rFonts w:ascii="GHEA Grapalat" w:hAnsi="GHEA Grapalat"/>
          <w:color w:val="000000"/>
          <w:sz w:val="24"/>
          <w:szCs w:val="24"/>
        </w:rPr>
        <w:t>։ Նշված նախագծերը ենթադրում են կարգավորման առարկայի բազմակողմանի և հանգամանալից ուսումնասիրության, ծավալուն օրենսդրական փոփոխությունների նախագծերի փաթեթների մշակում, իսկ դրանց շրջանառության և կառավարության կողմից հավանությունը ստանալու գործընթացը իրենից ենթադրում է ժամանակատար և բարդ աշխատանքների իրականացում: Միևնույն ժամանակ նշյալ նախագծերից մի</w:t>
      </w:r>
      <w:r w:rsidR="0086726B">
        <w:rPr>
          <w:rFonts w:ascii="GHEA Grapalat" w:hAnsi="GHEA Grapalat"/>
          <w:color w:val="000000"/>
          <w:sz w:val="24"/>
          <w:szCs w:val="24"/>
        </w:rPr>
        <w:t xml:space="preserve"> քանիսն </w:t>
      </w:r>
      <w:r w:rsidR="00DA3E33">
        <w:rPr>
          <w:rFonts w:ascii="GHEA Grapalat" w:hAnsi="GHEA Grapalat"/>
          <w:color w:val="000000"/>
          <w:sz w:val="24"/>
          <w:szCs w:val="24"/>
        </w:rPr>
        <w:t xml:space="preserve">արեդեն </w:t>
      </w:r>
      <w:r w:rsidR="00DA3E33" w:rsidRPr="0086726B">
        <w:rPr>
          <w:rFonts w:ascii="GHEA Grapalat" w:hAnsi="GHEA Grapalat"/>
          <w:color w:val="000000"/>
          <w:sz w:val="24"/>
          <w:szCs w:val="24"/>
        </w:rPr>
        <w:t>2025</w:t>
      </w:r>
      <w:r w:rsidR="009E1AA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E33">
        <w:rPr>
          <w:rFonts w:ascii="GHEA Grapalat" w:hAnsi="GHEA Grapalat"/>
          <w:color w:val="000000"/>
          <w:sz w:val="24"/>
          <w:szCs w:val="24"/>
        </w:rPr>
        <w:t>թ</w:t>
      </w:r>
      <w:r w:rsidR="009E1AA6">
        <w:rPr>
          <w:rFonts w:ascii="GHEA Grapalat" w:hAnsi="GHEA Grapalat"/>
          <w:color w:val="000000"/>
          <w:sz w:val="24"/>
          <w:szCs w:val="24"/>
        </w:rPr>
        <w:t>վական</w:t>
      </w:r>
      <w:r w:rsidR="00DA3E33">
        <w:rPr>
          <w:rFonts w:ascii="GHEA Grapalat" w:hAnsi="GHEA Grapalat"/>
          <w:color w:val="000000"/>
          <w:sz w:val="24"/>
          <w:szCs w:val="24"/>
        </w:rPr>
        <w:t xml:space="preserve">ին ենթակա են համախմբան ակնկալվող «Կոռուպցիայի կանխարգելման մասին» միասնական օրենքի կառուցվածքում, ինչը հաշվի առնելով </w:t>
      </w:r>
      <w:r w:rsidR="00DA3E33" w:rsidRPr="009E1AA6">
        <w:rPr>
          <w:rFonts w:ascii="GHEA Grapalat" w:hAnsi="GHEA Grapalat"/>
          <w:color w:val="000000"/>
          <w:sz w:val="24"/>
          <w:szCs w:val="24"/>
        </w:rPr>
        <w:t>2024</w:t>
      </w:r>
      <w:r w:rsidR="00DA3E33">
        <w:rPr>
          <w:rFonts w:ascii="GHEA Grapalat" w:hAnsi="GHEA Grapalat"/>
          <w:color w:val="000000"/>
          <w:sz w:val="24"/>
          <w:szCs w:val="24"/>
        </w:rPr>
        <w:t>թ-ի  երկրորդ կիսամյակի համար նախատեսված նախագծերի քանակը գործնականում լրացուցիչ</w:t>
      </w:r>
      <w:r w:rsidR="009E1AA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E33">
        <w:rPr>
          <w:rFonts w:ascii="GHEA Grapalat" w:hAnsi="GHEA Grapalat"/>
          <w:color w:val="000000"/>
          <w:sz w:val="24"/>
          <w:szCs w:val="24"/>
        </w:rPr>
        <w:t>արհեստական ծանրաբեռնվածություն է ստեղծում։</w:t>
      </w:r>
    </w:p>
    <w:p w:rsidR="00001ED1" w:rsidRDefault="00FA48D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Բա</w:t>
      </w:r>
      <w:r w:rsidR="00332D39">
        <w:rPr>
          <w:rFonts w:ascii="GHEA Grapalat" w:hAnsi="GHEA Grapalat"/>
          <w:color w:val="000000"/>
          <w:sz w:val="24"/>
          <w:szCs w:val="24"/>
        </w:rPr>
        <w:t xml:space="preserve">ցի այդ, </w:t>
      </w:r>
      <w:r w:rsidR="009B5AF9">
        <w:rPr>
          <w:rFonts w:ascii="GHEA Grapalat" w:hAnsi="GHEA Grapalat"/>
          <w:color w:val="000000"/>
          <w:sz w:val="24"/>
          <w:szCs w:val="24"/>
        </w:rPr>
        <w:t xml:space="preserve">Հակակոռուպցիոն ռազմավարությամբ 2024 թվականի երկրորդ կիսամյակի համար նախատեսվում </w:t>
      </w:r>
      <w:r w:rsidR="00DA3E33">
        <w:rPr>
          <w:rFonts w:ascii="GHEA Grapalat" w:hAnsi="GHEA Grapalat"/>
          <w:color w:val="000000"/>
          <w:sz w:val="24"/>
          <w:szCs w:val="24"/>
        </w:rPr>
        <w:t>են միշարք թվայնացման ոլորտին վերաբերվող գործողություններ, մասնավորապես՝</w:t>
      </w:r>
      <w:r w:rsidR="009B5AF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F1B27">
        <w:rPr>
          <w:rFonts w:ascii="GHEA Grapalat" w:hAnsi="GHEA Grapalat"/>
          <w:color w:val="000000"/>
          <w:sz w:val="24"/>
          <w:szCs w:val="24"/>
        </w:rPr>
        <w:t>2</w:t>
      </w:r>
      <w:r w:rsidR="009B5AF9">
        <w:rPr>
          <w:rFonts w:ascii="GHEA Grapalat" w:hAnsi="GHEA Grapalat"/>
          <w:color w:val="000000"/>
          <w:sz w:val="24"/>
          <w:szCs w:val="24"/>
        </w:rPr>
        <w:t xml:space="preserve"> էլեկտրոնային հարթակների</w:t>
      </w:r>
      <w:r w:rsidR="009B5AF9" w:rsidRPr="009B5AF9">
        <w:rPr>
          <w:rFonts w:ascii="GHEA Grapalat" w:hAnsi="GHEA Grapalat"/>
          <w:color w:val="000000"/>
          <w:sz w:val="24"/>
          <w:szCs w:val="24"/>
        </w:rPr>
        <w:t xml:space="preserve"> (</w:t>
      </w:r>
      <w:r w:rsidR="009B5AF9">
        <w:rPr>
          <w:rFonts w:ascii="GHEA Grapalat" w:hAnsi="GHEA Grapalat"/>
          <w:color w:val="000000"/>
          <w:sz w:val="24"/>
          <w:szCs w:val="24"/>
        </w:rPr>
        <w:t xml:space="preserve">Ազդարարման միասնական էլեկտրոնային </w:t>
      </w:r>
      <w:r w:rsidR="00AF1B27">
        <w:rPr>
          <w:rFonts w:ascii="GHEA Grapalat" w:hAnsi="GHEA Grapalat"/>
          <w:color w:val="000000"/>
          <w:sz w:val="24"/>
          <w:szCs w:val="24"/>
        </w:rPr>
        <w:t>համակարգ</w:t>
      </w:r>
      <w:r w:rsidR="009B5AF9">
        <w:rPr>
          <w:rFonts w:ascii="GHEA Grapalat" w:hAnsi="GHEA Grapalat"/>
          <w:color w:val="000000"/>
          <w:sz w:val="24"/>
          <w:szCs w:val="24"/>
        </w:rPr>
        <w:t>,</w:t>
      </w:r>
      <w:r w:rsidR="00AF1B27">
        <w:rPr>
          <w:rFonts w:ascii="GHEA Grapalat" w:hAnsi="GHEA Grapalat"/>
          <w:color w:val="000000"/>
          <w:sz w:val="24"/>
          <w:szCs w:val="24"/>
        </w:rPr>
        <w:t xml:space="preserve"> Հակակոռուպցիոն ռազմավարության մոնիթորինգի էլեկտրոնային հարթակ</w:t>
      </w:r>
      <w:r w:rsidR="009B5AF9" w:rsidRPr="009B5AF9">
        <w:rPr>
          <w:rFonts w:ascii="GHEA Grapalat" w:hAnsi="GHEA Grapalat"/>
          <w:color w:val="000000"/>
          <w:sz w:val="24"/>
          <w:szCs w:val="24"/>
        </w:rPr>
        <w:t>)</w:t>
      </w:r>
      <w:r w:rsidR="009B5AF9">
        <w:rPr>
          <w:rFonts w:ascii="GHEA Grapalat" w:hAnsi="GHEA Grapalat"/>
          <w:color w:val="000000"/>
          <w:sz w:val="24"/>
          <w:szCs w:val="24"/>
        </w:rPr>
        <w:t xml:space="preserve"> տեխնիկական բնութագրերի </w:t>
      </w:r>
      <w:r w:rsidR="00AF1B27">
        <w:rPr>
          <w:rFonts w:ascii="GHEA Grapalat" w:hAnsi="GHEA Grapalat"/>
          <w:color w:val="000000"/>
          <w:sz w:val="24"/>
          <w:szCs w:val="24"/>
        </w:rPr>
        <w:t>մշակման աշխատանքներ</w:t>
      </w:r>
      <w:r w:rsidR="00DA3E33">
        <w:rPr>
          <w:rFonts w:ascii="GHEA Grapalat" w:hAnsi="GHEA Grapalat"/>
          <w:color w:val="000000"/>
          <w:sz w:val="24"/>
          <w:szCs w:val="24"/>
        </w:rPr>
        <w:t>ը,</w:t>
      </w:r>
      <w:r w:rsidR="00AF74CF">
        <w:rPr>
          <w:rFonts w:ascii="GHEA Grapalat" w:hAnsi="GHEA Grapalat"/>
          <w:color w:val="000000"/>
          <w:sz w:val="24"/>
          <w:szCs w:val="24"/>
        </w:rPr>
        <w:t xml:space="preserve"> իրական շահառուների հայտարարագրման էլեկտրոնային հարթակի կատարելագործման </w:t>
      </w:r>
      <w:r w:rsidR="00AF74CF">
        <w:rPr>
          <w:rFonts w:ascii="GHEA Grapalat" w:hAnsi="GHEA Grapalat"/>
          <w:color w:val="000000"/>
          <w:sz w:val="24"/>
          <w:szCs w:val="24"/>
        </w:rPr>
        <w:lastRenderedPageBreak/>
        <w:t>աշխատանքների իրականացում</w:t>
      </w:r>
      <w:r w:rsidR="00DA3E33">
        <w:rPr>
          <w:rFonts w:ascii="GHEA Grapalat" w:hAnsi="GHEA Grapalat"/>
          <w:color w:val="000000"/>
          <w:sz w:val="24"/>
          <w:szCs w:val="24"/>
        </w:rPr>
        <w:t xml:space="preserve">, որոնք ի </w:t>
      </w:r>
      <w:r w:rsidR="00D553F6">
        <w:rPr>
          <w:rFonts w:ascii="GHEA Grapalat" w:hAnsi="GHEA Grapalat"/>
          <w:color w:val="000000"/>
          <w:sz w:val="24"/>
          <w:szCs w:val="24"/>
        </w:rPr>
        <w:t>լրումն</w:t>
      </w:r>
      <w:r w:rsidR="00DA3E33">
        <w:rPr>
          <w:rFonts w:ascii="GHEA Grapalat" w:hAnsi="GHEA Grapalat"/>
          <w:color w:val="000000"/>
          <w:sz w:val="24"/>
          <w:szCs w:val="24"/>
        </w:rPr>
        <w:t xml:space="preserve"> վերոգրյալ </w:t>
      </w:r>
      <w:r w:rsidR="009E1AA6">
        <w:rPr>
          <w:rFonts w:ascii="GHEA Grapalat" w:hAnsi="GHEA Grapalat"/>
          <w:color w:val="000000"/>
          <w:sz w:val="24"/>
          <w:szCs w:val="24"/>
        </w:rPr>
        <w:t>վերլ</w:t>
      </w:r>
      <w:r w:rsidR="00DA3E33">
        <w:rPr>
          <w:rFonts w:ascii="GHEA Grapalat" w:hAnsi="GHEA Grapalat"/>
          <w:color w:val="000000"/>
          <w:sz w:val="24"/>
          <w:szCs w:val="24"/>
        </w:rPr>
        <w:t xml:space="preserve">ուծական և նախագծային ժամանակատար բաղադրիչներին պահանջում են </w:t>
      </w:r>
      <w:r w:rsidR="005D2311">
        <w:rPr>
          <w:rFonts w:ascii="GHEA Grapalat" w:hAnsi="GHEA Grapalat"/>
          <w:color w:val="000000"/>
          <w:sz w:val="24"/>
          <w:szCs w:val="24"/>
        </w:rPr>
        <w:t xml:space="preserve">կատարող մարմնի հայացողությունից դուրս մի շարք լրացուցիչ գործառույթներ՝ </w:t>
      </w:r>
      <w:r w:rsidR="00DA3E33">
        <w:rPr>
          <w:rFonts w:ascii="GHEA Grapalat" w:hAnsi="GHEA Grapalat"/>
          <w:color w:val="000000"/>
          <w:sz w:val="24"/>
          <w:szCs w:val="24"/>
        </w:rPr>
        <w:t xml:space="preserve">զգալի ոլորտային արտաքին փարձագիտական աջակցություն, ինչպես նաև </w:t>
      </w:r>
      <w:r w:rsidR="00D553F6">
        <w:rPr>
          <w:rFonts w:ascii="GHEA Grapalat" w:hAnsi="GHEA Grapalat"/>
          <w:color w:val="000000"/>
          <w:sz w:val="24"/>
          <w:szCs w:val="24"/>
        </w:rPr>
        <w:t>տ</w:t>
      </w:r>
      <w:r w:rsidR="00DA3E33" w:rsidRPr="00DA3E33">
        <w:rPr>
          <w:rFonts w:ascii="GHEA Grapalat" w:hAnsi="GHEA Grapalat"/>
          <w:color w:val="000000"/>
          <w:sz w:val="24"/>
          <w:szCs w:val="24"/>
        </w:rPr>
        <w:t xml:space="preserve">եղեկատվական համակարգերի կառավարման </w:t>
      </w:r>
      <w:r w:rsidR="007B6F6E">
        <w:rPr>
          <w:rFonts w:ascii="GHEA Grapalat" w:hAnsi="GHEA Grapalat"/>
          <w:color w:val="000000"/>
          <w:sz w:val="24"/>
          <w:szCs w:val="24"/>
        </w:rPr>
        <w:t>խորհդի հետ համաձայնեցումների ժամանակատար փուլեր</w:t>
      </w:r>
      <w:r w:rsidR="00D553F6">
        <w:rPr>
          <w:rFonts w:ascii="GHEA Grapalat" w:hAnsi="GHEA Grapalat"/>
          <w:color w:val="000000"/>
          <w:sz w:val="24"/>
          <w:szCs w:val="24"/>
        </w:rPr>
        <w:t>:</w:t>
      </w:r>
      <w:r w:rsidR="0081332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B6F6E">
        <w:rPr>
          <w:rFonts w:ascii="GHEA Grapalat" w:hAnsi="GHEA Grapalat"/>
          <w:color w:val="000000"/>
          <w:sz w:val="24"/>
          <w:szCs w:val="24"/>
        </w:rPr>
        <w:t xml:space="preserve">Այս գործողությունները նաև զուգորդվում են </w:t>
      </w:r>
      <w:r w:rsidR="00813321">
        <w:rPr>
          <w:rFonts w:ascii="GHEA Grapalat" w:hAnsi="GHEA Grapalat"/>
          <w:color w:val="000000"/>
          <w:sz w:val="24"/>
          <w:szCs w:val="24"/>
        </w:rPr>
        <w:t xml:space="preserve">Արդարադատության նախարարության կողմից </w:t>
      </w:r>
      <w:r w:rsidR="007B6F6E">
        <w:rPr>
          <w:rFonts w:ascii="GHEA Grapalat" w:hAnsi="GHEA Grapalat"/>
          <w:color w:val="000000"/>
          <w:sz w:val="24"/>
          <w:szCs w:val="24"/>
        </w:rPr>
        <w:t>ակնկալվող</w:t>
      </w:r>
      <w:r w:rsidR="00813321">
        <w:rPr>
          <w:rFonts w:ascii="GHEA Grapalat" w:hAnsi="GHEA Grapalat"/>
          <w:color w:val="000000"/>
          <w:sz w:val="24"/>
          <w:szCs w:val="24"/>
        </w:rPr>
        <w:t xml:space="preserve"> վերապատրաստումների իրականացման, մեթոդական ուղեցույցների մշակման և այլ աշխա</w:t>
      </w:r>
      <w:r w:rsidR="00D278EE">
        <w:rPr>
          <w:rFonts w:ascii="GHEA Grapalat" w:hAnsi="GHEA Grapalat"/>
          <w:color w:val="000000"/>
          <w:sz w:val="24"/>
          <w:szCs w:val="24"/>
        </w:rPr>
        <w:t>տանքների իրականաց</w:t>
      </w:r>
      <w:r w:rsidR="007B6F6E">
        <w:rPr>
          <w:rFonts w:ascii="GHEA Grapalat" w:hAnsi="GHEA Grapalat"/>
          <w:color w:val="000000"/>
          <w:sz w:val="24"/>
          <w:szCs w:val="24"/>
        </w:rPr>
        <w:t>մամբ, որնքն իրենց հերթին առկախվում են վերոգրյալ երկարաձգումների լույսի ներքո</w:t>
      </w:r>
      <w:r w:rsidR="00D278EE">
        <w:rPr>
          <w:rFonts w:ascii="GHEA Grapalat" w:hAnsi="GHEA Grapalat"/>
          <w:color w:val="000000"/>
          <w:sz w:val="24"/>
          <w:szCs w:val="24"/>
        </w:rPr>
        <w:t>:</w:t>
      </w:r>
    </w:p>
    <w:p w:rsidR="007B6F6E" w:rsidRDefault="007B6F6E" w:rsidP="00A322A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Բացի այդ Հակակոռուպցիոն ռազմավարության </w:t>
      </w:r>
      <w:r w:rsidRPr="00D553F6">
        <w:rPr>
          <w:rFonts w:ascii="GHEA Grapalat" w:hAnsi="GHEA Grapalat"/>
          <w:color w:val="000000"/>
          <w:sz w:val="24"/>
          <w:szCs w:val="24"/>
        </w:rPr>
        <w:t>2024</w:t>
      </w:r>
      <w:r w:rsidR="00584CC1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թ</w:t>
      </w:r>
      <w:r w:rsidR="00584CC1">
        <w:rPr>
          <w:rFonts w:ascii="GHEA Grapalat" w:hAnsi="GHEA Grapalat"/>
          <w:color w:val="000000"/>
          <w:sz w:val="24"/>
          <w:szCs w:val="24"/>
        </w:rPr>
        <w:t>վական</w:t>
      </w:r>
      <w:r>
        <w:rPr>
          <w:rFonts w:ascii="GHEA Grapalat" w:hAnsi="GHEA Grapalat"/>
          <w:color w:val="000000"/>
          <w:sz w:val="24"/>
          <w:szCs w:val="24"/>
        </w:rPr>
        <w:t xml:space="preserve">ի երկրորդ կիսամյակում նախատեսվել է </w:t>
      </w:r>
      <w:r w:rsidRPr="007B6F6E">
        <w:rPr>
          <w:rFonts w:ascii="GHEA Grapalat" w:hAnsi="GHEA Grapalat"/>
          <w:color w:val="000000"/>
          <w:sz w:val="24"/>
          <w:szCs w:val="24"/>
        </w:rPr>
        <w:t xml:space="preserve">կոռուպցիոն հանցագործությունների արդյունքում ձեռք բերված, ինչպես </w:t>
      </w:r>
      <w:r w:rsidR="00584CC1">
        <w:rPr>
          <w:rFonts w:ascii="GHEA Grapalat" w:hAnsi="GHEA Grapalat"/>
          <w:color w:val="000000"/>
          <w:sz w:val="24"/>
          <w:szCs w:val="24"/>
        </w:rPr>
        <w:t>նաև</w:t>
      </w:r>
      <w:r w:rsidRPr="007B6F6E">
        <w:rPr>
          <w:rFonts w:ascii="GHEA Grapalat" w:hAnsi="GHEA Grapalat"/>
          <w:color w:val="000000"/>
          <w:sz w:val="24"/>
          <w:szCs w:val="24"/>
        </w:rPr>
        <w:t xml:space="preserve"> ապօրինի ծագում ունեցող գույքի վերադարձի </w:t>
      </w:r>
      <w:r w:rsidR="00584CC1">
        <w:rPr>
          <w:rFonts w:ascii="GHEA Grapalat" w:hAnsi="GHEA Grapalat"/>
          <w:color w:val="000000"/>
          <w:sz w:val="24"/>
          <w:szCs w:val="24"/>
        </w:rPr>
        <w:t>և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B6F6E">
        <w:rPr>
          <w:rFonts w:ascii="GHEA Grapalat" w:hAnsi="GHEA Grapalat"/>
          <w:color w:val="000000"/>
          <w:sz w:val="24"/>
          <w:szCs w:val="24"/>
        </w:rPr>
        <w:t>կառավարման կառուցակարգերի կատարելագործում</w:t>
      </w:r>
      <w:r w:rsidR="00A322AC">
        <w:rPr>
          <w:rFonts w:ascii="GHEA Grapalat" w:hAnsi="GHEA Grapalat"/>
          <w:color w:val="000000"/>
          <w:sz w:val="24"/>
          <w:szCs w:val="24"/>
        </w:rPr>
        <w:t>ը, այդ թվում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,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բռնագանձված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գույքի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կառավարման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մոդելի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և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կառավարող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մարմնի, քննչական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և դատախազական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մարմինների միջև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տեղեկատվության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ակտիվ և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անվտանգ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փոխանակման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հարթակի,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կառավարման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հանձնված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ակտիվների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շտեմարանի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ստեղծման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գործողությունները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։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Այս առնչությամբ հարկ է նշել, որ «Ա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պօրինի ծագում ունեցող գույքի բռնագանձման մասին» օրենքի՝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սահմանադրությանը համապատասխանության հարցը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գտնվում է ՀՀ սահմանադրական դատարանի վարույթում, որի կապակցությամբ 2023</w:t>
      </w:r>
      <w:r w:rsidR="00584CC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>
        <w:rPr>
          <w:rFonts w:ascii="GHEA Grapalat" w:hAnsi="GHEA Grapalat"/>
          <w:color w:val="000000"/>
          <w:sz w:val="24"/>
          <w:szCs w:val="24"/>
        </w:rPr>
        <w:t>թ</w:t>
      </w:r>
      <w:r w:rsidR="00584CC1">
        <w:rPr>
          <w:rFonts w:ascii="GHEA Grapalat" w:hAnsi="GHEA Grapalat"/>
          <w:color w:val="000000"/>
          <w:sz w:val="24"/>
          <w:szCs w:val="24"/>
        </w:rPr>
        <w:t>վական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հուլիսի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7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-ին դատարանը կայացրել է վարույթի կասեցման որոշում՝ 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մինչև որոշմամբ պահանջվող տեղեկությունների և այլ ապացույցների ստացումը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2AC" w:rsidRPr="00584CC1">
        <w:rPr>
          <w:rFonts w:ascii="GHEA Grapalat" w:hAnsi="GHEA Grapalat"/>
          <w:color w:val="000000"/>
          <w:sz w:val="24"/>
          <w:szCs w:val="24"/>
        </w:rPr>
        <w:t>(</w:t>
      </w:r>
      <w:r w:rsidR="00A322AC">
        <w:rPr>
          <w:rFonts w:ascii="GHEA Grapalat" w:hAnsi="GHEA Grapalat"/>
          <w:color w:val="000000"/>
          <w:sz w:val="24"/>
          <w:szCs w:val="24"/>
        </w:rPr>
        <w:t>այն է՝ անորոշ ժամկետով</w:t>
      </w:r>
      <w:r w:rsidR="00A322AC" w:rsidRPr="00584CC1">
        <w:rPr>
          <w:rFonts w:ascii="GHEA Grapalat" w:hAnsi="GHEA Grapalat"/>
          <w:color w:val="000000"/>
          <w:sz w:val="24"/>
          <w:szCs w:val="24"/>
        </w:rPr>
        <w:t>)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: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Նշյալ հանգամանքների լույսի ներքո՝ ռազմավարությամբ նախատեսվող և «Ա</w:t>
      </w:r>
      <w:r w:rsidR="00A322AC" w:rsidRPr="00A322AC">
        <w:rPr>
          <w:rFonts w:ascii="GHEA Grapalat" w:hAnsi="GHEA Grapalat"/>
          <w:color w:val="000000"/>
          <w:sz w:val="24"/>
          <w:szCs w:val="24"/>
        </w:rPr>
        <w:t>պօրինի ծագում ունեցող գույքի բռնագանձման մասին» օրենք</w:t>
      </w:r>
      <w:r w:rsidR="00A322AC">
        <w:rPr>
          <w:rFonts w:ascii="GHEA Grapalat" w:hAnsi="GHEA Grapalat"/>
          <w:color w:val="000000"/>
          <w:sz w:val="24"/>
          <w:szCs w:val="24"/>
        </w:rPr>
        <w:t>ում փոփոխություններ և լրացումներ պահանջող վերը շարադրված գործողության իրականացումը դառնում է անհնար</w:t>
      </w:r>
      <w:r w:rsidR="005D2311">
        <w:rPr>
          <w:rFonts w:ascii="GHEA Grapalat" w:hAnsi="GHEA Grapalat"/>
          <w:color w:val="000000"/>
          <w:sz w:val="24"/>
          <w:szCs w:val="24"/>
        </w:rPr>
        <w:t>՝</w:t>
      </w:r>
      <w:r w:rsidR="00A322AC">
        <w:rPr>
          <w:rFonts w:ascii="GHEA Grapalat" w:hAnsi="GHEA Grapalat"/>
          <w:color w:val="000000"/>
          <w:sz w:val="24"/>
          <w:szCs w:val="24"/>
        </w:rPr>
        <w:t xml:space="preserve"> մինչև ՀՀ սահմանադրական դատարանի կողմից օրենքի սահամանադրության համապատասխանաության վերաբերյալ որոշման կայացումը։ </w:t>
      </w:r>
      <w:r w:rsidR="005D2311">
        <w:rPr>
          <w:rFonts w:ascii="GHEA Grapalat" w:hAnsi="GHEA Grapalat"/>
          <w:color w:val="000000"/>
          <w:sz w:val="24"/>
          <w:szCs w:val="24"/>
        </w:rPr>
        <w:t xml:space="preserve">Սույն կարծիքն է արտահայտել նաև ռազմավարությամբ նախատեսվող </w:t>
      </w:r>
      <w:r w:rsidR="005D2311" w:rsidRPr="007B6F6E">
        <w:rPr>
          <w:rFonts w:ascii="GHEA Grapalat" w:hAnsi="GHEA Grapalat"/>
          <w:color w:val="000000"/>
          <w:sz w:val="24"/>
          <w:szCs w:val="24"/>
        </w:rPr>
        <w:t>ապօրինի ծագում ունեցող գույքի վերադարձի</w:t>
      </w:r>
      <w:r w:rsidR="00584CC1">
        <w:rPr>
          <w:rFonts w:ascii="GHEA Grapalat" w:hAnsi="GHEA Grapalat"/>
          <w:color w:val="000000"/>
          <w:sz w:val="24"/>
          <w:szCs w:val="24"/>
        </w:rPr>
        <w:t xml:space="preserve"> և</w:t>
      </w:r>
      <w:r w:rsidR="005D231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D2311" w:rsidRPr="007B6F6E">
        <w:rPr>
          <w:rFonts w:ascii="GHEA Grapalat" w:hAnsi="GHEA Grapalat"/>
          <w:color w:val="000000"/>
          <w:sz w:val="24"/>
          <w:szCs w:val="24"/>
        </w:rPr>
        <w:t xml:space="preserve">կառավարման կառուցակարգերի </w:t>
      </w:r>
      <w:r w:rsidR="005D2311">
        <w:rPr>
          <w:rFonts w:ascii="GHEA Grapalat" w:hAnsi="GHEA Grapalat"/>
          <w:color w:val="000000"/>
          <w:sz w:val="24"/>
          <w:szCs w:val="24"/>
        </w:rPr>
        <w:t xml:space="preserve">կատարելագործմանը ուղած բոլոր գործողություններին հիմնական միջազգային փորձագիտական և տեխնիկական աջակցություն ցուցաբերող </w:t>
      </w:r>
      <w:r w:rsidR="005D2311" w:rsidRPr="005D2311">
        <w:rPr>
          <w:rFonts w:ascii="GHEA Grapalat" w:hAnsi="GHEA Grapalat"/>
          <w:color w:val="000000"/>
          <w:sz w:val="24"/>
          <w:szCs w:val="24"/>
        </w:rPr>
        <w:t xml:space="preserve">ԱՄՆ </w:t>
      </w:r>
      <w:r w:rsidR="005D2311" w:rsidRPr="005D2311">
        <w:rPr>
          <w:rFonts w:ascii="GHEA Grapalat" w:hAnsi="GHEA Grapalat"/>
          <w:color w:val="000000"/>
          <w:sz w:val="24"/>
          <w:szCs w:val="24"/>
        </w:rPr>
        <w:lastRenderedPageBreak/>
        <w:t>դեսպանատան Թմրամիջոցների դեմ պայքարի և իրավապահ համագործակցության գրասենյակը</w:t>
      </w:r>
      <w:r w:rsidR="005D2311">
        <w:rPr>
          <w:rFonts w:ascii="GHEA Grapalat" w:hAnsi="GHEA Grapalat"/>
          <w:color w:val="000000"/>
          <w:sz w:val="24"/>
          <w:szCs w:val="24"/>
        </w:rPr>
        <w:t>։</w:t>
      </w:r>
    </w:p>
    <w:p w:rsidR="007B6F6E" w:rsidRDefault="007B6F6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Հարկ է նշել նաև, որ Հակակոռուպցիոն ռազմավարությամբ նախատեսված մի շարք գործողություններով համակատարող մարմին է հանդիսանում </w:t>
      </w:r>
      <w:r w:rsidRPr="007B6F6E">
        <w:rPr>
          <w:rFonts w:ascii="GHEA Grapalat" w:hAnsi="GHEA Grapalat"/>
          <w:color w:val="000000"/>
          <w:sz w:val="24"/>
          <w:szCs w:val="24"/>
        </w:rPr>
        <w:t>Հայաստանի Հանրապետության վարչապետի աշխատակազմի քաղաքացիական ծառայության գրասենյակ</w:t>
      </w:r>
      <w:r>
        <w:rPr>
          <w:rFonts w:ascii="GHEA Grapalat" w:hAnsi="GHEA Grapalat"/>
          <w:color w:val="000000"/>
          <w:sz w:val="24"/>
          <w:szCs w:val="24"/>
        </w:rPr>
        <w:t xml:space="preserve">ը, որը պատճառաբանված առաջարկներ է ներկայացրել՝ վերանայելու իրենց դերակատարությունը թվով իննը գործողություններով, որնք նույնպես նպատակահարմար են ընդունման։ </w:t>
      </w:r>
    </w:p>
    <w:p w:rsidR="007D76D0" w:rsidRPr="007D76D0" w:rsidRDefault="007D76D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Բացի այդ, ռազմավարության իրականացման շրջափուլում ի հայտ են եկել թիրախների ձևակերպումների տեինիկական բնույթի </w:t>
      </w:r>
      <w:r w:rsidR="00702CE5">
        <w:rPr>
          <w:rFonts w:ascii="GHEA Grapalat" w:hAnsi="GHEA Grapalat"/>
          <w:color w:val="000000"/>
          <w:sz w:val="24"/>
          <w:szCs w:val="24"/>
        </w:rPr>
        <w:t>թերություններ</w:t>
      </w:r>
      <w:r>
        <w:rPr>
          <w:rFonts w:ascii="GHEA Grapalat" w:hAnsi="GHEA Grapalat"/>
          <w:color w:val="000000"/>
          <w:sz w:val="24"/>
          <w:szCs w:val="24"/>
        </w:rPr>
        <w:t>։</w:t>
      </w:r>
    </w:p>
    <w:p w:rsidR="00D278EE" w:rsidRPr="004E30BE" w:rsidRDefault="005D231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Վերը շարադրված </w:t>
      </w:r>
      <w:r w:rsidR="00702CE5">
        <w:rPr>
          <w:rFonts w:ascii="GHEA Grapalat" w:hAnsi="GHEA Grapalat"/>
          <w:color w:val="000000"/>
          <w:sz w:val="24"/>
          <w:szCs w:val="24"/>
        </w:rPr>
        <w:t>հ</w:t>
      </w:r>
      <w:r>
        <w:rPr>
          <w:rFonts w:ascii="GHEA Grapalat" w:hAnsi="GHEA Grapalat"/>
          <w:color w:val="000000"/>
          <w:sz w:val="24"/>
          <w:szCs w:val="24"/>
        </w:rPr>
        <w:t>ա</w:t>
      </w:r>
      <w:r w:rsidR="00702CE5">
        <w:rPr>
          <w:rFonts w:ascii="GHEA Grapalat" w:hAnsi="GHEA Grapalat"/>
          <w:color w:val="000000"/>
          <w:sz w:val="24"/>
          <w:szCs w:val="24"/>
        </w:rPr>
        <w:t>ն</w:t>
      </w:r>
      <w:r>
        <w:rPr>
          <w:rFonts w:ascii="GHEA Grapalat" w:hAnsi="GHEA Grapalat"/>
          <w:color w:val="000000"/>
          <w:sz w:val="24"/>
          <w:szCs w:val="24"/>
        </w:rPr>
        <w:t xml:space="preserve">գամանքների </w:t>
      </w:r>
      <w:r w:rsidR="00EB7BA0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լույսի ներքո </w:t>
      </w:r>
      <w:r w:rsidR="00EB7BA0">
        <w:rPr>
          <w:rFonts w:ascii="GHEA Grapalat" w:hAnsi="GHEA Grapalat"/>
          <w:color w:val="000000"/>
          <w:sz w:val="24"/>
          <w:szCs w:val="24"/>
        </w:rPr>
        <w:t xml:space="preserve">անհրաժեշտություն է առաջացել </w:t>
      </w:r>
      <w:r>
        <w:rPr>
          <w:rFonts w:ascii="GHEA Grapalat" w:hAnsi="GHEA Grapalat"/>
          <w:color w:val="000000"/>
          <w:sz w:val="24"/>
          <w:szCs w:val="24"/>
        </w:rPr>
        <w:t xml:space="preserve">միավորել </w:t>
      </w:r>
      <w:r w:rsidR="00EB7BA0">
        <w:rPr>
          <w:rFonts w:ascii="GHEA Grapalat" w:hAnsi="GHEA Grapalat"/>
          <w:color w:val="000000"/>
          <w:sz w:val="24"/>
          <w:szCs w:val="24"/>
        </w:rPr>
        <w:t xml:space="preserve">Հակակոռուպցիոն ռազմավարությամբ </w:t>
      </w:r>
      <w:r>
        <w:rPr>
          <w:rFonts w:ascii="GHEA Grapalat" w:hAnsi="GHEA Grapalat"/>
          <w:color w:val="000000"/>
          <w:sz w:val="24"/>
          <w:szCs w:val="24"/>
        </w:rPr>
        <w:t xml:space="preserve">մի շարք </w:t>
      </w:r>
      <w:r w:rsidR="00EB7BA0">
        <w:rPr>
          <w:rFonts w:ascii="GHEA Grapalat" w:hAnsi="GHEA Grapalat"/>
          <w:color w:val="000000"/>
          <w:sz w:val="24"/>
          <w:szCs w:val="24"/>
        </w:rPr>
        <w:t>գործողություններ</w:t>
      </w:r>
      <w:r w:rsidR="00702CE5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և վերանայել դրանց </w:t>
      </w:r>
      <w:r w:rsidR="00EB7BA0">
        <w:rPr>
          <w:rFonts w:ascii="GHEA Grapalat" w:hAnsi="GHEA Grapalat"/>
          <w:color w:val="000000"/>
          <w:sz w:val="24"/>
          <w:szCs w:val="24"/>
        </w:rPr>
        <w:t xml:space="preserve"> համար նախատեսված ժամկետները:</w:t>
      </w:r>
    </w:p>
    <w:p w:rsidR="009572A5" w:rsidRDefault="009572A5">
      <w:pPr>
        <w:spacing w:after="0" w:line="360" w:lineRule="auto"/>
        <w:ind w:firstLine="720"/>
        <w:jc w:val="both"/>
        <w:rPr>
          <w:b/>
          <w:color w:val="000000"/>
          <w:sz w:val="24"/>
          <w:szCs w:val="24"/>
        </w:rPr>
      </w:pPr>
    </w:p>
    <w:p w:rsidR="00586F9C" w:rsidRPr="002D75EB" w:rsidRDefault="00CE358F" w:rsidP="002D75EB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>4</w:t>
      </w:r>
      <w:r w:rsidR="009572A5" w:rsidRPr="002D75EB">
        <w:rPr>
          <w:rFonts w:ascii="Cambria Math" w:hAnsi="Cambria Math" w:cs="Cambria Math"/>
          <w:b/>
          <w:color w:val="000000"/>
          <w:sz w:val="24"/>
          <w:szCs w:val="24"/>
        </w:rPr>
        <w:t>․</w:t>
      </w:r>
      <w:r w:rsidR="009572A5" w:rsidRPr="002D75E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B16DF1" w:rsidRPr="002D75E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Առաջարկվող կարգավորման բնույթը</w:t>
      </w:r>
    </w:p>
    <w:p w:rsidR="00586F9C" w:rsidRDefault="002D75EB" w:rsidP="002D75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Նախագծով առաջարկվում է </w:t>
      </w:r>
      <w:r w:rsidR="008229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կառավարության 2023 թվականի հոկտեմբերի 26-ի </w:t>
      </w:r>
      <w:r w:rsidR="008229B5" w:rsidRPr="001D1861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8229B5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</w:t>
      </w:r>
      <w:r w:rsidR="008229B5" w:rsidRPr="001D1861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այաստանի </w:t>
      </w:r>
      <w:r w:rsidR="008229B5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</w:t>
      </w:r>
      <w:r w:rsidR="008229B5" w:rsidRPr="001D1861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անրապետության հակակոռուպցիոն ռազմավարությունը </w:t>
      </w:r>
      <w:r w:rsidR="008229B5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և</w:t>
      </w:r>
      <w:r w:rsidR="008229B5" w:rsidRPr="001D1861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դրանից բխող 2023-2026 թվականների գործողությունների ծրագիրը հաստատելու մասին</w:t>
      </w:r>
      <w:r w:rsidR="008229B5" w:rsidRPr="001D1861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8229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8229B5" w:rsidRPr="00D074D6">
        <w:rPr>
          <w:rFonts w:ascii="GHEA Grapalat" w:eastAsia="GHEA Grapalat" w:hAnsi="GHEA Grapalat" w:cs="GHEA Grapalat"/>
          <w:color w:val="000000"/>
          <w:sz w:val="24"/>
          <w:szCs w:val="24"/>
        </w:rPr>
        <w:t>N 1871-</w:t>
      </w:r>
      <w:r w:rsidR="008229B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Լ որոշումը լրացնել նոր հավելվածով, որը կսահամանի Հակակոռուպցիոն ռազմավարության </w:t>
      </w:r>
      <w:r w:rsidR="00566A69">
        <w:rPr>
          <w:rFonts w:ascii="GHEA Grapalat" w:eastAsia="GHEA Grapalat" w:hAnsi="GHEA Grapalat" w:cs="GHEA Grapalat"/>
          <w:color w:val="000000"/>
          <w:sz w:val="24"/>
          <w:szCs w:val="24"/>
        </w:rPr>
        <w:t>մոնիթորինգի և գնահատման մեթոդաբանությունը։ Նախագծով նախատեսվում է նաև մոնիթորինգի իրականացման էլեկտրոնային  գործիքների ներդրումը։ Այս կարգավորումները կգործեն համապատասխան հարթակի գործարկման պահից։</w:t>
      </w:r>
    </w:p>
    <w:p w:rsidR="00EB7BA0" w:rsidRDefault="00EB7BA0" w:rsidP="002D75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Միաժամանակ, Նախագծով առաջարկվում է վերանայել նաև Հակակոռուպցիոն ռազմավարության գործողությունների ծրագրով Արդարադատության նախարարության կողմից 2024 թվականի երկորոդ կիսամյակում իրականացվելիք գործողությունների ժամկետները:</w:t>
      </w:r>
    </w:p>
    <w:p w:rsidR="002D75EB" w:rsidRDefault="002D75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86F9C" w:rsidRDefault="00CE358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5</w:t>
      </w:r>
      <w:r w:rsidR="00B16DF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.Նախագծի մշակման գործընթացում ներգրավված ինստիտուտները և</w:t>
      </w:r>
      <w:r w:rsidR="00B16DF1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</w:t>
      </w:r>
      <w:r w:rsidR="00B16DF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անձինք</w:t>
      </w:r>
    </w:p>
    <w:p w:rsidR="00586F9C" w:rsidRDefault="004D2D03">
      <w:pPr>
        <w:tabs>
          <w:tab w:val="left" w:pos="284"/>
          <w:tab w:val="left" w:pos="426"/>
          <w:tab w:val="left" w:pos="709"/>
          <w:tab w:val="left" w:pos="993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Նախագիծը մշակվել է Հայաստանի Հանրապետության արդարադատության նախարարության կողմից։</w:t>
      </w:r>
    </w:p>
    <w:p w:rsidR="00CE358F" w:rsidRDefault="00CE358F">
      <w:pPr>
        <w:tabs>
          <w:tab w:val="left" w:pos="284"/>
          <w:tab w:val="left" w:pos="426"/>
          <w:tab w:val="left" w:pos="709"/>
          <w:tab w:val="left" w:pos="993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586F9C" w:rsidRDefault="00CE358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6</w:t>
      </w:r>
      <w:r w:rsidR="00B16DF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.Ակնկալվող արդյունքը.</w:t>
      </w:r>
    </w:p>
    <w:p w:rsidR="00586F9C" w:rsidRDefault="00B16DF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GoBack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Նախագծի ընդունմամբ </w:t>
      </w:r>
      <w:r w:rsidR="004D2D03">
        <w:rPr>
          <w:rFonts w:ascii="GHEA Grapalat" w:eastAsia="GHEA Grapalat" w:hAnsi="GHEA Grapalat" w:cs="GHEA Grapalat"/>
          <w:color w:val="000000"/>
          <w:sz w:val="24"/>
          <w:szCs w:val="24"/>
        </w:rPr>
        <w:t>ակնկալվում է</w:t>
      </w:r>
      <w:r w:rsidR="007C62A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ներդնել Հակակոռուպցիոն ռազմավարության մոնիթորինգի և գնահատման</w:t>
      </w:r>
      <w:r w:rsidR="000154D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առավել ներառական և ամբողջական մոնիթորինգի և գնահատման կառուցակարգեր, որոնք կապահովեն նաև</w:t>
      </w:r>
      <w:r w:rsidR="004D2D0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միջազգային </w:t>
      </w:r>
      <w:r w:rsidR="000154D9">
        <w:rPr>
          <w:rFonts w:ascii="GHEA Grapalat" w:eastAsia="GHEA Grapalat" w:hAnsi="GHEA Grapalat" w:cs="GHEA Grapalat"/>
          <w:color w:val="000000"/>
          <w:sz w:val="24"/>
          <w:szCs w:val="24"/>
        </w:rPr>
        <w:t>պարտավորություններով ստանձնած</w:t>
      </w:r>
      <w:r w:rsidR="004D2D0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154D9">
        <w:rPr>
          <w:rFonts w:ascii="GHEA Grapalat" w:eastAsia="GHEA Grapalat" w:hAnsi="GHEA Grapalat" w:cs="GHEA Grapalat"/>
          <w:color w:val="000000"/>
          <w:sz w:val="24"/>
          <w:szCs w:val="24"/>
        </w:rPr>
        <w:t>հանձնառությունների կատարումը և գործնականում առաջացած խնդիրների հաղթահարումը։</w:t>
      </w:r>
      <w:r w:rsidR="007C62A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bookmarkEnd w:id="1"/>
    <w:p w:rsidR="00586F9C" w:rsidRDefault="00586F9C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86F9C" w:rsidRDefault="00CE358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7</w:t>
      </w:r>
      <w:r w:rsidR="00B16DF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 Նախագծի ընդունման կապակցությամբ ֆինանսական միջոցների անհրաժեշտության և պետական բյուջեի եկամուտներում և ծախսերում սպասվելիք փոփոխությունների մասին.</w:t>
      </w:r>
    </w:p>
    <w:p w:rsidR="00586F9C" w:rsidRDefault="00B16DF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Նախագծի ընդունմամբ պետական բյուջեի եկամուտներում և ծախսերում ավելացումներ և նվազեցումներ չեն ակնկալվում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։</w:t>
      </w:r>
    </w:p>
    <w:p w:rsidR="00586F9C" w:rsidRDefault="00586F9C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86F9C" w:rsidRDefault="00586F9C"/>
    <w:p w:rsidR="00586F9C" w:rsidRDefault="00586F9C"/>
    <w:p w:rsidR="00586F9C" w:rsidRDefault="00586F9C">
      <w:pPr>
        <w:spacing w:after="0" w:line="360" w:lineRule="auto"/>
        <w:ind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3" w:name="_heading=h.3znysh7" w:colFirst="0" w:colLast="0"/>
      <w:bookmarkEnd w:id="3"/>
    </w:p>
    <w:sectPr w:rsidR="00586F9C">
      <w:footerReference w:type="default" r:id="rId9"/>
      <w:pgSz w:w="12240" w:h="15840"/>
      <w:pgMar w:top="851" w:right="851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1F" w:rsidRDefault="00F1061F">
      <w:pPr>
        <w:spacing w:after="0" w:line="240" w:lineRule="auto"/>
      </w:pPr>
      <w:r>
        <w:separator/>
      </w:r>
    </w:p>
  </w:endnote>
  <w:endnote w:type="continuationSeparator" w:id="0">
    <w:p w:rsidR="00F1061F" w:rsidRDefault="00F1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7" w:rsidRDefault="00D655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4380">
      <w:rPr>
        <w:noProof/>
        <w:color w:val="000000"/>
      </w:rPr>
      <w:t>6</w:t>
    </w:r>
    <w:r>
      <w:rPr>
        <w:color w:val="000000"/>
      </w:rPr>
      <w:fldChar w:fldCharType="end"/>
    </w:r>
  </w:p>
  <w:p w:rsidR="00D65537" w:rsidRDefault="00D655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1F" w:rsidRDefault="00F1061F">
      <w:pPr>
        <w:spacing w:after="0" w:line="240" w:lineRule="auto"/>
      </w:pPr>
      <w:r>
        <w:separator/>
      </w:r>
    </w:p>
  </w:footnote>
  <w:footnote w:type="continuationSeparator" w:id="0">
    <w:p w:rsidR="00F1061F" w:rsidRDefault="00F1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645A4"/>
    <w:multiLevelType w:val="multilevel"/>
    <w:tmpl w:val="D8CCBE58"/>
    <w:lvl w:ilvl="0">
      <w:start w:val="1"/>
      <w:numFmt w:val="bullet"/>
      <w:lvlText w:val="✔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AC2853"/>
    <w:multiLevelType w:val="multilevel"/>
    <w:tmpl w:val="482C2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9C"/>
    <w:rsid w:val="00001ED1"/>
    <w:rsid w:val="000154D9"/>
    <w:rsid w:val="000B45B0"/>
    <w:rsid w:val="001632A7"/>
    <w:rsid w:val="00173275"/>
    <w:rsid w:val="001D1861"/>
    <w:rsid w:val="001D63B8"/>
    <w:rsid w:val="002176B9"/>
    <w:rsid w:val="00295E45"/>
    <w:rsid w:val="002B2433"/>
    <w:rsid w:val="002D75EB"/>
    <w:rsid w:val="00332D39"/>
    <w:rsid w:val="003A314F"/>
    <w:rsid w:val="003F7814"/>
    <w:rsid w:val="00434178"/>
    <w:rsid w:val="00453AA8"/>
    <w:rsid w:val="0047618C"/>
    <w:rsid w:val="004D2D03"/>
    <w:rsid w:val="004E30BE"/>
    <w:rsid w:val="005317E5"/>
    <w:rsid w:val="00551184"/>
    <w:rsid w:val="00566A69"/>
    <w:rsid w:val="00584CC1"/>
    <w:rsid w:val="00586F9C"/>
    <w:rsid w:val="005B23D9"/>
    <w:rsid w:val="005D2311"/>
    <w:rsid w:val="00677EA8"/>
    <w:rsid w:val="0068273B"/>
    <w:rsid w:val="006C228A"/>
    <w:rsid w:val="00702CE5"/>
    <w:rsid w:val="00712F7D"/>
    <w:rsid w:val="0071558F"/>
    <w:rsid w:val="007B2B17"/>
    <w:rsid w:val="007B3A74"/>
    <w:rsid w:val="007B6F6E"/>
    <w:rsid w:val="007C62A1"/>
    <w:rsid w:val="007D4902"/>
    <w:rsid w:val="007D76D0"/>
    <w:rsid w:val="00813321"/>
    <w:rsid w:val="008229B5"/>
    <w:rsid w:val="0086726B"/>
    <w:rsid w:val="008F2F5E"/>
    <w:rsid w:val="009311A6"/>
    <w:rsid w:val="009338D1"/>
    <w:rsid w:val="009572A5"/>
    <w:rsid w:val="009B4380"/>
    <w:rsid w:val="009B5AF9"/>
    <w:rsid w:val="009C6D78"/>
    <w:rsid w:val="009D5298"/>
    <w:rsid w:val="009E1AA6"/>
    <w:rsid w:val="00A322AC"/>
    <w:rsid w:val="00A7695A"/>
    <w:rsid w:val="00AF1B27"/>
    <w:rsid w:val="00AF1B44"/>
    <w:rsid w:val="00AF74CF"/>
    <w:rsid w:val="00B16DF1"/>
    <w:rsid w:val="00B2625F"/>
    <w:rsid w:val="00B82787"/>
    <w:rsid w:val="00B8504B"/>
    <w:rsid w:val="00B91C4E"/>
    <w:rsid w:val="00C66F54"/>
    <w:rsid w:val="00C81269"/>
    <w:rsid w:val="00CB015C"/>
    <w:rsid w:val="00CB0989"/>
    <w:rsid w:val="00CE358F"/>
    <w:rsid w:val="00D074D6"/>
    <w:rsid w:val="00D2240E"/>
    <w:rsid w:val="00D278EE"/>
    <w:rsid w:val="00D553F6"/>
    <w:rsid w:val="00D65537"/>
    <w:rsid w:val="00DA3E33"/>
    <w:rsid w:val="00DD55DF"/>
    <w:rsid w:val="00E02471"/>
    <w:rsid w:val="00EB7BA0"/>
    <w:rsid w:val="00F1061F"/>
    <w:rsid w:val="00F46289"/>
    <w:rsid w:val="00F54732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E8DF6-8A74-43D9-8BEA-FEF0185C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0C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C1C57"/>
    <w:rPr>
      <w:b/>
      <w:bCs/>
    </w:rPr>
  </w:style>
  <w:style w:type="character" w:styleId="a6">
    <w:name w:val="Emphasis"/>
    <w:basedOn w:val="a0"/>
    <w:uiPriority w:val="20"/>
    <w:qFormat/>
    <w:rsid w:val="000C1C57"/>
    <w:rPr>
      <w:i/>
      <w:iCs/>
    </w:rPr>
  </w:style>
  <w:style w:type="paragraph" w:styleId="a7">
    <w:name w:val="footnote text"/>
    <w:aliases w:val="Footnote Text Char Char Char,Footnote Text Char Char,Fußnote,fn"/>
    <w:basedOn w:val="a"/>
    <w:link w:val="a8"/>
    <w:uiPriority w:val="99"/>
    <w:unhideWhenUsed/>
    <w:rsid w:val="008A0A89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aliases w:val="Footnote Text Char Char Char Знак,Footnote Text Char Char Знак,Fußnote Знак,fn Знак"/>
    <w:basedOn w:val="a0"/>
    <w:link w:val="a7"/>
    <w:uiPriority w:val="99"/>
    <w:rsid w:val="008A0A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9">
    <w:name w:val="footnote reference"/>
    <w:aliases w:val="BVI fnr,Balloon Text Char1,Balloon Text Char2 Char1,Balloon Text Char1 Char Char1"/>
    <w:uiPriority w:val="99"/>
    <w:unhideWhenUsed/>
    <w:rsid w:val="008A0A89"/>
    <w:rPr>
      <w:vertAlign w:val="superscript"/>
    </w:rPr>
  </w:style>
  <w:style w:type="character" w:styleId="aa">
    <w:name w:val="Hyperlink"/>
    <w:uiPriority w:val="99"/>
    <w:unhideWhenUsed/>
    <w:rsid w:val="008A0A89"/>
    <w:rPr>
      <w:color w:val="0000FF"/>
      <w:u w:val="single"/>
    </w:rPr>
  </w:style>
  <w:style w:type="paragraph" w:styleId="ab">
    <w:name w:val="List Paragraph"/>
    <w:aliases w:val="References,Дэд гарчиг,IBL List Paragraph,List Paragraph1,Paragraph,BULLET Liste,Numbered List Paragraph,Bullet paras,Liste 1,Table no. List Paragraph,Colorful List - Accent 11,List Paragraph (numbered (a)),Normal 1,List Paragraph 1"/>
    <w:basedOn w:val="a"/>
    <w:link w:val="ac"/>
    <w:uiPriority w:val="34"/>
    <w:qFormat/>
    <w:rsid w:val="00D86208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D5F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5F0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5F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5F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5F00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D5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D5F00"/>
    <w:rPr>
      <w:rFonts w:ascii="Segoe UI" w:hAnsi="Segoe UI" w:cs="Segoe UI"/>
      <w:sz w:val="18"/>
      <w:szCs w:val="18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header"/>
    <w:basedOn w:val="a"/>
    <w:link w:val="af6"/>
    <w:uiPriority w:val="99"/>
    <w:unhideWhenUsed/>
    <w:rsid w:val="00D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E4576"/>
  </w:style>
  <w:style w:type="paragraph" w:styleId="af7">
    <w:name w:val="footer"/>
    <w:basedOn w:val="a"/>
    <w:link w:val="af8"/>
    <w:uiPriority w:val="99"/>
    <w:unhideWhenUsed/>
    <w:rsid w:val="00D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E4576"/>
  </w:style>
  <w:style w:type="character" w:customStyle="1" w:styleId="ac">
    <w:name w:val="Абзац списка Знак"/>
    <w:aliases w:val="References Знак,Дэд гарчиг Знак,IBL List Paragraph Знак,List Paragraph1 Знак,Paragraph Знак,BULLET Liste Знак,Numbered List Paragraph Знак,Bullet paras Знак,Liste 1 Знак,Table no. List Paragraph Знак,Colorful List - Accent 11 Знак"/>
    <w:link w:val="ab"/>
    <w:uiPriority w:val="34"/>
    <w:qFormat/>
    <w:locked/>
    <w:rsid w:val="004F583D"/>
  </w:style>
  <w:style w:type="table" w:styleId="af9">
    <w:name w:val="Table Grid"/>
    <w:basedOn w:val="a1"/>
    <w:uiPriority w:val="59"/>
    <w:rsid w:val="004F583D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73">
    <w:name w:val="Grid Table 7 Colorful Accent 3"/>
    <w:basedOn w:val="a1"/>
    <w:uiPriority w:val="52"/>
    <w:rsid w:val="004F583D"/>
    <w:pPr>
      <w:spacing w:after="0" w:line="240" w:lineRule="auto"/>
    </w:pPr>
    <w:rPr>
      <w:rFonts w:asciiTheme="minorHAnsi" w:eastAsiaTheme="minorHAnsi" w:hAnsiTheme="minorHAnsi" w:cstheme="minorBidi"/>
      <w:color w:val="7B7B7B" w:themeColor="accent3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afa">
    <w:basedOn w:val="a1"/>
    <w:pPr>
      <w:spacing w:after="0" w:line="240" w:lineRule="auto"/>
    </w:pPr>
    <w:rPr>
      <w:color w:val="7B7B7B"/>
    </w:rPr>
    <w:tblPr>
      <w:tblStyleRowBandSize w:val="1"/>
      <w:tblStyleColBandSize w:val="1"/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pPr>
      <w:spacing w:after="0" w:line="240" w:lineRule="auto"/>
    </w:pPr>
    <w:rPr>
      <w:color w:val="7B7B7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rPr>
      <w:color w:val="7B7B7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rPr>
      <w:color w:val="7B7B7B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uNWOlKQEWQzzGkFQXEZCwe1NA==">CgMxLjAyCGguZ2pkZ3hzMgloLjMwajB6bGwyCWguMWZvYjl0ZTIJaC4yZXQ5MnAwMgloLjN6bnlzaDc4AHIhMVpmU3NCYzFVOEtubDk2SERucHE2a0Y1N3hZbjIydFQw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0209D8-BFA2-40F3-A7DA-0F34F22C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Tigranyan</dc:creator>
  <cp:lastModifiedBy>Учетная запись Майкрософт</cp:lastModifiedBy>
  <cp:revision>2</cp:revision>
  <dcterms:created xsi:type="dcterms:W3CDTF">2024-10-28T18:25:00Z</dcterms:created>
  <dcterms:modified xsi:type="dcterms:W3CDTF">2024-10-28T18:25:00Z</dcterms:modified>
</cp:coreProperties>
</file>