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E4FC6" w14:textId="77777777" w:rsidR="00234A2C" w:rsidRPr="00857D8B" w:rsidRDefault="00234A2C" w:rsidP="00AA4ABD">
      <w:pPr>
        <w:spacing w:after="0" w:line="276" w:lineRule="auto"/>
        <w:jc w:val="center"/>
        <w:rPr>
          <w:b/>
          <w:szCs w:val="24"/>
          <w:lang w:val="hy-AM"/>
        </w:rPr>
      </w:pPr>
      <w:r w:rsidRPr="00857D8B">
        <w:rPr>
          <w:b/>
          <w:szCs w:val="24"/>
          <w:lang w:val="hy-AM"/>
        </w:rPr>
        <w:t>ՀԻՄՆԱՎՈՐՈՒՄ</w:t>
      </w:r>
    </w:p>
    <w:p w14:paraId="5A175218" w14:textId="6EC7C10C" w:rsidR="00234A2C" w:rsidRPr="003C4483" w:rsidRDefault="004741BD" w:rsidP="00AA4ABD">
      <w:pPr>
        <w:autoSpaceDE w:val="0"/>
        <w:autoSpaceDN w:val="0"/>
        <w:adjustRightInd w:val="0"/>
        <w:spacing w:after="0" w:line="276" w:lineRule="auto"/>
        <w:jc w:val="center"/>
        <w:rPr>
          <w:rFonts w:cs="GHEA Grapalat"/>
          <w:b/>
          <w:szCs w:val="24"/>
          <w:highlight w:val="yellow"/>
          <w:lang w:val="hy-AM"/>
        </w:rPr>
      </w:pPr>
      <w:r>
        <w:rPr>
          <w:rFonts w:cs="GHEA Grapalat"/>
          <w:b/>
          <w:szCs w:val="24"/>
          <w:lang w:val="hy-AM"/>
        </w:rPr>
        <w:t>«</w:t>
      </w:r>
      <w:r w:rsidRPr="004741BD">
        <w:rPr>
          <w:rFonts w:cs="GHEA Grapalat"/>
          <w:b/>
          <w:szCs w:val="24"/>
          <w:lang w:val="hy-AM"/>
        </w:rPr>
        <w:t xml:space="preserve">ՀԱՅԱՍՏԱՆԻ ՀԱՆՐԱՊԵՏՈՒԹՅԱՆ ԿԱՌԱՎԱՐՈՒԹՅԱՆ 2008 ԹՎԱԿԱՆԻ ՄԱՐՏԻ 27-Ի N 276-Ն ՈՐՈՇՄԱՆ ՄԵՋ </w:t>
      </w:r>
      <w:r w:rsidR="00304A34" w:rsidRPr="00304A34">
        <w:rPr>
          <w:rFonts w:eastAsia="Times New Roman"/>
          <w:b/>
          <w:bCs/>
          <w:szCs w:val="24"/>
          <w:lang w:val="hy-AM"/>
        </w:rPr>
        <w:t>ՓՈՓՈԽՈՒԹՅՈՒՆՆԵՐ ԵՎ</w:t>
      </w:r>
      <w:r w:rsidR="00304A34" w:rsidRPr="00DC3F40">
        <w:rPr>
          <w:rFonts w:eastAsia="Times New Roman"/>
          <w:szCs w:val="24"/>
          <w:lang w:val="hy-AM"/>
        </w:rPr>
        <w:t xml:space="preserve"> </w:t>
      </w:r>
      <w:r w:rsidRPr="004741BD">
        <w:rPr>
          <w:rFonts w:cs="GHEA Grapalat"/>
          <w:b/>
          <w:szCs w:val="24"/>
          <w:lang w:val="hy-AM"/>
        </w:rPr>
        <w:t>ԼՐԱՑՈՒՄ</w:t>
      </w:r>
      <w:r w:rsidR="00304A34">
        <w:rPr>
          <w:rFonts w:cs="GHEA Grapalat"/>
          <w:b/>
          <w:szCs w:val="24"/>
          <w:lang w:val="hy-AM"/>
        </w:rPr>
        <w:t>ՆԵՐ</w:t>
      </w:r>
      <w:r w:rsidRPr="004741BD">
        <w:rPr>
          <w:rFonts w:cs="GHEA Grapalat"/>
          <w:b/>
          <w:szCs w:val="24"/>
          <w:lang w:val="hy-AM"/>
        </w:rPr>
        <w:t xml:space="preserve"> ԿԱՏԱՐԵԼՈՒ ՄԱՍԻՆ</w:t>
      </w:r>
      <w:r>
        <w:rPr>
          <w:rFonts w:cs="GHEA Grapalat"/>
          <w:b/>
          <w:szCs w:val="24"/>
          <w:lang w:val="hy-AM"/>
        </w:rPr>
        <w:t>»</w:t>
      </w:r>
    </w:p>
    <w:p w14:paraId="4BB54387" w14:textId="3A3170BB" w:rsidR="00234A2C" w:rsidRPr="00857D8B" w:rsidRDefault="00304A34" w:rsidP="00AA4ABD">
      <w:pPr>
        <w:spacing w:after="0" w:line="276" w:lineRule="auto"/>
        <w:jc w:val="center"/>
        <w:rPr>
          <w:rStyle w:val="Strong"/>
          <w:bCs w:val="0"/>
          <w:szCs w:val="24"/>
          <w:lang w:val="hy-AM"/>
        </w:rPr>
      </w:pPr>
      <w:r w:rsidRPr="00304A34">
        <w:rPr>
          <w:rStyle w:val="Strong"/>
          <w:bCs w:val="0"/>
          <w:szCs w:val="24"/>
          <w:shd w:val="clear" w:color="auto" w:fill="FFFFFF"/>
          <w:lang w:val="hy-AM"/>
        </w:rPr>
        <w:t>ՀԱՅԱՍՏԱՆԻ ՀԱՆՐԱՊԵՏՈՒԹՅԱՆ</w:t>
      </w:r>
      <w:r>
        <w:rPr>
          <w:rStyle w:val="Strong"/>
          <w:szCs w:val="24"/>
          <w:shd w:val="clear" w:color="auto" w:fill="FFFFFF"/>
          <w:lang w:val="hy-AM"/>
        </w:rPr>
        <w:t xml:space="preserve"> </w:t>
      </w:r>
      <w:r w:rsidR="004741BD" w:rsidRPr="004741BD">
        <w:rPr>
          <w:rStyle w:val="Strong"/>
          <w:szCs w:val="24"/>
          <w:shd w:val="clear" w:color="auto" w:fill="FFFFFF"/>
          <w:lang w:val="hy-AM"/>
        </w:rPr>
        <w:t xml:space="preserve">ԿԱՌԱՎԱՐՈՒԹՅԱՆ </w:t>
      </w:r>
      <w:r w:rsidR="00234A2C" w:rsidRPr="004741BD">
        <w:rPr>
          <w:rStyle w:val="Strong"/>
          <w:szCs w:val="24"/>
          <w:shd w:val="clear" w:color="auto" w:fill="FFFFFF"/>
          <w:lang w:val="hy-AM"/>
        </w:rPr>
        <w:t>ՈՐՈՇՄԱՆ ՆԱԽԱԳԾԻ</w:t>
      </w:r>
    </w:p>
    <w:p w14:paraId="03EC5F99" w14:textId="77777777" w:rsidR="00234A2C" w:rsidRPr="00857D8B" w:rsidRDefault="00234A2C" w:rsidP="00234A2C">
      <w:pPr>
        <w:pStyle w:val="ListParagraph"/>
        <w:spacing w:after="0"/>
        <w:ind w:left="0"/>
        <w:jc w:val="both"/>
        <w:rPr>
          <w:b/>
          <w:szCs w:val="24"/>
          <w:lang w:val="hy-AM"/>
        </w:rPr>
      </w:pPr>
      <w:r w:rsidRPr="00857D8B">
        <w:rPr>
          <w:b/>
          <w:szCs w:val="24"/>
          <w:lang w:val="hy-AM"/>
        </w:rPr>
        <w:t xml:space="preserve"> </w:t>
      </w:r>
      <w:r w:rsidRPr="00857D8B">
        <w:rPr>
          <w:b/>
          <w:szCs w:val="24"/>
          <w:lang w:val="hy-AM"/>
        </w:rPr>
        <w:tab/>
      </w:r>
    </w:p>
    <w:p w14:paraId="1E1C23FC" w14:textId="77777777" w:rsidR="00234A2C" w:rsidRPr="004B094D" w:rsidRDefault="00234A2C" w:rsidP="00234A2C">
      <w:pPr>
        <w:pStyle w:val="ListParagraph"/>
        <w:spacing w:after="0" w:line="360" w:lineRule="auto"/>
        <w:ind w:left="0" w:firstLine="720"/>
        <w:jc w:val="both"/>
        <w:rPr>
          <w:b/>
          <w:szCs w:val="24"/>
          <w:lang w:val="hy-AM"/>
        </w:rPr>
      </w:pPr>
      <w:r w:rsidRPr="004B094D">
        <w:rPr>
          <w:b/>
          <w:szCs w:val="24"/>
          <w:lang w:val="hy-AM"/>
        </w:rPr>
        <w:t>1. Ընթացիկ իրավիճակը և իրավական ակտի ընդունման անհրաժեշտությունը</w:t>
      </w:r>
    </w:p>
    <w:p w14:paraId="3ED0D991" w14:textId="77777777" w:rsidR="00304A34" w:rsidRDefault="00B81FB0" w:rsidP="00234A2C">
      <w:pPr>
        <w:spacing w:after="0" w:line="360" w:lineRule="auto"/>
        <w:ind w:firstLine="720"/>
        <w:jc w:val="both"/>
        <w:rPr>
          <w:rStyle w:val="Strong"/>
          <w:b w:val="0"/>
          <w:shd w:val="clear" w:color="auto" w:fill="FFFFFF"/>
          <w:lang w:val="hy-AM"/>
        </w:rPr>
      </w:pPr>
      <w:r>
        <w:rPr>
          <w:rStyle w:val="Strong"/>
          <w:b w:val="0"/>
          <w:szCs w:val="24"/>
          <w:shd w:val="clear" w:color="auto" w:fill="FFFFFF"/>
          <w:lang w:val="hy-AM"/>
        </w:rPr>
        <w:t>«</w:t>
      </w:r>
      <w:r w:rsidRPr="00A77F08">
        <w:rPr>
          <w:rStyle w:val="Strong"/>
          <w:b w:val="0"/>
          <w:szCs w:val="24"/>
          <w:shd w:val="clear" w:color="auto" w:fill="FFFFFF"/>
          <w:lang w:val="hy-AM"/>
        </w:rPr>
        <w:t>Հայաստանի</w:t>
      </w:r>
      <w:r w:rsidR="00A77F08" w:rsidRPr="00A77F08">
        <w:rPr>
          <w:rStyle w:val="Strong"/>
          <w:b w:val="0"/>
          <w:szCs w:val="24"/>
          <w:shd w:val="clear" w:color="auto" w:fill="FFFFFF"/>
          <w:lang w:val="hy-AM"/>
        </w:rPr>
        <w:t xml:space="preserve"> </w:t>
      </w:r>
      <w:r>
        <w:rPr>
          <w:rStyle w:val="Strong"/>
          <w:b w:val="0"/>
          <w:szCs w:val="24"/>
          <w:shd w:val="clear" w:color="auto" w:fill="FFFFFF"/>
          <w:lang w:val="hy-AM"/>
        </w:rPr>
        <w:t>Հ</w:t>
      </w:r>
      <w:r w:rsidRPr="00A77F08">
        <w:rPr>
          <w:rStyle w:val="Strong"/>
          <w:b w:val="0"/>
          <w:szCs w:val="24"/>
          <w:shd w:val="clear" w:color="auto" w:fill="FFFFFF"/>
          <w:lang w:val="hy-AM"/>
        </w:rPr>
        <w:t>անրապետության</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կառավարության</w:t>
      </w:r>
      <w:r w:rsidR="00A77F08" w:rsidRPr="00A77F08">
        <w:rPr>
          <w:rStyle w:val="Strong"/>
          <w:b w:val="0"/>
          <w:szCs w:val="24"/>
          <w:shd w:val="clear" w:color="auto" w:fill="FFFFFF"/>
          <w:lang w:val="hy-AM"/>
        </w:rPr>
        <w:t xml:space="preserve"> 2008 </w:t>
      </w:r>
      <w:r w:rsidRPr="00A77F08">
        <w:rPr>
          <w:rStyle w:val="Strong"/>
          <w:b w:val="0"/>
          <w:szCs w:val="24"/>
          <w:shd w:val="clear" w:color="auto" w:fill="FFFFFF"/>
          <w:lang w:val="hy-AM"/>
        </w:rPr>
        <w:t>թվականի</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մարտի</w:t>
      </w:r>
      <w:r w:rsidR="00A77F08" w:rsidRPr="00A77F08">
        <w:rPr>
          <w:rStyle w:val="Strong"/>
          <w:b w:val="0"/>
          <w:szCs w:val="24"/>
          <w:shd w:val="clear" w:color="auto" w:fill="FFFFFF"/>
          <w:lang w:val="hy-AM"/>
        </w:rPr>
        <w:t xml:space="preserve"> 27-</w:t>
      </w:r>
      <w:r w:rsidRPr="00A77F08">
        <w:rPr>
          <w:rStyle w:val="Strong"/>
          <w:b w:val="0"/>
          <w:szCs w:val="24"/>
          <w:shd w:val="clear" w:color="auto" w:fill="FFFFFF"/>
          <w:lang w:val="hy-AM"/>
        </w:rPr>
        <w:t>ի N 276-Ն որոշման</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մեջ</w:t>
      </w:r>
      <w:r w:rsidR="00304A34">
        <w:rPr>
          <w:rStyle w:val="Strong"/>
          <w:b w:val="0"/>
          <w:szCs w:val="24"/>
          <w:shd w:val="clear" w:color="auto" w:fill="FFFFFF"/>
          <w:lang w:val="hy-AM"/>
        </w:rPr>
        <w:t xml:space="preserve"> փոփոխություններ և</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լրացում</w:t>
      </w:r>
      <w:r w:rsidR="00304A34">
        <w:rPr>
          <w:rStyle w:val="Strong"/>
          <w:b w:val="0"/>
          <w:szCs w:val="24"/>
          <w:shd w:val="clear" w:color="auto" w:fill="FFFFFF"/>
          <w:lang w:val="hy-AM"/>
        </w:rPr>
        <w:t>ներ</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կատարելու</w:t>
      </w:r>
      <w:r w:rsidR="00A77F08" w:rsidRPr="00A77F08">
        <w:rPr>
          <w:rStyle w:val="Strong"/>
          <w:b w:val="0"/>
          <w:szCs w:val="24"/>
          <w:shd w:val="clear" w:color="auto" w:fill="FFFFFF"/>
          <w:lang w:val="hy-AM"/>
        </w:rPr>
        <w:t xml:space="preserve"> </w:t>
      </w:r>
      <w:r w:rsidRPr="00A77F08">
        <w:rPr>
          <w:rStyle w:val="Strong"/>
          <w:b w:val="0"/>
          <w:szCs w:val="24"/>
          <w:shd w:val="clear" w:color="auto" w:fill="FFFFFF"/>
          <w:lang w:val="hy-AM"/>
        </w:rPr>
        <w:t>մասին</w:t>
      </w:r>
      <w:r>
        <w:rPr>
          <w:rStyle w:val="Strong"/>
          <w:b w:val="0"/>
          <w:szCs w:val="24"/>
          <w:shd w:val="clear" w:color="auto" w:fill="FFFFFF"/>
          <w:lang w:val="hy-AM"/>
        </w:rPr>
        <w:t xml:space="preserve">» </w:t>
      </w:r>
      <w:r w:rsidR="00304A34" w:rsidRPr="00A77F08">
        <w:rPr>
          <w:rStyle w:val="Strong"/>
          <w:b w:val="0"/>
          <w:szCs w:val="24"/>
          <w:shd w:val="clear" w:color="auto" w:fill="FFFFFF"/>
          <w:lang w:val="hy-AM"/>
        </w:rPr>
        <w:t xml:space="preserve">Հայաստանի </w:t>
      </w:r>
      <w:r w:rsidR="00304A34">
        <w:rPr>
          <w:rStyle w:val="Strong"/>
          <w:b w:val="0"/>
          <w:szCs w:val="24"/>
          <w:shd w:val="clear" w:color="auto" w:fill="FFFFFF"/>
          <w:lang w:val="hy-AM"/>
        </w:rPr>
        <w:t>Հ</w:t>
      </w:r>
      <w:r w:rsidR="00304A34" w:rsidRPr="00A77F08">
        <w:rPr>
          <w:rStyle w:val="Strong"/>
          <w:b w:val="0"/>
          <w:szCs w:val="24"/>
          <w:shd w:val="clear" w:color="auto" w:fill="FFFFFF"/>
          <w:lang w:val="hy-AM"/>
        </w:rPr>
        <w:t>անրապետության</w:t>
      </w:r>
      <w:r>
        <w:rPr>
          <w:rStyle w:val="Strong"/>
          <w:b w:val="0"/>
          <w:szCs w:val="24"/>
          <w:shd w:val="clear" w:color="auto" w:fill="FFFFFF"/>
          <w:lang w:val="hy-AM"/>
        </w:rPr>
        <w:t xml:space="preserve"> կառավարության</w:t>
      </w:r>
      <w:r w:rsidR="00A77F08">
        <w:rPr>
          <w:rStyle w:val="Strong"/>
          <w:b w:val="0"/>
          <w:szCs w:val="24"/>
          <w:shd w:val="clear" w:color="auto" w:fill="FFFFFF"/>
          <w:lang w:val="hy-AM"/>
        </w:rPr>
        <w:t xml:space="preserve"> </w:t>
      </w:r>
      <w:r w:rsidR="00234A2C" w:rsidRPr="00857D8B">
        <w:rPr>
          <w:rStyle w:val="Strong"/>
          <w:b w:val="0"/>
          <w:szCs w:val="24"/>
          <w:shd w:val="clear" w:color="auto" w:fill="FFFFFF"/>
          <w:lang w:val="hy-AM"/>
        </w:rPr>
        <w:t>որոշման</w:t>
      </w:r>
      <w:r w:rsidR="00234A2C" w:rsidRPr="00857D8B">
        <w:rPr>
          <w:rStyle w:val="Strong"/>
          <w:szCs w:val="24"/>
          <w:shd w:val="clear" w:color="auto" w:fill="FFFFFF"/>
          <w:lang w:val="hy-AM"/>
        </w:rPr>
        <w:t xml:space="preserve"> </w:t>
      </w:r>
      <w:r w:rsidR="00234A2C" w:rsidRPr="00857D8B">
        <w:rPr>
          <w:szCs w:val="24"/>
          <w:lang w:val="hy-AM"/>
        </w:rPr>
        <w:t>նախագ</w:t>
      </w:r>
      <w:r>
        <w:rPr>
          <w:szCs w:val="24"/>
          <w:lang w:val="hy-AM"/>
        </w:rPr>
        <w:t>ի</w:t>
      </w:r>
      <w:r w:rsidR="00234A2C" w:rsidRPr="00857D8B">
        <w:rPr>
          <w:szCs w:val="24"/>
          <w:lang w:val="hy-AM"/>
        </w:rPr>
        <w:t>ծ</w:t>
      </w:r>
      <w:r>
        <w:rPr>
          <w:szCs w:val="24"/>
          <w:lang w:val="hy-AM"/>
        </w:rPr>
        <w:t>ը</w:t>
      </w:r>
      <w:r w:rsidR="00234A2C" w:rsidRPr="00857D8B">
        <w:rPr>
          <w:szCs w:val="24"/>
          <w:lang w:val="hy-AM"/>
        </w:rPr>
        <w:t xml:space="preserve"> (այսուհետ՝ Նախագիծ) </w:t>
      </w:r>
      <w:r>
        <w:rPr>
          <w:szCs w:val="24"/>
          <w:lang w:val="hy-AM"/>
        </w:rPr>
        <w:t xml:space="preserve">մշակվել է </w:t>
      </w:r>
      <w:r w:rsidR="00304A34" w:rsidRPr="00A77F08">
        <w:rPr>
          <w:rStyle w:val="Strong"/>
          <w:b w:val="0"/>
          <w:szCs w:val="24"/>
          <w:shd w:val="clear" w:color="auto" w:fill="FFFFFF"/>
          <w:lang w:val="hy-AM"/>
        </w:rPr>
        <w:t xml:space="preserve">Հայաստանի </w:t>
      </w:r>
      <w:r w:rsidR="00304A34">
        <w:rPr>
          <w:rStyle w:val="Strong"/>
          <w:b w:val="0"/>
          <w:szCs w:val="24"/>
          <w:shd w:val="clear" w:color="auto" w:fill="FFFFFF"/>
          <w:lang w:val="hy-AM"/>
        </w:rPr>
        <w:t>Հ</w:t>
      </w:r>
      <w:r w:rsidR="00304A34" w:rsidRPr="00A77F08">
        <w:rPr>
          <w:rStyle w:val="Strong"/>
          <w:b w:val="0"/>
          <w:szCs w:val="24"/>
          <w:shd w:val="clear" w:color="auto" w:fill="FFFFFF"/>
          <w:lang w:val="hy-AM"/>
        </w:rPr>
        <w:t>անրապետության</w:t>
      </w:r>
      <w:r w:rsidR="00304A34" w:rsidRPr="005C1E65">
        <w:rPr>
          <w:bCs/>
          <w:szCs w:val="24"/>
          <w:lang w:val="hy-AM"/>
        </w:rPr>
        <w:t xml:space="preserve"> կառավարության </w:t>
      </w:r>
      <w:r w:rsidR="00304A34" w:rsidRPr="005C1E65">
        <w:rPr>
          <w:szCs w:val="24"/>
          <w:shd w:val="clear" w:color="auto" w:fill="FFFFFF"/>
          <w:lang w:val="hy-AM"/>
        </w:rPr>
        <w:t>2023 թվականի հուլիսի 20-ի</w:t>
      </w:r>
      <w:r w:rsidR="00304A34" w:rsidRPr="005C1E65">
        <w:rPr>
          <w:color w:val="000000" w:themeColor="text1"/>
          <w:szCs w:val="24"/>
          <w:lang w:val="hy-AM"/>
        </w:rPr>
        <w:t xml:space="preserve"> </w:t>
      </w:r>
      <w:r w:rsidR="00304A34" w:rsidRPr="005C1E65">
        <w:rPr>
          <w:szCs w:val="24"/>
          <w:shd w:val="clear" w:color="auto" w:fill="FFFFFF"/>
          <w:lang w:val="hy-AM"/>
        </w:rPr>
        <w:t xml:space="preserve">N 1237-Լ </w:t>
      </w:r>
      <w:r w:rsidR="00304A34" w:rsidRPr="005C1E65">
        <w:rPr>
          <w:szCs w:val="24"/>
          <w:lang w:val="hy-AM"/>
        </w:rPr>
        <w:t>որոշմամբ հաստատված N 2 հավելվածի 2-րդ կետ</w:t>
      </w:r>
      <w:r w:rsidR="00304A34">
        <w:rPr>
          <w:szCs w:val="24"/>
          <w:lang w:val="hy-AM"/>
        </w:rPr>
        <w:t xml:space="preserve">ի և </w:t>
      </w:r>
      <w:r w:rsidR="00304A34" w:rsidRPr="00A77F08">
        <w:rPr>
          <w:rStyle w:val="Strong"/>
          <w:b w:val="0"/>
          <w:szCs w:val="24"/>
          <w:shd w:val="clear" w:color="auto" w:fill="FFFFFF"/>
          <w:lang w:val="hy-AM"/>
        </w:rPr>
        <w:t xml:space="preserve">Հայաստանի </w:t>
      </w:r>
      <w:r w:rsidR="00304A34">
        <w:rPr>
          <w:rStyle w:val="Strong"/>
          <w:b w:val="0"/>
          <w:szCs w:val="24"/>
          <w:shd w:val="clear" w:color="auto" w:fill="FFFFFF"/>
          <w:lang w:val="hy-AM"/>
        </w:rPr>
        <w:t>Հ</w:t>
      </w:r>
      <w:r w:rsidR="00304A34" w:rsidRPr="00A77F08">
        <w:rPr>
          <w:rStyle w:val="Strong"/>
          <w:b w:val="0"/>
          <w:szCs w:val="24"/>
          <w:shd w:val="clear" w:color="auto" w:fill="FFFFFF"/>
          <w:lang w:val="hy-AM"/>
        </w:rPr>
        <w:t xml:space="preserve">անրապետության </w:t>
      </w:r>
      <w:r>
        <w:rPr>
          <w:lang w:val="hy-AM"/>
        </w:rPr>
        <w:t>վարչապետի 2024 թվականի հունիսի 17-ի «</w:t>
      </w:r>
      <w:r w:rsidRPr="00425876">
        <w:rPr>
          <w:bCs/>
          <w:shd w:val="clear" w:color="auto" w:fill="FFFFFF"/>
          <w:lang w:val="hy-AM" w:eastAsia="en-GB"/>
        </w:rPr>
        <w:t>«Հ</w:t>
      </w:r>
      <w:r>
        <w:rPr>
          <w:bCs/>
          <w:shd w:val="clear" w:color="auto" w:fill="FFFFFF"/>
          <w:lang w:val="hy-AM" w:eastAsia="en-GB"/>
        </w:rPr>
        <w:t>անրային առողջապահության մասին» Հ</w:t>
      </w:r>
      <w:r w:rsidRPr="00425876">
        <w:rPr>
          <w:bCs/>
          <w:shd w:val="clear" w:color="auto" w:fill="FFFFFF"/>
          <w:lang w:val="hy-AM" w:eastAsia="en-GB"/>
        </w:rPr>
        <w:t xml:space="preserve">այաստանի </w:t>
      </w:r>
      <w:r>
        <w:rPr>
          <w:bCs/>
          <w:shd w:val="clear" w:color="auto" w:fill="FFFFFF"/>
          <w:lang w:val="hy-AM" w:eastAsia="en-GB"/>
        </w:rPr>
        <w:t>Հ</w:t>
      </w:r>
      <w:r w:rsidRPr="00425876">
        <w:rPr>
          <w:bCs/>
          <w:shd w:val="clear" w:color="auto" w:fill="FFFFFF"/>
          <w:lang w:val="hy-AM" w:eastAsia="en-GB"/>
        </w:rPr>
        <w:t>անրապետության օրենքի կիրարկումն ապահովող միջոցառումների ցանկը հաստատելու մասին</w:t>
      </w:r>
      <w:r>
        <w:rPr>
          <w:lang w:val="hy-AM"/>
        </w:rPr>
        <w:t xml:space="preserve">» </w:t>
      </w:r>
      <w:r w:rsidRPr="00425876">
        <w:rPr>
          <w:lang w:val="hy-AM"/>
        </w:rPr>
        <w:t>N</w:t>
      </w:r>
      <w:r w:rsidRPr="00A77F08">
        <w:rPr>
          <w:rStyle w:val="Strong"/>
          <w:rFonts w:ascii="Arial Unicode" w:hAnsi="Arial Unicode"/>
          <w:sz w:val="15"/>
          <w:szCs w:val="15"/>
          <w:shd w:val="clear" w:color="auto" w:fill="FFFFFF"/>
          <w:lang w:val="hy-AM"/>
        </w:rPr>
        <w:t xml:space="preserve"> </w:t>
      </w:r>
      <w:r w:rsidRPr="00A77F08">
        <w:rPr>
          <w:rStyle w:val="Strong"/>
          <w:b w:val="0"/>
          <w:shd w:val="clear" w:color="auto" w:fill="FFFFFF"/>
          <w:lang w:val="hy-AM"/>
        </w:rPr>
        <w:t>574-Ա որոշման</w:t>
      </w:r>
      <w:r w:rsidRPr="00425876">
        <w:rPr>
          <w:rStyle w:val="Strong"/>
          <w:b w:val="0"/>
          <w:shd w:val="clear" w:color="auto" w:fill="FFFFFF"/>
          <w:lang w:val="hy-AM"/>
        </w:rPr>
        <w:t xml:space="preserve"> </w:t>
      </w:r>
      <w:r>
        <w:rPr>
          <w:rStyle w:val="Strong"/>
          <w:b w:val="0"/>
          <w:shd w:val="clear" w:color="auto" w:fill="FFFFFF"/>
          <w:lang w:val="hy-AM"/>
        </w:rPr>
        <w:t>հավելվածի 4-րդ կետ</w:t>
      </w:r>
      <w:r w:rsidR="00304A34">
        <w:rPr>
          <w:rStyle w:val="Strong"/>
          <w:b w:val="0"/>
          <w:shd w:val="clear" w:color="auto" w:fill="FFFFFF"/>
          <w:lang w:val="hy-AM"/>
        </w:rPr>
        <w:t>ի</w:t>
      </w:r>
      <w:r w:rsidR="00304A34" w:rsidRPr="00304A34">
        <w:rPr>
          <w:szCs w:val="24"/>
          <w:lang w:val="hy-AM"/>
        </w:rPr>
        <w:t xml:space="preserve"> </w:t>
      </w:r>
      <w:r w:rsidR="00304A34">
        <w:rPr>
          <w:szCs w:val="24"/>
          <w:lang w:val="hy-AM"/>
        </w:rPr>
        <w:t>հիման վրա</w:t>
      </w:r>
      <w:r w:rsidR="00A41D58">
        <w:rPr>
          <w:rStyle w:val="Strong"/>
          <w:b w:val="0"/>
          <w:shd w:val="clear" w:color="auto" w:fill="FFFFFF"/>
          <w:lang w:val="hy-AM"/>
        </w:rPr>
        <w:t xml:space="preserve">: </w:t>
      </w:r>
    </w:p>
    <w:p w14:paraId="389D4540" w14:textId="16CC5CA8" w:rsidR="00234A2C" w:rsidRDefault="00A41D58" w:rsidP="00234A2C">
      <w:pPr>
        <w:spacing w:after="0" w:line="360" w:lineRule="auto"/>
        <w:ind w:firstLine="720"/>
        <w:jc w:val="both"/>
        <w:rPr>
          <w:szCs w:val="24"/>
          <w:lang w:val="hy-AM"/>
        </w:rPr>
      </w:pPr>
      <w:r>
        <w:rPr>
          <w:rStyle w:val="Strong"/>
          <w:b w:val="0"/>
          <w:shd w:val="clear" w:color="auto" w:fill="FFFFFF"/>
          <w:lang w:val="hy-AM"/>
        </w:rPr>
        <w:t>Նախագծի</w:t>
      </w:r>
      <w:r w:rsidR="00304A34">
        <w:rPr>
          <w:rStyle w:val="Strong"/>
          <w:b w:val="0"/>
          <w:shd w:val="clear" w:color="auto" w:fill="FFFFFF"/>
          <w:lang w:val="hy-AM"/>
        </w:rPr>
        <w:t xml:space="preserve"> 1-ին կետի 3-րդ ենթակետի</w:t>
      </w:r>
      <w:r>
        <w:rPr>
          <w:rStyle w:val="Strong"/>
          <w:b w:val="0"/>
          <w:shd w:val="clear" w:color="auto" w:fill="FFFFFF"/>
          <w:lang w:val="hy-AM"/>
        </w:rPr>
        <w:t xml:space="preserve"> </w:t>
      </w:r>
      <w:r w:rsidR="00BF1597">
        <w:rPr>
          <w:szCs w:val="24"/>
          <w:lang w:val="hy-AM"/>
        </w:rPr>
        <w:t>ընդունման անհրաժեշտությունը</w:t>
      </w:r>
      <w:r w:rsidR="00BF1597" w:rsidRPr="00857D8B">
        <w:rPr>
          <w:szCs w:val="24"/>
          <w:lang w:val="hy-AM"/>
        </w:rPr>
        <w:t xml:space="preserve"> </w:t>
      </w:r>
      <w:r w:rsidR="00A00D72">
        <w:rPr>
          <w:szCs w:val="24"/>
          <w:lang w:val="hy-AM"/>
        </w:rPr>
        <w:t>բխում</w:t>
      </w:r>
      <w:r w:rsidR="00234A2C" w:rsidRPr="00857D8B">
        <w:rPr>
          <w:szCs w:val="24"/>
          <w:lang w:val="hy-AM"/>
        </w:rPr>
        <w:t xml:space="preserve"> է </w:t>
      </w:r>
      <w:r w:rsidR="00AC514E">
        <w:rPr>
          <w:rFonts w:eastAsia="Times New Roman"/>
          <w:szCs w:val="24"/>
          <w:lang w:val="hy-AM"/>
        </w:rPr>
        <w:t>«Հանրային առողջապահության</w:t>
      </w:r>
      <w:r w:rsidR="00AC514E" w:rsidRPr="00857D8B">
        <w:rPr>
          <w:rFonts w:eastAsia="Times New Roman"/>
          <w:szCs w:val="24"/>
          <w:lang w:val="hy-AM"/>
        </w:rPr>
        <w:t xml:space="preserve"> մասին»</w:t>
      </w:r>
      <w:r w:rsidR="00AC514E" w:rsidRPr="00857D8B">
        <w:rPr>
          <w:szCs w:val="24"/>
          <w:lang w:val="hy-AM"/>
        </w:rPr>
        <w:t xml:space="preserve"> </w:t>
      </w:r>
      <w:r w:rsidR="00E87CF3" w:rsidRPr="00E87CF3">
        <w:rPr>
          <w:szCs w:val="24"/>
          <w:lang w:val="hy-AM"/>
        </w:rPr>
        <w:t xml:space="preserve">2024 </w:t>
      </w:r>
      <w:r w:rsidR="00234A2C" w:rsidRPr="00857D8B">
        <w:rPr>
          <w:color w:val="191919"/>
          <w:shd w:val="clear" w:color="auto" w:fill="FFFFFF"/>
          <w:lang w:val="hy-AM"/>
        </w:rPr>
        <w:t xml:space="preserve">թվականի </w:t>
      </w:r>
      <w:r w:rsidR="00AC514E">
        <w:rPr>
          <w:color w:val="191919"/>
          <w:shd w:val="clear" w:color="auto" w:fill="FFFFFF"/>
          <w:lang w:val="hy-AM"/>
        </w:rPr>
        <w:t>փետրվարի</w:t>
      </w:r>
      <w:r w:rsidR="00AC514E" w:rsidRPr="00857D8B">
        <w:rPr>
          <w:color w:val="191919"/>
          <w:shd w:val="clear" w:color="auto" w:fill="FFFFFF"/>
          <w:lang w:val="hy-AM"/>
        </w:rPr>
        <w:t xml:space="preserve"> </w:t>
      </w:r>
      <w:r w:rsidR="00AC514E">
        <w:rPr>
          <w:color w:val="191919"/>
          <w:shd w:val="clear" w:color="auto" w:fill="FFFFFF"/>
          <w:lang w:val="hy-AM"/>
        </w:rPr>
        <w:t xml:space="preserve"> 28</w:t>
      </w:r>
      <w:r w:rsidR="00234A2C" w:rsidRPr="00857D8B">
        <w:rPr>
          <w:color w:val="191919"/>
          <w:shd w:val="clear" w:color="auto" w:fill="FFFFFF"/>
          <w:lang w:val="hy-AM"/>
        </w:rPr>
        <w:t>-ի ՀՕ</w:t>
      </w:r>
      <w:r w:rsidR="009750F9">
        <w:rPr>
          <w:color w:val="191919"/>
          <w:shd w:val="clear" w:color="auto" w:fill="FFFFFF"/>
          <w:lang w:val="hy-AM"/>
        </w:rPr>
        <w:t>-114</w:t>
      </w:r>
      <w:r w:rsidR="00234A2C" w:rsidRPr="00857D8B">
        <w:rPr>
          <w:color w:val="191919"/>
          <w:shd w:val="clear" w:color="auto" w:fill="FFFFFF"/>
          <w:lang w:val="hy-AM"/>
        </w:rPr>
        <w:t>-Ն</w:t>
      </w:r>
      <w:r w:rsidR="00234A2C" w:rsidRPr="00857D8B">
        <w:rPr>
          <w:szCs w:val="24"/>
          <w:lang w:val="hy-AM"/>
        </w:rPr>
        <w:t xml:space="preserve"> օրենքի</w:t>
      </w:r>
      <w:r w:rsidR="00234A2C" w:rsidRPr="00857D8B">
        <w:rPr>
          <w:szCs w:val="24"/>
          <w:shd w:val="clear" w:color="auto" w:fill="FFFFFF"/>
          <w:lang w:val="hy-AM"/>
        </w:rPr>
        <w:t xml:space="preserve"> </w:t>
      </w:r>
      <w:r w:rsidR="00234A2C" w:rsidRPr="00857D8B">
        <w:rPr>
          <w:szCs w:val="24"/>
          <w:lang w:val="hy-AM"/>
        </w:rPr>
        <w:t xml:space="preserve">(այսուհետ` Օրենք) </w:t>
      </w:r>
      <w:r w:rsidRPr="00A41D58">
        <w:rPr>
          <w:szCs w:val="24"/>
          <w:lang w:val="hy-AM"/>
        </w:rPr>
        <w:t>15-րդ հոդվածի 2-րդ, 46-րդ հոդվածի 2-րդ, 51-րդ հոդվածի 2-րդ</w:t>
      </w:r>
      <w:r w:rsidR="00474CA0">
        <w:rPr>
          <w:szCs w:val="24"/>
          <w:lang w:val="hy-AM"/>
        </w:rPr>
        <w:t xml:space="preserve"> մասերից</w:t>
      </w:r>
      <w:r w:rsidRPr="00A41D58">
        <w:rPr>
          <w:szCs w:val="24"/>
          <w:lang w:val="hy-AM"/>
        </w:rPr>
        <w:t>, 52-րդ հոդվածի 2-րդ մաս</w:t>
      </w:r>
      <w:r w:rsidR="00474CA0">
        <w:rPr>
          <w:szCs w:val="24"/>
          <w:lang w:val="hy-AM"/>
        </w:rPr>
        <w:t>ի 2-րդ կ</w:t>
      </w:r>
      <w:r w:rsidRPr="00A41D58">
        <w:rPr>
          <w:szCs w:val="24"/>
          <w:lang w:val="hy-AM"/>
        </w:rPr>
        <w:t>ե</w:t>
      </w:r>
      <w:r w:rsidR="00474CA0">
        <w:rPr>
          <w:szCs w:val="24"/>
          <w:lang w:val="hy-AM"/>
        </w:rPr>
        <w:t>տ</w:t>
      </w:r>
      <w:r w:rsidRPr="00A41D58">
        <w:rPr>
          <w:szCs w:val="24"/>
          <w:lang w:val="hy-AM"/>
        </w:rPr>
        <w:t>ից, որոնցով սահմանվել են բժշկական օգնության և սպասարկման ոչ բուժական բնույթի լիցենզավորման ենթակա գործունեության որոշ տեսակներ (ախտահանման, միջատազերծման և կրծողազերծման աշխատանքների իրականացում, արտադրական հսկողության իրականացում</w:t>
      </w:r>
      <w:r w:rsidR="00F15AFB">
        <w:rPr>
          <w:szCs w:val="24"/>
          <w:lang w:val="hy-AM"/>
        </w:rPr>
        <w:t>,</w:t>
      </w:r>
      <w:r w:rsidRPr="00A41D58">
        <w:rPr>
          <w:szCs w:val="24"/>
          <w:lang w:val="hy-AM"/>
        </w:rPr>
        <w:t xml:space="preserve"> աշխատանքի հիգիենայի ծառայությունների մատուցում, </w:t>
      </w:r>
      <w:r w:rsidR="00F15AFB" w:rsidRPr="00F15AFB">
        <w:rPr>
          <w:szCs w:val="24"/>
          <w:lang w:val="hy-AM"/>
        </w:rPr>
        <w:t>շենքերի, շինությունների, կառույցների, կառուցվածքների, արտադրանքի, ապրանքների, աշխատանքների, ծառայությունների, գործունեության տեսակների, շրջակա ու բնակության միջավայրի գործոնների հանրային առողջապահական նորմատիվների պահանջներին համապատասխանությունը հավաստելու վերաբերյալ հանրային առողջապահական փորձաքննության իրականացում</w:t>
      </w:r>
      <w:r w:rsidRPr="00A41D58">
        <w:rPr>
          <w:szCs w:val="24"/>
          <w:lang w:val="hy-AM"/>
        </w:rPr>
        <w:t>)</w:t>
      </w:r>
      <w:r w:rsidR="00AE51E6">
        <w:rPr>
          <w:szCs w:val="24"/>
          <w:lang w:val="hy-AM"/>
        </w:rPr>
        <w:t>:</w:t>
      </w:r>
    </w:p>
    <w:p w14:paraId="7854268A" w14:textId="2EB456B5" w:rsidR="009B6C2D" w:rsidRDefault="00304A34" w:rsidP="00CF09B3">
      <w:pPr>
        <w:shd w:val="clear" w:color="auto" w:fill="FFFFFF"/>
        <w:spacing w:line="360" w:lineRule="auto"/>
        <w:ind w:firstLine="375"/>
        <w:jc w:val="both"/>
        <w:rPr>
          <w:szCs w:val="24"/>
          <w:lang w:val="hy-AM"/>
        </w:rPr>
      </w:pPr>
      <w:r>
        <w:rPr>
          <w:rStyle w:val="Strong"/>
          <w:b w:val="0"/>
          <w:shd w:val="clear" w:color="auto" w:fill="FFFFFF"/>
          <w:lang w:val="hy-AM"/>
        </w:rPr>
        <w:t>Նախագծի 1-ին կետի 1-ին, 2-րդ և 4-րդ ենթակետեր</w:t>
      </w:r>
      <w:r w:rsidR="009B6C2D">
        <w:rPr>
          <w:rStyle w:val="Strong"/>
          <w:b w:val="0"/>
          <w:shd w:val="clear" w:color="auto" w:fill="FFFFFF"/>
          <w:lang w:val="hy-AM"/>
        </w:rPr>
        <w:t xml:space="preserve">ով </w:t>
      </w:r>
      <w:r w:rsidR="009B6C2D" w:rsidRPr="002B21B8">
        <w:rPr>
          <w:szCs w:val="24"/>
          <w:lang w:val="hy-AM"/>
        </w:rPr>
        <w:t>առաջարկվող փոփոխությունները և լրացում</w:t>
      </w:r>
      <w:r w:rsidR="009B6C2D">
        <w:rPr>
          <w:szCs w:val="24"/>
          <w:lang w:val="hy-AM"/>
        </w:rPr>
        <w:t>ներ</w:t>
      </w:r>
      <w:r w:rsidR="009B6C2D" w:rsidRPr="002B21B8">
        <w:rPr>
          <w:szCs w:val="24"/>
          <w:lang w:val="hy-AM"/>
        </w:rPr>
        <w:t xml:space="preserve">ը պայմանավորված են բժշկական օգնության և սպասարկման լաբորատոր </w:t>
      </w:r>
      <w:r w:rsidR="009B6C2D" w:rsidRPr="002B21B8">
        <w:rPr>
          <w:szCs w:val="24"/>
          <w:shd w:val="clear" w:color="auto" w:fill="FFFFFF"/>
          <w:lang w:val="hy-AM"/>
        </w:rPr>
        <w:t>գործունեության</w:t>
      </w:r>
      <w:r w:rsidR="009B6C2D">
        <w:rPr>
          <w:szCs w:val="24"/>
          <w:shd w:val="clear" w:color="auto" w:fill="FFFFFF"/>
          <w:lang w:val="hy-AM"/>
        </w:rPr>
        <w:t xml:space="preserve"> որոշ</w:t>
      </w:r>
      <w:r w:rsidR="009B6C2D" w:rsidRPr="002B21B8">
        <w:rPr>
          <w:szCs w:val="24"/>
          <w:lang w:val="hy-AM"/>
        </w:rPr>
        <w:t xml:space="preserve"> տեսակների համար </w:t>
      </w:r>
      <w:r w:rsidR="009B6C2D" w:rsidRPr="002B21B8">
        <w:rPr>
          <w:szCs w:val="24"/>
          <w:shd w:val="clear" w:color="auto" w:fill="FFFFFF"/>
          <w:lang w:val="hy-AM"/>
        </w:rPr>
        <w:t>անհրաժեշտ տեխնիկական և մասնագիտական որակավորման պահանջների ու պայմանների հստակ և օբյեկտիվ սահմանելու համար հիմքեր ստեղծելու անհրաժեշտությամբ</w:t>
      </w:r>
      <w:r w:rsidR="009B6C2D">
        <w:rPr>
          <w:szCs w:val="24"/>
          <w:shd w:val="clear" w:color="auto" w:fill="FFFFFF"/>
          <w:lang w:val="hy-AM"/>
        </w:rPr>
        <w:t>,</w:t>
      </w:r>
      <w:r w:rsidR="009B6C2D" w:rsidRPr="002B21B8">
        <w:rPr>
          <w:szCs w:val="24"/>
          <w:lang w:val="hy-AM"/>
        </w:rPr>
        <w:t xml:space="preserve"> </w:t>
      </w:r>
      <w:r w:rsidR="009B6C2D">
        <w:rPr>
          <w:szCs w:val="24"/>
          <w:lang w:val="hy-AM"/>
        </w:rPr>
        <w:t>մ</w:t>
      </w:r>
      <w:r w:rsidR="009B6C2D" w:rsidRPr="002B21B8">
        <w:rPr>
          <w:szCs w:val="24"/>
          <w:lang w:val="hy-AM"/>
        </w:rPr>
        <w:t xml:space="preserve">իաժամանակ ավելացվել է </w:t>
      </w:r>
      <w:r w:rsidR="009B6C2D" w:rsidRPr="002B21B8">
        <w:rPr>
          <w:szCs w:val="24"/>
          <w:shd w:val="clear" w:color="auto" w:fill="FFFFFF"/>
          <w:lang w:val="hy-AM"/>
        </w:rPr>
        <w:t>հանրային առողջապահական նշանակության լաբորատոր գործունեության  տեսակները:</w:t>
      </w:r>
    </w:p>
    <w:p w14:paraId="390B6921" w14:textId="4F57846D" w:rsidR="00304A34" w:rsidRDefault="00304A34" w:rsidP="00234A2C">
      <w:pPr>
        <w:spacing w:after="0" w:line="360" w:lineRule="auto"/>
        <w:ind w:firstLine="720"/>
        <w:jc w:val="both"/>
        <w:rPr>
          <w:szCs w:val="24"/>
          <w:lang w:val="hy-AM"/>
        </w:rPr>
      </w:pPr>
    </w:p>
    <w:p w14:paraId="093DA382" w14:textId="77777777" w:rsidR="00304A34" w:rsidRDefault="00304A34" w:rsidP="00234A2C">
      <w:pPr>
        <w:spacing w:after="0" w:line="360" w:lineRule="auto"/>
        <w:ind w:firstLine="720"/>
        <w:jc w:val="both"/>
        <w:rPr>
          <w:szCs w:val="24"/>
          <w:lang w:val="hy-AM"/>
        </w:rPr>
      </w:pPr>
    </w:p>
    <w:p w14:paraId="51F657B1" w14:textId="52AF32CE" w:rsidR="00234A2C" w:rsidRDefault="009B6C2D" w:rsidP="009B6C2D">
      <w:pPr>
        <w:spacing w:after="0" w:line="360" w:lineRule="auto"/>
        <w:jc w:val="both"/>
        <w:rPr>
          <w:rFonts w:cs="Courier New"/>
          <w:b/>
          <w:szCs w:val="24"/>
          <w:lang w:val="hy-AM"/>
        </w:rPr>
      </w:pPr>
      <w:r>
        <w:rPr>
          <w:szCs w:val="24"/>
          <w:lang w:val="hy-AM"/>
        </w:rPr>
        <w:t xml:space="preserve">         </w:t>
      </w:r>
      <w:r w:rsidR="00234A2C" w:rsidRPr="004B094D">
        <w:rPr>
          <w:b/>
          <w:szCs w:val="24"/>
          <w:lang w:val="hy-AM"/>
        </w:rPr>
        <w:t xml:space="preserve">2. </w:t>
      </w:r>
      <w:r w:rsidR="00234A2C" w:rsidRPr="004B094D">
        <w:rPr>
          <w:rFonts w:cs="Courier New"/>
          <w:b/>
          <w:szCs w:val="24"/>
          <w:lang w:val="hy-AM"/>
        </w:rPr>
        <w:t>Առաջարկվող կարգավորումների</w:t>
      </w:r>
      <w:r w:rsidR="00502D59" w:rsidRPr="004B094D">
        <w:rPr>
          <w:rFonts w:cs="Courier New"/>
          <w:b/>
          <w:szCs w:val="24"/>
          <w:lang w:val="hy-AM"/>
        </w:rPr>
        <w:t xml:space="preserve"> նպատակը և</w:t>
      </w:r>
      <w:r w:rsidR="00234A2C" w:rsidRPr="004B094D">
        <w:rPr>
          <w:rFonts w:cs="Courier New"/>
          <w:b/>
          <w:szCs w:val="24"/>
          <w:lang w:val="hy-AM"/>
        </w:rPr>
        <w:t xml:space="preserve"> բնույթը</w:t>
      </w:r>
    </w:p>
    <w:p w14:paraId="0AD08181" w14:textId="178ACEA5" w:rsidR="009B6C2D" w:rsidRPr="001F340C" w:rsidRDefault="009B6C2D" w:rsidP="008E2488">
      <w:pPr>
        <w:shd w:val="clear" w:color="auto" w:fill="FFFFFF"/>
        <w:spacing w:line="360" w:lineRule="auto"/>
        <w:ind w:firstLine="375"/>
        <w:jc w:val="both"/>
        <w:rPr>
          <w:szCs w:val="24"/>
          <w:lang w:val="hy-AM"/>
        </w:rPr>
      </w:pPr>
      <w:r w:rsidRPr="00D44BC5">
        <w:rPr>
          <w:szCs w:val="24"/>
          <w:lang w:val="hy-AM"/>
        </w:rPr>
        <w:t>Նախագ</w:t>
      </w:r>
      <w:r w:rsidR="00A35656">
        <w:rPr>
          <w:szCs w:val="24"/>
          <w:lang w:val="hy-AM"/>
        </w:rPr>
        <w:t xml:space="preserve">ծի </w:t>
      </w:r>
      <w:r w:rsidR="00A35656">
        <w:rPr>
          <w:rStyle w:val="Strong"/>
          <w:b w:val="0"/>
          <w:shd w:val="clear" w:color="auto" w:fill="FFFFFF"/>
          <w:lang w:val="hy-AM"/>
        </w:rPr>
        <w:t>1-ին կետի 1-ին, 2-րդ և 4-րդ ենթակետերով</w:t>
      </w:r>
      <w:r w:rsidR="00A35656" w:rsidRPr="00D44BC5">
        <w:rPr>
          <w:szCs w:val="24"/>
          <w:lang w:val="hy-AM"/>
        </w:rPr>
        <w:t xml:space="preserve"> </w:t>
      </w:r>
      <w:r w:rsidRPr="00D44BC5">
        <w:rPr>
          <w:szCs w:val="24"/>
          <w:lang w:val="hy-AM"/>
        </w:rPr>
        <w:t xml:space="preserve">առաջարկում է </w:t>
      </w:r>
      <w:r w:rsidR="00A552AA" w:rsidRPr="00A77F08">
        <w:rPr>
          <w:rStyle w:val="Strong"/>
          <w:b w:val="0"/>
          <w:szCs w:val="24"/>
          <w:shd w:val="clear" w:color="auto" w:fill="FFFFFF"/>
          <w:lang w:val="hy-AM"/>
        </w:rPr>
        <w:t xml:space="preserve">Հայաստանի </w:t>
      </w:r>
      <w:r w:rsidR="00A552AA">
        <w:rPr>
          <w:rStyle w:val="Strong"/>
          <w:b w:val="0"/>
          <w:szCs w:val="24"/>
          <w:shd w:val="clear" w:color="auto" w:fill="FFFFFF"/>
          <w:lang w:val="hy-AM"/>
        </w:rPr>
        <w:t>Հ</w:t>
      </w:r>
      <w:r w:rsidR="00A552AA" w:rsidRPr="00A77F08">
        <w:rPr>
          <w:rStyle w:val="Strong"/>
          <w:b w:val="0"/>
          <w:szCs w:val="24"/>
          <w:shd w:val="clear" w:color="auto" w:fill="FFFFFF"/>
          <w:lang w:val="hy-AM"/>
        </w:rPr>
        <w:t xml:space="preserve">անրապետության </w:t>
      </w:r>
      <w:r w:rsidRPr="005C1E65">
        <w:rPr>
          <w:szCs w:val="24"/>
          <w:lang w:val="hy-AM"/>
        </w:rPr>
        <w:t>կառավարության 2008 թվականի մարտի 27-ի N 276-Ն որոշման</w:t>
      </w:r>
      <w:r>
        <w:rPr>
          <w:szCs w:val="24"/>
          <w:lang w:val="hy-AM"/>
        </w:rPr>
        <w:t xml:space="preserve"> </w:t>
      </w:r>
      <w:r w:rsidRPr="00E9629A">
        <w:rPr>
          <w:szCs w:val="24"/>
          <w:lang w:val="hy-AM"/>
        </w:rPr>
        <w:t>(</w:t>
      </w:r>
      <w:r>
        <w:rPr>
          <w:szCs w:val="24"/>
          <w:lang w:val="hy-AM"/>
        </w:rPr>
        <w:t>այսուհետ՝ Որոշում</w:t>
      </w:r>
      <w:r w:rsidRPr="00E9629A">
        <w:rPr>
          <w:szCs w:val="24"/>
          <w:lang w:val="hy-AM"/>
        </w:rPr>
        <w:t>)</w:t>
      </w:r>
      <w:r>
        <w:rPr>
          <w:szCs w:val="24"/>
          <w:lang w:val="hy-AM"/>
        </w:rPr>
        <w:t xml:space="preserve"> </w:t>
      </w:r>
      <w:r w:rsidRPr="00D44BC5">
        <w:rPr>
          <w:szCs w:val="24"/>
          <w:lang w:val="hy-AM"/>
        </w:rPr>
        <w:t>հավելվածի 1-ին կետի 22-րդ ենթակետը շարադրել նոր խմբագրությամբ՝ փոփոխելով ենթատեսակները, որոշ ենթատեսակներ սահմանելով որպես առանձին բժշկական օգնության և սպասարկման տեսակներ, միաժամանակ լրացնել նոր բժշկական օգնության և սպասարկման տեսակներով։</w:t>
      </w:r>
    </w:p>
    <w:p w14:paraId="7C04E03E" w14:textId="77777777" w:rsidR="009B6C2D" w:rsidRPr="001F340C" w:rsidRDefault="009B6C2D" w:rsidP="009B6C2D">
      <w:pPr>
        <w:shd w:val="clear" w:color="auto" w:fill="FFFFFF"/>
        <w:spacing w:line="360" w:lineRule="auto"/>
        <w:ind w:firstLine="375"/>
        <w:rPr>
          <w:szCs w:val="24"/>
          <w:lang w:val="hy-AM"/>
        </w:rPr>
      </w:pPr>
      <w:r>
        <w:rPr>
          <w:szCs w:val="24"/>
          <w:lang w:val="hy-AM"/>
        </w:rPr>
        <w:t>Մասնավորապես.</w:t>
      </w:r>
    </w:p>
    <w:p w14:paraId="621B9512" w14:textId="77777777" w:rsidR="009B6C2D" w:rsidRPr="00301E4A" w:rsidRDefault="009B6C2D" w:rsidP="009B6C2D">
      <w:pPr>
        <w:pStyle w:val="ListParagraph"/>
        <w:numPr>
          <w:ilvl w:val="0"/>
          <w:numId w:val="3"/>
        </w:numPr>
        <w:shd w:val="clear" w:color="auto" w:fill="FFFFFF"/>
        <w:spacing w:after="0" w:line="360" w:lineRule="auto"/>
        <w:ind w:left="90" w:firstLine="630"/>
        <w:jc w:val="both"/>
        <w:rPr>
          <w:szCs w:val="24"/>
          <w:lang w:val="hy-AM"/>
        </w:rPr>
      </w:pPr>
      <w:r>
        <w:rPr>
          <w:szCs w:val="24"/>
          <w:lang w:val="hy-AM"/>
        </w:rPr>
        <w:t>Ո</w:t>
      </w:r>
      <w:r w:rsidRPr="00301E4A">
        <w:rPr>
          <w:szCs w:val="24"/>
          <w:lang w:val="hy-AM"/>
        </w:rPr>
        <w:t xml:space="preserve">րոշման </w:t>
      </w:r>
      <w:r w:rsidRPr="00301E4A">
        <w:rPr>
          <w:szCs w:val="24"/>
          <w:shd w:val="clear" w:color="auto" w:fill="FFFFFF"/>
          <w:lang w:val="hy-AM"/>
        </w:rPr>
        <w:t>հավելվածով սահմանված են միայն մարդկանց հետազոտման հետ կապված լաբորատոր գործունեության տեսակները, ինչը խտրական է և կարգավորման դաշտից դուրս է թողնում մի շարք այլ՝ հանրային առողջապահական նշանակության լաբորատոր գործունեության  տեսակները, որոնք մարդու առողջության պահպանման և հիվանդությունների կանխարգելման տեսանկյունից ունեն կարևոր նշանակություն, ինչպես նաև ունեն կենսանվտանգության</w:t>
      </w:r>
      <w:r>
        <w:rPr>
          <w:szCs w:val="24"/>
          <w:shd w:val="clear" w:color="auto" w:fill="FFFFFF"/>
          <w:lang w:val="hy-AM"/>
        </w:rPr>
        <w:t>, կենսապահովման</w:t>
      </w:r>
      <w:r w:rsidRPr="00301E4A">
        <w:rPr>
          <w:szCs w:val="24"/>
          <w:shd w:val="clear" w:color="auto" w:fill="FFFFFF"/>
          <w:lang w:val="hy-AM"/>
        </w:rPr>
        <w:t xml:space="preserve"> միևնույն ռիսկերը</w:t>
      </w:r>
      <w:r w:rsidRPr="00301E4A">
        <w:rPr>
          <w:szCs w:val="24"/>
          <w:lang w:val="hy-AM"/>
        </w:rPr>
        <w:t>: Այս մոտեցմամբ ավելացվել է նաև «</w:t>
      </w:r>
      <w:r>
        <w:rPr>
          <w:bCs/>
          <w:szCs w:val="24"/>
          <w:lang w:val="hy-AM"/>
        </w:rPr>
        <w:t>Բժշկական կենդանաբանություն</w:t>
      </w:r>
      <w:r w:rsidRPr="00301E4A">
        <w:rPr>
          <w:bCs/>
          <w:szCs w:val="24"/>
          <w:lang w:val="hy-AM"/>
        </w:rPr>
        <w:t>» տեսակը</w:t>
      </w:r>
      <w:r>
        <w:rPr>
          <w:bCs/>
          <w:szCs w:val="24"/>
          <w:lang w:val="hy-AM"/>
        </w:rPr>
        <w:t>, որը ներառում է այն հետազոտությունները, որոնք իրականացվում են կրողների և փոխանցողների շրջանում՝ հայտնաբերելու  մարդու և կենդանիների փոխանցողներով պայմանավորված հիվանդությունների հարուցիչները</w:t>
      </w:r>
      <w:r w:rsidRPr="00301E4A">
        <w:rPr>
          <w:bCs/>
          <w:szCs w:val="24"/>
          <w:lang w:val="hy-AM"/>
        </w:rPr>
        <w:t>:</w:t>
      </w:r>
    </w:p>
    <w:p w14:paraId="5732B8C4" w14:textId="77777777" w:rsidR="009B6C2D" w:rsidRPr="00744262" w:rsidRDefault="009B6C2D" w:rsidP="009B6C2D">
      <w:pPr>
        <w:pStyle w:val="CommentText"/>
        <w:numPr>
          <w:ilvl w:val="0"/>
          <w:numId w:val="3"/>
        </w:numPr>
        <w:tabs>
          <w:tab w:val="left" w:pos="426"/>
        </w:tabs>
        <w:spacing w:line="360" w:lineRule="auto"/>
        <w:ind w:left="90" w:firstLine="630"/>
        <w:jc w:val="both"/>
        <w:rPr>
          <w:rFonts w:ascii="GHEA Grapalat" w:hAnsi="GHEA Grapalat"/>
          <w:b/>
          <w:color w:val="000000"/>
          <w:sz w:val="24"/>
          <w:szCs w:val="24"/>
          <w:lang w:val="hy-AM"/>
        </w:rPr>
      </w:pPr>
      <w:r w:rsidRPr="002E7735">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Գ</w:t>
      </w:r>
      <w:r w:rsidRPr="002E7735">
        <w:rPr>
          <w:rFonts w:ascii="GHEA Grapalat" w:eastAsia="Times New Roman" w:hAnsi="GHEA Grapalat" w:cs="Times New Roman"/>
          <w:color w:val="000000"/>
          <w:sz w:val="24"/>
          <w:szCs w:val="24"/>
          <w:lang w:val="hy-AM"/>
        </w:rPr>
        <w:t>ենետիկական»</w:t>
      </w:r>
      <w:r>
        <w:rPr>
          <w:rFonts w:ascii="GHEA Grapalat" w:eastAsia="Times New Roman" w:hAnsi="GHEA Grapalat" w:cs="Times New Roman"/>
          <w:color w:val="000000"/>
          <w:sz w:val="24"/>
          <w:szCs w:val="24"/>
          <w:lang w:val="hy-AM"/>
        </w:rPr>
        <w:t xml:space="preserve"> տեսակ</w:t>
      </w:r>
      <w:r w:rsidRPr="002E7735">
        <w:rPr>
          <w:rFonts w:ascii="GHEA Grapalat" w:eastAsia="Times New Roman" w:hAnsi="GHEA Grapalat" w:cs="Times New Roman"/>
          <w:color w:val="000000"/>
          <w:sz w:val="24"/>
          <w:szCs w:val="24"/>
          <w:lang w:val="hy-AM"/>
        </w:rPr>
        <w:t xml:space="preserve">ը </w:t>
      </w:r>
      <w:r>
        <w:rPr>
          <w:rFonts w:ascii="GHEA Grapalat" w:eastAsia="Times New Roman" w:hAnsi="GHEA Grapalat" w:cs="Times New Roman"/>
          <w:color w:val="000000"/>
          <w:sz w:val="24"/>
          <w:szCs w:val="24"/>
          <w:lang w:val="hy-AM"/>
        </w:rPr>
        <w:t>առաջարկվում է</w:t>
      </w:r>
      <w:r w:rsidRPr="002E7735">
        <w:rPr>
          <w:rFonts w:ascii="GHEA Grapalat" w:eastAsia="Times New Roman" w:hAnsi="GHEA Grapalat" w:cs="Times New Roman"/>
          <w:color w:val="000000"/>
          <w:sz w:val="24"/>
          <w:szCs w:val="24"/>
          <w:lang w:val="hy-AM"/>
        </w:rPr>
        <w:t xml:space="preserve"> տարանջատ</w:t>
      </w:r>
      <w:r>
        <w:rPr>
          <w:rFonts w:ascii="GHEA Grapalat" w:eastAsia="Times New Roman" w:hAnsi="GHEA Grapalat" w:cs="Times New Roman"/>
          <w:color w:val="000000"/>
          <w:sz w:val="24"/>
          <w:szCs w:val="24"/>
          <w:lang w:val="hy-AM"/>
        </w:rPr>
        <w:t>ել</w:t>
      </w:r>
      <w:r w:rsidRPr="002E7735">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w:t>
      </w:r>
      <w:r w:rsidRPr="002E7735">
        <w:rPr>
          <w:rFonts w:ascii="GHEA Grapalat" w:eastAsia="Times New Roman" w:hAnsi="GHEA Grapalat" w:cs="Times New Roman"/>
          <w:color w:val="000000"/>
          <w:sz w:val="24"/>
          <w:szCs w:val="24"/>
          <w:lang w:val="hy-AM" w:eastAsia="ru-RU"/>
        </w:rPr>
        <w:t>մոլեկուլային-գենետիկական</w:t>
      </w:r>
      <w:r>
        <w:rPr>
          <w:rFonts w:ascii="GHEA Grapalat" w:eastAsia="Times New Roman" w:hAnsi="GHEA Grapalat" w:cs="Times New Roman"/>
          <w:color w:val="000000"/>
          <w:sz w:val="24"/>
          <w:szCs w:val="24"/>
          <w:lang w:val="hy-AM" w:eastAsia="ru-RU"/>
        </w:rPr>
        <w:t>»</w:t>
      </w:r>
      <w:r w:rsidRPr="002E7735">
        <w:rPr>
          <w:rFonts w:ascii="GHEA Grapalat" w:eastAsia="Times New Roman" w:hAnsi="GHEA Grapalat" w:cs="Times New Roman"/>
          <w:color w:val="000000"/>
          <w:sz w:val="24"/>
          <w:szCs w:val="24"/>
          <w:lang w:val="hy-AM" w:eastAsia="ru-RU"/>
        </w:rPr>
        <w:t xml:space="preserve"> և </w:t>
      </w:r>
      <w:r>
        <w:rPr>
          <w:rFonts w:ascii="GHEA Grapalat" w:eastAsia="Times New Roman" w:hAnsi="GHEA Grapalat" w:cs="Times New Roman"/>
          <w:color w:val="000000"/>
          <w:sz w:val="24"/>
          <w:szCs w:val="24"/>
          <w:lang w:val="hy-AM" w:eastAsia="ru-RU"/>
        </w:rPr>
        <w:t>«բջջագենետիկա</w:t>
      </w:r>
      <w:r w:rsidRPr="002E7735">
        <w:rPr>
          <w:rFonts w:ascii="GHEA Grapalat" w:eastAsia="Times New Roman" w:hAnsi="GHEA Grapalat" w:cs="Times New Roman"/>
          <w:color w:val="000000"/>
          <w:sz w:val="24"/>
          <w:szCs w:val="24"/>
          <w:lang w:val="hy-AM" w:eastAsia="ru-RU"/>
        </w:rPr>
        <w:t>կան</w:t>
      </w:r>
      <w:r>
        <w:rPr>
          <w:rFonts w:ascii="GHEA Grapalat" w:eastAsia="Times New Roman" w:hAnsi="GHEA Grapalat" w:cs="Times New Roman"/>
          <w:color w:val="000000"/>
          <w:sz w:val="24"/>
          <w:szCs w:val="24"/>
          <w:lang w:val="hy-AM" w:eastAsia="ru-RU"/>
        </w:rPr>
        <w:t>»</w:t>
      </w:r>
      <w:r w:rsidRPr="002E7735">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ենթա</w:t>
      </w:r>
      <w:r w:rsidRPr="002E7735">
        <w:rPr>
          <w:rFonts w:ascii="GHEA Grapalat" w:eastAsia="Times New Roman" w:hAnsi="GHEA Grapalat" w:cs="Times New Roman"/>
          <w:color w:val="000000"/>
          <w:sz w:val="24"/>
          <w:szCs w:val="24"/>
          <w:lang w:val="hy-AM" w:eastAsia="ru-RU"/>
        </w:rPr>
        <w:t xml:space="preserve">տեսակների, քանի որ </w:t>
      </w:r>
      <w:r w:rsidRPr="002B21B8">
        <w:rPr>
          <w:rFonts w:ascii="GHEA Grapalat" w:hAnsi="GHEA Grapalat"/>
          <w:color w:val="000000"/>
          <w:sz w:val="24"/>
          <w:szCs w:val="24"/>
          <w:shd w:val="clear" w:color="auto" w:fill="FFFFFF"/>
          <w:lang w:val="hy-AM"/>
        </w:rPr>
        <w:t>տեխնիկական և մասնագիտական որակավորման պահանջների ու պայմանների</w:t>
      </w:r>
      <w:r w:rsidRPr="002E7735">
        <w:rPr>
          <w:rFonts w:ascii="GHEA Grapalat" w:eastAsia="Times New Roman" w:hAnsi="GHEA Grapalat" w:cs="Times New Roman"/>
          <w:color w:val="000000"/>
          <w:sz w:val="24"/>
          <w:szCs w:val="24"/>
          <w:lang w:val="hy-AM" w:eastAsia="ru-RU"/>
        </w:rPr>
        <w:t xml:space="preserve"> լիցենզ</w:t>
      </w:r>
      <w:r>
        <w:rPr>
          <w:rFonts w:ascii="GHEA Grapalat" w:eastAsia="Times New Roman" w:hAnsi="GHEA Grapalat" w:cs="Times New Roman"/>
          <w:color w:val="000000"/>
          <w:sz w:val="24"/>
          <w:szCs w:val="24"/>
          <w:lang w:val="hy-AM" w:eastAsia="ru-RU"/>
        </w:rPr>
        <w:t>ավորման</w:t>
      </w:r>
      <w:r w:rsidRPr="002E7735">
        <w:rPr>
          <w:rFonts w:ascii="GHEA Grapalat" w:eastAsia="Times New Roman" w:hAnsi="GHEA Grapalat" w:cs="Times New Roman"/>
          <w:color w:val="000000"/>
          <w:sz w:val="24"/>
          <w:szCs w:val="24"/>
          <w:lang w:val="hy-AM" w:eastAsia="ru-RU"/>
        </w:rPr>
        <w:t xml:space="preserve"> պահանջները տարբեր են: </w:t>
      </w:r>
      <w:r>
        <w:rPr>
          <w:rFonts w:ascii="GHEA Grapalat" w:eastAsia="Times New Roman" w:hAnsi="GHEA Grapalat" w:cs="Times New Roman"/>
          <w:color w:val="000000"/>
          <w:sz w:val="24"/>
          <w:szCs w:val="24"/>
          <w:lang w:val="hy-AM" w:eastAsia="ru-RU"/>
        </w:rPr>
        <w:t>Այս մոտեցմամբ ա</w:t>
      </w:r>
      <w:r w:rsidRPr="002E7735">
        <w:rPr>
          <w:rFonts w:ascii="GHEA Grapalat" w:eastAsia="Times New Roman" w:hAnsi="GHEA Grapalat"/>
          <w:color w:val="000000"/>
          <w:sz w:val="24"/>
          <w:szCs w:val="24"/>
          <w:lang w:val="hy-AM"/>
        </w:rPr>
        <w:t xml:space="preserve">վելացվել է նաև </w:t>
      </w:r>
      <w:r>
        <w:rPr>
          <w:rFonts w:ascii="GHEA Grapalat" w:eastAsia="Times New Roman" w:hAnsi="GHEA Grapalat" w:cs="Times New Roman"/>
          <w:bCs/>
          <w:color w:val="000000"/>
          <w:sz w:val="24"/>
          <w:szCs w:val="24"/>
          <w:lang w:val="hy-AM"/>
        </w:rPr>
        <w:t>«</w:t>
      </w:r>
      <w:r w:rsidRPr="002E7735">
        <w:rPr>
          <w:rFonts w:ascii="GHEA Grapalat" w:eastAsia="Times New Roman" w:hAnsi="GHEA Grapalat" w:cs="Times New Roman"/>
          <w:color w:val="000000"/>
          <w:sz w:val="24"/>
          <w:szCs w:val="24"/>
          <w:lang w:val="hy-AM" w:eastAsia="ru-RU"/>
        </w:rPr>
        <w:t>իմունարյունաբանական</w:t>
      </w:r>
      <w:r>
        <w:rPr>
          <w:rFonts w:ascii="GHEA Grapalat" w:eastAsia="Times New Roman" w:hAnsi="GHEA Grapalat" w:cs="Times New Roman"/>
          <w:color w:val="000000"/>
          <w:sz w:val="24"/>
          <w:szCs w:val="24"/>
          <w:lang w:val="hy-AM" w:eastAsia="ru-RU"/>
        </w:rPr>
        <w:t>», «</w:t>
      </w:r>
      <w:r w:rsidRPr="002E7735">
        <w:rPr>
          <w:rFonts w:ascii="GHEA Grapalat" w:eastAsia="Times New Roman" w:hAnsi="GHEA Grapalat" w:cs="Times New Roman"/>
          <w:color w:val="000000"/>
          <w:sz w:val="24"/>
          <w:szCs w:val="24"/>
          <w:lang w:val="hy-AM" w:eastAsia="ru-RU"/>
        </w:rPr>
        <w:t>արյունաբանական</w:t>
      </w:r>
      <w:r>
        <w:rPr>
          <w:rFonts w:ascii="GHEA Grapalat" w:eastAsia="Times New Roman" w:hAnsi="GHEA Grapalat" w:cs="Times New Roman"/>
          <w:color w:val="000000"/>
          <w:sz w:val="24"/>
          <w:szCs w:val="24"/>
          <w:lang w:val="hy-AM" w:eastAsia="ru-RU"/>
        </w:rPr>
        <w:t>»</w:t>
      </w:r>
      <w:r w:rsidRPr="002E7735">
        <w:rPr>
          <w:rFonts w:ascii="GHEA Grapalat" w:eastAsia="Times New Roman" w:hAnsi="GHEA Grapalat" w:cs="Times New Roman"/>
          <w:color w:val="000000"/>
          <w:sz w:val="24"/>
          <w:szCs w:val="24"/>
          <w:lang w:val="hy-AM" w:eastAsia="ru-RU"/>
        </w:rPr>
        <w:t xml:space="preserve"> </w:t>
      </w:r>
      <w:r w:rsidRPr="002E7735">
        <w:rPr>
          <w:rFonts w:ascii="GHEA Grapalat" w:eastAsia="Times New Roman" w:hAnsi="GHEA Grapalat"/>
          <w:bCs/>
          <w:color w:val="000000"/>
          <w:sz w:val="24"/>
          <w:szCs w:val="24"/>
          <w:lang w:val="hy-AM"/>
        </w:rPr>
        <w:t xml:space="preserve"> տեսակները:</w:t>
      </w:r>
    </w:p>
    <w:p w14:paraId="4FE72040" w14:textId="77777777" w:rsidR="009B6C2D" w:rsidRPr="00703113" w:rsidRDefault="009B6C2D" w:rsidP="009B6C2D">
      <w:pPr>
        <w:pStyle w:val="CommentText"/>
        <w:numPr>
          <w:ilvl w:val="0"/>
          <w:numId w:val="3"/>
        </w:numPr>
        <w:tabs>
          <w:tab w:val="left" w:pos="426"/>
        </w:tabs>
        <w:spacing w:line="360" w:lineRule="auto"/>
        <w:ind w:left="90" w:firstLine="630"/>
        <w:jc w:val="both"/>
        <w:rPr>
          <w:rFonts w:ascii="GHEA Grapalat" w:hAnsi="GHEA Grapalat"/>
          <w:b/>
          <w:color w:val="000000"/>
          <w:sz w:val="24"/>
          <w:szCs w:val="24"/>
          <w:lang w:val="hy-AM"/>
        </w:rPr>
      </w:pPr>
      <w:r w:rsidRPr="00744262">
        <w:rPr>
          <w:rFonts w:ascii="GHEA Grapalat" w:eastAsia="Times New Roman" w:hAnsi="GHEA Grapalat" w:cs="Times New Roman"/>
          <w:color w:val="000000"/>
          <w:sz w:val="24"/>
          <w:szCs w:val="24"/>
          <w:lang w:val="hy-AM" w:eastAsia="ru-RU"/>
        </w:rPr>
        <w:t>«Մ</w:t>
      </w:r>
      <w:r w:rsidRPr="00744262">
        <w:rPr>
          <w:rFonts w:ascii="GHEA Grapalat" w:eastAsia="Times New Roman" w:hAnsi="GHEA Grapalat" w:cs="Times New Roman"/>
          <w:color w:val="000000"/>
          <w:sz w:val="24"/>
          <w:szCs w:val="24"/>
          <w:lang w:val="hy-AM"/>
        </w:rPr>
        <w:t>անրէաբանական», «վիրուսաբանական», «մակաբուծաբանական» և  «</w:t>
      </w:r>
      <w:r w:rsidRPr="00744262">
        <w:rPr>
          <w:rFonts w:ascii="GHEA Grapalat" w:eastAsia="Times New Roman" w:hAnsi="GHEA Grapalat" w:cs="Times New Roman"/>
          <w:color w:val="000000"/>
          <w:sz w:val="24"/>
          <w:szCs w:val="24"/>
          <w:lang w:val="hy-AM" w:eastAsia="ru-RU"/>
        </w:rPr>
        <w:t xml:space="preserve">սնկաբանական» </w:t>
      </w:r>
      <w:r w:rsidRPr="00744262">
        <w:rPr>
          <w:rFonts w:ascii="GHEA Grapalat" w:eastAsia="Times New Roman" w:hAnsi="GHEA Grapalat" w:cs="Cambria Math"/>
          <w:color w:val="000000"/>
          <w:sz w:val="24"/>
          <w:szCs w:val="24"/>
          <w:lang w:val="hy-AM" w:eastAsia="ru-RU"/>
        </w:rPr>
        <w:t xml:space="preserve"> </w:t>
      </w:r>
      <w:r w:rsidRPr="00744262">
        <w:rPr>
          <w:rFonts w:ascii="GHEA Grapalat" w:eastAsia="Times New Roman" w:hAnsi="GHEA Grapalat" w:cs="Times New Roman"/>
          <w:color w:val="000000"/>
          <w:sz w:val="24"/>
          <w:szCs w:val="24"/>
          <w:lang w:val="hy-AM"/>
        </w:rPr>
        <w:t>տեսակները խմբագրվել են, հաշվի առնելով, որ «մանրէաբանություն»-ը իր մեջ ներառում է «բակտերիաբանական», «վիրուսաբանական», «մակաբուծաբանական», «</w:t>
      </w:r>
      <w:r w:rsidRPr="00744262">
        <w:rPr>
          <w:rFonts w:ascii="GHEA Grapalat" w:eastAsia="Times New Roman" w:hAnsi="GHEA Grapalat" w:cs="Times New Roman"/>
          <w:color w:val="000000"/>
          <w:sz w:val="24"/>
          <w:szCs w:val="24"/>
          <w:lang w:val="hy-AM" w:eastAsia="ru-RU"/>
        </w:rPr>
        <w:t xml:space="preserve">սնկաբանական» ենթատեսակները: </w:t>
      </w:r>
      <w:r w:rsidRPr="00744262">
        <w:rPr>
          <w:rFonts w:ascii="GHEA Grapalat" w:eastAsia="Times New Roman" w:hAnsi="GHEA Grapalat" w:cs="Cambria Math"/>
          <w:color w:val="000000"/>
          <w:sz w:val="24"/>
          <w:szCs w:val="24"/>
          <w:lang w:val="hy-AM" w:eastAsia="ru-RU"/>
        </w:rPr>
        <w:t xml:space="preserve"> </w:t>
      </w:r>
      <w:r w:rsidRPr="00703113">
        <w:rPr>
          <w:rFonts w:ascii="GHEA Grapalat" w:eastAsia="Times New Roman" w:hAnsi="GHEA Grapalat" w:cs="Times New Roman"/>
          <w:color w:val="000000"/>
          <w:sz w:val="24"/>
          <w:szCs w:val="24"/>
          <w:lang w:val="hy-AM" w:eastAsia="ru-RU"/>
        </w:rPr>
        <w:t xml:space="preserve">  </w:t>
      </w:r>
    </w:p>
    <w:p w14:paraId="70CD2A6A" w14:textId="77777777" w:rsidR="009B6C2D" w:rsidRPr="00B918F4" w:rsidRDefault="009B6C2D" w:rsidP="009B6C2D">
      <w:pPr>
        <w:pStyle w:val="ListParagraph"/>
        <w:numPr>
          <w:ilvl w:val="0"/>
          <w:numId w:val="3"/>
        </w:numPr>
        <w:shd w:val="clear" w:color="auto" w:fill="FFFFFF"/>
        <w:tabs>
          <w:tab w:val="left" w:pos="426"/>
        </w:tabs>
        <w:spacing w:after="0" w:line="360" w:lineRule="auto"/>
        <w:ind w:left="90" w:firstLine="630"/>
        <w:jc w:val="both"/>
        <w:rPr>
          <w:szCs w:val="24"/>
          <w:lang w:val="hy-AM"/>
        </w:rPr>
      </w:pPr>
      <w:r w:rsidRPr="008432F8">
        <w:rPr>
          <w:rFonts w:ascii="Sylfaen" w:hAnsi="Sylfaen"/>
          <w:sz w:val="21"/>
          <w:szCs w:val="21"/>
          <w:lang w:val="hy-AM"/>
        </w:rPr>
        <w:lastRenderedPageBreak/>
        <w:t>«</w:t>
      </w:r>
      <w:r w:rsidRPr="008432F8">
        <w:rPr>
          <w:szCs w:val="24"/>
          <w:lang w:val="hy-AM"/>
        </w:rPr>
        <w:t xml:space="preserve">Շճաբանական (սերոլոգիական) տեսակը հանվել է, քանի որ </w:t>
      </w:r>
      <w:r>
        <w:rPr>
          <w:szCs w:val="24"/>
          <w:lang w:val="hy-AM"/>
        </w:rPr>
        <w:t>այն հանդիսանում է «ի</w:t>
      </w:r>
      <w:r w:rsidRPr="008432F8">
        <w:rPr>
          <w:szCs w:val="24"/>
          <w:lang w:val="hy-AM"/>
        </w:rPr>
        <w:t>մունաբանական» տեսակի մաս</w:t>
      </w:r>
      <w:r>
        <w:rPr>
          <w:szCs w:val="24"/>
          <w:lang w:val="hy-AM"/>
        </w:rPr>
        <w:t>, բացառությամբ՝ «իզոսերոլոգիական»-ի</w:t>
      </w:r>
      <w:r w:rsidRPr="00B918F4">
        <w:rPr>
          <w:szCs w:val="24"/>
          <w:lang w:val="hy-AM"/>
        </w:rPr>
        <w:t>, որն այսուհետ կդիտարկվի «իմունարյունաբանական» գործունեության տեսակում</w:t>
      </w:r>
      <w:r w:rsidRPr="008432F8">
        <w:rPr>
          <w:szCs w:val="24"/>
          <w:lang w:val="hy-AM"/>
        </w:rPr>
        <w:t>:</w:t>
      </w:r>
    </w:p>
    <w:p w14:paraId="09E10552" w14:textId="77777777" w:rsidR="009B6C2D" w:rsidRPr="00F36499" w:rsidRDefault="009B6C2D" w:rsidP="009B6C2D">
      <w:pPr>
        <w:pStyle w:val="CommentText"/>
        <w:numPr>
          <w:ilvl w:val="0"/>
          <w:numId w:val="3"/>
        </w:numPr>
        <w:shd w:val="clear" w:color="auto" w:fill="FFFFFF"/>
        <w:tabs>
          <w:tab w:val="left" w:pos="426"/>
        </w:tabs>
        <w:spacing w:line="360" w:lineRule="auto"/>
        <w:ind w:left="90" w:firstLine="630"/>
        <w:jc w:val="both"/>
        <w:rPr>
          <w:rFonts w:ascii="GHEA Grapalat" w:hAnsi="GHEA Grapalat"/>
          <w:b/>
          <w:color w:val="000000"/>
          <w:sz w:val="24"/>
          <w:szCs w:val="24"/>
          <w:lang w:val="hy-AM"/>
        </w:rPr>
      </w:pPr>
      <w:r>
        <w:rPr>
          <w:rFonts w:ascii="GHEA Grapalat" w:hAnsi="GHEA Grapalat"/>
          <w:color w:val="000000"/>
          <w:sz w:val="24"/>
          <w:szCs w:val="24"/>
          <w:lang w:val="hy-AM"/>
        </w:rPr>
        <w:t>Անհարկի պահանջներից խուսափելու համար</w:t>
      </w:r>
      <w:r w:rsidRPr="008F6C46">
        <w:rPr>
          <w:rFonts w:ascii="GHEA Grapalat" w:hAnsi="GHEA Grapalat"/>
          <w:color w:val="000000"/>
          <w:sz w:val="24"/>
          <w:szCs w:val="24"/>
          <w:lang w:val="hy-AM"/>
        </w:rPr>
        <w:t xml:space="preserve"> «</w:t>
      </w:r>
      <w:r>
        <w:rPr>
          <w:rFonts w:ascii="GHEA Grapalat" w:hAnsi="GHEA Grapalat" w:cs="Times New Roman"/>
          <w:color w:val="000000"/>
          <w:sz w:val="24"/>
          <w:szCs w:val="24"/>
          <w:lang w:val="hy-AM"/>
        </w:rPr>
        <w:t>ն</w:t>
      </w:r>
      <w:r w:rsidRPr="008F6C46">
        <w:rPr>
          <w:rFonts w:ascii="GHEA Grapalat" w:hAnsi="GHEA Grapalat" w:cs="Times New Roman"/>
          <w:color w:val="000000"/>
          <w:sz w:val="24"/>
          <w:szCs w:val="24"/>
          <w:lang w:val="hy-AM"/>
        </w:rPr>
        <w:t>մուշառում</w:t>
      </w:r>
      <w:r w:rsidRPr="008F6C46">
        <w:rPr>
          <w:rFonts w:ascii="GHEA Grapalat" w:hAnsi="GHEA Grapalat" w:cs="Times Armenian"/>
          <w:color w:val="000000"/>
          <w:sz w:val="24"/>
          <w:szCs w:val="24"/>
          <w:lang w:val="hy-AM"/>
        </w:rPr>
        <w:t>»</w:t>
      </w:r>
      <w:r w:rsidRPr="008F6C46">
        <w:rPr>
          <w:rFonts w:ascii="GHEA Grapalat" w:hAnsi="GHEA Grapalat"/>
          <w:color w:val="000000"/>
          <w:sz w:val="24"/>
          <w:szCs w:val="24"/>
          <w:lang w:val="hy-AM"/>
        </w:rPr>
        <w:t xml:space="preserve"> </w:t>
      </w:r>
      <w:r w:rsidRPr="008F6C46">
        <w:rPr>
          <w:rFonts w:ascii="GHEA Grapalat" w:hAnsi="GHEA Grapalat" w:cs="Times New Roman"/>
          <w:color w:val="000000"/>
          <w:sz w:val="24"/>
          <w:szCs w:val="24"/>
          <w:lang w:val="hy-AM"/>
        </w:rPr>
        <w:t>տեսակը</w:t>
      </w:r>
      <w:r w:rsidRPr="008F6C46">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տարանջատվել </w:t>
      </w:r>
      <w:r w:rsidRPr="008F6C46">
        <w:rPr>
          <w:rFonts w:ascii="GHEA Grapalat" w:hAnsi="GHEA Grapalat" w:cs="Times New Roman"/>
          <w:color w:val="000000"/>
          <w:sz w:val="24"/>
          <w:szCs w:val="24"/>
          <w:lang w:val="hy-AM"/>
        </w:rPr>
        <w:t>է</w:t>
      </w:r>
      <w:r w:rsidRPr="008F6C46">
        <w:rPr>
          <w:rFonts w:ascii="GHEA Grapalat" w:hAnsi="GHEA Grapalat"/>
          <w:color w:val="000000"/>
          <w:sz w:val="24"/>
          <w:szCs w:val="24"/>
          <w:lang w:val="hy-AM"/>
        </w:rPr>
        <w:t xml:space="preserve"> </w:t>
      </w:r>
      <w:r w:rsidRPr="008F6C46">
        <w:rPr>
          <w:rFonts w:ascii="GHEA Grapalat" w:hAnsi="GHEA Grapalat" w:cs="Times New Roman"/>
          <w:color w:val="000000"/>
          <w:sz w:val="24"/>
          <w:szCs w:val="24"/>
          <w:lang w:val="hy-AM"/>
        </w:rPr>
        <w:t>ըստ</w:t>
      </w:r>
      <w:r w:rsidRPr="008F6C46">
        <w:rPr>
          <w:rFonts w:ascii="GHEA Grapalat" w:hAnsi="GHEA Grapalat"/>
          <w:color w:val="000000"/>
          <w:sz w:val="24"/>
          <w:szCs w:val="24"/>
          <w:lang w:val="hy-AM"/>
        </w:rPr>
        <w:t xml:space="preserve"> </w:t>
      </w:r>
      <w:r w:rsidRPr="008F6C46">
        <w:rPr>
          <w:rFonts w:ascii="GHEA Grapalat" w:hAnsi="GHEA Grapalat" w:cs="Times New Roman"/>
          <w:color w:val="000000"/>
          <w:sz w:val="24"/>
          <w:szCs w:val="24"/>
          <w:lang w:val="hy-AM"/>
        </w:rPr>
        <w:t>գործընթացների՝</w:t>
      </w:r>
      <w:r w:rsidRPr="008F6C46">
        <w:rPr>
          <w:rFonts w:ascii="GHEA Grapalat" w:hAnsi="GHEA Grapalat"/>
          <w:color w:val="000000"/>
          <w:sz w:val="24"/>
          <w:szCs w:val="24"/>
          <w:lang w:val="hy-AM"/>
        </w:rPr>
        <w:t xml:space="preserve"> </w:t>
      </w:r>
      <w:r>
        <w:rPr>
          <w:rFonts w:ascii="GHEA Grapalat" w:hAnsi="GHEA Grapalat"/>
          <w:color w:val="000000"/>
          <w:sz w:val="24"/>
          <w:szCs w:val="24"/>
          <w:lang w:val="hy-AM"/>
        </w:rPr>
        <w:t>«ա.</w:t>
      </w:r>
      <w:r w:rsidRPr="008F6C46">
        <w:rPr>
          <w:rFonts w:ascii="GHEA Grapalat" w:hAnsi="GHEA Grapalat"/>
          <w:color w:val="000000"/>
          <w:sz w:val="24"/>
          <w:szCs w:val="24"/>
          <w:lang w:val="hy-AM"/>
        </w:rPr>
        <w:t xml:space="preserve"> արյան նմուշառում, բ</w:t>
      </w:r>
      <w:r w:rsidRPr="008F6C46">
        <w:rPr>
          <w:rFonts w:ascii="Cambria Math" w:hAnsi="Cambria Math" w:cs="Cambria Math"/>
          <w:color w:val="000000"/>
          <w:sz w:val="24"/>
          <w:szCs w:val="24"/>
          <w:lang w:val="hy-AM"/>
        </w:rPr>
        <w:t xml:space="preserve">․ </w:t>
      </w:r>
      <w:r w:rsidRPr="008F6C46">
        <w:rPr>
          <w:rFonts w:ascii="GHEA Grapalat" w:hAnsi="GHEA Grapalat"/>
          <w:color w:val="000000"/>
          <w:sz w:val="24"/>
          <w:szCs w:val="24"/>
          <w:lang w:val="hy-AM"/>
        </w:rPr>
        <w:t>կլինիկական այլ նմուշների հավաքագրում/նմուշառում, գ</w:t>
      </w:r>
      <w:r w:rsidRPr="008F6C46">
        <w:rPr>
          <w:rFonts w:ascii="Cambria Math" w:hAnsi="Cambria Math" w:cs="Cambria Math"/>
          <w:color w:val="000000"/>
          <w:sz w:val="24"/>
          <w:szCs w:val="24"/>
          <w:lang w:val="hy-AM"/>
        </w:rPr>
        <w:t>․</w:t>
      </w:r>
      <w:r w:rsidRPr="008F6C46">
        <w:rPr>
          <w:rFonts w:ascii="GHEA Grapalat" w:hAnsi="GHEA Grapalat"/>
          <w:color w:val="000000"/>
          <w:sz w:val="24"/>
          <w:szCs w:val="24"/>
          <w:lang w:val="hy-AM"/>
        </w:rPr>
        <w:t xml:space="preserve"> շրջակա միջավայրից նմուշների հավաքագրում/նմուշառում</w:t>
      </w:r>
      <w:r>
        <w:rPr>
          <w:rFonts w:ascii="GHEA Grapalat" w:hAnsi="GHEA Grapalat"/>
          <w:color w:val="000000"/>
          <w:sz w:val="24"/>
          <w:szCs w:val="24"/>
          <w:lang w:val="hy-AM"/>
        </w:rPr>
        <w:t>»։ «Շարժական նմուշառում» տեսակը հանվել է՝ որպես առանձին լաբորատոր-ախտորոշիչ գործունեության տեսակ՝ ներառելով լիցենզիոն պահանջներում նմուշառման տեսակների մեջ՝ որպես ենթատեսակ։</w:t>
      </w:r>
    </w:p>
    <w:p w14:paraId="1895C1FB" w14:textId="0FF58472" w:rsidR="009B6C2D" w:rsidRPr="00CA2E02" w:rsidRDefault="009B6C2D" w:rsidP="009B6C2D">
      <w:pPr>
        <w:pStyle w:val="ListParagraph"/>
        <w:numPr>
          <w:ilvl w:val="0"/>
          <w:numId w:val="3"/>
        </w:numPr>
        <w:shd w:val="clear" w:color="auto" w:fill="FFFFFF"/>
        <w:tabs>
          <w:tab w:val="left" w:pos="284"/>
        </w:tabs>
        <w:spacing w:after="0" w:line="360" w:lineRule="auto"/>
        <w:ind w:left="0" w:firstLine="720"/>
        <w:jc w:val="both"/>
        <w:rPr>
          <w:szCs w:val="24"/>
          <w:lang w:val="hy-AM"/>
        </w:rPr>
      </w:pPr>
      <w:r w:rsidRPr="00CA2E02">
        <w:rPr>
          <w:szCs w:val="24"/>
          <w:lang w:val="hy-AM"/>
        </w:rPr>
        <w:t xml:space="preserve">Որոշման հավելվածի 4-րդ կետը խմբագրվել է՝ հանվել են «լաբորատոր-ախտորոշիչ» բառերը, քանի որ  </w:t>
      </w:r>
      <w:r w:rsidRPr="00CA2E02">
        <w:rPr>
          <w:rFonts w:cs="GHEA Grapalat"/>
          <w:szCs w:val="24"/>
          <w:lang w:val="hy-AM"/>
        </w:rPr>
        <w:t>բժշկական</w:t>
      </w:r>
      <w:r w:rsidRPr="00CA2E02">
        <w:rPr>
          <w:szCs w:val="24"/>
          <w:lang w:val="hy-AM"/>
        </w:rPr>
        <w:t xml:space="preserve"> </w:t>
      </w:r>
      <w:r w:rsidRPr="00CA2E02">
        <w:rPr>
          <w:rFonts w:cs="GHEA Grapalat"/>
          <w:szCs w:val="24"/>
          <w:lang w:val="hy-AM"/>
        </w:rPr>
        <w:t>օգնության</w:t>
      </w:r>
      <w:r w:rsidRPr="00CA2E02">
        <w:rPr>
          <w:szCs w:val="24"/>
          <w:lang w:val="hy-AM"/>
        </w:rPr>
        <w:t xml:space="preserve"> </w:t>
      </w:r>
      <w:r w:rsidRPr="00CA2E02">
        <w:rPr>
          <w:rFonts w:cs="GHEA Grapalat"/>
          <w:szCs w:val="24"/>
          <w:lang w:val="hy-AM"/>
        </w:rPr>
        <w:t>և</w:t>
      </w:r>
      <w:r w:rsidRPr="00CA2E02">
        <w:rPr>
          <w:szCs w:val="24"/>
          <w:lang w:val="hy-AM"/>
        </w:rPr>
        <w:t xml:space="preserve"> </w:t>
      </w:r>
      <w:r w:rsidRPr="00CA2E02">
        <w:rPr>
          <w:rFonts w:cs="GHEA Grapalat"/>
          <w:szCs w:val="24"/>
          <w:lang w:val="hy-AM"/>
        </w:rPr>
        <w:t>սպասարկման</w:t>
      </w:r>
      <w:r w:rsidRPr="00CA2E02">
        <w:rPr>
          <w:szCs w:val="24"/>
          <w:lang w:val="hy-AM"/>
        </w:rPr>
        <w:t xml:space="preserve"> </w:t>
      </w:r>
      <w:r w:rsidRPr="00CA2E02">
        <w:rPr>
          <w:rFonts w:cs="GHEA Grapalat"/>
          <w:szCs w:val="24"/>
          <w:lang w:val="hy-AM"/>
        </w:rPr>
        <w:t>որև</w:t>
      </w:r>
      <w:r w:rsidRPr="00CA2E02">
        <w:rPr>
          <w:szCs w:val="24"/>
          <w:lang w:val="hy-AM"/>
        </w:rPr>
        <w:t>է այլ</w:t>
      </w:r>
      <w:r w:rsidRPr="00CA2E02">
        <w:rPr>
          <w:rFonts w:ascii="Calibri" w:hAnsi="Calibri" w:cs="Calibri"/>
          <w:szCs w:val="24"/>
          <w:lang w:val="hy-AM"/>
        </w:rPr>
        <w:t> </w:t>
      </w:r>
      <w:r w:rsidRPr="00CA2E02">
        <w:rPr>
          <w:rFonts w:cs="GHEA Grapalat"/>
          <w:szCs w:val="24"/>
          <w:lang w:val="hy-AM"/>
        </w:rPr>
        <w:t>տեսակի</w:t>
      </w:r>
      <w:r w:rsidRPr="00CA2E02">
        <w:rPr>
          <w:szCs w:val="24"/>
          <w:lang w:val="hy-AM"/>
        </w:rPr>
        <w:t xml:space="preserve"> </w:t>
      </w:r>
      <w:r w:rsidRPr="00CA2E02">
        <w:rPr>
          <w:rFonts w:cs="GHEA Grapalat"/>
          <w:szCs w:val="24"/>
          <w:lang w:val="hy-AM"/>
        </w:rPr>
        <w:t>լիցենզիայի</w:t>
      </w:r>
      <w:r w:rsidRPr="00CA2E02">
        <w:rPr>
          <w:szCs w:val="24"/>
          <w:lang w:val="hy-AM"/>
        </w:rPr>
        <w:t xml:space="preserve"> </w:t>
      </w:r>
      <w:r w:rsidRPr="00CA2E02">
        <w:rPr>
          <w:rFonts w:cs="GHEA Grapalat"/>
          <w:szCs w:val="24"/>
          <w:lang w:val="hy-AM"/>
        </w:rPr>
        <w:t xml:space="preserve">առկայությունը արդեն իսկ բավարար է նմուշառման գործունեություն իրականացնելու համար: </w:t>
      </w:r>
      <w:r w:rsidR="001A15B5">
        <w:rPr>
          <w:szCs w:val="24"/>
          <w:lang w:val="hy-AM"/>
        </w:rPr>
        <w:t>Ն</w:t>
      </w:r>
      <w:r w:rsidR="001A15B5" w:rsidRPr="00CA2E02">
        <w:rPr>
          <w:szCs w:val="24"/>
          <w:lang w:val="hy-AM"/>
        </w:rPr>
        <w:t xml:space="preserve">երկայիս </w:t>
      </w:r>
      <w:r w:rsidR="001A15B5">
        <w:rPr>
          <w:szCs w:val="24"/>
          <w:lang w:val="hy-AM"/>
        </w:rPr>
        <w:t>իրավակարգավորմամբ</w:t>
      </w:r>
      <w:r w:rsidR="001A15B5" w:rsidRPr="00CA2E02">
        <w:rPr>
          <w:szCs w:val="24"/>
          <w:lang w:val="hy-AM"/>
        </w:rPr>
        <w:t xml:space="preserve"> </w:t>
      </w:r>
      <w:r w:rsidR="001A15B5" w:rsidRPr="001A15B5">
        <w:rPr>
          <w:szCs w:val="24"/>
          <w:shd w:val="clear" w:color="auto" w:fill="FFFFFF"/>
          <w:lang w:val="hy-AM"/>
        </w:rPr>
        <w:t>բժշկական օգնության և սպասարկման լաբորատոր-ախտորոշիչ` «նմուշառում» և «շարժական նմուշառում» տեսակներով կարող են լիցենզավորվել միայն բժշկական օգնության և սպասարկման լաբորատոր-ախտորոշիչ որևէ այլ տեսակի լիցենզիայի առկայության դեպքում</w:t>
      </w:r>
      <w:r>
        <w:rPr>
          <w:szCs w:val="24"/>
          <w:lang w:val="hy-AM"/>
        </w:rPr>
        <w:t>, որ</w:t>
      </w:r>
      <w:r w:rsidRPr="007143B6">
        <w:rPr>
          <w:szCs w:val="24"/>
          <w:lang w:val="hy-AM"/>
        </w:rPr>
        <w:t xml:space="preserve">ը չհիմնավորված սահմանափակում է նախահետազոտական (նմուշառման) </w:t>
      </w:r>
      <w:r w:rsidRPr="00CA2E02">
        <w:rPr>
          <w:szCs w:val="24"/>
          <w:lang w:val="hy-AM"/>
        </w:rPr>
        <w:t>գործընթաց</w:t>
      </w:r>
      <w:r>
        <w:rPr>
          <w:szCs w:val="24"/>
          <w:lang w:val="hy-AM"/>
        </w:rPr>
        <w:t>ի գործունեությունը</w:t>
      </w:r>
      <w:r w:rsidRPr="00CA2E02">
        <w:rPr>
          <w:szCs w:val="24"/>
          <w:lang w:val="hy-AM"/>
        </w:rPr>
        <w:t>: Առաջարկվող փոփոխության նպատակն է նմուշառում</w:t>
      </w:r>
      <w:r>
        <w:rPr>
          <w:szCs w:val="24"/>
          <w:lang w:val="hy-AM"/>
        </w:rPr>
        <w:t>ն</w:t>
      </w:r>
      <w:r w:rsidRPr="00CA2E02">
        <w:rPr>
          <w:szCs w:val="24"/>
          <w:lang w:val="hy-AM"/>
        </w:rPr>
        <w:t xml:space="preserve"> ազատականացնել լաբորատորիայից, սակայն թողնել</w:t>
      </w:r>
      <w:r w:rsidR="00A552AA">
        <w:rPr>
          <w:szCs w:val="24"/>
          <w:lang w:val="hy-AM"/>
        </w:rPr>
        <w:t xml:space="preserve"> որպես</w:t>
      </w:r>
      <w:r w:rsidRPr="00CA2E02">
        <w:rPr>
          <w:szCs w:val="24"/>
          <w:lang w:val="hy-AM"/>
        </w:rPr>
        <w:t xml:space="preserve"> բժշկական օգնության և սպասարկման ցանկացած գործունեության տեսակը, քանի որ նմուշառում իրականացնողը միջին բուժաշխատողն է։ </w:t>
      </w:r>
    </w:p>
    <w:p w14:paraId="49189FF7" w14:textId="1456D9F5" w:rsidR="00221806" w:rsidRDefault="00A35656" w:rsidP="00A552AA">
      <w:pPr>
        <w:spacing w:after="0" w:line="360" w:lineRule="auto"/>
        <w:ind w:firstLine="720"/>
        <w:jc w:val="both"/>
        <w:rPr>
          <w:szCs w:val="24"/>
          <w:lang w:val="hy-AM"/>
        </w:rPr>
      </w:pPr>
      <w:r w:rsidRPr="00D44BC5">
        <w:rPr>
          <w:szCs w:val="24"/>
          <w:lang w:val="hy-AM"/>
        </w:rPr>
        <w:t>Նախագ</w:t>
      </w:r>
      <w:r>
        <w:rPr>
          <w:szCs w:val="24"/>
          <w:lang w:val="hy-AM"/>
        </w:rPr>
        <w:t xml:space="preserve">ծի </w:t>
      </w:r>
      <w:r>
        <w:rPr>
          <w:rStyle w:val="Strong"/>
          <w:b w:val="0"/>
          <w:shd w:val="clear" w:color="auto" w:fill="FFFFFF"/>
          <w:lang w:val="hy-AM"/>
        </w:rPr>
        <w:t xml:space="preserve">1-ին կետի </w:t>
      </w:r>
      <w:r w:rsidRPr="00A35656">
        <w:rPr>
          <w:rStyle w:val="Strong"/>
          <w:b w:val="0"/>
          <w:shd w:val="clear" w:color="auto" w:fill="FFFFFF"/>
          <w:lang w:val="hy-AM"/>
        </w:rPr>
        <w:t>3</w:t>
      </w:r>
      <w:r>
        <w:rPr>
          <w:rStyle w:val="Strong"/>
          <w:b w:val="0"/>
          <w:shd w:val="clear" w:color="auto" w:fill="FFFFFF"/>
          <w:lang w:val="hy-AM"/>
        </w:rPr>
        <w:t>-րդ</w:t>
      </w:r>
      <w:r w:rsidRPr="00A35656">
        <w:rPr>
          <w:rStyle w:val="Strong"/>
          <w:b w:val="0"/>
          <w:shd w:val="clear" w:color="auto" w:fill="FFFFFF"/>
          <w:lang w:val="hy-AM"/>
        </w:rPr>
        <w:t xml:space="preserve"> </w:t>
      </w:r>
      <w:r>
        <w:rPr>
          <w:rStyle w:val="Strong"/>
          <w:b w:val="0"/>
          <w:shd w:val="clear" w:color="auto" w:fill="FFFFFF"/>
          <w:lang w:val="hy-AM"/>
        </w:rPr>
        <w:t>ենթակետով ա</w:t>
      </w:r>
      <w:r w:rsidR="008D0A2D">
        <w:rPr>
          <w:szCs w:val="24"/>
          <w:lang w:val="hy-AM"/>
        </w:rPr>
        <w:t xml:space="preserve">ռաջարկվում է </w:t>
      </w:r>
      <w:r w:rsidR="00A552AA">
        <w:rPr>
          <w:szCs w:val="24"/>
          <w:lang w:val="hy-AM"/>
        </w:rPr>
        <w:t>Ո</w:t>
      </w:r>
      <w:r w:rsidR="008D0A2D">
        <w:rPr>
          <w:rStyle w:val="Strong"/>
          <w:b w:val="0"/>
          <w:szCs w:val="24"/>
          <w:shd w:val="clear" w:color="auto" w:fill="FFFFFF"/>
          <w:lang w:val="hy-AM"/>
        </w:rPr>
        <w:t xml:space="preserve">րոշումը լրացնել </w:t>
      </w:r>
      <w:r w:rsidR="008D0A2D" w:rsidRPr="007D7305">
        <w:rPr>
          <w:szCs w:val="24"/>
          <w:lang w:val="hy-AM"/>
        </w:rPr>
        <w:t>Օրենք</w:t>
      </w:r>
      <w:r w:rsidR="008D0A2D">
        <w:rPr>
          <w:szCs w:val="24"/>
          <w:lang w:val="hy-AM"/>
        </w:rPr>
        <w:t xml:space="preserve">ի </w:t>
      </w:r>
      <w:r w:rsidR="008D0A2D" w:rsidRPr="007D7305">
        <w:rPr>
          <w:szCs w:val="24"/>
          <w:lang w:val="hy-AM"/>
        </w:rPr>
        <w:t>15-րդ հոդվածի 2-րդ</w:t>
      </w:r>
      <w:r w:rsidR="008D0A2D">
        <w:rPr>
          <w:szCs w:val="24"/>
          <w:lang w:val="hy-AM"/>
        </w:rPr>
        <w:t>,</w:t>
      </w:r>
      <w:r w:rsidR="008D0A2D" w:rsidRPr="00800EAF">
        <w:rPr>
          <w:szCs w:val="24"/>
          <w:lang w:val="hy-AM"/>
        </w:rPr>
        <w:t xml:space="preserve"> </w:t>
      </w:r>
      <w:r w:rsidR="008D0A2D" w:rsidRPr="007D7305">
        <w:rPr>
          <w:szCs w:val="24"/>
          <w:lang w:val="hy-AM"/>
        </w:rPr>
        <w:t>46-րդ հոդվածի 2-րդ</w:t>
      </w:r>
      <w:r w:rsidR="008D0A2D">
        <w:rPr>
          <w:szCs w:val="24"/>
          <w:lang w:val="hy-AM"/>
        </w:rPr>
        <w:t>,</w:t>
      </w:r>
      <w:r w:rsidR="008D0A2D" w:rsidRPr="00800EAF">
        <w:rPr>
          <w:szCs w:val="24"/>
          <w:lang w:val="hy-AM"/>
        </w:rPr>
        <w:t xml:space="preserve"> </w:t>
      </w:r>
      <w:r w:rsidR="008D0A2D" w:rsidRPr="007D7305">
        <w:rPr>
          <w:szCs w:val="24"/>
          <w:lang w:val="hy-AM"/>
        </w:rPr>
        <w:t>51-րդ հոդվածի 2-րդ</w:t>
      </w:r>
      <w:r w:rsidR="004C78E3">
        <w:rPr>
          <w:szCs w:val="24"/>
          <w:lang w:val="hy-AM"/>
        </w:rPr>
        <w:t xml:space="preserve"> մասերով և</w:t>
      </w:r>
      <w:r w:rsidR="008D0A2D" w:rsidRPr="00800EAF">
        <w:rPr>
          <w:szCs w:val="24"/>
          <w:lang w:val="hy-AM"/>
        </w:rPr>
        <w:t xml:space="preserve"> </w:t>
      </w:r>
      <w:r w:rsidR="008D0A2D" w:rsidRPr="007D7305">
        <w:rPr>
          <w:szCs w:val="24"/>
          <w:lang w:val="hy-AM"/>
        </w:rPr>
        <w:t>52-րդ հոդվածի 2-րդ մաս</w:t>
      </w:r>
      <w:r w:rsidR="004C78E3">
        <w:rPr>
          <w:szCs w:val="24"/>
          <w:lang w:val="hy-AM"/>
        </w:rPr>
        <w:t>ի 2-րդ կետ</w:t>
      </w:r>
      <w:r w:rsidR="008D0A2D">
        <w:rPr>
          <w:szCs w:val="24"/>
          <w:lang w:val="hy-AM"/>
        </w:rPr>
        <w:t xml:space="preserve">ով </w:t>
      </w:r>
      <w:r w:rsidR="008D0A2D" w:rsidRPr="007D7305">
        <w:rPr>
          <w:szCs w:val="24"/>
          <w:lang w:val="hy-AM"/>
        </w:rPr>
        <w:t>սահմանվ</w:t>
      </w:r>
      <w:r w:rsidR="008D0A2D">
        <w:rPr>
          <w:szCs w:val="24"/>
          <w:lang w:val="hy-AM"/>
        </w:rPr>
        <w:t>ած</w:t>
      </w:r>
      <w:r w:rsidR="008D0A2D" w:rsidRPr="007D7305">
        <w:rPr>
          <w:szCs w:val="24"/>
          <w:lang w:val="hy-AM"/>
        </w:rPr>
        <w:t xml:space="preserve"> բժշկական օգնության և սպասարկման ոչ բուժական</w:t>
      </w:r>
      <w:r w:rsidR="008D0A2D">
        <w:rPr>
          <w:szCs w:val="24"/>
          <w:lang w:val="hy-AM"/>
        </w:rPr>
        <w:t xml:space="preserve"> բնույթի լիցենզավորման ենթակա</w:t>
      </w:r>
      <w:r w:rsidR="008D0A2D" w:rsidRPr="007D7305">
        <w:rPr>
          <w:szCs w:val="24"/>
          <w:lang w:val="hy-AM"/>
        </w:rPr>
        <w:t xml:space="preserve"> գործունեության </w:t>
      </w:r>
      <w:r w:rsidR="008D0A2D">
        <w:rPr>
          <w:szCs w:val="24"/>
          <w:lang w:val="hy-AM"/>
        </w:rPr>
        <w:t>հետևյալ</w:t>
      </w:r>
      <w:r w:rsidR="008D0A2D" w:rsidRPr="007D7305">
        <w:rPr>
          <w:szCs w:val="24"/>
          <w:lang w:val="hy-AM"/>
        </w:rPr>
        <w:t xml:space="preserve"> տեսակներ</w:t>
      </w:r>
      <w:r w:rsidR="008D0A2D">
        <w:rPr>
          <w:szCs w:val="24"/>
          <w:lang w:val="hy-AM"/>
        </w:rPr>
        <w:t xml:space="preserve">ով՝ </w:t>
      </w:r>
    </w:p>
    <w:p w14:paraId="1BB24C6A" w14:textId="59D4229B" w:rsidR="00221806" w:rsidRPr="00A35656" w:rsidRDefault="00A35656" w:rsidP="00A35656">
      <w:pPr>
        <w:spacing w:after="0" w:line="360" w:lineRule="auto"/>
        <w:jc w:val="both"/>
        <w:rPr>
          <w:szCs w:val="24"/>
          <w:lang w:val="hy-AM"/>
        </w:rPr>
      </w:pPr>
      <w:r w:rsidRPr="00A35656">
        <w:rPr>
          <w:szCs w:val="24"/>
          <w:lang w:val="hy-AM"/>
        </w:rPr>
        <w:t xml:space="preserve">1) </w:t>
      </w:r>
      <w:r w:rsidR="00AD0040" w:rsidRPr="00A35656">
        <w:rPr>
          <w:szCs w:val="24"/>
          <w:lang w:val="hy-AM"/>
        </w:rPr>
        <w:t xml:space="preserve">ախտահանման, միջատազերծման և կրծողազերծման աշխատանքների իրականացում, </w:t>
      </w:r>
    </w:p>
    <w:p w14:paraId="488459F1" w14:textId="3EEF87C0" w:rsidR="00221806" w:rsidRPr="00A35656" w:rsidRDefault="00A35656" w:rsidP="00A35656">
      <w:pPr>
        <w:spacing w:after="0" w:line="360" w:lineRule="auto"/>
        <w:jc w:val="both"/>
        <w:rPr>
          <w:szCs w:val="24"/>
          <w:lang w:val="hy-AM"/>
        </w:rPr>
      </w:pPr>
      <w:r w:rsidRPr="00A35656">
        <w:rPr>
          <w:szCs w:val="24"/>
          <w:lang w:val="hy-AM"/>
        </w:rPr>
        <w:t xml:space="preserve">2) </w:t>
      </w:r>
      <w:r w:rsidR="00AD0040" w:rsidRPr="00A35656">
        <w:rPr>
          <w:szCs w:val="24"/>
          <w:lang w:val="hy-AM"/>
        </w:rPr>
        <w:t>արտադրական հսկողության իրականացում</w:t>
      </w:r>
      <w:r w:rsidR="008B5E0B" w:rsidRPr="00A35656">
        <w:rPr>
          <w:szCs w:val="24"/>
          <w:lang w:val="hy-AM"/>
        </w:rPr>
        <w:t>,</w:t>
      </w:r>
    </w:p>
    <w:p w14:paraId="4DD52280" w14:textId="06379F81" w:rsidR="00221806" w:rsidRPr="00A35656" w:rsidRDefault="00A35656" w:rsidP="00A35656">
      <w:pPr>
        <w:spacing w:after="0" w:line="360" w:lineRule="auto"/>
        <w:jc w:val="both"/>
        <w:rPr>
          <w:szCs w:val="24"/>
          <w:lang w:val="hy-AM"/>
        </w:rPr>
      </w:pPr>
      <w:r w:rsidRPr="00A35656">
        <w:rPr>
          <w:szCs w:val="24"/>
          <w:lang w:val="hy-AM"/>
        </w:rPr>
        <w:t xml:space="preserve">3) </w:t>
      </w:r>
      <w:r w:rsidR="00AD0040" w:rsidRPr="00A35656">
        <w:rPr>
          <w:szCs w:val="24"/>
          <w:lang w:val="hy-AM"/>
        </w:rPr>
        <w:t xml:space="preserve">աշխատանքի հիգիենայի ծառայությունների մատուցում, </w:t>
      </w:r>
    </w:p>
    <w:p w14:paraId="06D94756" w14:textId="1EEEC7AB" w:rsidR="006D74FC" w:rsidRPr="00A35656" w:rsidRDefault="00A35656" w:rsidP="00A35656">
      <w:pPr>
        <w:spacing w:after="0" w:line="360" w:lineRule="auto"/>
        <w:jc w:val="both"/>
        <w:rPr>
          <w:szCs w:val="24"/>
          <w:lang w:val="hy-AM"/>
        </w:rPr>
      </w:pPr>
      <w:r w:rsidRPr="00A35656">
        <w:rPr>
          <w:szCs w:val="24"/>
          <w:shd w:val="clear" w:color="auto" w:fill="FFFFFF"/>
          <w:lang w:val="hy-AM"/>
        </w:rPr>
        <w:t xml:space="preserve">4) </w:t>
      </w:r>
      <w:r w:rsidR="00221806" w:rsidRPr="00A35656">
        <w:rPr>
          <w:szCs w:val="24"/>
          <w:shd w:val="clear" w:color="auto" w:fill="FFFFFF"/>
          <w:lang w:val="hy-AM"/>
        </w:rPr>
        <w:t xml:space="preserve">շենքերի, շինությունների, կառույցների, կառուցվածքների, արտադրանքի, ապրանքների, աշխատանքների, ծառայությունների, գործունեության տեսակների, շրջակա ու բնակության միջավայրի գործոնների հանրային առողջապահական նորմատիվների պահանջներին </w:t>
      </w:r>
      <w:r w:rsidR="00221806" w:rsidRPr="00A35656">
        <w:rPr>
          <w:szCs w:val="24"/>
          <w:shd w:val="clear" w:color="auto" w:fill="FFFFFF"/>
          <w:lang w:val="hy-AM"/>
        </w:rPr>
        <w:lastRenderedPageBreak/>
        <w:t>համապատասխանությունը հավաստելու վերաբերյալ</w:t>
      </w:r>
      <w:r w:rsidR="00221806" w:rsidRPr="00A35656">
        <w:rPr>
          <w:rFonts w:eastAsia="Times New Roman"/>
          <w:szCs w:val="24"/>
          <w:lang w:val="hy-AM" w:eastAsia="ru-RU"/>
        </w:rPr>
        <w:t xml:space="preserve"> </w:t>
      </w:r>
      <w:r w:rsidR="00AD0040" w:rsidRPr="00A35656">
        <w:rPr>
          <w:szCs w:val="24"/>
          <w:lang w:val="hy-AM"/>
        </w:rPr>
        <w:t>հանրային առողջապահական փորձաքննության իրականացում։</w:t>
      </w:r>
    </w:p>
    <w:p w14:paraId="2C8FBF7A" w14:textId="77777777" w:rsidR="00502D59" w:rsidRDefault="00502D59" w:rsidP="00234A2C">
      <w:pPr>
        <w:spacing w:after="0" w:line="360" w:lineRule="auto"/>
        <w:ind w:firstLine="720"/>
        <w:jc w:val="both"/>
        <w:rPr>
          <w:szCs w:val="24"/>
          <w:lang w:val="hy-AM"/>
        </w:rPr>
      </w:pPr>
    </w:p>
    <w:p w14:paraId="21B187B6" w14:textId="77777777" w:rsidR="00502D59" w:rsidRPr="004B094D" w:rsidRDefault="00502D59" w:rsidP="00234A2C">
      <w:pPr>
        <w:spacing w:after="0" w:line="360" w:lineRule="auto"/>
        <w:ind w:firstLine="720"/>
        <w:jc w:val="both"/>
        <w:rPr>
          <w:rFonts w:eastAsia="Calibri"/>
          <w:b/>
          <w:szCs w:val="24"/>
          <w:lang w:val="hy-AM"/>
        </w:rPr>
      </w:pPr>
      <w:r w:rsidRPr="004B094D">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32B0032C" w14:textId="77777777" w:rsidR="004B094D" w:rsidRDefault="004B094D" w:rsidP="00234A2C">
      <w:pPr>
        <w:spacing w:after="0" w:line="360" w:lineRule="auto"/>
        <w:ind w:firstLine="720"/>
        <w:jc w:val="both"/>
        <w:rPr>
          <w:szCs w:val="24"/>
          <w:lang w:val="hy-AM"/>
        </w:rPr>
      </w:pPr>
      <w:r w:rsidRPr="004B094D">
        <w:rPr>
          <w:szCs w:val="24"/>
          <w:lang w:val="hy-AM"/>
        </w:rPr>
        <w:t xml:space="preserve">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   </w:t>
      </w:r>
    </w:p>
    <w:p w14:paraId="25766F5A" w14:textId="77777777" w:rsidR="004B6A65" w:rsidRPr="00857D8B" w:rsidRDefault="004B6A65" w:rsidP="00234A2C">
      <w:pPr>
        <w:spacing w:after="0" w:line="360" w:lineRule="auto"/>
        <w:ind w:firstLine="720"/>
        <w:jc w:val="both"/>
        <w:rPr>
          <w:szCs w:val="24"/>
          <w:lang w:val="hy-AM"/>
        </w:rPr>
      </w:pPr>
    </w:p>
    <w:p w14:paraId="4B9A844B" w14:textId="77777777" w:rsidR="00234A2C" w:rsidRPr="004B094D" w:rsidRDefault="004B094D" w:rsidP="00234A2C">
      <w:pPr>
        <w:tabs>
          <w:tab w:val="left" w:pos="567"/>
        </w:tabs>
        <w:spacing w:after="0" w:line="360" w:lineRule="auto"/>
        <w:jc w:val="both"/>
        <w:rPr>
          <w:b/>
          <w:szCs w:val="24"/>
          <w:lang w:val="hy-AM"/>
        </w:rPr>
      </w:pPr>
      <w:r w:rsidRPr="00044CAE">
        <w:rPr>
          <w:b/>
          <w:szCs w:val="24"/>
          <w:shd w:val="clear" w:color="auto" w:fill="FFFFFF"/>
          <w:lang w:val="hy-AM"/>
        </w:rPr>
        <w:t xml:space="preserve">        </w:t>
      </w:r>
      <w:r w:rsidR="00DA7397" w:rsidRPr="00044CAE">
        <w:rPr>
          <w:b/>
          <w:szCs w:val="24"/>
          <w:shd w:val="clear" w:color="auto" w:fill="FFFFFF"/>
          <w:lang w:val="hy-AM"/>
        </w:rPr>
        <w:t xml:space="preserve"> </w:t>
      </w:r>
      <w:r w:rsidR="00044CAE" w:rsidRPr="00044CAE">
        <w:rPr>
          <w:b/>
          <w:szCs w:val="24"/>
          <w:shd w:val="clear" w:color="auto" w:fill="FFFFFF"/>
          <w:lang w:val="hy-AM"/>
        </w:rPr>
        <w:t xml:space="preserve"> </w:t>
      </w:r>
      <w:r w:rsidRPr="00044CAE">
        <w:rPr>
          <w:b/>
          <w:szCs w:val="24"/>
          <w:shd w:val="clear" w:color="auto" w:fill="FFFFFF"/>
          <w:lang w:val="hy-AM"/>
        </w:rPr>
        <w:t>4</w:t>
      </w:r>
      <w:r w:rsidR="00234A2C" w:rsidRPr="004B094D">
        <w:rPr>
          <w:b/>
          <w:szCs w:val="24"/>
          <w:lang w:val="hy-AM"/>
        </w:rPr>
        <w:t xml:space="preserve">. </w:t>
      </w:r>
      <w:r w:rsidR="00234A2C" w:rsidRPr="004B094D">
        <w:rPr>
          <w:rFonts w:cs="Courier New"/>
          <w:b/>
          <w:szCs w:val="24"/>
          <w:lang w:val="hy-AM"/>
        </w:rPr>
        <w:t>Նախագծի մշակման գործընթացում ներգրավված ինստիտուտները և անձինք</w:t>
      </w:r>
    </w:p>
    <w:p w14:paraId="01D21EB8" w14:textId="1412E8C7" w:rsidR="00234A2C" w:rsidRDefault="00234A2C" w:rsidP="00234A2C">
      <w:pPr>
        <w:spacing w:after="0" w:line="360" w:lineRule="auto"/>
        <w:ind w:firstLine="720"/>
        <w:jc w:val="both"/>
        <w:rPr>
          <w:szCs w:val="24"/>
          <w:lang w:val="hy-AM"/>
        </w:rPr>
      </w:pPr>
      <w:r w:rsidRPr="00857D8B">
        <w:rPr>
          <w:szCs w:val="24"/>
          <w:lang w:val="hy-AM"/>
        </w:rPr>
        <w:t xml:space="preserve">Նախագիծը մշակվել է </w:t>
      </w:r>
      <w:r w:rsidR="008E0D0B" w:rsidRPr="008E0D0B">
        <w:rPr>
          <w:szCs w:val="24"/>
          <w:lang w:val="hy-AM"/>
        </w:rPr>
        <w:t xml:space="preserve">ԱՆ </w:t>
      </w:r>
      <w:r w:rsidR="008E0D0B">
        <w:rPr>
          <w:szCs w:val="24"/>
          <w:lang w:val="hy-AM"/>
        </w:rPr>
        <w:t>«</w:t>
      </w:r>
      <w:r w:rsidR="008E0D0B" w:rsidRPr="008E0D0B">
        <w:rPr>
          <w:szCs w:val="24"/>
          <w:lang w:val="hy-AM"/>
        </w:rPr>
        <w:t>Հիվանդությունների վերահսկման և կանխարգելման ազգային կենտրոն</w:t>
      </w:r>
      <w:r w:rsidR="008E0D0B">
        <w:rPr>
          <w:szCs w:val="24"/>
          <w:lang w:val="hy-AM"/>
        </w:rPr>
        <w:t>»</w:t>
      </w:r>
      <w:r w:rsidR="008E0D0B" w:rsidRPr="008E0D0B">
        <w:rPr>
          <w:szCs w:val="24"/>
          <w:lang w:val="hy-AM"/>
        </w:rPr>
        <w:t xml:space="preserve"> </w:t>
      </w:r>
      <w:r w:rsidR="00612AF8">
        <w:rPr>
          <w:szCs w:val="24"/>
          <w:lang w:val="hy-AM"/>
        </w:rPr>
        <w:t xml:space="preserve">պետական ոչ առևտրային կազմակերպության </w:t>
      </w:r>
      <w:r w:rsidR="004B6A65">
        <w:rPr>
          <w:szCs w:val="24"/>
          <w:lang w:val="hy-AM"/>
        </w:rPr>
        <w:t>աշխատող</w:t>
      </w:r>
      <w:r w:rsidRPr="00857D8B">
        <w:rPr>
          <w:szCs w:val="24"/>
          <w:lang w:val="hy-AM"/>
        </w:rPr>
        <w:t>ների</w:t>
      </w:r>
      <w:r w:rsidR="00A35656">
        <w:rPr>
          <w:szCs w:val="24"/>
          <w:lang w:val="hy-AM"/>
        </w:rPr>
        <w:t xml:space="preserve"> և </w:t>
      </w:r>
      <w:r w:rsidR="00131628" w:rsidRPr="00A77F08">
        <w:rPr>
          <w:rStyle w:val="Strong"/>
          <w:b w:val="0"/>
          <w:szCs w:val="24"/>
          <w:shd w:val="clear" w:color="auto" w:fill="FFFFFF"/>
          <w:lang w:val="hy-AM"/>
        </w:rPr>
        <w:t xml:space="preserve">Հայաստանի </w:t>
      </w:r>
      <w:r w:rsidR="00131628">
        <w:rPr>
          <w:rStyle w:val="Strong"/>
          <w:b w:val="0"/>
          <w:szCs w:val="24"/>
          <w:shd w:val="clear" w:color="auto" w:fill="FFFFFF"/>
          <w:lang w:val="hy-AM"/>
        </w:rPr>
        <w:t>Հ</w:t>
      </w:r>
      <w:r w:rsidR="00131628" w:rsidRPr="00A77F08">
        <w:rPr>
          <w:rStyle w:val="Strong"/>
          <w:b w:val="0"/>
          <w:szCs w:val="24"/>
          <w:shd w:val="clear" w:color="auto" w:fill="FFFFFF"/>
          <w:lang w:val="hy-AM"/>
        </w:rPr>
        <w:t>անրապետության</w:t>
      </w:r>
      <w:r w:rsidR="00A35656" w:rsidRPr="006377A7">
        <w:rPr>
          <w:szCs w:val="24"/>
          <w:lang w:val="hy-AM"/>
        </w:rPr>
        <w:t xml:space="preserve"> առողջապահության նախարար</w:t>
      </w:r>
      <w:r w:rsidR="00A35656">
        <w:rPr>
          <w:szCs w:val="24"/>
          <w:lang w:val="hy-AM"/>
        </w:rPr>
        <w:t xml:space="preserve">ի 2024 թվականի մարտի 15-ի </w:t>
      </w:r>
      <w:r w:rsidR="00A35656" w:rsidRPr="00B918F4">
        <w:rPr>
          <w:bCs/>
          <w:szCs w:val="24"/>
          <w:lang w:val="hy-AM"/>
        </w:rPr>
        <w:t>N</w:t>
      </w:r>
      <w:r w:rsidR="00A35656">
        <w:rPr>
          <w:bCs/>
          <w:szCs w:val="24"/>
          <w:lang w:val="hy-AM"/>
        </w:rPr>
        <w:t xml:space="preserve"> </w:t>
      </w:r>
      <w:r w:rsidR="00A35656" w:rsidRPr="00B918F4">
        <w:rPr>
          <w:bCs/>
          <w:szCs w:val="24"/>
          <w:lang w:val="hy-AM"/>
        </w:rPr>
        <w:t>1450-Ա</w:t>
      </w:r>
      <w:r w:rsidR="00A35656">
        <w:rPr>
          <w:bCs/>
          <w:szCs w:val="24"/>
          <w:lang w:val="hy-AM"/>
        </w:rPr>
        <w:t xml:space="preserve"> հրամանով ստեղծված աշխատանքային խմբի կողմից</w:t>
      </w:r>
      <w:r w:rsidR="00A35656" w:rsidRPr="006377A7">
        <w:rPr>
          <w:szCs w:val="24"/>
          <w:lang w:val="hy-AM"/>
        </w:rPr>
        <w:t>:</w:t>
      </w:r>
      <w:r w:rsidRPr="00857D8B">
        <w:rPr>
          <w:szCs w:val="24"/>
          <w:lang w:val="hy-AM"/>
        </w:rPr>
        <w:t xml:space="preserve"> </w:t>
      </w:r>
    </w:p>
    <w:p w14:paraId="74F13AC7" w14:textId="77777777" w:rsidR="004B6A65" w:rsidRPr="00857D8B" w:rsidRDefault="004B6A65" w:rsidP="00234A2C">
      <w:pPr>
        <w:spacing w:after="0" w:line="360" w:lineRule="auto"/>
        <w:ind w:firstLine="720"/>
        <w:jc w:val="both"/>
        <w:rPr>
          <w:szCs w:val="24"/>
          <w:lang w:val="hy-AM"/>
        </w:rPr>
      </w:pPr>
    </w:p>
    <w:p w14:paraId="6568DE80" w14:textId="77777777" w:rsidR="00234A2C" w:rsidRPr="00857D8B" w:rsidRDefault="00DA7397" w:rsidP="00234A2C">
      <w:pPr>
        <w:spacing w:after="0" w:line="360" w:lineRule="auto"/>
        <w:ind w:firstLine="720"/>
        <w:jc w:val="both"/>
        <w:rPr>
          <w:b/>
          <w:szCs w:val="24"/>
          <w:lang w:val="hy-AM"/>
        </w:rPr>
      </w:pPr>
      <w:r>
        <w:rPr>
          <w:b/>
          <w:szCs w:val="24"/>
          <w:lang w:val="hy-AM"/>
        </w:rPr>
        <w:t>5</w:t>
      </w:r>
      <w:r w:rsidR="00234A2C" w:rsidRPr="00857D8B">
        <w:rPr>
          <w:b/>
          <w:szCs w:val="24"/>
          <w:lang w:val="hy-AM"/>
        </w:rPr>
        <w:t>. Ակնկալվող արդյունքը</w:t>
      </w:r>
    </w:p>
    <w:p w14:paraId="691418A1" w14:textId="50310909" w:rsidR="00CE341C" w:rsidRDefault="00CE341C" w:rsidP="00E7592A">
      <w:pPr>
        <w:pStyle w:val="BodyTextIndent3"/>
        <w:tabs>
          <w:tab w:val="left" w:pos="0"/>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p>
    <w:p w14:paraId="5FE25C37" w14:textId="3478D902" w:rsidR="00A35656" w:rsidRDefault="00A35656" w:rsidP="00E7592A">
      <w:pPr>
        <w:spacing w:line="360" w:lineRule="auto"/>
        <w:ind w:firstLine="720"/>
        <w:jc w:val="both"/>
        <w:rPr>
          <w:szCs w:val="24"/>
          <w:lang w:val="hy-AM"/>
        </w:rPr>
      </w:pPr>
      <w:r w:rsidRPr="00D44BC5">
        <w:rPr>
          <w:szCs w:val="24"/>
          <w:lang w:val="hy-AM"/>
        </w:rPr>
        <w:t>Նախագ</w:t>
      </w:r>
      <w:r>
        <w:rPr>
          <w:szCs w:val="24"/>
          <w:lang w:val="hy-AM"/>
        </w:rPr>
        <w:t>ծի՝</w:t>
      </w:r>
      <w:r w:rsidR="00131628">
        <w:rPr>
          <w:szCs w:val="24"/>
          <w:lang w:val="hy-AM"/>
        </w:rPr>
        <w:t xml:space="preserve"> </w:t>
      </w:r>
      <w:r>
        <w:rPr>
          <w:szCs w:val="24"/>
          <w:lang w:val="hy-AM"/>
        </w:rPr>
        <w:t xml:space="preserve">մասնավորապես </w:t>
      </w:r>
      <w:r>
        <w:rPr>
          <w:rStyle w:val="Strong"/>
          <w:b w:val="0"/>
          <w:shd w:val="clear" w:color="auto" w:fill="FFFFFF"/>
          <w:lang w:val="hy-AM"/>
        </w:rPr>
        <w:t>1-ին կետի 1-ին, 2-րդ և 4-րդ ենթակետերի</w:t>
      </w:r>
      <w:r w:rsidR="00A552AA">
        <w:rPr>
          <w:rStyle w:val="Strong"/>
          <w:b w:val="0"/>
          <w:shd w:val="clear" w:color="auto" w:fill="FFFFFF"/>
          <w:lang w:val="hy-AM"/>
        </w:rPr>
        <w:t xml:space="preserve"> </w:t>
      </w:r>
      <w:r w:rsidRPr="00C735FE">
        <w:rPr>
          <w:szCs w:val="24"/>
          <w:shd w:val="clear" w:color="auto" w:fill="FFFFFF"/>
          <w:lang w:val="hy-AM"/>
        </w:rPr>
        <w:t>ընդունմամբ կ</w:t>
      </w:r>
      <w:r w:rsidRPr="00C735FE">
        <w:rPr>
          <w:szCs w:val="24"/>
          <w:lang w:val="hy-AM"/>
        </w:rPr>
        <w:t>հստակեցվի և կարդիականացվի</w:t>
      </w:r>
      <w:r w:rsidRPr="00C735FE">
        <w:rPr>
          <w:szCs w:val="24"/>
          <w:shd w:val="clear" w:color="auto" w:fill="FFFFFF"/>
          <w:lang w:val="hy-AM"/>
        </w:rPr>
        <w:t xml:space="preserve"> </w:t>
      </w:r>
      <w:r>
        <w:rPr>
          <w:szCs w:val="24"/>
          <w:lang w:val="hy-AM"/>
        </w:rPr>
        <w:t>Ո</w:t>
      </w:r>
      <w:r w:rsidRPr="00C735FE">
        <w:rPr>
          <w:szCs w:val="24"/>
          <w:lang w:val="hy-AM"/>
        </w:rPr>
        <w:t>րոշման հավելվածով սահմանվող լաբորատոր-ախտորոշիչ բժշկական օգնության և սպասարկման տեսակները</w:t>
      </w:r>
      <w:r>
        <w:rPr>
          <w:szCs w:val="24"/>
          <w:lang w:val="hy-AM"/>
        </w:rPr>
        <w:t xml:space="preserve"> և կսահմանվեն հանրային առողրջապահական նշանակություն ունեցող</w:t>
      </w:r>
      <w:r w:rsidRPr="00165DC5">
        <w:rPr>
          <w:rFonts w:cs="Helvetica"/>
          <w:color w:val="1D2228"/>
          <w:szCs w:val="24"/>
          <w:shd w:val="clear" w:color="auto" w:fill="FFFFFF"/>
          <w:lang w:val="hy-AM"/>
        </w:rPr>
        <w:t xml:space="preserve"> </w:t>
      </w:r>
      <w:r>
        <w:rPr>
          <w:rFonts w:cs="Helvetica"/>
          <w:color w:val="1D2228"/>
          <w:szCs w:val="24"/>
          <w:shd w:val="clear" w:color="auto" w:fill="FFFFFF"/>
          <w:lang w:val="hy-AM"/>
        </w:rPr>
        <w:t>«Բժշկական կենդանաբանության» լաբորատոր գործունեության տեսակը</w:t>
      </w:r>
      <w:r>
        <w:rPr>
          <w:szCs w:val="24"/>
          <w:lang w:val="hy-AM"/>
        </w:rPr>
        <w:t>։</w:t>
      </w:r>
    </w:p>
    <w:p w14:paraId="4AD332A5" w14:textId="58E6CA13" w:rsidR="0094591C" w:rsidRDefault="00A552AA" w:rsidP="00E7592A">
      <w:pPr>
        <w:spacing w:line="360" w:lineRule="auto"/>
        <w:ind w:firstLine="426"/>
        <w:jc w:val="both"/>
        <w:rPr>
          <w:szCs w:val="24"/>
          <w:lang w:val="hy-AM"/>
        </w:rPr>
      </w:pPr>
      <w:r w:rsidRPr="00A35656">
        <w:rPr>
          <w:szCs w:val="24"/>
          <w:lang w:val="hy-AM"/>
        </w:rPr>
        <w:t>Նախագծի՝</w:t>
      </w:r>
      <w:r>
        <w:rPr>
          <w:szCs w:val="24"/>
          <w:lang w:val="hy-AM"/>
        </w:rPr>
        <w:t xml:space="preserve"> </w:t>
      </w:r>
      <w:r w:rsidRPr="00A35656">
        <w:rPr>
          <w:szCs w:val="24"/>
          <w:lang w:val="hy-AM"/>
        </w:rPr>
        <w:t xml:space="preserve">մասնավորապես </w:t>
      </w:r>
      <w:r w:rsidRPr="00A35656">
        <w:rPr>
          <w:rStyle w:val="Strong"/>
          <w:b w:val="0"/>
          <w:szCs w:val="24"/>
          <w:shd w:val="clear" w:color="auto" w:fill="FFFFFF"/>
          <w:lang w:val="hy-AM"/>
        </w:rPr>
        <w:t xml:space="preserve">1-ին կետի </w:t>
      </w:r>
      <w:r>
        <w:rPr>
          <w:rStyle w:val="Strong"/>
          <w:b w:val="0"/>
          <w:szCs w:val="24"/>
          <w:shd w:val="clear" w:color="auto" w:fill="FFFFFF"/>
          <w:lang w:val="hy-AM"/>
        </w:rPr>
        <w:t>3</w:t>
      </w:r>
      <w:r w:rsidRPr="00A35656">
        <w:rPr>
          <w:rStyle w:val="Strong"/>
          <w:b w:val="0"/>
          <w:szCs w:val="24"/>
          <w:shd w:val="clear" w:color="auto" w:fill="FFFFFF"/>
          <w:lang w:val="hy-AM"/>
        </w:rPr>
        <w:t>-րդ ենթակետ</w:t>
      </w:r>
      <w:r>
        <w:rPr>
          <w:rStyle w:val="Strong"/>
          <w:b w:val="0"/>
          <w:szCs w:val="24"/>
          <w:shd w:val="clear" w:color="auto" w:fill="FFFFFF"/>
          <w:lang w:val="hy-AM"/>
        </w:rPr>
        <w:t>ի</w:t>
      </w:r>
      <w:r w:rsidRPr="0051744B">
        <w:rPr>
          <w:szCs w:val="24"/>
          <w:lang w:val="hy-AM"/>
        </w:rPr>
        <w:t xml:space="preserve"> ընդունմամբ </w:t>
      </w:r>
      <w:r>
        <w:rPr>
          <w:szCs w:val="24"/>
          <w:lang w:val="hy-AM"/>
        </w:rPr>
        <w:t xml:space="preserve">կապահովվի </w:t>
      </w:r>
      <w:r w:rsidR="00131628" w:rsidRPr="00A77F08">
        <w:rPr>
          <w:rStyle w:val="Strong"/>
          <w:b w:val="0"/>
          <w:szCs w:val="24"/>
          <w:shd w:val="clear" w:color="auto" w:fill="FFFFFF"/>
          <w:lang w:val="hy-AM"/>
        </w:rPr>
        <w:t xml:space="preserve">Հայաստանի </w:t>
      </w:r>
      <w:r w:rsidR="00131628">
        <w:rPr>
          <w:rStyle w:val="Strong"/>
          <w:b w:val="0"/>
          <w:szCs w:val="24"/>
          <w:shd w:val="clear" w:color="auto" w:fill="FFFFFF"/>
          <w:lang w:val="hy-AM"/>
        </w:rPr>
        <w:t>Հ</w:t>
      </w:r>
      <w:r w:rsidR="00131628" w:rsidRPr="00A77F08">
        <w:rPr>
          <w:rStyle w:val="Strong"/>
          <w:b w:val="0"/>
          <w:szCs w:val="24"/>
          <w:shd w:val="clear" w:color="auto" w:fill="FFFFFF"/>
          <w:lang w:val="hy-AM"/>
        </w:rPr>
        <w:t xml:space="preserve">անրապետության </w:t>
      </w:r>
      <w:r w:rsidRPr="00732409">
        <w:rPr>
          <w:szCs w:val="24"/>
          <w:lang w:val="hy-AM"/>
        </w:rPr>
        <w:t>վարչապետի 2024 թվականի հունիսի 17-ի ««Հանրային առողջապահության մասին» Հայաստանի Հանրապետության օրենքի կիրարկումն ապահովող միջոցառումների ցանկը հաստատելու մա</w:t>
      </w:r>
      <w:r>
        <w:rPr>
          <w:szCs w:val="24"/>
          <w:lang w:val="hy-AM"/>
        </w:rPr>
        <w:t xml:space="preserve">սին» N 574-Ա որոշման հավելվածի 4-րդ </w:t>
      </w:r>
      <w:r w:rsidRPr="00732409">
        <w:rPr>
          <w:szCs w:val="24"/>
          <w:lang w:val="hy-AM"/>
        </w:rPr>
        <w:t xml:space="preserve"> կետով </w:t>
      </w:r>
      <w:r>
        <w:rPr>
          <w:szCs w:val="24"/>
          <w:lang w:val="hy-AM"/>
        </w:rPr>
        <w:t xml:space="preserve">նախատեսված միջոցառման կատարումը, ինչպես նաև </w:t>
      </w:r>
      <w:r w:rsidR="00131628">
        <w:rPr>
          <w:szCs w:val="24"/>
          <w:lang w:val="hy-AM"/>
        </w:rPr>
        <w:t>Ո</w:t>
      </w:r>
      <w:r>
        <w:rPr>
          <w:szCs w:val="24"/>
          <w:lang w:val="hy-AM"/>
        </w:rPr>
        <w:t xml:space="preserve">րոշմամբ կսահմանվեն Օրենքով նախատեսված </w:t>
      </w:r>
      <w:r w:rsidRPr="00C87D69">
        <w:rPr>
          <w:szCs w:val="24"/>
          <w:lang w:val="hy-AM"/>
        </w:rPr>
        <w:t>բժշկական օգնության և սպասարկման ոչ բուժական բնույթի լիցենզավորման ենթակա գործունեության տեսակներ</w:t>
      </w:r>
      <w:r>
        <w:rPr>
          <w:szCs w:val="24"/>
          <w:lang w:val="hy-AM"/>
        </w:rPr>
        <w:t>:</w:t>
      </w:r>
      <w:r w:rsidR="0094591C" w:rsidRPr="0094591C">
        <w:rPr>
          <w:szCs w:val="24"/>
          <w:lang w:val="hy-AM"/>
        </w:rPr>
        <w:t xml:space="preserve"> </w:t>
      </w:r>
    </w:p>
    <w:p w14:paraId="28E331BE" w14:textId="42EA5DB2" w:rsidR="001A15B5" w:rsidRPr="000C0952" w:rsidRDefault="001A15B5" w:rsidP="00E7592A">
      <w:pPr>
        <w:spacing w:line="360" w:lineRule="auto"/>
        <w:ind w:firstLine="426"/>
        <w:jc w:val="both"/>
        <w:rPr>
          <w:szCs w:val="24"/>
          <w:lang w:val="hy-AM"/>
        </w:rPr>
      </w:pPr>
      <w:r w:rsidRPr="001A15B5">
        <w:rPr>
          <w:szCs w:val="24"/>
          <w:shd w:val="clear" w:color="auto" w:fill="FFFFFF"/>
          <w:lang w:val="hy-AM"/>
        </w:rPr>
        <w:t>Հաշվի առնելով</w:t>
      </w:r>
      <w:r w:rsidR="0013796F">
        <w:rPr>
          <w:szCs w:val="24"/>
          <w:shd w:val="clear" w:color="auto" w:fill="FFFFFF"/>
          <w:lang w:val="hy-AM"/>
        </w:rPr>
        <w:t xml:space="preserve"> այն</w:t>
      </w:r>
      <w:r w:rsidRPr="001A15B5">
        <w:rPr>
          <w:szCs w:val="24"/>
          <w:shd w:val="clear" w:color="auto" w:fill="FFFFFF"/>
          <w:lang w:val="hy-AM"/>
        </w:rPr>
        <w:t xml:space="preserve">, որ </w:t>
      </w:r>
      <w:r w:rsidRPr="001A15B5">
        <w:rPr>
          <w:szCs w:val="24"/>
          <w:lang w:val="hy-AM"/>
        </w:rPr>
        <w:t>Հայաստանի Հանրապետության</w:t>
      </w:r>
      <w:r w:rsidRPr="001A15B5">
        <w:rPr>
          <w:szCs w:val="24"/>
          <w:shd w:val="clear" w:color="auto" w:fill="FFFFFF"/>
          <w:lang w:val="hy-AM"/>
        </w:rPr>
        <w:t xml:space="preserve"> վարչապետի 2024 թվականի հունիսի 17-ի ««Հանրային առողջապահության մասին» Հայաստանի Հանրապետության օրենքի </w:t>
      </w:r>
      <w:r w:rsidRPr="001A15B5">
        <w:rPr>
          <w:szCs w:val="24"/>
          <w:shd w:val="clear" w:color="auto" w:fill="FFFFFF"/>
          <w:lang w:val="hy-AM"/>
        </w:rPr>
        <w:lastRenderedPageBreak/>
        <w:t>կիրարկումն ապահովող միջոցառումների ցանկը հաստատելու մասին» N 574-Ա որոշման հավելվածի 5-րդ կետով սահմանված միջոցառման  շրջանակներում</w:t>
      </w:r>
      <w:r w:rsidR="0013796F" w:rsidRPr="0013796F">
        <w:rPr>
          <w:szCs w:val="24"/>
          <w:shd w:val="clear" w:color="auto" w:fill="FFFFFF"/>
          <w:lang w:val="hy-AM"/>
        </w:rPr>
        <w:t xml:space="preserve"> (</w:t>
      </w:r>
      <w:r w:rsidRPr="001A15B5">
        <w:rPr>
          <w:szCs w:val="24"/>
          <w:shd w:val="clear" w:color="auto" w:fill="FFFFFF"/>
          <w:lang w:val="hy-AM"/>
        </w:rPr>
        <w:t>«Կառավարության 2002 թվականի հունիսի 29-ի թիվ 867 որոշման մեջ լրացումներ կատարելու մասին» Կառավարության որոշման նախագածի Վարչապետի աշխատակազմ ներկայացնել</w:t>
      </w:r>
      <w:r w:rsidR="0013796F" w:rsidRPr="0013796F">
        <w:rPr>
          <w:szCs w:val="24"/>
          <w:shd w:val="clear" w:color="auto" w:fill="FFFFFF"/>
          <w:lang w:val="hy-AM"/>
        </w:rPr>
        <w:t>)</w:t>
      </w:r>
      <w:r w:rsidRPr="001A15B5">
        <w:rPr>
          <w:szCs w:val="24"/>
          <w:shd w:val="clear" w:color="auto" w:fill="FFFFFF"/>
          <w:lang w:val="hy-AM"/>
        </w:rPr>
        <w:t xml:space="preserve"> </w:t>
      </w:r>
      <w:r w:rsidR="0013796F">
        <w:rPr>
          <w:szCs w:val="24"/>
          <w:shd w:val="clear" w:color="auto" w:fill="FFFFFF"/>
          <w:lang w:val="hy-AM"/>
        </w:rPr>
        <w:t xml:space="preserve">մինչև </w:t>
      </w:r>
      <w:r w:rsidR="0013796F" w:rsidRPr="001A15B5">
        <w:rPr>
          <w:szCs w:val="24"/>
          <w:shd w:val="clear" w:color="auto" w:fill="FFFFFF"/>
          <w:lang w:val="hy-AM"/>
        </w:rPr>
        <w:t xml:space="preserve">2025 թվականի սեպտեմբերի 3-րդ տասնօրյակ </w:t>
      </w:r>
      <w:r w:rsidR="0020627E" w:rsidRPr="001A15B5">
        <w:rPr>
          <w:szCs w:val="24"/>
          <w:lang w:val="hy-AM"/>
        </w:rPr>
        <w:t>Հայաստանի Հանրապետության</w:t>
      </w:r>
      <w:r w:rsidR="0013796F" w:rsidRPr="0013796F">
        <w:rPr>
          <w:lang w:val="hy-AM"/>
        </w:rPr>
        <w:t xml:space="preserve"> վարչապետի աշխատակազմ </w:t>
      </w:r>
      <w:r w:rsidR="0013796F">
        <w:rPr>
          <w:lang w:val="hy-AM"/>
        </w:rPr>
        <w:t xml:space="preserve"> է </w:t>
      </w:r>
      <w:r w:rsidR="0013796F" w:rsidRPr="0013796F">
        <w:rPr>
          <w:lang w:val="hy-AM"/>
        </w:rPr>
        <w:t>ներկայաց</w:t>
      </w:r>
      <w:r w:rsidR="0013796F">
        <w:rPr>
          <w:lang w:val="hy-AM"/>
        </w:rPr>
        <w:t>վելու</w:t>
      </w:r>
      <w:r w:rsidR="000C0952" w:rsidRPr="000C0952">
        <w:rPr>
          <w:szCs w:val="24"/>
          <w:shd w:val="clear" w:color="auto" w:fill="FFFFFF"/>
          <w:lang w:val="hy-AM"/>
        </w:rPr>
        <w:t xml:space="preserve"> </w:t>
      </w:r>
      <w:r w:rsidR="000C0952">
        <w:rPr>
          <w:szCs w:val="24"/>
          <w:shd w:val="clear" w:color="auto" w:fill="FFFFFF"/>
          <w:lang w:val="hy-AM"/>
        </w:rPr>
        <w:t xml:space="preserve">Նախագծի </w:t>
      </w:r>
      <w:r w:rsidR="000C0952" w:rsidRPr="00151797">
        <w:rPr>
          <w:rFonts w:eastAsia="Times New Roman"/>
          <w:szCs w:val="24"/>
          <w:lang w:val="hy-AM" w:eastAsia="ru-RU"/>
        </w:rPr>
        <w:t xml:space="preserve">1-ին կետի </w:t>
      </w:r>
      <w:r w:rsidR="000C0952">
        <w:rPr>
          <w:rFonts w:eastAsia="Times New Roman"/>
          <w:szCs w:val="24"/>
          <w:lang w:val="hy-AM" w:eastAsia="ru-RU"/>
        </w:rPr>
        <w:t>3</w:t>
      </w:r>
      <w:r w:rsidR="000C0952" w:rsidRPr="00151797">
        <w:rPr>
          <w:rFonts w:eastAsia="Times New Roman"/>
          <w:szCs w:val="24"/>
          <w:lang w:val="hy-AM" w:eastAsia="ru-RU"/>
        </w:rPr>
        <w:t>-րդ</w:t>
      </w:r>
      <w:r w:rsidR="000C0952">
        <w:rPr>
          <w:rFonts w:eastAsia="Times New Roman"/>
          <w:szCs w:val="24"/>
          <w:lang w:val="hy-AM" w:eastAsia="ru-RU"/>
        </w:rPr>
        <w:t xml:space="preserve"> </w:t>
      </w:r>
      <w:r w:rsidR="000C0952" w:rsidRPr="00151797">
        <w:rPr>
          <w:rFonts w:eastAsia="Times New Roman"/>
          <w:szCs w:val="24"/>
          <w:lang w:val="hy-AM" w:eastAsia="ru-RU"/>
        </w:rPr>
        <w:t>ենթակետ</w:t>
      </w:r>
      <w:r w:rsidR="000C0952">
        <w:rPr>
          <w:rFonts w:eastAsia="Times New Roman"/>
          <w:szCs w:val="24"/>
          <w:lang w:val="hy-AM" w:eastAsia="ru-RU"/>
        </w:rPr>
        <w:t>ով</w:t>
      </w:r>
      <w:r w:rsidR="0013796F" w:rsidRPr="0013796F">
        <w:rPr>
          <w:lang w:val="hy-AM"/>
        </w:rPr>
        <w:t xml:space="preserve"> </w:t>
      </w:r>
      <w:r w:rsidRPr="001A15B5">
        <w:rPr>
          <w:szCs w:val="24"/>
          <w:shd w:val="clear" w:color="auto" w:fill="FFFFFF"/>
          <w:lang w:val="hy-AM"/>
        </w:rPr>
        <w:t>լրացվող տեսակներով գործունեության իրականացման լիցենզավորման կարգ</w:t>
      </w:r>
      <w:r w:rsidR="000C0952">
        <w:rPr>
          <w:szCs w:val="24"/>
          <w:shd w:val="clear" w:color="auto" w:fill="FFFFFF"/>
          <w:lang w:val="hy-AM"/>
        </w:rPr>
        <w:t>ը</w:t>
      </w:r>
      <w:r w:rsidRPr="001A15B5">
        <w:rPr>
          <w:szCs w:val="24"/>
          <w:shd w:val="clear" w:color="auto" w:fill="FFFFFF"/>
          <w:lang w:val="hy-AM"/>
        </w:rPr>
        <w:t xml:space="preserve"> և պայման-պահանջներ</w:t>
      </w:r>
      <w:r w:rsidR="000C0952">
        <w:rPr>
          <w:szCs w:val="24"/>
          <w:shd w:val="clear" w:color="auto" w:fill="FFFFFF"/>
          <w:lang w:val="hy-AM"/>
        </w:rPr>
        <w:t xml:space="preserve">ը սահմանող </w:t>
      </w:r>
      <w:r w:rsidR="000C0952" w:rsidRPr="001A15B5">
        <w:rPr>
          <w:szCs w:val="24"/>
          <w:shd w:val="clear" w:color="auto" w:fill="FFFFFF"/>
          <w:lang w:val="hy-AM"/>
        </w:rPr>
        <w:t>«Կառավարության 2002 թվականի հունիսի 29-ի թիվ 867 որոշման մեջ լրացումներ կատարելու մասին» Կառավարության որոշման նախագ</w:t>
      </w:r>
      <w:r w:rsidR="000C0952">
        <w:rPr>
          <w:szCs w:val="24"/>
          <w:shd w:val="clear" w:color="auto" w:fill="FFFFFF"/>
          <w:lang w:val="hy-AM"/>
        </w:rPr>
        <w:t>իծ</w:t>
      </w:r>
      <w:r w:rsidR="00C54B9B">
        <w:rPr>
          <w:szCs w:val="24"/>
          <w:shd w:val="clear" w:color="auto" w:fill="FFFFFF"/>
          <w:lang w:val="hy-AM"/>
        </w:rPr>
        <w:t>ը</w:t>
      </w:r>
      <w:r w:rsidR="0013796F">
        <w:rPr>
          <w:szCs w:val="24"/>
          <w:shd w:val="clear" w:color="auto" w:fill="FFFFFF"/>
          <w:lang w:val="hy-AM"/>
        </w:rPr>
        <w:t>,</w:t>
      </w:r>
      <w:r w:rsidR="000C0952">
        <w:rPr>
          <w:szCs w:val="24"/>
          <w:shd w:val="clear" w:color="auto" w:fill="FFFFFF"/>
          <w:lang w:val="hy-AM"/>
        </w:rPr>
        <w:t xml:space="preserve"> առաջարկվում է</w:t>
      </w:r>
      <w:r w:rsidR="0013796F">
        <w:rPr>
          <w:szCs w:val="24"/>
          <w:shd w:val="clear" w:color="auto" w:fill="FFFFFF"/>
          <w:lang w:val="hy-AM"/>
        </w:rPr>
        <w:t xml:space="preserve"> </w:t>
      </w:r>
      <w:r w:rsidR="000C0952">
        <w:rPr>
          <w:szCs w:val="24"/>
          <w:shd w:val="clear" w:color="auto" w:fill="FFFFFF"/>
          <w:lang w:val="hy-AM"/>
        </w:rPr>
        <w:t>Նախագծի</w:t>
      </w:r>
      <w:r w:rsidR="0013796F">
        <w:rPr>
          <w:szCs w:val="24"/>
          <w:shd w:val="clear" w:color="auto" w:fill="FFFFFF"/>
          <w:lang w:val="hy-AM"/>
        </w:rPr>
        <w:t xml:space="preserve"> </w:t>
      </w:r>
      <w:r w:rsidR="000C0952" w:rsidRPr="00151797">
        <w:rPr>
          <w:rFonts w:eastAsia="Times New Roman"/>
          <w:szCs w:val="24"/>
          <w:lang w:val="hy-AM" w:eastAsia="ru-RU"/>
        </w:rPr>
        <w:t xml:space="preserve">1-ին կետի </w:t>
      </w:r>
      <w:r w:rsidR="000C0952">
        <w:rPr>
          <w:rFonts w:eastAsia="Times New Roman"/>
          <w:szCs w:val="24"/>
          <w:lang w:val="hy-AM" w:eastAsia="ru-RU"/>
        </w:rPr>
        <w:t>3</w:t>
      </w:r>
      <w:r w:rsidR="000C0952" w:rsidRPr="00151797">
        <w:rPr>
          <w:rFonts w:eastAsia="Times New Roman"/>
          <w:szCs w:val="24"/>
          <w:lang w:val="hy-AM" w:eastAsia="ru-RU"/>
        </w:rPr>
        <w:t>-րդ</w:t>
      </w:r>
      <w:r w:rsidR="000C0952">
        <w:rPr>
          <w:rFonts w:eastAsia="Times New Roman"/>
          <w:szCs w:val="24"/>
          <w:lang w:val="hy-AM" w:eastAsia="ru-RU"/>
        </w:rPr>
        <w:t xml:space="preserve"> </w:t>
      </w:r>
      <w:r w:rsidR="000C0952" w:rsidRPr="00151797">
        <w:rPr>
          <w:rFonts w:eastAsia="Times New Roman"/>
          <w:szCs w:val="24"/>
          <w:lang w:val="hy-AM" w:eastAsia="ru-RU"/>
        </w:rPr>
        <w:t>ենթակետ</w:t>
      </w:r>
      <w:r w:rsidR="000C0952">
        <w:rPr>
          <w:rFonts w:eastAsia="Times New Roman"/>
          <w:szCs w:val="24"/>
          <w:lang w:val="hy-AM" w:eastAsia="ru-RU"/>
        </w:rPr>
        <w:t>ի</w:t>
      </w:r>
      <w:r w:rsidR="00C54B9B">
        <w:rPr>
          <w:rFonts w:eastAsia="Times New Roman"/>
          <w:szCs w:val="24"/>
          <w:lang w:val="hy-AM" w:eastAsia="ru-RU"/>
        </w:rPr>
        <w:t xml:space="preserve"> և վերոնշյալ իրավական ակտի</w:t>
      </w:r>
      <w:r w:rsidR="000C0952">
        <w:rPr>
          <w:rFonts w:eastAsia="Times New Roman"/>
          <w:szCs w:val="24"/>
          <w:lang w:val="hy-AM" w:eastAsia="ru-RU"/>
        </w:rPr>
        <w:t xml:space="preserve">  </w:t>
      </w:r>
      <w:r w:rsidR="000C0952" w:rsidRPr="00151797">
        <w:rPr>
          <w:rFonts w:eastAsia="Times New Roman"/>
          <w:szCs w:val="24"/>
          <w:lang w:val="hy-AM" w:eastAsia="ru-RU"/>
        </w:rPr>
        <w:t>ուժի մեջ է մտն</w:t>
      </w:r>
      <w:r w:rsidR="000C0952">
        <w:rPr>
          <w:rFonts w:eastAsia="Times New Roman"/>
          <w:szCs w:val="24"/>
          <w:lang w:val="hy-AM" w:eastAsia="ru-RU"/>
        </w:rPr>
        <w:t>ելու ժամկետ</w:t>
      </w:r>
      <w:r w:rsidR="00C54B9B" w:rsidRPr="00C54B9B">
        <w:rPr>
          <w:rFonts w:eastAsia="Times New Roman"/>
          <w:szCs w:val="24"/>
          <w:lang w:val="hy-AM" w:eastAsia="ru-RU"/>
        </w:rPr>
        <w:t xml:space="preserve"> </w:t>
      </w:r>
      <w:r w:rsidR="00C54B9B">
        <w:rPr>
          <w:rFonts w:eastAsia="Times New Roman"/>
          <w:szCs w:val="24"/>
          <w:lang w:val="hy-AM" w:eastAsia="ru-RU"/>
        </w:rPr>
        <w:t>սահմանել՝</w:t>
      </w:r>
      <w:r w:rsidR="000C0952">
        <w:rPr>
          <w:rFonts w:eastAsia="Times New Roman"/>
          <w:szCs w:val="24"/>
          <w:lang w:val="hy-AM" w:eastAsia="ru-RU"/>
        </w:rPr>
        <w:t xml:space="preserve"> </w:t>
      </w:r>
      <w:r w:rsidR="000C0952" w:rsidRPr="00B068C9">
        <w:rPr>
          <w:szCs w:val="24"/>
          <w:shd w:val="clear" w:color="auto" w:fill="FFFFFF"/>
          <w:lang w:val="hy-AM"/>
        </w:rPr>
        <w:t>2025 թվականի նոյեմբերի 1</w:t>
      </w:r>
      <w:r w:rsidR="000C0952">
        <w:rPr>
          <w:szCs w:val="24"/>
          <w:shd w:val="clear" w:color="auto" w:fill="FFFFFF"/>
          <w:lang w:val="hy-AM"/>
        </w:rPr>
        <w:t>-ը</w:t>
      </w:r>
      <w:r w:rsidR="00C54B9B">
        <w:rPr>
          <w:szCs w:val="24"/>
          <w:shd w:val="clear" w:color="auto" w:fill="FFFFFF"/>
          <w:lang w:val="hy-AM"/>
        </w:rPr>
        <w:t>։</w:t>
      </w:r>
      <w:r w:rsidR="000C0952" w:rsidRPr="000C0952">
        <w:rPr>
          <w:rFonts w:ascii="Sylfaen" w:hAnsi="Sylfaen"/>
          <w:sz w:val="21"/>
          <w:szCs w:val="21"/>
          <w:shd w:val="clear" w:color="auto" w:fill="FFFFFF"/>
          <w:lang w:val="hy-AM"/>
        </w:rPr>
        <w:t xml:space="preserve"> </w:t>
      </w:r>
    </w:p>
    <w:p w14:paraId="5D5BB3D1" w14:textId="23A8B091" w:rsidR="0094591C" w:rsidRPr="002B7FDF" w:rsidRDefault="0094591C" w:rsidP="00E7592A">
      <w:pPr>
        <w:spacing w:line="360" w:lineRule="auto"/>
        <w:ind w:firstLine="426"/>
        <w:jc w:val="both"/>
        <w:rPr>
          <w:b/>
          <w:szCs w:val="24"/>
          <w:lang w:val="hy-AM"/>
        </w:rPr>
      </w:pPr>
      <w:r w:rsidRPr="00C54B9B">
        <w:rPr>
          <w:szCs w:val="24"/>
          <w:lang w:val="hy-AM"/>
        </w:rPr>
        <w:t>Հաշվի առնելով, որ Նախագծի</w:t>
      </w:r>
      <w:r w:rsidR="00C54B9B" w:rsidRPr="00C54B9B">
        <w:rPr>
          <w:szCs w:val="24"/>
          <w:lang w:val="hy-AM"/>
        </w:rPr>
        <w:t xml:space="preserve">՝  մասնավորապես </w:t>
      </w:r>
      <w:r w:rsidR="00C54B9B" w:rsidRPr="00C54B9B">
        <w:rPr>
          <w:rStyle w:val="Strong"/>
          <w:b w:val="0"/>
          <w:shd w:val="clear" w:color="auto" w:fill="FFFFFF"/>
          <w:lang w:val="hy-AM"/>
        </w:rPr>
        <w:t>1-ին կետի 1-ին, 2-րդ և 4-րդ ենթակետերի</w:t>
      </w:r>
      <w:r w:rsidRPr="00C54B9B">
        <w:rPr>
          <w:szCs w:val="24"/>
          <w:lang w:val="hy-AM"/>
        </w:rPr>
        <w:t xml:space="preserve"> ընդունումից հետո անհրաժեշտ է լինելու վերանայել </w:t>
      </w:r>
      <w:r w:rsidRPr="00C54B9B">
        <w:rPr>
          <w:rStyle w:val="Strong"/>
          <w:b w:val="0"/>
          <w:szCs w:val="24"/>
          <w:shd w:val="clear" w:color="auto" w:fill="FFFFFF"/>
          <w:lang w:val="hy-AM"/>
        </w:rPr>
        <w:t xml:space="preserve">Հայաստանի Հանրապետության </w:t>
      </w:r>
      <w:r w:rsidRPr="00C54B9B">
        <w:rPr>
          <w:szCs w:val="24"/>
          <w:lang w:val="hy-AM"/>
        </w:rPr>
        <w:t xml:space="preserve">կառավարության 2002 թվականի հունիսի 29-ի N867 որոշումը՝ ըստ մակարդակների տեխնիկական հագեցվածության ու կադրերի որակավորման պահանջների մասով, </w:t>
      </w:r>
      <w:r w:rsidRPr="00C54B9B">
        <w:rPr>
          <w:rFonts w:cs="Helvetica"/>
          <w:color w:val="1D2228"/>
          <w:szCs w:val="24"/>
          <w:shd w:val="clear" w:color="auto" w:fill="FFFFFF"/>
          <w:lang w:val="hy-AM"/>
        </w:rPr>
        <w:t xml:space="preserve">նոր փոփոխությունների արդյունքում վերահագեցվելու և վերալիցենզավորվելու են </w:t>
      </w:r>
      <w:r w:rsidRPr="00C54B9B">
        <w:rPr>
          <w:rStyle w:val="Strong"/>
          <w:b w:val="0"/>
          <w:szCs w:val="24"/>
          <w:shd w:val="clear" w:color="auto" w:fill="FFFFFF"/>
          <w:lang w:val="hy-AM"/>
        </w:rPr>
        <w:t>Հայաստանի Հանրապետության</w:t>
      </w:r>
      <w:r w:rsidRPr="00C54B9B">
        <w:rPr>
          <w:rFonts w:cs="Helvetica"/>
          <w:color w:val="1D2228"/>
          <w:szCs w:val="24"/>
          <w:shd w:val="clear" w:color="auto" w:fill="FFFFFF"/>
          <w:lang w:val="hy-AM"/>
        </w:rPr>
        <w:t xml:space="preserve"> բոլոր առկա ախտորոշիչ լաբորատորիաները, ինչպես նաև</w:t>
      </w:r>
      <w:r w:rsidRPr="00C54B9B">
        <w:rPr>
          <w:szCs w:val="24"/>
          <w:lang w:val="hy-AM"/>
        </w:rPr>
        <w:t xml:space="preserve"> </w:t>
      </w:r>
      <w:r w:rsidRPr="00C54B9B">
        <w:rPr>
          <w:rFonts w:cs="Helvetica"/>
          <w:color w:val="1D2228"/>
          <w:szCs w:val="24"/>
          <w:shd w:val="clear" w:color="auto" w:fill="FFFFFF"/>
          <w:lang w:val="hy-AM"/>
        </w:rPr>
        <w:t>առաջին անգամ լիցենզավորման են ենթարկվելու հանրային առողջապահական ոչ կլինիկական հետազոտություններ իրականացնող լաբորատորիաները</w:t>
      </w:r>
      <w:r w:rsidRPr="00C54B9B">
        <w:rPr>
          <w:rFonts w:ascii="Helvetica" w:hAnsi="Helvetica" w:cs="Helvetica"/>
          <w:color w:val="1D2228"/>
          <w:sz w:val="20"/>
          <w:shd w:val="clear" w:color="auto" w:fill="FFFFFF"/>
          <w:lang w:val="hy-AM"/>
        </w:rPr>
        <w:t xml:space="preserve">, </w:t>
      </w:r>
      <w:r w:rsidRPr="00C54B9B">
        <w:rPr>
          <w:szCs w:val="24"/>
          <w:lang w:val="hy-AM"/>
        </w:rPr>
        <w:t xml:space="preserve">օրենսդրական պահանջների  կիրարկումն ապահովելու նպատակով նախագծի </w:t>
      </w:r>
      <w:r w:rsidRPr="00C54B9B">
        <w:rPr>
          <w:rStyle w:val="Strong"/>
          <w:b w:val="0"/>
          <w:shd w:val="clear" w:color="auto" w:fill="FFFFFF"/>
          <w:lang w:val="hy-AM"/>
        </w:rPr>
        <w:t>1-ին կետի 1-ին, 2-րդ և 4-րդ ենթակետերի</w:t>
      </w:r>
      <w:r w:rsidRPr="00C54B9B">
        <w:rPr>
          <w:szCs w:val="24"/>
          <w:lang w:val="hy-AM"/>
        </w:rPr>
        <w:t xml:space="preserve"> ուժի մեջ մտնելու ժամկետը սահմանվել է </w:t>
      </w:r>
      <w:r w:rsidRPr="00C54B9B">
        <w:rPr>
          <w:rStyle w:val="Strong"/>
          <w:b w:val="0"/>
          <w:bCs w:val="0"/>
          <w:szCs w:val="24"/>
          <w:shd w:val="clear" w:color="auto" w:fill="FFFFFF"/>
          <w:lang w:val="hy-AM"/>
        </w:rPr>
        <w:t>2029 թվականի հունվարի 1-ը։</w:t>
      </w:r>
      <w:r w:rsidRPr="003517E9">
        <w:rPr>
          <w:b/>
          <w:bCs/>
          <w:szCs w:val="24"/>
          <w:lang w:val="hy-AM"/>
        </w:rPr>
        <w:t xml:space="preserve"> </w:t>
      </w:r>
    </w:p>
    <w:p w14:paraId="6EA55CAC" w14:textId="220E53BC" w:rsidR="00A552AA" w:rsidRPr="002B7FDF" w:rsidRDefault="00A552AA" w:rsidP="00E7592A">
      <w:pPr>
        <w:spacing w:line="360" w:lineRule="auto"/>
        <w:ind w:firstLine="426"/>
        <w:jc w:val="both"/>
        <w:rPr>
          <w:b/>
          <w:szCs w:val="24"/>
          <w:lang w:val="hy-AM"/>
        </w:rPr>
      </w:pPr>
      <w:bookmarkStart w:id="0" w:name="_GoBack"/>
      <w:bookmarkEnd w:id="0"/>
    </w:p>
    <w:p w14:paraId="1A84489D" w14:textId="77777777" w:rsidR="00A35656" w:rsidRPr="00CE341C" w:rsidRDefault="00A35656" w:rsidP="00CE341C">
      <w:pPr>
        <w:pStyle w:val="BodyTextIndent3"/>
        <w:tabs>
          <w:tab w:val="left" w:pos="0"/>
        </w:tabs>
        <w:spacing w:after="0" w:line="360" w:lineRule="auto"/>
        <w:ind w:left="0"/>
        <w:jc w:val="both"/>
        <w:rPr>
          <w:b/>
          <w:szCs w:val="24"/>
          <w:lang w:val="hy-AM"/>
        </w:rPr>
      </w:pPr>
    </w:p>
    <w:p w14:paraId="4301D64C" w14:textId="77777777" w:rsidR="004B6A65" w:rsidRPr="00857D8B" w:rsidRDefault="004B6A65" w:rsidP="00234A2C">
      <w:pPr>
        <w:tabs>
          <w:tab w:val="left" w:pos="1080"/>
        </w:tabs>
        <w:spacing w:after="0" w:line="360" w:lineRule="auto"/>
        <w:ind w:firstLine="720"/>
        <w:jc w:val="both"/>
        <w:rPr>
          <w:szCs w:val="24"/>
          <w:lang w:val="hy-AM"/>
        </w:rPr>
      </w:pPr>
    </w:p>
    <w:p w14:paraId="3886EB1D" w14:textId="77777777" w:rsidR="00234A2C" w:rsidRPr="00E87CF3" w:rsidRDefault="00234A2C" w:rsidP="00234A2C">
      <w:pPr>
        <w:pStyle w:val="NormalWeb"/>
        <w:widowControl w:val="0"/>
        <w:spacing w:before="0" w:beforeAutospacing="0" w:after="0" w:afterAutospacing="0" w:line="360" w:lineRule="auto"/>
        <w:ind w:right="113" w:firstLine="720"/>
        <w:jc w:val="both"/>
        <w:rPr>
          <w:rFonts w:ascii="Sylfaen" w:eastAsiaTheme="minorHAnsi" w:hAnsi="Sylfaen"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0FE13B0" w14:textId="4999E987" w:rsidR="00A552AA" w:rsidRPr="00A552AA" w:rsidRDefault="00234A2C" w:rsidP="00A552AA">
      <w:pPr>
        <w:tabs>
          <w:tab w:val="left" w:pos="1080"/>
        </w:tabs>
        <w:spacing w:after="0" w:line="360" w:lineRule="auto"/>
        <w:ind w:firstLine="720"/>
        <w:jc w:val="both"/>
        <w:rPr>
          <w:rFonts w:cstheme="minorBidi"/>
          <w:noProof/>
          <w:lang w:val="hy-AM"/>
        </w:rPr>
      </w:pPr>
      <w:r w:rsidRPr="00857D8B">
        <w:rPr>
          <w:rFonts w:cstheme="minorBidi"/>
          <w:noProof/>
          <w:lang w:val="hy-AM"/>
        </w:rPr>
        <w:t>Նախագ</w:t>
      </w:r>
      <w:r w:rsidR="00A552AA">
        <w:rPr>
          <w:rFonts w:cstheme="minorBidi"/>
          <w:noProof/>
          <w:lang w:val="hy-AM"/>
        </w:rPr>
        <w:t xml:space="preserve">ծի </w:t>
      </w:r>
      <w:r w:rsidR="00A552AA" w:rsidRPr="00A35656">
        <w:rPr>
          <w:rStyle w:val="Strong"/>
          <w:b w:val="0"/>
          <w:szCs w:val="24"/>
          <w:shd w:val="clear" w:color="auto" w:fill="FFFFFF"/>
          <w:lang w:val="hy-AM"/>
        </w:rPr>
        <w:t xml:space="preserve">1-ին կետի </w:t>
      </w:r>
      <w:r w:rsidR="00A552AA">
        <w:rPr>
          <w:rStyle w:val="Strong"/>
          <w:b w:val="0"/>
          <w:szCs w:val="24"/>
          <w:shd w:val="clear" w:color="auto" w:fill="FFFFFF"/>
          <w:lang w:val="hy-AM"/>
        </w:rPr>
        <w:t>3</w:t>
      </w:r>
      <w:r w:rsidR="00A552AA" w:rsidRPr="00A35656">
        <w:rPr>
          <w:rStyle w:val="Strong"/>
          <w:b w:val="0"/>
          <w:szCs w:val="24"/>
          <w:shd w:val="clear" w:color="auto" w:fill="FFFFFF"/>
          <w:lang w:val="hy-AM"/>
        </w:rPr>
        <w:t>-րդ ենթակետ</w:t>
      </w:r>
      <w:r w:rsidR="0015547E">
        <w:rPr>
          <w:rStyle w:val="Strong"/>
          <w:b w:val="0"/>
          <w:szCs w:val="24"/>
          <w:shd w:val="clear" w:color="auto" w:fill="FFFFFF"/>
          <w:lang w:val="hy-AM"/>
        </w:rPr>
        <w:t>ը</w:t>
      </w:r>
      <w:r w:rsidRPr="00857D8B">
        <w:rPr>
          <w:rFonts w:cstheme="minorBidi"/>
          <w:noProof/>
          <w:lang w:val="hy-AM"/>
        </w:rPr>
        <w:t xml:space="preserve"> չի բխում Հայաստանի վերափոխման ռազմավարություն 2050, Կառավարության 2021-2026թթ. ծրագրից, </w:t>
      </w:r>
      <w:r>
        <w:rPr>
          <w:rFonts w:cstheme="minorBidi"/>
          <w:noProof/>
          <w:lang w:val="hy-AM"/>
        </w:rPr>
        <w:t xml:space="preserve">ինչպես նաև </w:t>
      </w:r>
      <w:r w:rsidRPr="00857D8B">
        <w:rPr>
          <w:rFonts w:cstheme="minorBidi"/>
          <w:noProof/>
          <w:lang w:val="hy-AM"/>
        </w:rPr>
        <w:t>ոլորտային և/կամ այլ ռազմավարություններից</w:t>
      </w:r>
      <w:r w:rsidR="00A552AA">
        <w:rPr>
          <w:rFonts w:cstheme="minorBidi"/>
          <w:noProof/>
          <w:lang w:val="hy-AM"/>
        </w:rPr>
        <w:t xml:space="preserve">, իսկ </w:t>
      </w:r>
      <w:r w:rsidR="00A552AA">
        <w:rPr>
          <w:rStyle w:val="Strong"/>
          <w:b w:val="0"/>
          <w:shd w:val="clear" w:color="auto" w:fill="FFFFFF"/>
          <w:lang w:val="hy-AM"/>
        </w:rPr>
        <w:t>1-ին կետի 1-ին, 2-րդ և 4-րդ ենթակետեր</w:t>
      </w:r>
      <w:r w:rsidR="0015547E">
        <w:rPr>
          <w:rStyle w:val="Strong"/>
          <w:b w:val="0"/>
          <w:shd w:val="clear" w:color="auto" w:fill="FFFFFF"/>
          <w:lang w:val="hy-AM"/>
        </w:rPr>
        <w:t>ը</w:t>
      </w:r>
      <w:r w:rsidR="00A552AA">
        <w:rPr>
          <w:rFonts w:cstheme="minorBidi"/>
          <w:noProof/>
          <w:lang w:val="hy-AM"/>
        </w:rPr>
        <w:t xml:space="preserve"> </w:t>
      </w:r>
      <w:r w:rsidR="00A552AA" w:rsidRPr="006377A7">
        <w:rPr>
          <w:szCs w:val="24"/>
          <w:lang w:val="hy-AM"/>
        </w:rPr>
        <w:t xml:space="preserve">բխում </w:t>
      </w:r>
      <w:r w:rsidR="00A552AA">
        <w:rPr>
          <w:szCs w:val="24"/>
          <w:lang w:val="hy-AM"/>
        </w:rPr>
        <w:t>են</w:t>
      </w:r>
      <w:r w:rsidR="00A552AA" w:rsidRPr="006377A7">
        <w:rPr>
          <w:szCs w:val="24"/>
          <w:lang w:val="hy-AM"/>
        </w:rPr>
        <w:t xml:space="preserve"> Կառավարության </w:t>
      </w:r>
      <w:r w:rsidR="00A552AA" w:rsidRPr="006377A7">
        <w:rPr>
          <w:rFonts w:cs="Arial"/>
          <w:szCs w:val="24"/>
          <w:lang w:val="hy-AM"/>
        </w:rPr>
        <w:t xml:space="preserve">2023 թվականի հուլիսի 20-ի N 1237-Լ որոշմամբ հաստատված </w:t>
      </w:r>
      <w:r w:rsidR="00A552AA" w:rsidRPr="00A552AA">
        <w:rPr>
          <w:rStyle w:val="Strong"/>
          <w:b w:val="0"/>
          <w:bCs w:val="0"/>
          <w:szCs w:val="24"/>
          <w:shd w:val="clear" w:color="auto" w:fill="FFFFFF"/>
          <w:lang w:val="hy-AM"/>
        </w:rPr>
        <w:lastRenderedPageBreak/>
        <w:t>առողջապահության ոլորտի լաբորատոր համակարգի զարգացման ռազմավարությունից բխող 2023-2026 թվականների միջոցառումների ծրագրից:</w:t>
      </w:r>
    </w:p>
    <w:p w14:paraId="16AC09BB" w14:textId="77777777" w:rsidR="00A552AA" w:rsidRPr="00A700F7" w:rsidRDefault="00A552AA" w:rsidP="00234A2C">
      <w:pPr>
        <w:tabs>
          <w:tab w:val="left" w:pos="1080"/>
        </w:tabs>
        <w:spacing w:after="0" w:line="360" w:lineRule="auto"/>
        <w:ind w:firstLine="720"/>
        <w:jc w:val="both"/>
        <w:rPr>
          <w:szCs w:val="24"/>
          <w:lang w:val="hy-AM"/>
        </w:rPr>
      </w:pPr>
    </w:p>
    <w:p w14:paraId="514AB500" w14:textId="77777777" w:rsidR="00234A2C" w:rsidRPr="00857D8B" w:rsidRDefault="00234A2C" w:rsidP="00234A2C">
      <w:pPr>
        <w:tabs>
          <w:tab w:val="left" w:pos="1080"/>
        </w:tabs>
        <w:spacing w:after="0"/>
        <w:ind w:firstLine="720"/>
        <w:jc w:val="both"/>
        <w:rPr>
          <w:szCs w:val="24"/>
          <w:lang w:val="hy-AM"/>
        </w:rPr>
      </w:pPr>
    </w:p>
    <w:p w14:paraId="3A0EB0A5" w14:textId="77777777" w:rsidR="00234A2C" w:rsidRPr="00234A2C" w:rsidRDefault="00234A2C" w:rsidP="00234A2C">
      <w:pPr>
        <w:spacing w:after="0"/>
        <w:rPr>
          <w:lang w:val="hy-AM"/>
        </w:rPr>
      </w:pPr>
    </w:p>
    <w:p w14:paraId="609B7624" w14:textId="77777777" w:rsidR="00234A2C" w:rsidRPr="00234A2C" w:rsidRDefault="00234A2C" w:rsidP="00234A2C">
      <w:pPr>
        <w:rPr>
          <w:lang w:val="hy-AM"/>
        </w:rPr>
      </w:pPr>
    </w:p>
    <w:sectPr w:rsidR="00234A2C" w:rsidRPr="00234A2C" w:rsidSect="00857D8B">
      <w:pgSz w:w="11906" w:h="16838"/>
      <w:pgMar w:top="810" w:right="562" w:bottom="562" w:left="562"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2BCC"/>
    <w:multiLevelType w:val="hybridMultilevel"/>
    <w:tmpl w:val="B3F68E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875426"/>
    <w:multiLevelType w:val="hybridMultilevel"/>
    <w:tmpl w:val="46103E08"/>
    <w:lvl w:ilvl="0" w:tplc="24B6DFFE">
      <w:start w:val="1"/>
      <w:numFmt w:val="decimal"/>
      <w:lvlText w:val="%1)"/>
      <w:lvlJc w:val="left"/>
      <w:pPr>
        <w:ind w:left="1080" w:hanging="360"/>
      </w:pPr>
      <w:rPr>
        <w:rFonts w:eastAsia="MS Mincho"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D1855"/>
    <w:multiLevelType w:val="hybridMultilevel"/>
    <w:tmpl w:val="2FCE5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234A2C"/>
    <w:rsid w:val="00044CAE"/>
    <w:rsid w:val="00077EF8"/>
    <w:rsid w:val="00083499"/>
    <w:rsid w:val="000A2A3A"/>
    <w:rsid w:val="000C0952"/>
    <w:rsid w:val="000C54EC"/>
    <w:rsid w:val="00126AF9"/>
    <w:rsid w:val="00131628"/>
    <w:rsid w:val="0013796F"/>
    <w:rsid w:val="00150394"/>
    <w:rsid w:val="0015547E"/>
    <w:rsid w:val="001A15B5"/>
    <w:rsid w:val="001B6AF4"/>
    <w:rsid w:val="001D10D5"/>
    <w:rsid w:val="001F0AC1"/>
    <w:rsid w:val="0020385F"/>
    <w:rsid w:val="0020627E"/>
    <w:rsid w:val="00220693"/>
    <w:rsid w:val="00221806"/>
    <w:rsid w:val="00234A2C"/>
    <w:rsid w:val="00275D39"/>
    <w:rsid w:val="00281902"/>
    <w:rsid w:val="00287126"/>
    <w:rsid w:val="0029598F"/>
    <w:rsid w:val="002B501E"/>
    <w:rsid w:val="002E2768"/>
    <w:rsid w:val="002E60F2"/>
    <w:rsid w:val="0030196B"/>
    <w:rsid w:val="00304A34"/>
    <w:rsid w:val="003A70BA"/>
    <w:rsid w:val="003C4483"/>
    <w:rsid w:val="003E6B34"/>
    <w:rsid w:val="004068D5"/>
    <w:rsid w:val="004741BD"/>
    <w:rsid w:val="00474CA0"/>
    <w:rsid w:val="00477C18"/>
    <w:rsid w:val="004B094D"/>
    <w:rsid w:val="004B6A65"/>
    <w:rsid w:val="004C78E3"/>
    <w:rsid w:val="00502D59"/>
    <w:rsid w:val="0051744B"/>
    <w:rsid w:val="005675AA"/>
    <w:rsid w:val="0056778D"/>
    <w:rsid w:val="00570DBC"/>
    <w:rsid w:val="00593FF6"/>
    <w:rsid w:val="005B0B41"/>
    <w:rsid w:val="00612AF8"/>
    <w:rsid w:val="006541A7"/>
    <w:rsid w:val="006A61C4"/>
    <w:rsid w:val="006C67B8"/>
    <w:rsid w:val="006D74FC"/>
    <w:rsid w:val="006F565A"/>
    <w:rsid w:val="00715D94"/>
    <w:rsid w:val="00732409"/>
    <w:rsid w:val="007A4056"/>
    <w:rsid w:val="007D3495"/>
    <w:rsid w:val="007D66A7"/>
    <w:rsid w:val="007D7305"/>
    <w:rsid w:val="00800EAF"/>
    <w:rsid w:val="00844109"/>
    <w:rsid w:val="0086433E"/>
    <w:rsid w:val="00867E64"/>
    <w:rsid w:val="008814BE"/>
    <w:rsid w:val="008B5E0B"/>
    <w:rsid w:val="008C6A9B"/>
    <w:rsid w:val="008D0A2D"/>
    <w:rsid w:val="008E0D0B"/>
    <w:rsid w:val="008E2488"/>
    <w:rsid w:val="00900763"/>
    <w:rsid w:val="00910215"/>
    <w:rsid w:val="0094591C"/>
    <w:rsid w:val="00966D9A"/>
    <w:rsid w:val="009750F9"/>
    <w:rsid w:val="00997850"/>
    <w:rsid w:val="009B6C2D"/>
    <w:rsid w:val="00A00D72"/>
    <w:rsid w:val="00A24CC7"/>
    <w:rsid w:val="00A35656"/>
    <w:rsid w:val="00A41D58"/>
    <w:rsid w:val="00A552AA"/>
    <w:rsid w:val="00A700F7"/>
    <w:rsid w:val="00A77F08"/>
    <w:rsid w:val="00A95581"/>
    <w:rsid w:val="00AA4ABD"/>
    <w:rsid w:val="00AB5561"/>
    <w:rsid w:val="00AC514E"/>
    <w:rsid w:val="00AD0040"/>
    <w:rsid w:val="00AE51E6"/>
    <w:rsid w:val="00B30418"/>
    <w:rsid w:val="00B32050"/>
    <w:rsid w:val="00B81FB0"/>
    <w:rsid w:val="00BD07B1"/>
    <w:rsid w:val="00BF1597"/>
    <w:rsid w:val="00C108E0"/>
    <w:rsid w:val="00C421BD"/>
    <w:rsid w:val="00C54B9B"/>
    <w:rsid w:val="00C87B14"/>
    <w:rsid w:val="00C87D69"/>
    <w:rsid w:val="00CE341C"/>
    <w:rsid w:val="00CF09B3"/>
    <w:rsid w:val="00D426DC"/>
    <w:rsid w:val="00D95857"/>
    <w:rsid w:val="00DA7397"/>
    <w:rsid w:val="00DD7998"/>
    <w:rsid w:val="00DF3924"/>
    <w:rsid w:val="00E314C7"/>
    <w:rsid w:val="00E7592A"/>
    <w:rsid w:val="00E87CF3"/>
    <w:rsid w:val="00EA06C2"/>
    <w:rsid w:val="00EA4EAF"/>
    <w:rsid w:val="00EB7E1F"/>
    <w:rsid w:val="00F15AFB"/>
    <w:rsid w:val="00F275EB"/>
    <w:rsid w:val="00F55AD8"/>
    <w:rsid w:val="00F64887"/>
    <w:rsid w:val="00F72BE0"/>
    <w:rsid w:val="00FE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14A"/>
  <w15:docId w15:val="{DF4342F1-F1B1-4230-BD74-C76A771D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2C"/>
    <w:rPr>
      <w:rFonts w:ascii="GHEA Grapalat" w:hAnsi="GHEA Grapalat" w:cs="Sylfae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4A2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Char Char Char1,Обычный (веб)"/>
    <w:basedOn w:val="Normal"/>
    <w:link w:val="NormalWebChar"/>
    <w:uiPriority w:val="99"/>
    <w:unhideWhenUsed/>
    <w:qFormat/>
    <w:rsid w:val="00234A2C"/>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234A2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234A2C"/>
    <w:rPr>
      <w:rFonts w:ascii="GHEA Grapalat" w:hAnsi="GHEA Grapalat" w:cs="Sylfaen"/>
      <w:color w:val="000000"/>
      <w:sz w:val="24"/>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234A2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1744B"/>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51744B"/>
    <w:rPr>
      <w:rFonts w:ascii="Arial Unicode" w:eastAsia="Times New Roman" w:hAnsi="Arial Unicode" w:cs="Times New Roman"/>
      <w:sz w:val="16"/>
      <w:szCs w:val="16"/>
    </w:rPr>
  </w:style>
  <w:style w:type="paragraph" w:styleId="BodyText">
    <w:name w:val="Body Text"/>
    <w:basedOn w:val="Normal"/>
    <w:link w:val="BodyTextChar"/>
    <w:unhideWhenUsed/>
    <w:rsid w:val="0051744B"/>
    <w:pPr>
      <w:spacing w:after="120" w:line="240" w:lineRule="auto"/>
    </w:pPr>
    <w:rPr>
      <w:rFonts w:ascii="Arial Unicode" w:eastAsia="Times New Roman" w:hAnsi="Arial Unicode" w:cs="Times New Roman"/>
      <w:color w:val="auto"/>
    </w:rPr>
  </w:style>
  <w:style w:type="character" w:customStyle="1" w:styleId="BodyTextChar">
    <w:name w:val="Body Text Char"/>
    <w:basedOn w:val="DefaultParagraphFont"/>
    <w:link w:val="BodyText"/>
    <w:rsid w:val="0051744B"/>
    <w:rPr>
      <w:rFonts w:ascii="Arial Unicode" w:eastAsia="Times New Roman" w:hAnsi="Arial Unicode" w:cs="Times New Roman"/>
      <w:sz w:val="24"/>
      <w:szCs w:val="20"/>
    </w:rPr>
  </w:style>
  <w:style w:type="paragraph" w:styleId="BalloonText">
    <w:name w:val="Balloon Text"/>
    <w:basedOn w:val="Normal"/>
    <w:link w:val="BalloonTextChar"/>
    <w:uiPriority w:val="99"/>
    <w:semiHidden/>
    <w:unhideWhenUsed/>
    <w:rsid w:val="00BF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9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220693"/>
    <w:rPr>
      <w:sz w:val="16"/>
      <w:szCs w:val="16"/>
    </w:rPr>
  </w:style>
  <w:style w:type="paragraph" w:styleId="CommentText">
    <w:name w:val="annotation text"/>
    <w:basedOn w:val="Normal"/>
    <w:link w:val="CommentTextChar"/>
    <w:uiPriority w:val="99"/>
    <w:unhideWhenUsed/>
    <w:rsid w:val="00220693"/>
    <w:pPr>
      <w:spacing w:line="240" w:lineRule="auto"/>
    </w:pPr>
    <w:rPr>
      <w:rFonts w:asciiTheme="minorHAnsi" w:hAnsiTheme="minorHAnsi" w:cstheme="minorBidi"/>
      <w:color w:val="auto"/>
      <w:sz w:val="20"/>
    </w:rPr>
  </w:style>
  <w:style w:type="character" w:customStyle="1" w:styleId="CommentTextChar">
    <w:name w:val="Comment Text Char"/>
    <w:basedOn w:val="DefaultParagraphFont"/>
    <w:link w:val="CommentText"/>
    <w:uiPriority w:val="99"/>
    <w:rsid w:val="00220693"/>
    <w:rPr>
      <w:sz w:val="20"/>
      <w:szCs w:val="20"/>
    </w:rPr>
  </w:style>
  <w:style w:type="paragraph" w:styleId="CommentSubject">
    <w:name w:val="annotation subject"/>
    <w:basedOn w:val="CommentText"/>
    <w:next w:val="CommentText"/>
    <w:link w:val="CommentSubjectChar"/>
    <w:uiPriority w:val="99"/>
    <w:semiHidden/>
    <w:unhideWhenUsed/>
    <w:rsid w:val="00D95857"/>
    <w:rPr>
      <w:rFonts w:ascii="GHEA Grapalat" w:hAnsi="GHEA Grapalat" w:cs="Sylfaen"/>
      <w:b/>
      <w:bCs/>
      <w:color w:val="000000"/>
    </w:rPr>
  </w:style>
  <w:style w:type="character" w:customStyle="1" w:styleId="CommentSubjectChar">
    <w:name w:val="Comment Subject Char"/>
    <w:basedOn w:val="CommentTextChar"/>
    <w:link w:val="CommentSubject"/>
    <w:uiPriority w:val="99"/>
    <w:semiHidden/>
    <w:rsid w:val="00D95857"/>
    <w:rPr>
      <w:rFonts w:ascii="GHEA Grapalat" w:hAnsi="GHEA Grapalat"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6</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Barseghyan</dc:creator>
  <cp:keywords>https://mul2.gov.am/tasks/976956/oneclick/himnavorum.docx?token=eb3733173b29e32777a978c3e24cd7d8</cp:keywords>
  <cp:lastModifiedBy>Law User</cp:lastModifiedBy>
  <cp:revision>54</cp:revision>
  <dcterms:created xsi:type="dcterms:W3CDTF">2024-04-23T06:43:00Z</dcterms:created>
  <dcterms:modified xsi:type="dcterms:W3CDTF">2024-09-26T06:02:00Z</dcterms:modified>
</cp:coreProperties>
</file>