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14" w:rsidRPr="008A15EF" w:rsidRDefault="00000F14" w:rsidP="00CE2616">
      <w:pPr>
        <w:shd w:val="clear" w:color="auto" w:fill="FFFFFF"/>
        <w:spacing w:after="0" w:line="360" w:lineRule="auto"/>
        <w:jc w:val="center"/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</w:pPr>
      <w:r w:rsidRPr="008A15EF"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  <w:t>ՀԻՄՆԱՎՈՐՈՒՄ</w:t>
      </w:r>
    </w:p>
    <w:p w:rsidR="00000F14" w:rsidRPr="008A15EF" w:rsidRDefault="00000F14" w:rsidP="00CE2616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«ՀՈՒՂԱՐԿԱՎՈՐՈՒԹՅՈՒՆՆԵՐԻ ԿԱԶՄԱԿԵՐՊՄԱՆ ԵՎ ԳԵՐԵԶՄԱՆԱՏՆԵՐԻ ՈՒ ԴԻԱԿԻԶԱՐԱՆՆԵՐԻ ՇԱՀԱԳՈՐԾՄԱՆ ՄԱՍԻՆ»</w:t>
      </w:r>
      <w:r w:rsidR="00CE261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ՕՐԵՆՔՈՒՄ ԼՐԱՑՈՒՄՆԵՐ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ՕՐԵՆՔԻ ՆԱԽԱԳԾԻ </w:t>
      </w:r>
    </w:p>
    <w:p w:rsidR="00000F14" w:rsidRPr="008A15EF" w:rsidRDefault="00000F14" w:rsidP="00CE2616">
      <w:pPr>
        <w:shd w:val="clear" w:color="auto" w:fill="FFFFFF"/>
        <w:spacing w:after="0" w:line="360" w:lineRule="auto"/>
        <w:ind w:firstLine="851"/>
        <w:jc w:val="center"/>
        <w:rPr>
          <w:rFonts w:ascii="GHEA Grapalat" w:hAnsi="GHEA Grapalat" w:cs="Arial"/>
          <w:b/>
          <w:sz w:val="24"/>
          <w:szCs w:val="24"/>
          <w:lang w:val="fr-FR" w:eastAsia="en-GB"/>
        </w:rPr>
      </w:pPr>
    </w:p>
    <w:p w:rsidR="00000F14" w:rsidRDefault="00000F14" w:rsidP="00CE2616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000F14" w:rsidRDefault="00000F14" w:rsidP="00CE2616">
      <w:pPr>
        <w:spacing w:after="0" w:line="360" w:lineRule="auto"/>
        <w:ind w:firstLine="851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/>
          <w:sz w:val="24"/>
          <w:szCs w:val="24"/>
          <w:lang w:val="hy-AM"/>
        </w:rPr>
        <w:t>Օրենքի նախագծի ընդունման անհրաժեշտությունը պայմանավորված է նրանով, որ գործող օրենսդրությամբ</w:t>
      </w:r>
      <w:r w:rsidR="00CE26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/>
          <w:sz w:val="24"/>
          <w:szCs w:val="24"/>
          <w:lang w:val="hy-AM"/>
        </w:rPr>
        <w:t>մահացած ծնված</w:t>
      </w:r>
      <w:r w:rsidR="00CE261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1856">
        <w:rPr>
          <w:rFonts w:ascii="GHEA Grapalat" w:hAnsi="GHEA Grapalat"/>
          <w:sz w:val="24"/>
          <w:szCs w:val="24"/>
          <w:lang w:val="hy-AM"/>
        </w:rPr>
        <w:t xml:space="preserve">պտղի </w:t>
      </w:r>
      <w:r w:rsidR="00A91856" w:rsidRPr="004E6811">
        <w:rPr>
          <w:rFonts w:ascii="GHEA Grapalat" w:hAnsi="GHEA Grapalat"/>
          <w:sz w:val="24"/>
          <w:szCs w:val="24"/>
          <w:lang w:val="hy-AM"/>
        </w:rPr>
        <w:t>(մեռելածին)</w:t>
      </w:r>
      <w:r w:rsidR="00A918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/>
          <w:sz w:val="24"/>
          <w:szCs w:val="24"/>
          <w:lang w:val="hy-AM"/>
        </w:rPr>
        <w:t xml:space="preserve">հուղարկավորության կամ ոչնչացման հարցը կանոնակարգված չէ, հաշվի առնելով, 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>որ վերջիններս, համաձայն</w:t>
      </w:r>
      <w:r w:rsidRPr="004E6811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ՀՀ առողջապահության նախարարի 2008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թ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վականի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մարտի 4-ի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թիվ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03-Ն հրամանի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այսուհետ` Հրաման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  <w:r w:rsidRPr="004E6811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չեն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հանդիսանում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կենսաբանական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թափոն</w:t>
      </w:r>
      <w:r>
        <w:rPr>
          <w:rFonts w:ascii="GHEA Grapalat" w:hAnsi="GHEA Grapalat" w:cs="Calibri"/>
          <w:color w:val="222222"/>
          <w:sz w:val="24"/>
          <w:szCs w:val="24"/>
          <w:lang w:val="hy-AM"/>
        </w:rPr>
        <w:t>: Բացի այդ,</w:t>
      </w:r>
      <w:r w:rsidR="00CE2616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օրենքով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սահմանված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կարգով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վերջիններս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չեն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կարող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հուղարկավորվել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,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քանի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որ</w:t>
      </w:r>
      <w:r w:rsidR="00CE2616">
        <w:rPr>
          <w:rFonts w:ascii="Calibri" w:hAnsi="Calibri" w:cs="Calibri"/>
          <w:color w:val="222222"/>
          <w:sz w:val="24"/>
          <w:szCs w:val="24"/>
          <w:lang w:val="hy-AM"/>
        </w:rPr>
        <w:t xml:space="preserve">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մեռելածնի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մահվան պետական գրանցում չի կատարվում, իսկ մահվան վկայականը հանդիսանում է հուղարկավորության իրականացման պարտադիր պայման: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000F14" w:rsidRPr="00290FD5" w:rsidRDefault="00000F14" w:rsidP="00CE2616">
      <w:pPr>
        <w:spacing w:after="0" w:line="360" w:lineRule="auto"/>
        <w:ind w:firstLine="851"/>
        <w:jc w:val="both"/>
        <w:rPr>
          <w:rFonts w:ascii="GHEA Grapalat" w:hAnsi="GHEA Grapalat" w:cs="Times New Roman"/>
          <w:sz w:val="24"/>
          <w:szCs w:val="24"/>
          <w:lang w:val="hy-AM" w:eastAsia="ru-RU"/>
        </w:rPr>
      </w:pP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Ներկայումս մահացած ծնված պտուղների աճյունները </w:t>
      </w:r>
      <w:r w:rsidR="00576A58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հրկիզվում 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են </w:t>
      </w:r>
      <w:r w:rsidRPr="00C01397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 xml:space="preserve">"ԷԿՈԼՈԳԻԱ Վ. Կ. Հ." ՍՊԸ-ի միջոցով, որն իրականացնում է իր գործունեությունը </w:t>
      </w:r>
      <w:r w:rsidRPr="00C0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վտանգավոր թափոնների վնասազերծման լիցենզիայի ներքո</w:t>
      </w:r>
      <w:r w:rsidRPr="00C01397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 xml:space="preserve">` պտղի հերձում իրականացնող կազմակերպությունների հետ կնքված պայմանագրի շրջանակներում այն դեպքում, երբ մահացած ծնված պտուղը կենսաբանական թափոն չի </w:t>
      </w:r>
      <w:r w:rsidR="00DE1819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>հանդիսանում</w:t>
      </w:r>
      <w:r w:rsidRPr="00C01397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  <w:r w:rsidRPr="00290FD5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00F14" w:rsidRPr="004E6811" w:rsidRDefault="00000F14" w:rsidP="00CE2616">
      <w:pPr>
        <w:spacing w:after="0" w:line="360" w:lineRule="auto"/>
        <w:ind w:firstLine="851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Առողջապահության նախարարության նախաձեռնությամբ հարցը քննարկվել է շահագրգիռ գերատեսչությունների հետ, որի ընթացքում առաջ քաշվեցին նաև խնդրի կարգավորման էթիկական ասպեկտները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ինչպիսիք են`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մեռելածնին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կենսաբանական </w:t>
      </w:r>
      <w:r w:rsidRPr="002C0D4C">
        <w:rPr>
          <w:rFonts w:ascii="GHEA Grapalat" w:hAnsi="GHEA Grapalat" w:cs="Calibri"/>
          <w:color w:val="000000"/>
          <w:sz w:val="24"/>
          <w:szCs w:val="24"/>
          <w:lang w:val="hy-AM"/>
        </w:rPr>
        <w:t>թափոն դիտարկելու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աննպատակահարմարությունը, քանի որ այսօր ամբողջ աշխարհում ավելանում են, իսկ Հայաստանում արդեն լինում են դեպքեր, երբ ծնողները պահանջում են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դին և հանձն են առնում նրա հուղարկավորությունը, </w:t>
      </w:r>
      <w:r w:rsidR="00DE181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ինչպես նաև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հաշվի առնելով, որ մեռելածին պտուղը կարող է </w:t>
      </w:r>
      <w:r w:rsidR="00DE1819">
        <w:rPr>
          <w:rFonts w:ascii="GHEA Grapalat" w:hAnsi="GHEA Grapalat" w:cs="Calibri"/>
          <w:color w:val="000000"/>
          <w:sz w:val="24"/>
          <w:szCs w:val="24"/>
          <w:lang w:val="hy-AM"/>
        </w:rPr>
        <w:t>կշռել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500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գր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ամ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ից մինչև 3000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DE181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և ավելի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գ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րամ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, և վերջինիս պարագայում զգայական մակարդակում ծնողի կողմից ընկալվել</w:t>
      </w:r>
      <w:r w:rsidR="00CE261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որպես նորածին երեխայի դի:</w:t>
      </w:r>
      <w:r w:rsidR="00CE261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000F14" w:rsidRPr="004E6811" w:rsidRDefault="00000F14" w:rsidP="00CE261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Courier New"/>
          <w:b/>
          <w:lang w:val="hy-AM"/>
        </w:rPr>
      </w:pPr>
      <w:r w:rsidRPr="004E6811">
        <w:rPr>
          <w:rFonts w:ascii="GHEA Grapalat" w:hAnsi="GHEA Grapalat"/>
          <w:b/>
          <w:lang w:val="hy-AM"/>
        </w:rPr>
        <w:lastRenderedPageBreak/>
        <w:t xml:space="preserve">2. </w:t>
      </w:r>
      <w:r w:rsidRPr="004E6811">
        <w:rPr>
          <w:rFonts w:ascii="GHEA Grapalat" w:hAnsi="GHEA Grapalat" w:cs="Courier New"/>
          <w:b/>
          <w:lang w:val="hy-AM"/>
        </w:rPr>
        <w:t>Առաջարկվող կարգավորումների բնույթը</w:t>
      </w:r>
    </w:p>
    <w:p w:rsidR="00000F14" w:rsidRDefault="00000F14" w:rsidP="00CE2616">
      <w:pPr>
        <w:spacing w:after="0" w:line="360" w:lineRule="auto"/>
        <w:ind w:firstLine="851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Առաջարկվող կարգավորումներով ծնողին հնարավորություն է տրվում ստանձնել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հուղարկավորությունը` այդ մասին նրա կողմից ցանկություն հայտնելու դեպքում: </w:t>
      </w:r>
    </w:p>
    <w:p w:rsidR="00DC58BB" w:rsidRPr="00DC58BB" w:rsidRDefault="00DC58BB" w:rsidP="00CE2616">
      <w:pPr>
        <w:spacing w:after="0" w:line="360" w:lineRule="auto"/>
        <w:ind w:firstLine="851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Միևնույն ժամանակ, հրատապ լուծում է պահանջում այն մեռելածինների հուղարկավորման հարցը, որոնց դեպքում հուղարկավորությունը ստանձնող չկա: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Օրինակ, ՌԴ-ում մեռելածինների աճյունները հուղարկավորվում են կամ դիակիզվում դիակիզարաններում, պահպանվում մեկ տարի, և եթե այդ ընթացքում ևս ծնողները մոխիրը չեն պահանջում,</w:t>
      </w:r>
      <w:r w:rsidR="00CE26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թաղվում ընդհանուր գերեզմանոցում:</w:t>
      </w:r>
      <w:r w:rsidRPr="00DC58B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Սակայն, հաշվի առնելով նաև այն հանգամանքը, 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որ այսօր Հայաստանում փաստացի դիակիզարաններ չեն գործում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մոտ ապագայում հավանաբար, չեն էլ գործի</w:t>
      </w:r>
      <w:r w:rsidR="00790316" w:rsidRPr="00790316">
        <w:rPr>
          <w:rFonts w:ascii="GHEA Grapalat" w:hAnsi="GHEA Grapalat"/>
          <w:color w:val="000000"/>
          <w:sz w:val="24"/>
          <w:szCs w:val="24"/>
          <w:lang w:val="hy-AM"/>
        </w:rPr>
        <w:t>,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ելնելով խնդրի հրատապ կարգավորման անհրաժեշտությունից</w:t>
      </w:r>
      <w:r w:rsidR="00DE181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C0628F">
        <w:rPr>
          <w:rFonts w:ascii="GHEA Grapalat" w:hAnsi="GHEA Grapalat" w:cs="Calibri"/>
          <w:color w:val="000000"/>
          <w:sz w:val="24"/>
          <w:szCs w:val="24"/>
          <w:lang w:val="hy-AM"/>
        </w:rPr>
        <w:t>սույն նախագծով առաջարկվում է կազմակերպել մեռելածինների հուղարկավորությունը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, կիրառելով նրանց նկատմամբ նույն իրավակարգավորումը, որը ներկայումս գործում է մահացած նորածինների նկատմամբ:</w:t>
      </w:r>
      <w:r w:rsidR="00CE26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00F14" w:rsidRDefault="00073D8E" w:rsidP="00CE261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Հաշվի առնելով, որ վերջին տարիներին մեռելածինների թիվը տատանվում է 435-ից 500 միջակայքում` տարեկան </w:t>
      </w:r>
      <w:r w:rsidRPr="00073D8E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>2022թ.` 435</w:t>
      </w:r>
      <w:r w:rsidRPr="00073D8E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այն, որ համայնքի կողմից մեկ անձի, ներառյալ նորածնի, հուղարկավորության համար պահանջվում է 91000 դրամ </w:t>
      </w:r>
      <w:r w:rsidRPr="00073D8E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DC7BD5">
        <w:rPr>
          <w:rFonts w:ascii="GHEA Grapalat" w:hAnsi="GHEA Grapalat"/>
          <w:color w:val="000000"/>
          <w:sz w:val="24"/>
          <w:szCs w:val="24"/>
          <w:lang w:val="hy-AM"/>
        </w:rPr>
        <w:t xml:space="preserve">տեղեկատվությունը տրամադրվել 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Երևանի քաղաքապետարանի կողմից</w:t>
      </w:r>
      <w:r w:rsidRPr="00073D8E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մեկ տարվա ընթացքում մեռելածինների հուղարկավորության փոխհատուցման համար </w:t>
      </w:r>
      <w:r w:rsidR="00DE1819">
        <w:rPr>
          <w:rFonts w:ascii="GHEA Grapalat" w:hAnsi="GHEA Grapalat"/>
          <w:color w:val="000000"/>
          <w:sz w:val="24"/>
          <w:szCs w:val="24"/>
          <w:lang w:val="hy-AM"/>
        </w:rPr>
        <w:t xml:space="preserve">լրացուցիչ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կպահանջվի 41 մլն դրամ:</w:t>
      </w:r>
    </w:p>
    <w:p w:rsidR="001C73BA" w:rsidRDefault="00073D8E" w:rsidP="00CE261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Միևնույն ժամանակ, նախագծով առաջարկվող կարգավորումների ընդունումից հետո նպատակահարմար ենք համարում պատկան մարմինների կողմից վերանայել նորածնի և մեռելածնի հուղարկավորության ծախսերի փոխհատուցման գինը</w:t>
      </w:r>
      <w:r w:rsidR="001C73BA">
        <w:rPr>
          <w:rFonts w:ascii="GHEA Grapalat" w:hAnsi="GHEA Grapalat"/>
          <w:color w:val="000000"/>
          <w:sz w:val="24"/>
          <w:szCs w:val="24"/>
          <w:lang w:val="hy-AM"/>
        </w:rPr>
        <w:t>, որը օբյեկտիվորեն պետք է ավելի նվազ լինի, քան մեծահասակի դեպքում:</w:t>
      </w:r>
    </w:p>
    <w:p w:rsidR="00073D8E" w:rsidRPr="00073D8E" w:rsidRDefault="001C73BA" w:rsidP="00CE261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Լրացուցիչ, նախագծով առաջարկվում է սահմանել այն փաստաթղթերի ցանկը, որը հիմք կհանդիսանա համայնքի ղեկավարի համար` կազմակերպելու հուղարկավորությունը, ինչպես նաև սահմանվում է մեռելածնին/ մահացած նորածնին հուղարկավորելու ողջամիտ ժամկետ այն դեպքերի համար, երբ ծնողի` մեռելածնի կամ մահացած նորածնի հուղարկավորույունը ստանձնելուց հրաժարվելու փաստը </w:t>
      </w: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հիմնավորող փաստաթուղթը առկա չէ</w:t>
      </w:r>
      <w:r w:rsidR="00DE1819">
        <w:rPr>
          <w:rFonts w:ascii="GHEA Grapalat" w:hAnsi="GHEA Grapalat"/>
          <w:color w:val="000000"/>
          <w:sz w:val="24"/>
          <w:szCs w:val="24"/>
          <w:lang w:val="hy-AM"/>
        </w:rPr>
        <w:t xml:space="preserve">` օբյեկտիվ պատճառնելով </w:t>
      </w:r>
      <w:r w:rsidR="00DE1819" w:rsidRPr="00DE1819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DE1819">
        <w:rPr>
          <w:rFonts w:ascii="GHEA Grapalat" w:hAnsi="GHEA Grapalat"/>
          <w:color w:val="000000"/>
          <w:sz w:val="24"/>
          <w:szCs w:val="24"/>
          <w:lang w:val="hy-AM"/>
        </w:rPr>
        <w:t>Երևանի վերակենդանացման բաժանմունքներում մահացած նորածնի` մարզում բնակվող կամ երկրից մեկնած ծնողների հետ կապ հաստատելը և հուղարկավորման ստանձնելուց հրաժարվելը հիմնավորող փաստաթուղթ պահանջելը երբեմբ անհնարին է</w:t>
      </w:r>
      <w:r w:rsidR="00DE1819" w:rsidRPr="00DE1819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CE26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00F14" w:rsidRDefault="00000F14" w:rsidP="00CE2616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000F14" w:rsidRPr="00C01397" w:rsidRDefault="00000F14" w:rsidP="00CE2616">
      <w:pPr>
        <w:spacing w:after="0" w:line="360" w:lineRule="auto"/>
        <w:ind w:firstLine="851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C01397">
        <w:rPr>
          <w:rFonts w:ascii="GHEA Grapalat" w:hAnsi="GHEA Grapalat" w:cs="Courier New"/>
          <w:sz w:val="24"/>
          <w:szCs w:val="24"/>
          <w:lang w:val="hy-AM"/>
        </w:rPr>
        <w:t>Նախագիծը մշակվել է Առողջապահության նախարարության աշխատակիցների կողմից:</w:t>
      </w:r>
    </w:p>
    <w:p w:rsidR="00000F14" w:rsidRPr="00C01397" w:rsidRDefault="00000F14" w:rsidP="00CE2616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1397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000F14" w:rsidRDefault="00000F14" w:rsidP="00CE2616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1397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4E6FC3">
        <w:rPr>
          <w:rFonts w:ascii="GHEA Grapalat" w:hAnsi="GHEA Grapalat"/>
          <w:sz w:val="24"/>
          <w:szCs w:val="24"/>
          <w:lang w:val="hy-AM"/>
        </w:rPr>
        <w:t xml:space="preserve">ծնողին կտրվի հնարավորություն` ցանկության դեպքում ստանձնելու մեռելածնի հուղարկավորությունը, իսկ մեռելածնին հուղարկավորության ստանձնող չլինելու պարագայում </w:t>
      </w:r>
      <w:r w:rsidRPr="00C01397">
        <w:rPr>
          <w:rFonts w:ascii="GHEA Grapalat" w:hAnsi="GHEA Grapalat"/>
          <w:sz w:val="24"/>
          <w:szCs w:val="24"/>
          <w:lang w:val="hy-AM"/>
        </w:rPr>
        <w:t>կլրացվի օրենսդրական բացը</w:t>
      </w:r>
      <w:r w:rsidR="00DC7BD5">
        <w:rPr>
          <w:rFonts w:ascii="GHEA Grapalat" w:hAnsi="GHEA Grapalat"/>
          <w:sz w:val="24"/>
          <w:szCs w:val="24"/>
          <w:lang w:val="hy-AM"/>
        </w:rPr>
        <w:t xml:space="preserve">, պատշաճ ձևով կկազմակերպվի մեռելածինների հուղարկավորությունը, </w:t>
      </w:r>
      <w:r w:rsidR="004E6FC3">
        <w:rPr>
          <w:rFonts w:ascii="GHEA Grapalat" w:hAnsi="GHEA Grapalat" w:cs="GHEA Grapalat"/>
          <w:color w:val="000000"/>
          <w:sz w:val="24"/>
          <w:szCs w:val="24"/>
          <w:lang w:val="hy-AM"/>
        </w:rPr>
        <w:t>գործընթացը բերելով օրինական դաշտ</w:t>
      </w:r>
      <w:r w:rsidRPr="00C01397">
        <w:rPr>
          <w:rFonts w:ascii="GHEA Grapalat" w:hAnsi="GHEA Grapalat"/>
          <w:sz w:val="24"/>
          <w:szCs w:val="24"/>
          <w:lang w:val="hy-AM"/>
        </w:rPr>
        <w:t>:</w:t>
      </w:r>
    </w:p>
    <w:p w:rsidR="00FD5ED6" w:rsidRPr="00FD5ED6" w:rsidRDefault="00FD5ED6" w:rsidP="00CE2616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5ED6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2C0D4C" w:rsidRPr="002C0D4C" w:rsidRDefault="002C0D4C" w:rsidP="00CE26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GHEA Grapalat" w:eastAsia="Calibri" w:hAnsi="GHEA Grapalat" w:cs="Sylfaen"/>
          <w:b/>
          <w:sz w:val="24"/>
          <w:szCs w:val="24"/>
          <w:lang w:val="lt-LT"/>
        </w:rPr>
      </w:pPr>
      <w:r w:rsidRPr="002C0D4C">
        <w:rPr>
          <w:rFonts w:ascii="GHEA Grapalat" w:eastAsia="Calibri" w:hAnsi="GHEA Grapalat" w:cs="Sylfaen"/>
          <w:bCs/>
          <w:sz w:val="24"/>
          <w:szCs w:val="24"/>
          <w:lang w:val="hy-AM"/>
        </w:rPr>
        <w:t>Նախագծի</w:t>
      </w:r>
      <w:r w:rsidRPr="002C0D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ընդունման</w:t>
      </w:r>
      <w:r w:rsidR="00DC7BD5">
        <w:rPr>
          <w:rFonts w:ascii="GHEA Grapalat" w:eastAsia="GHEA Grapalat" w:hAnsi="GHEA Grapalat" w:cs="GHEA Grapalat"/>
          <w:sz w:val="24"/>
          <w:szCs w:val="24"/>
          <w:lang w:val="hy-AM"/>
        </w:rPr>
        <w:t>ումից հետո մեռելածինների հուղարկավորության համար տարեկան կպահանջվի լրացուցիչ 41 մլն դրամ, սակայն պատկան մարմինների կողմից մեկ մեռելածնի կամ նորածնի</w:t>
      </w:r>
      <w:r w:rsidR="00CE26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C7BD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հուղարկավորության համար պահանջվող ծախսերի վերանայման պարագայում, որը օբյեկտիվորեն չի կարող հավասարեցվել մեծահասակի հուղարկավորության համար պահանջվող ծախսին, այն կարող է որոշակիորեն նվազել: </w:t>
      </w:r>
    </w:p>
    <w:p w:rsidR="00FD5ED6" w:rsidRPr="00FD5ED6" w:rsidRDefault="00FD5ED6" w:rsidP="00CE2616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5ED6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="00CE2616" w:rsidRPr="00790316">
        <w:rPr>
          <w:rFonts w:ascii="GHEA Grapalat" w:hAnsi="GHEA Grapalat"/>
          <w:b/>
          <w:bCs/>
          <w:sz w:val="24"/>
          <w:szCs w:val="24"/>
          <w:lang w:val="lt-LT"/>
        </w:rPr>
        <w:t xml:space="preserve"> </w:t>
      </w:r>
      <w:r w:rsidRPr="00FD5ED6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7A4680" w:rsidRPr="00CE2616" w:rsidRDefault="00FD5ED6" w:rsidP="00CE2616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Cs/>
          <w:sz w:val="24"/>
          <w:szCs w:val="24"/>
          <w:lang w:val="hy-AM"/>
        </w:rPr>
        <w:t>Նախագիծը համապատասխան ռազմավարական փաստաթղթերից չի բխում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7A4680" w:rsidRPr="00CE2616" w:rsidSect="00CE261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0C85"/>
    <w:multiLevelType w:val="hybridMultilevel"/>
    <w:tmpl w:val="9008154E"/>
    <w:lvl w:ilvl="0" w:tplc="CD20DA5C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04A29"/>
    <w:multiLevelType w:val="hybridMultilevel"/>
    <w:tmpl w:val="3C8E619E"/>
    <w:lvl w:ilvl="0" w:tplc="A306CE1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2722"/>
    <w:multiLevelType w:val="hybridMultilevel"/>
    <w:tmpl w:val="D2C46696"/>
    <w:lvl w:ilvl="0" w:tplc="487C4BE4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14"/>
    <w:rsid w:val="00000F14"/>
    <w:rsid w:val="00042AA3"/>
    <w:rsid w:val="00073D8E"/>
    <w:rsid w:val="001C73BA"/>
    <w:rsid w:val="001F3799"/>
    <w:rsid w:val="002C0D4C"/>
    <w:rsid w:val="00443E0D"/>
    <w:rsid w:val="004E6FC3"/>
    <w:rsid w:val="004F4623"/>
    <w:rsid w:val="00576A58"/>
    <w:rsid w:val="00583731"/>
    <w:rsid w:val="00584FEC"/>
    <w:rsid w:val="006F5A9F"/>
    <w:rsid w:val="00790316"/>
    <w:rsid w:val="007A4680"/>
    <w:rsid w:val="0092320C"/>
    <w:rsid w:val="00974AD6"/>
    <w:rsid w:val="00A91856"/>
    <w:rsid w:val="00C0628F"/>
    <w:rsid w:val="00CE2616"/>
    <w:rsid w:val="00DC1321"/>
    <w:rsid w:val="00DC58BB"/>
    <w:rsid w:val="00DC7BD5"/>
    <w:rsid w:val="00DE1819"/>
    <w:rsid w:val="00E464F6"/>
    <w:rsid w:val="00E60CD5"/>
    <w:rsid w:val="00FC7CBF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D384"/>
  <w15:chartTrackingRefBased/>
  <w15:docId w15:val="{453FDD11-AFAB-4469-9D24-99C459DD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0F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4</cp:revision>
  <cp:lastPrinted>2021-12-20T12:38:00Z</cp:lastPrinted>
  <dcterms:created xsi:type="dcterms:W3CDTF">2023-08-08T08:40:00Z</dcterms:created>
  <dcterms:modified xsi:type="dcterms:W3CDTF">2023-08-10T07:37:00Z</dcterms:modified>
</cp:coreProperties>
</file>