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B154" w14:textId="580D9CB3" w:rsidR="00095571" w:rsidRPr="001D58EA" w:rsidRDefault="00BD30ED" w:rsidP="000E025D">
      <w:pPr>
        <w:tabs>
          <w:tab w:val="left" w:pos="-5400"/>
        </w:tabs>
        <w:spacing w:after="0" w:line="360" w:lineRule="auto"/>
        <w:ind w:firstLine="547"/>
        <w:jc w:val="center"/>
        <w:rPr>
          <w:rFonts w:ascii="GHEA Grapalat" w:hAnsi="GHEA Grapalat"/>
          <w:b/>
          <w:sz w:val="24"/>
          <w:szCs w:val="24"/>
          <w:lang w:val="en-US" w:eastAsia="ru-RU"/>
        </w:rPr>
      </w:pPr>
      <w:r w:rsidRPr="001D58EA">
        <w:rPr>
          <w:rFonts w:ascii="GHEA Grapalat" w:hAnsi="GHEA Grapalat"/>
          <w:b/>
          <w:sz w:val="24"/>
          <w:szCs w:val="24"/>
          <w:lang w:val="hy-AM" w:eastAsia="ru-RU"/>
        </w:rPr>
        <w:t>ՀԻՄՆԱՎՈՐՈՒՄ</w:t>
      </w:r>
    </w:p>
    <w:p w14:paraId="332E9651" w14:textId="130D22C5" w:rsidR="00BD30ED" w:rsidRPr="001D58EA" w:rsidRDefault="00095571" w:rsidP="00CE52F4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1D58EA">
        <w:rPr>
          <w:rFonts w:ascii="GHEA Grapalat" w:hAnsi="GHEA Grapalat"/>
          <w:b/>
          <w:sz w:val="24"/>
          <w:szCs w:val="24"/>
          <w:lang w:val="hy-AM" w:eastAsia="ru-RU"/>
        </w:rPr>
        <w:t>«</w:t>
      </w:r>
      <w:r w:rsidR="00CE52F4" w:rsidRPr="001D58EA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ԸՆԴԵՐՔԻ ՄԱՍԻՆ ՕՐԵՆՍԳՐՔՈՒՄ</w:t>
      </w:r>
      <w:r w:rsidR="00CE52F4" w:rsidRPr="001D58EA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E52F4" w:rsidRPr="001D58EA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ԼՐԱՑՈՒՄ </w:t>
      </w:r>
      <w:r w:rsidR="004C17B7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ԵՎ ՓՈՓՈԽՈՒԹՅՈՒՆ </w:t>
      </w:r>
      <w:r w:rsidR="00CE52F4" w:rsidRPr="001D58EA">
        <w:rPr>
          <w:rStyle w:val="Strong"/>
          <w:rFonts w:ascii="GHEA Grapalat" w:hAnsi="GHEA Grapalat"/>
          <w:color w:val="000000"/>
          <w:sz w:val="24"/>
          <w:szCs w:val="24"/>
        </w:rPr>
        <w:t>ԿԱՏԱՐԵԼՈՒ</w:t>
      </w:r>
      <w:r w:rsidR="00CE52F4" w:rsidRPr="001D58EA">
        <w:rPr>
          <w:rStyle w:val="Strong"/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E52F4" w:rsidRPr="001D58EA">
        <w:rPr>
          <w:rStyle w:val="Strong"/>
          <w:rFonts w:ascii="GHEA Grapalat" w:hAnsi="GHEA Grapalat"/>
          <w:color w:val="000000"/>
          <w:sz w:val="24"/>
          <w:szCs w:val="24"/>
        </w:rPr>
        <w:t>ՄԱՍԻՆ</w:t>
      </w:r>
      <w:r w:rsidR="00CE52F4" w:rsidRPr="001D58EA">
        <w:rPr>
          <w:rStyle w:val="Strong"/>
          <w:rFonts w:ascii="GHEA Grapalat" w:hAnsi="GHEA Grapalat"/>
          <w:color w:val="000000"/>
          <w:sz w:val="24"/>
          <w:szCs w:val="24"/>
          <w:lang w:val="hy-AM"/>
        </w:rPr>
        <w:t xml:space="preserve">» ՕՐԵՆՔԻ </w:t>
      </w:r>
      <w:r w:rsidR="001D58EA" w:rsidRPr="001D58EA">
        <w:rPr>
          <w:rFonts w:ascii="GHEA Grapalat" w:hAnsi="GHEA Grapalat"/>
          <w:b/>
          <w:sz w:val="24"/>
          <w:szCs w:val="24"/>
          <w:lang w:val="hy-AM" w:eastAsia="ru-RU"/>
        </w:rPr>
        <w:t>ՆԱԽԱԳԾԻ</w:t>
      </w:r>
    </w:p>
    <w:p w14:paraId="79B7CCBC" w14:textId="77777777" w:rsidR="00095571" w:rsidRPr="000E025D" w:rsidRDefault="00095571" w:rsidP="000E025D">
      <w:pPr>
        <w:spacing w:after="0" w:line="360" w:lineRule="auto"/>
        <w:ind w:firstLine="547"/>
        <w:rPr>
          <w:rFonts w:ascii="GHEA Grapalat" w:hAnsi="GHEA Grapalat"/>
          <w:b/>
          <w:sz w:val="24"/>
          <w:szCs w:val="24"/>
          <w:lang w:val="hy-AM"/>
        </w:rPr>
      </w:pPr>
    </w:p>
    <w:p w14:paraId="51933EDF" w14:textId="6EC226FC" w:rsidR="00CE52F4" w:rsidRDefault="000F4D80" w:rsidP="00CE52F4">
      <w:pPr>
        <w:spacing w:after="0" w:line="360" w:lineRule="auto"/>
        <w:ind w:firstLine="54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E025D">
        <w:rPr>
          <w:rFonts w:ascii="GHEA Grapalat" w:hAnsi="GHEA Grapalat"/>
          <w:b/>
          <w:i/>
          <w:sz w:val="24"/>
          <w:szCs w:val="24"/>
          <w:lang w:val="af-ZA"/>
        </w:rPr>
        <w:t>1</w:t>
      </w:r>
      <w:r w:rsidRPr="000E025D">
        <w:rPr>
          <w:rFonts w:ascii="MS Mincho" w:eastAsia="MS Mincho" w:hAnsi="MS Mincho" w:cs="MS Mincho" w:hint="eastAsia"/>
          <w:b/>
          <w:i/>
          <w:sz w:val="24"/>
          <w:szCs w:val="24"/>
          <w:lang w:val="af-ZA"/>
        </w:rPr>
        <w:t>․</w:t>
      </w:r>
      <w:r w:rsidRPr="000E025D">
        <w:rPr>
          <w:rFonts w:ascii="GHEA Grapalat" w:eastAsia="Microsoft JhengHei" w:hAnsi="GHEA Grapalat" w:cs="Microsoft JhengHei"/>
          <w:b/>
          <w:i/>
          <w:sz w:val="24"/>
          <w:szCs w:val="24"/>
          <w:lang w:val="af-ZA"/>
        </w:rPr>
        <w:t xml:space="preserve"> </w:t>
      </w:r>
      <w:r w:rsidR="00E31748" w:rsidRPr="000E025D">
        <w:rPr>
          <w:rFonts w:ascii="GHEA Grapalat" w:hAnsi="GHEA Grapalat"/>
          <w:b/>
          <w:i/>
          <w:sz w:val="24"/>
          <w:szCs w:val="24"/>
          <w:lang w:val="af-ZA"/>
        </w:rPr>
        <w:t>Անհրաժեշտությունը</w:t>
      </w:r>
      <w:r w:rsidR="00E31748" w:rsidRPr="000E025D">
        <w:rPr>
          <w:rFonts w:ascii="GHEA Grapalat" w:hAnsi="GHEA Grapalat"/>
          <w:sz w:val="24"/>
          <w:szCs w:val="24"/>
          <w:lang w:val="af-ZA"/>
        </w:rPr>
        <w:t xml:space="preserve"> </w:t>
      </w:r>
      <w:r w:rsidR="000C6995">
        <w:rPr>
          <w:rFonts w:ascii="GHEA Grapalat" w:hAnsi="GHEA Grapalat"/>
          <w:sz w:val="24"/>
          <w:szCs w:val="24"/>
          <w:lang w:val="af-ZA"/>
        </w:rPr>
        <w:t>–</w:t>
      </w:r>
      <w:r w:rsidR="0079693A" w:rsidRPr="000E025D">
        <w:rPr>
          <w:rFonts w:ascii="GHEA Grapalat" w:hAnsi="GHEA Grapalat"/>
          <w:sz w:val="24"/>
          <w:szCs w:val="24"/>
          <w:lang w:val="af-ZA"/>
        </w:rPr>
        <w:t xml:space="preserve"> </w:t>
      </w:r>
      <w:r w:rsidR="00CE52F4" w:rsidRPr="00CE52F4">
        <w:rPr>
          <w:rFonts w:ascii="GHEA Grapalat" w:hAnsi="GHEA Grapalat"/>
          <w:bCs/>
          <w:sz w:val="24"/>
          <w:szCs w:val="24"/>
          <w:lang w:val="hy-AM"/>
        </w:rPr>
        <w:t>Օրենքի նախագծի ընդունման անհրաժեշտությունը պայմանավորված է ընդերքօգտագործման ոլորտում անբարեխիղճ շահառուների վերադարձը կանխելու և պատասխանատու ընդերքօգտագործման իրական մեխանիզմներ ներդնելու հրատապությամբ: Գործող օրենսդրությամբ ընդերքօգտագործման իրավունքի դադարեցումը որպես մերժման հիմք (Օրենսգրքի 33</w:t>
      </w:r>
      <w:r w:rsidR="00CE52F4" w:rsidRPr="00CE52F4">
        <w:rPr>
          <w:rFonts w:ascii="MS Mincho" w:eastAsia="MS Mincho" w:hAnsi="MS Mincho" w:cs="MS Mincho" w:hint="eastAsia"/>
          <w:bCs/>
          <w:sz w:val="24"/>
          <w:szCs w:val="24"/>
          <w:lang w:val="hy-AM"/>
        </w:rPr>
        <w:t>․</w:t>
      </w:r>
      <w:r w:rsidR="00CE52F4" w:rsidRPr="00CE52F4">
        <w:rPr>
          <w:rFonts w:ascii="GHEA Grapalat" w:hAnsi="GHEA Grapalat"/>
          <w:bCs/>
          <w:sz w:val="24"/>
          <w:szCs w:val="24"/>
          <w:lang w:val="hy-AM"/>
        </w:rPr>
        <w:t xml:space="preserve">1-րդ հոդվածի 1-ին մասի 5-րդ կետ, 40-րդ հոդվածի 7-րդ մասի 7-րդ կետ և 51-րդ հոդվածի 11-րդ մասի 5-րդ կետ) նախատեսվում է միայն այն դեպքում, երբ խախտումը կապված է բացառապես տվյալ իրավաբանական անձի հետ, սակայն բացակայում է կարգավորում, որը կկանխի պատասխանատու իրական շահառուների կամ նրանց վերահսկողությամբ գործող փոխկապակցված անձանց կողմից նոր իրավաբանական անձի միջոցով ընդերքօգտագործման իրավունքի կրկին ձեռքբերումը: Այս իրավական բացը հնարավորություն է ստեղծում անբարեխիղճ տնտեսվարողների համար՝ փաստացի շարունակելու նույն գործունեությունը՝ վտանգելով շրջակա միջավայրի ու տեխնիկական անվտանգության պահանջների պահպանումը, խաթարելով արդար մրցակցային դաշտը և նվազեցնելով հանրային վստահությունը ոլորտի կառավարման նկատմամբ: Ուստի, առաջարկվող </w:t>
      </w:r>
      <w:r w:rsidR="005F3E90">
        <w:rPr>
          <w:rFonts w:ascii="GHEA Grapalat" w:hAnsi="GHEA Grapalat"/>
          <w:bCs/>
          <w:sz w:val="24"/>
          <w:szCs w:val="24"/>
          <w:lang w:val="hy-AM"/>
        </w:rPr>
        <w:t>կարգավորումները</w:t>
      </w:r>
      <w:r w:rsidR="00CE52F4" w:rsidRPr="00CE52F4">
        <w:rPr>
          <w:rFonts w:ascii="GHEA Grapalat" w:hAnsi="GHEA Grapalat"/>
          <w:bCs/>
          <w:sz w:val="24"/>
          <w:szCs w:val="24"/>
          <w:lang w:val="hy-AM"/>
        </w:rPr>
        <w:t xml:space="preserve"> անհրաժեշտ և համաչափ միջոց</w:t>
      </w:r>
      <w:r w:rsidR="005F3E90">
        <w:rPr>
          <w:rFonts w:ascii="GHEA Grapalat" w:hAnsi="GHEA Grapalat"/>
          <w:bCs/>
          <w:sz w:val="24"/>
          <w:szCs w:val="24"/>
          <w:lang w:val="hy-AM"/>
        </w:rPr>
        <w:t>ներ</w:t>
      </w:r>
      <w:r w:rsidR="00CE52F4" w:rsidRPr="00CE52F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5F3E90">
        <w:rPr>
          <w:rFonts w:ascii="GHEA Grapalat" w:hAnsi="GHEA Grapalat"/>
          <w:bCs/>
          <w:sz w:val="24"/>
          <w:szCs w:val="24"/>
          <w:lang w:val="hy-AM"/>
        </w:rPr>
        <w:t>են</w:t>
      </w:r>
      <w:r w:rsidR="00CE52F4" w:rsidRPr="00CE52F4">
        <w:rPr>
          <w:rFonts w:ascii="GHEA Grapalat" w:hAnsi="GHEA Grapalat"/>
          <w:bCs/>
          <w:sz w:val="24"/>
          <w:szCs w:val="24"/>
          <w:lang w:val="hy-AM"/>
        </w:rPr>
        <w:t>՝ ուղղված անբարեխիղճ շահառուների ոլորտ վերադառնալու հնարավորության բացառմանը և հանրային ռեսուրսների անվտանգ կառավարմանը:</w:t>
      </w:r>
    </w:p>
    <w:p w14:paraId="4B32D2AE" w14:textId="295E9592" w:rsidR="00CE52F4" w:rsidRDefault="000F4D80" w:rsidP="00CE52F4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BC6278">
        <w:rPr>
          <w:rFonts w:ascii="GHEA Grapalat" w:hAnsi="GHEA Grapalat"/>
          <w:b/>
          <w:bCs/>
          <w:i/>
          <w:iCs/>
          <w:sz w:val="24"/>
          <w:szCs w:val="24"/>
          <w:lang w:val="hy-AM"/>
        </w:rPr>
        <w:t>2. Ընթացիկ իրավիճակը և խնդիրները</w:t>
      </w:r>
      <w:r w:rsidRPr="00BC6278">
        <w:rPr>
          <w:rFonts w:ascii="GHEA Grapalat" w:hAnsi="GHEA Grapalat"/>
          <w:b/>
          <w:bCs/>
          <w:sz w:val="24"/>
          <w:szCs w:val="24"/>
          <w:lang w:val="hy-AM"/>
        </w:rPr>
        <w:t xml:space="preserve"> - </w:t>
      </w:r>
      <w:r w:rsidR="00CE52F4" w:rsidRPr="00CE52F4">
        <w:rPr>
          <w:rFonts w:ascii="GHEA Grapalat" w:hAnsi="GHEA Grapalat"/>
          <w:sz w:val="24"/>
          <w:szCs w:val="24"/>
          <w:lang w:val="hy-AM"/>
        </w:rPr>
        <w:t xml:space="preserve">Ներկայումս ՀՀ ընդերքի մասին օրենսգիրքը չի սահմանափակում այն իրական շահառուների կամ ղեկավար անձանց մուտքը ոլորտ, որոնց գործողությունների կամ անգործության հետևանքով նախկինում դադարեցվել է ընդերքօգտագործման իրավունքը </w:t>
      </w:r>
      <w:r w:rsidR="00CE52F4">
        <w:rPr>
          <w:rFonts w:ascii="GHEA Grapalat" w:hAnsi="GHEA Grapalat"/>
          <w:sz w:val="24"/>
          <w:szCs w:val="24"/>
          <w:lang w:val="hy-AM"/>
        </w:rPr>
        <w:t>ՀՀ ընդերքի մասին օրենսգրքով սահմանված համապատասխան հիմքերով</w:t>
      </w:r>
      <w:r w:rsidR="00CE52F4" w:rsidRPr="00CE52F4">
        <w:rPr>
          <w:rFonts w:ascii="GHEA Grapalat" w:hAnsi="GHEA Grapalat"/>
          <w:sz w:val="24"/>
          <w:szCs w:val="24"/>
          <w:lang w:val="hy-AM"/>
        </w:rPr>
        <w:t xml:space="preserve">: Սա հանգեցնում է մի իրավիճակի, երբ պատասխանատվությունից խուսափելու նպատակով ստեղծվում են նոր իրավաբանական անձինք կամ ներգրավվում են փոխկապակցված սուբյեկտներ, որոնք կրկին ձեռք են բերում ընդերքի օգտագործման թույլտվություններ՝ չնայած նախկինում թույլ տրված </w:t>
      </w:r>
      <w:r w:rsidR="00CE52F4" w:rsidRPr="00CE52F4">
        <w:rPr>
          <w:rFonts w:ascii="GHEA Grapalat" w:hAnsi="GHEA Grapalat"/>
          <w:sz w:val="24"/>
          <w:szCs w:val="24"/>
          <w:lang w:val="hy-AM"/>
        </w:rPr>
        <w:lastRenderedPageBreak/>
        <w:t>պարտավորությունների չկատարմանը: Խնդիրն այն է, որ պատասխանատվության միջոցը ներկայումս տարածվում է միայն իրավաբանական անձի «անվան» վրա, այլ ոչ թե այն իրական որոշում կայացնողների, ովքեր ուղղակիորեն պատասխանատու են եղել խախտումների առաջացման համար, ինչը թույլ է տալիս կրկնել նույնանման իրավախախտումները տարբեր ընկերությունների միջոցով:</w:t>
      </w:r>
    </w:p>
    <w:p w14:paraId="44140D69" w14:textId="77777777" w:rsidR="00536F03" w:rsidRDefault="001B18EA" w:rsidP="00DE7850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BC6278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Pr="00BC6278">
        <w:rPr>
          <w:rFonts w:ascii="MS Mincho" w:eastAsia="MS Mincho" w:hAnsi="MS Mincho" w:cs="MS Mincho" w:hint="eastAsia"/>
          <w:b/>
          <w:i/>
          <w:sz w:val="24"/>
          <w:szCs w:val="24"/>
          <w:lang w:val="hy-AM"/>
        </w:rPr>
        <w:t>․</w:t>
      </w:r>
      <w:r w:rsidRPr="00BC6278">
        <w:rPr>
          <w:rFonts w:ascii="GHEA Grapalat" w:eastAsia="MS Mincho" w:hAnsi="GHEA Grapalat" w:cs="MS Mincho"/>
          <w:b/>
          <w:i/>
          <w:sz w:val="24"/>
          <w:szCs w:val="24"/>
          <w:lang w:val="hy-AM"/>
        </w:rPr>
        <w:t xml:space="preserve"> </w:t>
      </w:r>
      <w:r w:rsidR="00E31748" w:rsidRPr="00BC6278">
        <w:rPr>
          <w:rFonts w:ascii="GHEA Grapalat" w:hAnsi="GHEA Grapalat"/>
          <w:b/>
          <w:i/>
          <w:sz w:val="24"/>
          <w:szCs w:val="24"/>
          <w:lang w:val="hy-AM"/>
        </w:rPr>
        <w:t>Կարգավորման</w:t>
      </w:r>
      <w:r w:rsidR="00E31748" w:rsidRPr="00BC627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BC6278">
        <w:rPr>
          <w:rFonts w:ascii="GHEA Grapalat" w:hAnsi="GHEA Grapalat"/>
          <w:b/>
          <w:i/>
          <w:sz w:val="24"/>
          <w:szCs w:val="24"/>
          <w:lang w:val="hy-AM"/>
        </w:rPr>
        <w:t>նպատակը</w:t>
      </w:r>
      <w:r w:rsidR="00E31748" w:rsidRPr="00BC627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BC6278">
        <w:rPr>
          <w:rFonts w:ascii="GHEA Grapalat" w:hAnsi="GHEA Grapalat"/>
          <w:b/>
          <w:i/>
          <w:sz w:val="24"/>
          <w:szCs w:val="24"/>
          <w:lang w:val="hy-AM"/>
        </w:rPr>
        <w:t>և</w:t>
      </w:r>
      <w:r w:rsidR="00E31748" w:rsidRPr="00BC6278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E31748" w:rsidRPr="00BC6278">
        <w:rPr>
          <w:rFonts w:ascii="GHEA Grapalat" w:hAnsi="GHEA Grapalat"/>
          <w:b/>
          <w:i/>
          <w:sz w:val="24"/>
          <w:szCs w:val="24"/>
          <w:lang w:val="hy-AM"/>
        </w:rPr>
        <w:t>բնույթը</w:t>
      </w:r>
      <w:r w:rsidR="00E31748" w:rsidRPr="00BC6278">
        <w:rPr>
          <w:rFonts w:ascii="GHEA Grapalat" w:hAnsi="GHEA Grapalat"/>
          <w:sz w:val="24"/>
          <w:szCs w:val="24"/>
          <w:lang w:val="af-ZA"/>
        </w:rPr>
        <w:t xml:space="preserve"> –</w:t>
      </w:r>
      <w:r w:rsidR="006F77A0" w:rsidRPr="00BC6278">
        <w:rPr>
          <w:rFonts w:ascii="GHEA Grapalat" w:hAnsi="GHEA Grapalat"/>
          <w:sz w:val="24"/>
          <w:szCs w:val="24"/>
          <w:lang w:val="af-ZA"/>
        </w:rPr>
        <w:t xml:space="preserve"> </w:t>
      </w:r>
      <w:r w:rsidR="00BA696C" w:rsidRPr="00BA696C">
        <w:rPr>
          <w:rFonts w:ascii="GHEA Grapalat" w:hAnsi="GHEA Grapalat"/>
          <w:sz w:val="24"/>
          <w:szCs w:val="24"/>
          <w:lang w:val="hy-AM"/>
        </w:rPr>
        <w:t>Նախագծի նպատակն է սահմանել 10-ամյա արգելք նոր ընդերքօգտագործման իրավունք ձեռք բերելու համար այն սուբյեկտների համար, որոնց գործողությունների կամ անգործության արդյունքում դադարեցվել է նախկին իրավունքը, ընդ որում՝ պատասխանատվության շրջանակը տարածվում է ոչ միայն իրավաբանական անձի, այլև նրա իրական շահառուների և փոխկապակցված անձանց վրա: Կարգավորման բնույթը ենթադրում է փոխկապակցվածության բացահայտման խիստ մեխանիզմ՝ հիմնված «Իրավաբանական անձանց պետական գրանցման, իրավաբանական անձանց առանձնացված ստորաբաժանումների, հիմնարկների և անհատ ձեռնարկատերերի պետական հաշվառման մասին» օրենքի 3-րդ հոդվածի 1-ին մասի 25-րդ և 26-րդ կետերի վրա</w:t>
      </w:r>
      <w:r w:rsidR="00BA696C">
        <w:rPr>
          <w:rFonts w:ascii="GHEA Grapalat" w:hAnsi="GHEA Grapalat"/>
          <w:sz w:val="24"/>
          <w:szCs w:val="24"/>
          <w:lang w:val="hy-AM"/>
        </w:rPr>
        <w:t>։</w:t>
      </w:r>
      <w:r w:rsidR="005F3E9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E4177E" w14:textId="77777777" w:rsidR="00536F03" w:rsidRPr="00536F03" w:rsidRDefault="00536F03" w:rsidP="00536F03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536F03">
        <w:rPr>
          <w:rFonts w:ascii="GHEA Grapalat" w:hAnsi="GHEA Grapalat"/>
          <w:sz w:val="24"/>
          <w:szCs w:val="24"/>
          <w:lang w:val="hy-AM"/>
        </w:rPr>
        <w:t>Միաժամանակ, ընդերքօգտագործման իրավունքի ձեռքբերումից հետո սահմանափակման ենթակա անձանց մասնակցությունը բացահայտելու և նման դեպքերում համապատասխան վերահսկողական միջոցներ կիրառելու նպատակով փոփոխություններ են նախատեսվում Օրենսգրքի 46-րդ հոդվածի 2-րդ մասի 2.2-րդ կետում և 59-րդ հոդվածի 3-րդ մասի 18.2-րդ կետում։ Մասնավորապես, առաջարկվում է նշված դրույթներից հանել «մետաղական» բառը, ինչի արդյունքում իրական շահառուների վերաբերյալ քաղվածքների ներկայացման և դրանց հիման վրա վերահսկողության մեխանիզմը կտարածվի ոչ միայն մետաղական օգտակար հանածոների, այլև ընդերքօգտագործման այլ իրավունքների նկատմամբ։</w:t>
      </w:r>
    </w:p>
    <w:p w14:paraId="78664344" w14:textId="5ADCD08A" w:rsidR="00536F03" w:rsidRPr="00536F03" w:rsidRDefault="00536F03" w:rsidP="00536F03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536F03">
        <w:rPr>
          <w:rFonts w:ascii="GHEA Grapalat" w:hAnsi="GHEA Grapalat"/>
          <w:sz w:val="24"/>
          <w:szCs w:val="24"/>
          <w:lang w:val="hy-AM"/>
        </w:rPr>
        <w:t>Արդյունքում, եթե ներկայացված քաղվածքի ուսումնասիրությամբ բացահայտվի սույն նախագծով սահմանված սահմանափակման ենթակա անձի մասնակցություն, լիազոր մարմինը նախ կներկայացնի գրավոր զգուշացում, իսկ սահմանված ժամկետում խախտումը չվերացնելու դեպքում կկիրառվեն Օրենսգրքով նախատեսված կասեցման և դադարեցման միջոցները։</w:t>
      </w:r>
    </w:p>
    <w:p w14:paraId="2EC76CF9" w14:textId="763B75B3" w:rsidR="00FB4DCB" w:rsidRPr="00BC6278" w:rsidRDefault="00480156" w:rsidP="00CE52F4">
      <w:pPr>
        <w:spacing w:after="0" w:line="360" w:lineRule="auto"/>
        <w:ind w:firstLine="547"/>
        <w:jc w:val="both"/>
        <w:rPr>
          <w:rFonts w:ascii="GHEA Grapalat" w:hAnsi="GHEA Grapalat"/>
          <w:sz w:val="24"/>
          <w:szCs w:val="24"/>
          <w:lang w:val="fr-FR"/>
        </w:rPr>
      </w:pPr>
      <w:r w:rsidRPr="00BC6278">
        <w:rPr>
          <w:rFonts w:ascii="GHEA Grapalat" w:hAnsi="GHEA Grapalat"/>
          <w:b/>
          <w:i/>
          <w:iCs/>
          <w:sz w:val="24"/>
          <w:szCs w:val="24"/>
          <w:lang w:val="hy-AM"/>
        </w:rPr>
        <w:lastRenderedPageBreak/>
        <w:t>4</w:t>
      </w:r>
      <w:r w:rsidRPr="00BC6278">
        <w:rPr>
          <w:rFonts w:ascii="MS Mincho" w:eastAsia="MS Mincho" w:hAnsi="MS Mincho" w:cs="MS Mincho" w:hint="eastAsia"/>
          <w:b/>
          <w:i/>
          <w:iCs/>
          <w:sz w:val="24"/>
          <w:szCs w:val="24"/>
          <w:lang w:val="hy-AM"/>
        </w:rPr>
        <w:t>․</w:t>
      </w:r>
      <w:r w:rsidR="00FB4DCB" w:rsidRPr="00BC6278">
        <w:rPr>
          <w:rFonts w:ascii="GHEA Grapalat" w:hAnsi="GHEA Grapalat"/>
          <w:b/>
          <w:i/>
          <w:sz w:val="24"/>
          <w:szCs w:val="24"/>
          <w:lang w:val="hy-AM"/>
        </w:rPr>
        <w:t>Նախագծի մշակման գործընթացում ներգրավված ինստիտուտները և անձինք</w:t>
      </w:r>
      <w:r w:rsidR="00FB4DCB" w:rsidRPr="00BC6278">
        <w:rPr>
          <w:rFonts w:ascii="GHEA Grapalat" w:hAnsi="GHEA Grapalat"/>
          <w:sz w:val="24"/>
          <w:szCs w:val="24"/>
          <w:lang w:val="af-ZA"/>
        </w:rPr>
        <w:t xml:space="preserve"> – </w:t>
      </w:r>
      <w:r w:rsidR="00FB4DCB" w:rsidRPr="00BC6278">
        <w:rPr>
          <w:rFonts w:ascii="GHEA Grapalat" w:hAnsi="GHEA Grapalat" w:cs="Sylfaen"/>
          <w:sz w:val="24"/>
          <w:szCs w:val="24"/>
          <w:lang w:val="hy-AM"/>
        </w:rPr>
        <w:t>Սույն նախագ</w:t>
      </w:r>
      <w:r w:rsidRPr="00BC6278">
        <w:rPr>
          <w:rFonts w:ascii="GHEA Grapalat" w:hAnsi="GHEA Grapalat" w:cs="Sylfaen"/>
          <w:sz w:val="24"/>
          <w:szCs w:val="24"/>
          <w:lang w:val="hy-AM"/>
        </w:rPr>
        <w:t>ի</w:t>
      </w:r>
      <w:r w:rsidR="00FB4DCB" w:rsidRPr="00BC6278">
        <w:rPr>
          <w:rFonts w:ascii="GHEA Grapalat" w:hAnsi="GHEA Grapalat" w:cs="Sylfaen"/>
          <w:sz w:val="24"/>
          <w:szCs w:val="24"/>
          <w:lang w:val="hy-AM"/>
        </w:rPr>
        <w:t>ծը մշակվել</w:t>
      </w:r>
      <w:r w:rsidR="00FB4DCB" w:rsidRPr="00BC6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C6278">
        <w:rPr>
          <w:rFonts w:ascii="GHEA Grapalat" w:hAnsi="GHEA Grapalat" w:cs="Sylfaen"/>
          <w:sz w:val="24"/>
          <w:szCs w:val="24"/>
          <w:lang w:val="hy-AM"/>
        </w:rPr>
        <w:t>է</w:t>
      </w:r>
      <w:r w:rsidR="00FB4DCB" w:rsidRPr="00BC6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B4DCB" w:rsidRPr="00BC6278">
        <w:rPr>
          <w:rFonts w:ascii="GHEA Grapalat" w:hAnsi="GHEA Grapalat" w:cs="Sylfaen"/>
          <w:sz w:val="24"/>
          <w:szCs w:val="24"/>
          <w:lang w:val="hy-AM"/>
        </w:rPr>
        <w:t>ՀՀ տարածքային կառավարման և ենթակառուցվածքների նախարարության</w:t>
      </w:r>
      <w:r w:rsidR="00FB4DCB" w:rsidRPr="00BC627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B4DCB" w:rsidRPr="00BC6278">
        <w:rPr>
          <w:rFonts w:ascii="GHEA Grapalat" w:hAnsi="GHEA Grapalat"/>
          <w:sz w:val="24"/>
          <w:szCs w:val="24"/>
          <w:lang w:val="hy-AM"/>
        </w:rPr>
        <w:t>կողմից</w:t>
      </w:r>
      <w:r w:rsidR="00FB4DCB" w:rsidRPr="00BC6278">
        <w:rPr>
          <w:rFonts w:ascii="GHEA Grapalat" w:hAnsi="GHEA Grapalat"/>
          <w:sz w:val="24"/>
          <w:szCs w:val="24"/>
          <w:lang w:val="af-ZA"/>
        </w:rPr>
        <w:t xml:space="preserve">: </w:t>
      </w:r>
    </w:p>
    <w:p w14:paraId="4C169B25" w14:textId="7D1C6E67" w:rsidR="00CE52F4" w:rsidRDefault="00CA7298" w:rsidP="00CE52F4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C6278">
        <w:rPr>
          <w:rFonts w:ascii="GHEA Grapalat" w:hAnsi="GHEA Grapalat"/>
          <w:b/>
          <w:bCs/>
          <w:i/>
          <w:sz w:val="24"/>
          <w:szCs w:val="24"/>
          <w:lang w:val="fr-FR"/>
        </w:rPr>
        <w:t>5</w:t>
      </w:r>
      <w:r w:rsidRPr="00BC6278">
        <w:rPr>
          <w:rFonts w:ascii="MS Mincho" w:eastAsia="MS Mincho" w:hAnsi="MS Mincho" w:cs="MS Mincho" w:hint="eastAsia"/>
          <w:b/>
          <w:bCs/>
          <w:i/>
          <w:sz w:val="24"/>
          <w:szCs w:val="24"/>
          <w:lang w:val="fr-FR"/>
        </w:rPr>
        <w:t>․</w:t>
      </w:r>
      <w:r w:rsidRPr="00BC6278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/>
          <w:bCs/>
          <w:i/>
          <w:sz w:val="24"/>
          <w:szCs w:val="24"/>
        </w:rPr>
        <w:t>Ակնկալվող</w:t>
      </w:r>
      <w:proofErr w:type="spellEnd"/>
      <w:r w:rsidRPr="00BC6278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spellStart"/>
      <w:r w:rsidRPr="00BC6278">
        <w:rPr>
          <w:rFonts w:ascii="GHEA Grapalat" w:hAnsi="GHEA Grapalat"/>
          <w:b/>
          <w:bCs/>
          <w:i/>
          <w:sz w:val="24"/>
          <w:szCs w:val="24"/>
        </w:rPr>
        <w:t>արդյունքը</w:t>
      </w:r>
      <w:proofErr w:type="spellEnd"/>
      <w:r w:rsidRPr="00BC6278">
        <w:rPr>
          <w:rFonts w:ascii="GHEA Grapalat" w:hAnsi="GHEA Grapalat"/>
          <w:b/>
          <w:bCs/>
          <w:i/>
          <w:sz w:val="24"/>
          <w:szCs w:val="24"/>
          <w:lang w:val="fr-FR"/>
        </w:rPr>
        <w:t xml:space="preserve"> </w:t>
      </w:r>
      <w:proofErr w:type="gramStart"/>
      <w:r w:rsidRPr="00BC6278">
        <w:rPr>
          <w:rFonts w:ascii="GHEA Grapalat" w:hAnsi="GHEA Grapalat"/>
          <w:b/>
          <w:bCs/>
          <w:i/>
          <w:sz w:val="24"/>
          <w:szCs w:val="24"/>
          <w:lang w:val="fr-FR"/>
        </w:rPr>
        <w:t>–</w:t>
      </w:r>
      <w:r w:rsidRPr="00BC6278">
        <w:rPr>
          <w:rFonts w:ascii="GHEA Grapalat" w:hAnsi="GHEA Grapalat"/>
          <w:b/>
          <w:i/>
          <w:sz w:val="24"/>
          <w:szCs w:val="24"/>
          <w:lang w:val="fr-FR"/>
        </w:rPr>
        <w:t xml:space="preserve"> </w:t>
      </w:r>
      <w:r w:rsidR="00536F03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Օրենքի</w:t>
      </w:r>
      <w:proofErr w:type="spellEnd"/>
      <w:proofErr w:type="gram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նախագծի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ընդունմամբ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ակնկալվում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536F03" w:rsidRPr="00536F03">
        <w:rPr>
          <w:rFonts w:ascii="GHEA Grapalat" w:hAnsi="GHEA Grapalat"/>
          <w:bCs/>
          <w:iCs/>
          <w:sz w:val="24"/>
          <w:szCs w:val="24"/>
        </w:rPr>
        <w:t>է</w:t>
      </w:r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նվազեցնել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անբարեխիղճ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ընդերքօգտագործողների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կողմից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նոր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իրավաբանական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անձանց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կամ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փոխկապակցված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սուբյեկտների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միջոցով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ոլորտ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կրկին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մուտք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գործելու</w:t>
      </w:r>
      <w:proofErr w:type="spellEnd"/>
      <w:r w:rsidR="00536F03" w:rsidRPr="00536F03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proofErr w:type="spellStart"/>
      <w:r w:rsidR="00536F03" w:rsidRPr="00536F03">
        <w:rPr>
          <w:rFonts w:ascii="GHEA Grapalat" w:hAnsi="GHEA Grapalat"/>
          <w:bCs/>
          <w:iCs/>
          <w:sz w:val="24"/>
          <w:szCs w:val="24"/>
        </w:rPr>
        <w:t>հնարավորությունները</w:t>
      </w:r>
      <w:proofErr w:type="spellEnd"/>
      <w:r w:rsidR="00536F03">
        <w:rPr>
          <w:rFonts w:ascii="GHEA Grapalat" w:hAnsi="GHEA Grapalat"/>
          <w:bCs/>
          <w:iCs/>
          <w:sz w:val="24"/>
          <w:szCs w:val="24"/>
          <w:lang w:val="hy-AM"/>
        </w:rPr>
        <w:t xml:space="preserve">։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Կարգավորման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արդյունքում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կբարձրանա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շրջակա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միջավայրի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տեխնիկական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անվտանգության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պահանջների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կատարման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մակարդակը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քանի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որ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շահառուները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կգիտակցեն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որ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BA696C">
        <w:rPr>
          <w:rFonts w:ascii="GHEA Grapalat" w:hAnsi="GHEA Grapalat"/>
          <w:bCs/>
          <w:iCs/>
          <w:sz w:val="24"/>
          <w:szCs w:val="24"/>
          <w:lang w:val="hy-AM"/>
        </w:rPr>
        <w:t>կատարած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խախտումը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կհանգեցնի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ոլորտում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գործունեություն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ծավալելու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հնարավորության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երկարաժամկետ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կորստի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: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Վերջնարդյունքում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կունենանք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ավելի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կայուն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վստահելի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հանքարդյունաբերության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ոլորտ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,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որտեղ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պատասխանատվության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պահպանումը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և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օրինապահ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վարքագիծը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կդառնան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գործունեության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պարտադիր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 xml:space="preserve"> </w:t>
      </w:r>
      <w:r w:rsidR="00CE52F4" w:rsidRPr="00536F03">
        <w:rPr>
          <w:rFonts w:ascii="GHEA Grapalat" w:hAnsi="GHEA Grapalat"/>
          <w:bCs/>
          <w:iCs/>
          <w:sz w:val="24"/>
          <w:szCs w:val="24"/>
          <w:lang w:val="hy-AM"/>
        </w:rPr>
        <w:t>նախապայման</w:t>
      </w:r>
      <w:r w:rsidR="00CE52F4" w:rsidRPr="00CE52F4">
        <w:rPr>
          <w:rFonts w:ascii="GHEA Grapalat" w:hAnsi="GHEA Grapalat"/>
          <w:bCs/>
          <w:iCs/>
          <w:sz w:val="24"/>
          <w:szCs w:val="24"/>
          <w:lang w:val="fr-FR"/>
        </w:rPr>
        <w:t>:</w:t>
      </w:r>
    </w:p>
    <w:p w14:paraId="79967674" w14:textId="321B79BC" w:rsidR="004C17B7" w:rsidRPr="004C17B7" w:rsidRDefault="00FB4DCB" w:rsidP="004C17B7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C627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6. </w:t>
      </w:r>
      <w:r w:rsidRPr="00BC6278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Ներկայացվող հարցի կապակցությամբ լրացուցիչ ֆինանսական միջոցների անհրաժեշտությունը և Հայաստանի Հանրապետության պետական բյուջեի եկամուտներում և ծախսերում սպասվելիք փոփոխությունները – </w:t>
      </w:r>
      <w:r w:rsidR="00225973" w:rsidRPr="00BC6278">
        <w:rPr>
          <w:rFonts w:ascii="GHEA Grapalat" w:hAnsi="GHEA Grapalat" w:cs="Sylfaen"/>
          <w:sz w:val="24"/>
          <w:szCs w:val="24"/>
          <w:lang w:val="hy-AM"/>
        </w:rPr>
        <w:t xml:space="preserve">Ներկայացված </w:t>
      </w:r>
      <w:r w:rsidR="00A76F1E" w:rsidRPr="00BC6278"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դեպքում </w:t>
      </w:r>
      <w:r w:rsidR="004C17B7" w:rsidRPr="004C17B7">
        <w:rPr>
          <w:rFonts w:ascii="GHEA Grapalat" w:hAnsi="GHEA Grapalat" w:cs="Sylfaen"/>
          <w:sz w:val="24"/>
          <w:szCs w:val="24"/>
          <w:lang w:val="hy-AM"/>
        </w:rPr>
        <w:t>պետական բյուջեում ծախսերի և եկամուտների ավելացում կամ նվազում չի նախատեսվում:</w:t>
      </w:r>
    </w:p>
    <w:p w14:paraId="760EBAB9" w14:textId="1C4B3E3F" w:rsidR="00FB4DCB" w:rsidRPr="00BC6278" w:rsidRDefault="00FB4DCB" w:rsidP="004C17B7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C6278">
        <w:rPr>
          <w:rFonts w:ascii="GHEA Grapalat" w:hAnsi="GHEA Grapalat"/>
          <w:b/>
          <w:bCs/>
          <w:i/>
          <w:iCs/>
          <w:color w:val="000000" w:themeColor="text1"/>
          <w:sz w:val="24"/>
          <w:szCs w:val="24"/>
          <w:lang w:val="hy-AM"/>
        </w:rPr>
        <w:t>7.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Կապը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ռազմավարական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փաստաթղթերի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հետ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Հայաստանի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վերափոխման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ռազմավարություն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2050,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Կառավարության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2021-2026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թթ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.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ծրագիր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ոլորտային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և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կամ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այլ</w:t>
      </w:r>
      <w:r w:rsidRPr="00BC627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BC6278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ռազմավարություններ.</w:t>
      </w:r>
    </w:p>
    <w:p w14:paraId="42687F33" w14:textId="2D0F03E6" w:rsidR="00487A05" w:rsidRPr="004C17B7" w:rsidRDefault="00FB4DCB" w:rsidP="007F4533">
      <w:pPr>
        <w:tabs>
          <w:tab w:val="num" w:pos="720"/>
        </w:tabs>
        <w:spacing w:after="0" w:line="360" w:lineRule="auto"/>
        <w:ind w:firstLine="547"/>
        <w:jc w:val="both"/>
        <w:rPr>
          <w:rFonts w:ascii="GHEA Grapalat" w:hAnsi="GHEA Grapalat"/>
          <w:bCs/>
          <w:iCs/>
          <w:sz w:val="24"/>
          <w:szCs w:val="24"/>
          <w:lang w:val="hy-AM"/>
        </w:rPr>
      </w:pPr>
      <w:r w:rsidRPr="00BC6278">
        <w:rPr>
          <w:rFonts w:ascii="GHEA Grapalat" w:hAnsi="GHEA Grapalat"/>
          <w:bCs/>
          <w:iCs/>
          <w:sz w:val="24"/>
          <w:szCs w:val="24"/>
          <w:lang w:val="hy-AM"/>
        </w:rPr>
        <w:t>Ներկայացվող նախագծերի մշակումը բխում է ՀՀ կառավարության 2021 թվականի օգոստոսի 18-ի N 1363-Ա որոշմամբ հաստատված հավելվածի  «2</w:t>
      </w:r>
      <w:r w:rsidRPr="00BC6278">
        <w:rPr>
          <w:rFonts w:ascii="MS Mincho" w:eastAsia="MS Mincho" w:hAnsi="MS Mincho" w:cs="MS Mincho" w:hint="eastAsia"/>
          <w:bCs/>
          <w:iCs/>
          <w:sz w:val="24"/>
          <w:szCs w:val="24"/>
          <w:lang w:val="hy-AM"/>
        </w:rPr>
        <w:t>․</w:t>
      </w:r>
      <w:r w:rsidRPr="00BC6278">
        <w:rPr>
          <w:rFonts w:ascii="GHEA Grapalat" w:hAnsi="GHEA Grapalat"/>
          <w:bCs/>
          <w:iCs/>
          <w:sz w:val="24"/>
          <w:szCs w:val="24"/>
          <w:lang w:val="hy-AM"/>
        </w:rPr>
        <w:t xml:space="preserve">8 բնական ռեսուրսների կայուն կառավարում» բաժնից (Կառավարության 2021-2026թթ. </w:t>
      </w:r>
      <w:r w:rsidRPr="004C17B7">
        <w:rPr>
          <w:rFonts w:ascii="GHEA Grapalat" w:hAnsi="GHEA Grapalat"/>
          <w:bCs/>
          <w:iCs/>
          <w:sz w:val="24"/>
          <w:szCs w:val="24"/>
          <w:lang w:val="hy-AM"/>
        </w:rPr>
        <w:t>Ծրագիր)</w:t>
      </w:r>
      <w:r w:rsidR="007F4533">
        <w:rPr>
          <w:rFonts w:ascii="GHEA Grapalat" w:hAnsi="GHEA Grapalat"/>
          <w:bCs/>
          <w:iCs/>
          <w:sz w:val="24"/>
          <w:szCs w:val="24"/>
          <w:lang w:val="hy-AM"/>
        </w:rPr>
        <w:t>:</w:t>
      </w:r>
      <w:r w:rsidR="00487A05" w:rsidRPr="00487A05"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</w:p>
    <w:sectPr w:rsidR="00487A05" w:rsidRPr="004C17B7" w:rsidSect="001D58EA">
      <w:pgSz w:w="11906" w:h="16838"/>
      <w:pgMar w:top="1080" w:right="83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317D"/>
    <w:multiLevelType w:val="hybridMultilevel"/>
    <w:tmpl w:val="976820BA"/>
    <w:lvl w:ilvl="0" w:tplc="D7B49FBC">
      <w:start w:val="1"/>
      <w:numFmt w:val="decimal"/>
      <w:lvlText w:val="%1."/>
      <w:lvlJc w:val="left"/>
      <w:pPr>
        <w:ind w:left="1211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2B467A"/>
    <w:multiLevelType w:val="hybridMultilevel"/>
    <w:tmpl w:val="E9AE7A10"/>
    <w:lvl w:ilvl="0" w:tplc="AE846F3E">
      <w:start w:val="1"/>
      <w:numFmt w:val="decimal"/>
      <w:lvlText w:val="%1.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E1EA4"/>
    <w:multiLevelType w:val="multilevel"/>
    <w:tmpl w:val="4EDC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97CE7"/>
    <w:multiLevelType w:val="hybridMultilevel"/>
    <w:tmpl w:val="FD1CBF8A"/>
    <w:lvl w:ilvl="0" w:tplc="0CAC78C4">
      <w:start w:val="4"/>
      <w:numFmt w:val="decimal"/>
      <w:lvlText w:val="%1."/>
      <w:lvlJc w:val="left"/>
      <w:pPr>
        <w:ind w:left="1211" w:hanging="360"/>
      </w:pPr>
      <w:rPr>
        <w:rFonts w:ascii="GHEA Grapalat" w:hAnsi="GHEA Grapalat" w:cs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63189"/>
    <w:multiLevelType w:val="hybridMultilevel"/>
    <w:tmpl w:val="9A260874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GHEA Grapalat" w:hAnsi="GHEA Grapalat" w:cs="GHEA Grapalat" w:hint="default"/>
        <w:b/>
        <w:bCs/>
        <w:i/>
        <w:i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3A7050"/>
    <w:multiLevelType w:val="multilevel"/>
    <w:tmpl w:val="E7FA1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E2BC9"/>
    <w:multiLevelType w:val="hybridMultilevel"/>
    <w:tmpl w:val="7EA0442C"/>
    <w:lvl w:ilvl="0" w:tplc="586CBD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D03CD4"/>
    <w:multiLevelType w:val="multilevel"/>
    <w:tmpl w:val="7FA6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11318E"/>
    <w:multiLevelType w:val="hybridMultilevel"/>
    <w:tmpl w:val="9A260874"/>
    <w:lvl w:ilvl="0" w:tplc="B996263E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GHEA Grapalat" w:hint="default"/>
        <w:b/>
        <w:bCs/>
        <w:i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836EE"/>
    <w:multiLevelType w:val="hybridMultilevel"/>
    <w:tmpl w:val="17C2CBF0"/>
    <w:lvl w:ilvl="0" w:tplc="54D4A6F4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BE160FB"/>
    <w:multiLevelType w:val="multilevel"/>
    <w:tmpl w:val="8DC4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0665408">
    <w:abstractNumId w:val="8"/>
  </w:num>
  <w:num w:numId="2" w16cid:durableId="933050254">
    <w:abstractNumId w:val="1"/>
  </w:num>
  <w:num w:numId="3" w16cid:durableId="587348478">
    <w:abstractNumId w:val="0"/>
  </w:num>
  <w:num w:numId="4" w16cid:durableId="1449813925">
    <w:abstractNumId w:val="3"/>
  </w:num>
  <w:num w:numId="5" w16cid:durableId="13950833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3035701">
    <w:abstractNumId w:val="4"/>
  </w:num>
  <w:num w:numId="7" w16cid:durableId="1642222999">
    <w:abstractNumId w:val="5"/>
  </w:num>
  <w:num w:numId="8" w16cid:durableId="1378242284">
    <w:abstractNumId w:val="7"/>
  </w:num>
  <w:num w:numId="9" w16cid:durableId="2130859063">
    <w:abstractNumId w:val="2"/>
  </w:num>
  <w:num w:numId="10" w16cid:durableId="1734155527">
    <w:abstractNumId w:val="10"/>
  </w:num>
  <w:num w:numId="11" w16cid:durableId="18481329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52"/>
    <w:rsid w:val="00095571"/>
    <w:rsid w:val="000971EF"/>
    <w:rsid w:val="000C6995"/>
    <w:rsid w:val="000E025D"/>
    <w:rsid w:val="000F4D80"/>
    <w:rsid w:val="000F5D41"/>
    <w:rsid w:val="00115B5C"/>
    <w:rsid w:val="00144431"/>
    <w:rsid w:val="0014562D"/>
    <w:rsid w:val="001631A8"/>
    <w:rsid w:val="001B18EA"/>
    <w:rsid w:val="001B75CC"/>
    <w:rsid w:val="001C06DB"/>
    <w:rsid w:val="001D58EA"/>
    <w:rsid w:val="001E3344"/>
    <w:rsid w:val="001F3A4F"/>
    <w:rsid w:val="0020283F"/>
    <w:rsid w:val="00221FB5"/>
    <w:rsid w:val="00225973"/>
    <w:rsid w:val="00254294"/>
    <w:rsid w:val="00272DC9"/>
    <w:rsid w:val="00276CB4"/>
    <w:rsid w:val="00281B04"/>
    <w:rsid w:val="002A2474"/>
    <w:rsid w:val="003008E0"/>
    <w:rsid w:val="0030782D"/>
    <w:rsid w:val="00367FE8"/>
    <w:rsid w:val="003720C9"/>
    <w:rsid w:val="00376F47"/>
    <w:rsid w:val="0037795D"/>
    <w:rsid w:val="0038083A"/>
    <w:rsid w:val="00385473"/>
    <w:rsid w:val="003967D5"/>
    <w:rsid w:val="003A67EE"/>
    <w:rsid w:val="003C40C0"/>
    <w:rsid w:val="003D4F6D"/>
    <w:rsid w:val="003D5C49"/>
    <w:rsid w:val="00446609"/>
    <w:rsid w:val="00461010"/>
    <w:rsid w:val="00474AF1"/>
    <w:rsid w:val="00480156"/>
    <w:rsid w:val="00487A05"/>
    <w:rsid w:val="004A4626"/>
    <w:rsid w:val="004C17B7"/>
    <w:rsid w:val="004C64FA"/>
    <w:rsid w:val="004D3A63"/>
    <w:rsid w:val="005104DB"/>
    <w:rsid w:val="00536F03"/>
    <w:rsid w:val="0057239D"/>
    <w:rsid w:val="005726C3"/>
    <w:rsid w:val="00572D4A"/>
    <w:rsid w:val="005F3E90"/>
    <w:rsid w:val="006174F3"/>
    <w:rsid w:val="00666C18"/>
    <w:rsid w:val="00687401"/>
    <w:rsid w:val="006E1215"/>
    <w:rsid w:val="006F77A0"/>
    <w:rsid w:val="00700B52"/>
    <w:rsid w:val="00747C94"/>
    <w:rsid w:val="00755759"/>
    <w:rsid w:val="00781EB9"/>
    <w:rsid w:val="00782FF2"/>
    <w:rsid w:val="0079693A"/>
    <w:rsid w:val="007B07E6"/>
    <w:rsid w:val="007D2CCC"/>
    <w:rsid w:val="007F0680"/>
    <w:rsid w:val="007F4533"/>
    <w:rsid w:val="00846522"/>
    <w:rsid w:val="008F497F"/>
    <w:rsid w:val="00910FA2"/>
    <w:rsid w:val="009657D6"/>
    <w:rsid w:val="00995734"/>
    <w:rsid w:val="00A102CD"/>
    <w:rsid w:val="00A46C04"/>
    <w:rsid w:val="00A76F1E"/>
    <w:rsid w:val="00A90138"/>
    <w:rsid w:val="00A97149"/>
    <w:rsid w:val="00AA6D3A"/>
    <w:rsid w:val="00AB71FF"/>
    <w:rsid w:val="00AE5D7B"/>
    <w:rsid w:val="00AF3F78"/>
    <w:rsid w:val="00B02FE4"/>
    <w:rsid w:val="00B342A7"/>
    <w:rsid w:val="00BA15B7"/>
    <w:rsid w:val="00BA696C"/>
    <w:rsid w:val="00BC6278"/>
    <w:rsid w:val="00BD1D63"/>
    <w:rsid w:val="00BD30ED"/>
    <w:rsid w:val="00C141F9"/>
    <w:rsid w:val="00C270E7"/>
    <w:rsid w:val="00C3416E"/>
    <w:rsid w:val="00C456D0"/>
    <w:rsid w:val="00C472E7"/>
    <w:rsid w:val="00C4788F"/>
    <w:rsid w:val="00C7446C"/>
    <w:rsid w:val="00C9138D"/>
    <w:rsid w:val="00CA7298"/>
    <w:rsid w:val="00CE28C9"/>
    <w:rsid w:val="00CE52F4"/>
    <w:rsid w:val="00CF535E"/>
    <w:rsid w:val="00CF72B2"/>
    <w:rsid w:val="00D27ECE"/>
    <w:rsid w:val="00D30C1F"/>
    <w:rsid w:val="00DA64EC"/>
    <w:rsid w:val="00DB02BA"/>
    <w:rsid w:val="00DE3FDA"/>
    <w:rsid w:val="00DE7850"/>
    <w:rsid w:val="00DF01A9"/>
    <w:rsid w:val="00DF104D"/>
    <w:rsid w:val="00E169F3"/>
    <w:rsid w:val="00E31748"/>
    <w:rsid w:val="00E57306"/>
    <w:rsid w:val="00E83F3F"/>
    <w:rsid w:val="00E8715F"/>
    <w:rsid w:val="00EA2991"/>
    <w:rsid w:val="00ED20FD"/>
    <w:rsid w:val="00FB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EF61D"/>
  <w15:docId w15:val="{498C3B40-9830-4B49-88A8-235134FB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ED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D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30ED"/>
    <w:rPr>
      <w:b/>
      <w:bCs/>
    </w:rPr>
  </w:style>
  <w:style w:type="paragraph" w:styleId="ListParagraph">
    <w:name w:val="List Paragraph"/>
    <w:aliases w:val="Bulletpoints,Bullet WP tables,Numbered Para 1,Dot pt,No Spacing1,List Paragraph Char Char Char,Indicator Text,Bullet 1,List Paragraph1,Bullet Points,MAIN CONTENT,List Paragraph12,F5 List Paragraph,Heading 2_sj,Report Para,Citation List,3"/>
    <w:basedOn w:val="Normal"/>
    <w:link w:val="ListParagraphChar"/>
    <w:uiPriority w:val="34"/>
    <w:qFormat/>
    <w:rsid w:val="002028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0283F"/>
    <w:rPr>
      <w:color w:val="0563C1" w:themeColor="hyperlink"/>
      <w:u w:val="single"/>
    </w:rPr>
  </w:style>
  <w:style w:type="character" w:customStyle="1" w:styleId="ListParagraphChar">
    <w:name w:val="List Paragraph Char"/>
    <w:aliases w:val="Bulletpoints Char,Bullet WP tables Char,Numbered Para 1 Char,Dot pt Char,No Spacing1 Char,List Paragraph Char Char Char Char,Indicator Text Char,Bullet 1 Char,List Paragraph1 Char,Bullet Points Char,MAIN CONTENT Char,Report Para Char"/>
    <w:link w:val="ListParagraph"/>
    <w:uiPriority w:val="34"/>
    <w:qFormat/>
    <w:locked/>
    <w:rsid w:val="00FB4DCB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D4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D8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paragraph" w:customStyle="1" w:styleId="dec-date">
    <w:name w:val="dec-date"/>
    <w:basedOn w:val="Normal"/>
    <w:rsid w:val="00254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Shushanik</dc:creator>
  <cp:keywords>https:/mul2-mta.gov.am/tasks/883039/oneclick/3.Himnavorum.docx?token=3ca513498b64c4e72def13eb43c2b952</cp:keywords>
  <cp:lastModifiedBy>Seda Hakobyan</cp:lastModifiedBy>
  <cp:revision>5</cp:revision>
  <cp:lastPrinted>2025-12-17T10:00:00Z</cp:lastPrinted>
  <dcterms:created xsi:type="dcterms:W3CDTF">2026-05-08T12:21:00Z</dcterms:created>
  <dcterms:modified xsi:type="dcterms:W3CDTF">2026-05-08T12:56:00Z</dcterms:modified>
</cp:coreProperties>
</file>