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33B3" w14:textId="77777777" w:rsidR="00E112F5" w:rsidRPr="00372125" w:rsidRDefault="00E112F5" w:rsidP="009B46A6">
      <w:pPr>
        <w:spacing w:line="360" w:lineRule="auto"/>
        <w:ind w:firstLine="720"/>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14:paraId="07AF841A" w14:textId="71F16334" w:rsidR="00392587" w:rsidRPr="00392587" w:rsidRDefault="00384466" w:rsidP="00392587">
      <w:pPr>
        <w:autoSpaceDE w:val="0"/>
        <w:autoSpaceDN w:val="0"/>
        <w:adjustRightInd w:val="0"/>
        <w:spacing w:line="360" w:lineRule="auto"/>
        <w:jc w:val="center"/>
        <w:rPr>
          <w:rFonts w:ascii="GHEA Grapalat" w:hAnsi="GHEA Grapalat"/>
          <w:b/>
          <w:lang w:val="en-US"/>
        </w:rPr>
      </w:pPr>
      <w:r>
        <w:rPr>
          <w:rFonts w:ascii="GHEA Grapalat" w:hAnsi="GHEA Grapalat"/>
          <w:b/>
          <w:bCs/>
          <w:lang w:val="hy-AM"/>
        </w:rPr>
        <w:t>«</w:t>
      </w:r>
      <w:r w:rsidR="00392587" w:rsidRPr="00510A4C">
        <w:rPr>
          <w:rFonts w:ascii="GHEA Grapalat" w:hAnsi="GHEA Grapalat"/>
          <w:b/>
          <w:lang w:val="hy-AM"/>
        </w:rPr>
        <w:t>ՀԱՅԱՍՏԱՆԻ Հ</w:t>
      </w:r>
      <w:r w:rsidR="00392587">
        <w:rPr>
          <w:rFonts w:ascii="GHEA Grapalat" w:hAnsi="GHEA Grapalat"/>
          <w:b/>
          <w:lang w:val="hy-AM"/>
        </w:rPr>
        <w:t>ԱՆՐԱՊԵՏՈՒԹՅԱՆ ԿԱՌԱՎԱՐՈՒԹՅԱՆ 2022 ԹՎԱԿԱՆԻ ՀՈԿՏԵՄԲԵՐԻ 6-Ի N 1569</w:t>
      </w:r>
      <w:r w:rsidR="00392587" w:rsidRPr="00510A4C">
        <w:rPr>
          <w:rFonts w:ascii="GHEA Grapalat" w:hAnsi="GHEA Grapalat"/>
          <w:b/>
          <w:lang w:val="hy-AM"/>
        </w:rPr>
        <w:t>-Ն ՈՐՈՇՄԱՆ</w:t>
      </w:r>
      <w:r w:rsidR="00392587">
        <w:rPr>
          <w:rFonts w:ascii="GHEA Grapalat" w:hAnsi="GHEA Grapalat"/>
          <w:b/>
          <w:lang w:val="hy-AM"/>
        </w:rPr>
        <w:t xml:space="preserve"> ՄԵՋ</w:t>
      </w:r>
      <w:r w:rsidR="00392587" w:rsidRPr="007F3515">
        <w:rPr>
          <w:rFonts w:ascii="GHEA Grapalat" w:hAnsi="GHEA Grapalat"/>
          <w:b/>
          <w:lang w:val="hy-AM"/>
        </w:rPr>
        <w:t xml:space="preserve"> </w:t>
      </w:r>
      <w:r w:rsidR="00392587">
        <w:rPr>
          <w:rFonts w:ascii="GHEA Grapalat" w:hAnsi="GHEA Grapalat"/>
          <w:b/>
          <w:lang w:val="hy-AM"/>
        </w:rPr>
        <w:t>ԼՐԱՑՈՒՄ</w:t>
      </w:r>
      <w:r w:rsidR="00392587" w:rsidRPr="00510A4C">
        <w:rPr>
          <w:rFonts w:ascii="GHEA Grapalat" w:hAnsi="GHEA Grapalat"/>
          <w:b/>
          <w:lang w:val="hy-AM"/>
        </w:rPr>
        <w:t xml:space="preserve"> ԿԱՏԱՐԵԼՈՒ ՄԱՍԻՆ</w:t>
      </w:r>
      <w:r w:rsidR="00392587" w:rsidRPr="00392587">
        <w:rPr>
          <w:rFonts w:ascii="GHEA Grapalat" w:hAnsi="GHEA Grapalat"/>
          <w:b/>
          <w:lang w:val="hy-AM"/>
        </w:rPr>
        <w:t>»</w:t>
      </w:r>
    </w:p>
    <w:p w14:paraId="14BD287B" w14:textId="1B34D54E" w:rsidR="009B46A6" w:rsidRPr="00CE5035" w:rsidRDefault="00E112F5" w:rsidP="00CA2018">
      <w:pPr>
        <w:spacing w:line="360" w:lineRule="auto"/>
        <w:ind w:firstLine="90"/>
        <w:jc w:val="center"/>
        <w:rPr>
          <w:rFonts w:ascii="GHEA Grapalat" w:hAnsi="GHEA Grapalat"/>
          <w:b/>
          <w:bCs/>
          <w:lang w:val="fr-FR"/>
        </w:rPr>
      </w:pPr>
      <w:r w:rsidRPr="00AE7167">
        <w:rPr>
          <w:rFonts w:ascii="GHEA Grapalat" w:hAnsi="GHEA Grapalat" w:cs="Arial"/>
          <w:b/>
          <w:bCs/>
          <w:kern w:val="16"/>
          <w:lang w:val="hy-AM"/>
        </w:rPr>
        <w:t>Հ</w:t>
      </w:r>
      <w:r w:rsidR="00945003">
        <w:rPr>
          <w:rFonts w:ascii="GHEA Grapalat" w:hAnsi="GHEA Grapalat" w:cs="Arial"/>
          <w:b/>
          <w:bCs/>
          <w:kern w:val="16"/>
          <w:lang w:val="hy-AM"/>
        </w:rPr>
        <w:t xml:space="preserve">ԱՅԱՍՏԱՆԻ </w:t>
      </w:r>
      <w:r w:rsidRPr="00AE7167">
        <w:rPr>
          <w:rFonts w:ascii="GHEA Grapalat" w:hAnsi="GHEA Grapalat" w:cs="Arial"/>
          <w:b/>
          <w:bCs/>
          <w:kern w:val="16"/>
          <w:lang w:val="hy-AM"/>
        </w:rPr>
        <w:t>Հ</w:t>
      </w:r>
      <w:r w:rsidR="00945003">
        <w:rPr>
          <w:rFonts w:ascii="GHEA Grapalat" w:hAnsi="GHEA Grapalat" w:cs="Arial"/>
          <w:b/>
          <w:bCs/>
          <w:kern w:val="16"/>
          <w:lang w:val="hy-AM"/>
        </w:rPr>
        <w:t>ԱՆՐԱՊԵՏՈՒԹՅԱՆ</w:t>
      </w:r>
      <w:r w:rsidRPr="00AE7167">
        <w:rPr>
          <w:rFonts w:ascii="GHEA Grapalat" w:hAnsi="GHEA Grapalat" w:cs="Arial"/>
          <w:b/>
          <w:bCs/>
          <w:kern w:val="16"/>
          <w:lang w:val="hy-AM"/>
        </w:rPr>
        <w:t xml:space="preserve"> ԿԱՌԱՎԱՐՈՒԹՅԱՆ ՈՐՈՇՄԱՆ ՆԱԽԱԳԾԻ</w:t>
      </w:r>
      <w:r w:rsidRPr="00AE7167">
        <w:rPr>
          <w:rFonts w:ascii="GHEA Grapalat" w:hAnsi="GHEA Grapalat"/>
          <w:b/>
          <w:lang w:val="af-ZA"/>
        </w:rPr>
        <w:t xml:space="preserve"> </w:t>
      </w:r>
      <w:r w:rsidRPr="00AE7167">
        <w:rPr>
          <w:rFonts w:ascii="GHEA Grapalat" w:hAnsi="GHEA Grapalat"/>
          <w:b/>
          <w:lang w:val="hy-AM"/>
        </w:rPr>
        <w:t>ԸՆԴՈՒՆՄԱՆ</w:t>
      </w:r>
    </w:p>
    <w:p w14:paraId="37C6B0FB" w14:textId="77777777" w:rsidR="005C5D21" w:rsidRPr="00CA2018" w:rsidRDefault="005C5D21" w:rsidP="007F0C70">
      <w:pPr>
        <w:spacing w:line="360" w:lineRule="auto"/>
        <w:ind w:firstLine="706"/>
        <w:jc w:val="center"/>
        <w:rPr>
          <w:rFonts w:ascii="GHEA Grapalat" w:hAnsi="GHEA Grapalat"/>
          <w:b/>
          <w:bCs/>
          <w:lang w:val="fr-FR"/>
        </w:rPr>
      </w:pPr>
    </w:p>
    <w:p w14:paraId="5C804CCC" w14:textId="77777777" w:rsidR="007F0C70" w:rsidRPr="0053253B" w:rsidRDefault="007F0C70" w:rsidP="007F0C70">
      <w:pPr>
        <w:pStyle w:val="NormalWeb"/>
        <w:widowControl w:val="0"/>
        <w:numPr>
          <w:ilvl w:val="0"/>
          <w:numId w:val="10"/>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14:paraId="1DD19FED" w14:textId="3EFCC07B" w:rsidR="0089241E" w:rsidRPr="0089241E" w:rsidRDefault="003C009B" w:rsidP="0089241E">
      <w:pPr>
        <w:tabs>
          <w:tab w:val="left" w:pos="858"/>
          <w:tab w:val="left" w:pos="1080"/>
        </w:tabs>
        <w:spacing w:line="360" w:lineRule="auto"/>
        <w:ind w:firstLine="562"/>
        <w:jc w:val="both"/>
        <w:rPr>
          <w:rFonts w:ascii="GHEA Grapalat" w:hAnsi="GHEA Grapalat"/>
          <w:color w:val="000000" w:themeColor="text1"/>
          <w:lang w:val="hy-AM"/>
        </w:rPr>
      </w:pPr>
      <w:r w:rsidRPr="0089241E">
        <w:rPr>
          <w:rFonts w:ascii="GHEA Grapalat" w:hAnsi="GHEA Grapalat"/>
          <w:color w:val="000000" w:themeColor="text1"/>
          <w:lang w:val="hy-AM"/>
        </w:rPr>
        <w:t>Նախագծի ընդունումը</w:t>
      </w:r>
      <w:r w:rsidR="007F0C70" w:rsidRPr="0089241E">
        <w:rPr>
          <w:rFonts w:ascii="GHEA Grapalat" w:hAnsi="GHEA Grapalat"/>
          <w:color w:val="000000" w:themeColor="text1"/>
          <w:lang w:val="hy-AM"/>
        </w:rPr>
        <w:t xml:space="preserve"> պայմանավորված է </w:t>
      </w:r>
      <w:r w:rsidR="0089241E" w:rsidRPr="008D649F">
        <w:rPr>
          <w:rFonts w:ascii="GHEA Grapalat" w:hAnsi="GHEA Grapalat"/>
          <w:color w:val="000000" w:themeColor="text1"/>
          <w:lang w:val="hy-AM"/>
        </w:rPr>
        <w:t xml:space="preserve">Հայաստանի Հանրապետության կառավարության </w:t>
      </w:r>
      <w:r w:rsidR="0089241E" w:rsidRPr="007A28A2">
        <w:rPr>
          <w:rFonts w:ascii="GHEA Grapalat" w:hAnsi="GHEA Grapalat"/>
          <w:color w:val="000000" w:themeColor="text1"/>
          <w:lang w:val="hy-AM"/>
        </w:rPr>
        <w:t>2022 թվականի հոկտեմբերի 6-ի</w:t>
      </w:r>
      <w:r w:rsidR="0089241E" w:rsidRPr="008D649F">
        <w:rPr>
          <w:rFonts w:ascii="GHEA Grapalat" w:hAnsi="GHEA Grapalat"/>
          <w:color w:val="000000" w:themeColor="text1"/>
          <w:lang w:val="hy-AM"/>
        </w:rPr>
        <w:t xml:space="preserve"> </w:t>
      </w:r>
      <w:r w:rsidR="0089241E" w:rsidRPr="007A28A2">
        <w:rPr>
          <w:rFonts w:ascii="GHEA Grapalat" w:hAnsi="GHEA Grapalat"/>
          <w:color w:val="000000" w:themeColor="text1"/>
          <w:lang w:val="hy-AM"/>
        </w:rPr>
        <w:t>«Տարածական տվյալների ստանդարտացման ուղեցույցները հաստատելու մասին»</w:t>
      </w:r>
      <w:r w:rsidR="0089241E" w:rsidRPr="008D649F">
        <w:rPr>
          <w:rFonts w:ascii="GHEA Grapalat" w:hAnsi="GHEA Grapalat"/>
          <w:color w:val="000000" w:themeColor="text1"/>
          <w:lang w:val="hy-AM"/>
        </w:rPr>
        <w:t xml:space="preserve"> </w:t>
      </w:r>
      <w:r w:rsidR="0089241E" w:rsidRPr="007A28A2">
        <w:rPr>
          <w:rFonts w:ascii="GHEA Grapalat" w:hAnsi="GHEA Grapalat"/>
          <w:color w:val="000000" w:themeColor="text1"/>
          <w:lang w:val="hy-AM"/>
        </w:rPr>
        <w:t>N</w:t>
      </w:r>
      <w:r w:rsidR="0089241E">
        <w:rPr>
          <w:rFonts w:ascii="GHEA Grapalat" w:hAnsi="GHEA Grapalat"/>
          <w:color w:val="000000" w:themeColor="text1"/>
          <w:lang w:val="hy-AM"/>
        </w:rPr>
        <w:t xml:space="preserve"> 1569</w:t>
      </w:r>
      <w:r w:rsidR="0089241E" w:rsidRPr="007A28A2">
        <w:rPr>
          <w:rFonts w:ascii="GHEA Grapalat" w:hAnsi="GHEA Grapalat"/>
          <w:color w:val="000000" w:themeColor="text1"/>
          <w:lang w:val="hy-AM"/>
        </w:rPr>
        <w:t xml:space="preserve">-Ն որոշման </w:t>
      </w:r>
      <w:r w:rsidR="0089241E" w:rsidRPr="0089241E">
        <w:rPr>
          <w:rFonts w:ascii="GHEA Grapalat" w:hAnsi="GHEA Grapalat"/>
          <w:color w:val="000000" w:themeColor="text1"/>
          <w:lang w:val="hy-AM"/>
        </w:rPr>
        <w:t xml:space="preserve">մեջ </w:t>
      </w:r>
      <w:r w:rsidR="0089241E">
        <w:rPr>
          <w:rFonts w:ascii="GHEA Grapalat" w:hAnsi="GHEA Grapalat"/>
          <w:color w:val="000000" w:themeColor="text1"/>
          <w:lang w:val="hy-AM"/>
        </w:rPr>
        <w:t>օ</w:t>
      </w:r>
      <w:r w:rsidR="0089241E" w:rsidRPr="0089241E">
        <w:rPr>
          <w:rFonts w:ascii="GHEA Grapalat" w:hAnsi="GHEA Grapalat"/>
          <w:color w:val="000000" w:themeColor="text1"/>
          <w:lang w:val="hy-AM"/>
        </w:rPr>
        <w:t xml:space="preserve">տարվող </w:t>
      </w:r>
      <w:r w:rsidR="0089241E">
        <w:rPr>
          <w:rFonts w:ascii="GHEA Grapalat" w:hAnsi="GHEA Grapalat"/>
          <w:color w:val="000000" w:themeColor="text1"/>
          <w:lang w:val="hy-AM"/>
        </w:rPr>
        <w:t xml:space="preserve">պետական </w:t>
      </w:r>
      <w:r w:rsidR="0089241E" w:rsidRPr="0089241E">
        <w:rPr>
          <w:rFonts w:ascii="GHEA Grapalat" w:hAnsi="GHEA Grapalat"/>
          <w:color w:val="000000" w:themeColor="text1"/>
          <w:lang w:val="hy-AM"/>
        </w:rPr>
        <w:t>գույքի վերաբերյալ տվյալներ</w:t>
      </w:r>
      <w:r w:rsidR="0089241E">
        <w:rPr>
          <w:rFonts w:ascii="GHEA Grapalat" w:hAnsi="GHEA Grapalat"/>
          <w:color w:val="000000" w:themeColor="text1"/>
          <w:lang w:val="hy-AM"/>
        </w:rPr>
        <w:t>ի</w:t>
      </w:r>
      <w:r w:rsidR="0089241E" w:rsidRPr="0089241E">
        <w:rPr>
          <w:rFonts w:ascii="GHEA Grapalat" w:hAnsi="GHEA Grapalat"/>
          <w:color w:val="000000" w:themeColor="text1"/>
          <w:lang w:val="hy-AM"/>
        </w:rPr>
        <w:t xml:space="preserve"> ա</w:t>
      </w:r>
      <w:r w:rsidR="0089241E">
        <w:rPr>
          <w:rFonts w:ascii="GHEA Grapalat" w:hAnsi="GHEA Grapalat"/>
          <w:color w:val="000000" w:themeColor="text1"/>
          <w:lang w:val="hy-AM"/>
        </w:rPr>
        <w:t>ղ</w:t>
      </w:r>
      <w:r w:rsidR="0089241E" w:rsidRPr="0089241E">
        <w:rPr>
          <w:rFonts w:ascii="GHEA Grapalat" w:hAnsi="GHEA Grapalat"/>
          <w:color w:val="000000" w:themeColor="text1"/>
          <w:lang w:val="hy-AM"/>
        </w:rPr>
        <w:t xml:space="preserve">յուսակի </w:t>
      </w:r>
      <w:r w:rsidR="003E7037">
        <w:rPr>
          <w:rFonts w:ascii="GHEA Grapalat" w:hAnsi="GHEA Grapalat"/>
          <w:color w:val="000000" w:themeColor="text1"/>
          <w:lang w:val="hy-AM"/>
        </w:rPr>
        <w:t>լրացմամբ</w:t>
      </w:r>
      <w:r w:rsidR="0089241E" w:rsidRPr="0089241E">
        <w:rPr>
          <w:rFonts w:ascii="GHEA Grapalat" w:hAnsi="GHEA Grapalat"/>
          <w:color w:val="000000" w:themeColor="text1"/>
          <w:lang w:val="hy-AM"/>
        </w:rPr>
        <w:t>։</w:t>
      </w:r>
      <w:r w:rsidR="00B264EA">
        <w:rPr>
          <w:rFonts w:ascii="GHEA Grapalat" w:hAnsi="GHEA Grapalat"/>
          <w:color w:val="000000" w:themeColor="text1"/>
          <w:lang w:val="hy-AM"/>
        </w:rPr>
        <w:t xml:space="preserve"> Աղյուսակի լրացումը նպատակ ունի ապահովել </w:t>
      </w:r>
      <w:r w:rsidR="00B264EA" w:rsidRPr="0089241E">
        <w:rPr>
          <w:rFonts w:ascii="GHEA Grapalat" w:hAnsi="GHEA Grapalat"/>
          <w:color w:val="000000" w:themeColor="text1"/>
          <w:lang w:val="hy-AM"/>
        </w:rPr>
        <w:t>շահառուների համար</w:t>
      </w:r>
      <w:r w:rsidR="005F4A54">
        <w:rPr>
          <w:rFonts w:ascii="GHEA Grapalat" w:hAnsi="GHEA Grapalat"/>
          <w:color w:val="000000" w:themeColor="text1"/>
          <w:lang w:val="hy-AM"/>
        </w:rPr>
        <w:t>՝</w:t>
      </w:r>
      <w:r w:rsidR="00B264EA">
        <w:rPr>
          <w:rFonts w:ascii="GHEA Grapalat" w:hAnsi="GHEA Grapalat"/>
          <w:color w:val="000000" w:themeColor="text1"/>
          <w:lang w:val="hy-AM"/>
        </w:rPr>
        <w:t xml:space="preserve"> օտարվող պետական գույքի </w:t>
      </w:r>
      <w:r w:rsidR="00B264EA" w:rsidRPr="0089241E">
        <w:rPr>
          <w:rFonts w:ascii="GHEA Grapalat" w:hAnsi="GHEA Grapalat"/>
          <w:color w:val="000000" w:themeColor="text1"/>
          <w:lang w:val="hy-AM"/>
        </w:rPr>
        <w:t xml:space="preserve"> հասանելիությ</w:t>
      </w:r>
      <w:r w:rsidR="00B264EA">
        <w:rPr>
          <w:rFonts w:ascii="GHEA Grapalat" w:hAnsi="GHEA Grapalat"/>
          <w:color w:val="000000" w:themeColor="text1"/>
          <w:lang w:val="hy-AM"/>
        </w:rPr>
        <w:t>ունը,</w:t>
      </w:r>
      <w:r w:rsidR="00B264EA" w:rsidRPr="0089241E">
        <w:rPr>
          <w:rFonts w:ascii="GHEA Grapalat" w:hAnsi="GHEA Grapalat"/>
          <w:color w:val="000000" w:themeColor="text1"/>
          <w:lang w:val="hy-AM"/>
        </w:rPr>
        <w:t xml:space="preserve"> թափանցիկությ</w:t>
      </w:r>
      <w:r w:rsidR="00B264EA">
        <w:rPr>
          <w:rFonts w:ascii="GHEA Grapalat" w:hAnsi="GHEA Grapalat"/>
          <w:color w:val="000000" w:themeColor="text1"/>
          <w:lang w:val="hy-AM"/>
        </w:rPr>
        <w:t>ունը, ինչպես նաև ստեղծել ամբողջական և արդիական պատկեր</w:t>
      </w:r>
      <w:r w:rsidR="0076137C">
        <w:rPr>
          <w:rFonts w:ascii="GHEA Grapalat" w:hAnsi="GHEA Grapalat"/>
          <w:color w:val="000000" w:themeColor="text1"/>
          <w:lang w:val="hy-AM"/>
        </w:rPr>
        <w:t xml:space="preserve"> </w:t>
      </w:r>
      <w:r w:rsidR="00E80F75">
        <w:rPr>
          <w:rFonts w:ascii="GHEA Grapalat" w:hAnsi="GHEA Grapalat"/>
          <w:color w:val="000000" w:themeColor="text1"/>
          <w:lang w:val="hy-AM"/>
        </w:rPr>
        <w:t>բ</w:t>
      </w:r>
      <w:r w:rsidR="00E80F75" w:rsidRPr="00D051E7">
        <w:rPr>
          <w:rFonts w:ascii="GHEA Grapalat" w:hAnsi="GHEA Grapalat"/>
          <w:color w:val="000000" w:themeColor="text1"/>
          <w:lang w:val="hy-AM"/>
        </w:rPr>
        <w:t>ազային տարածական տվյալներ</w:t>
      </w:r>
      <w:r w:rsidR="00E80F75">
        <w:rPr>
          <w:rFonts w:ascii="GHEA Grapalat" w:hAnsi="GHEA Grapalat"/>
          <w:color w:val="000000" w:themeColor="text1"/>
          <w:lang w:val="hy-AM"/>
        </w:rPr>
        <w:t>ում</w:t>
      </w:r>
      <w:r w:rsidR="00B264EA">
        <w:rPr>
          <w:rFonts w:ascii="GHEA Grapalat" w:hAnsi="GHEA Grapalat"/>
          <w:color w:val="000000" w:themeColor="text1"/>
          <w:lang w:val="hy-AM"/>
        </w:rPr>
        <w:t>։</w:t>
      </w:r>
    </w:p>
    <w:p w14:paraId="12823E2F" w14:textId="77777777" w:rsidR="0089241E" w:rsidRPr="0089241E" w:rsidRDefault="0089241E" w:rsidP="0089241E">
      <w:pPr>
        <w:spacing w:line="360" w:lineRule="auto"/>
        <w:ind w:firstLine="562"/>
        <w:jc w:val="both"/>
        <w:rPr>
          <w:rFonts w:ascii="GHEA Grapalat" w:hAnsi="GHEA Grapalat"/>
          <w:color w:val="000000" w:themeColor="text1"/>
          <w:lang w:val="hy-AM"/>
        </w:rPr>
      </w:pPr>
    </w:p>
    <w:p w14:paraId="79EA18D9" w14:textId="77777777" w:rsidR="007F0C70" w:rsidRDefault="007F0C70" w:rsidP="00BA52B1">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Կարգավորման հարաբերությունների ներկա վիճակը և առկա խնդիրները</w:t>
      </w:r>
    </w:p>
    <w:p w14:paraId="6AF81BCD" w14:textId="77777777" w:rsidR="005F4A54" w:rsidRDefault="005F4A54" w:rsidP="005F4A54">
      <w:pPr>
        <w:pStyle w:val="NormalWeb"/>
        <w:widowControl w:val="0"/>
        <w:tabs>
          <w:tab w:val="left" w:pos="90"/>
        </w:tabs>
        <w:spacing w:before="0" w:beforeAutospacing="0" w:after="0" w:afterAutospacing="0" w:line="360" w:lineRule="auto"/>
        <w:ind w:firstLine="540"/>
        <w:jc w:val="both"/>
        <w:rPr>
          <w:rFonts w:ascii="GHEA Grapalat" w:hAnsi="GHEA Grapalat"/>
          <w:color w:val="000000" w:themeColor="text1"/>
          <w:lang w:val="hy-AM"/>
        </w:rPr>
      </w:pPr>
      <w:r w:rsidRPr="008D649F">
        <w:rPr>
          <w:rFonts w:ascii="GHEA Grapalat" w:hAnsi="GHEA Grapalat"/>
          <w:color w:val="000000" w:themeColor="text1"/>
          <w:lang w:val="hy-AM"/>
        </w:rPr>
        <w:t xml:space="preserve">Հայաստանի Հանրապետության կառավարության </w:t>
      </w:r>
      <w:r w:rsidRPr="007A28A2">
        <w:rPr>
          <w:rFonts w:ascii="GHEA Grapalat" w:hAnsi="GHEA Grapalat"/>
          <w:color w:val="000000" w:themeColor="text1"/>
          <w:lang w:val="hy-AM"/>
        </w:rPr>
        <w:t>2022 թվականի հոկտեմբերի 6-ի</w:t>
      </w:r>
      <w:r w:rsidRPr="008D649F">
        <w:rPr>
          <w:rFonts w:ascii="GHEA Grapalat" w:hAnsi="GHEA Grapalat"/>
          <w:color w:val="000000" w:themeColor="text1"/>
          <w:lang w:val="hy-AM"/>
        </w:rPr>
        <w:t xml:space="preserve"> </w:t>
      </w:r>
      <w:r w:rsidRPr="007A28A2">
        <w:rPr>
          <w:rFonts w:ascii="GHEA Grapalat" w:hAnsi="GHEA Grapalat"/>
          <w:color w:val="000000" w:themeColor="text1"/>
          <w:lang w:val="hy-AM"/>
        </w:rPr>
        <w:t>«Տարածական տվյալների ստանդարտացման ուղեցույցները հաստատելու մասին»</w:t>
      </w:r>
      <w:r w:rsidRPr="008D649F">
        <w:rPr>
          <w:rFonts w:ascii="GHEA Grapalat" w:hAnsi="GHEA Grapalat"/>
          <w:color w:val="000000" w:themeColor="text1"/>
          <w:lang w:val="hy-AM"/>
        </w:rPr>
        <w:t xml:space="preserve"> </w:t>
      </w:r>
      <w:r w:rsidRPr="007A28A2">
        <w:rPr>
          <w:rFonts w:ascii="GHEA Grapalat" w:hAnsi="GHEA Grapalat"/>
          <w:color w:val="000000" w:themeColor="text1"/>
          <w:lang w:val="hy-AM"/>
        </w:rPr>
        <w:t>N</w:t>
      </w:r>
      <w:r>
        <w:rPr>
          <w:rFonts w:ascii="GHEA Grapalat" w:hAnsi="GHEA Grapalat"/>
          <w:color w:val="000000" w:themeColor="text1"/>
          <w:lang w:val="hy-AM"/>
        </w:rPr>
        <w:t xml:space="preserve"> 1569</w:t>
      </w:r>
      <w:r w:rsidRPr="007A28A2">
        <w:rPr>
          <w:rFonts w:ascii="GHEA Grapalat" w:hAnsi="GHEA Grapalat"/>
          <w:color w:val="000000" w:themeColor="text1"/>
          <w:lang w:val="hy-AM"/>
        </w:rPr>
        <w:t>-Ն որոշմա</w:t>
      </w:r>
      <w:r>
        <w:rPr>
          <w:rFonts w:ascii="GHEA Grapalat" w:hAnsi="GHEA Grapalat"/>
          <w:color w:val="000000" w:themeColor="text1"/>
          <w:lang w:val="hy-AM"/>
        </w:rPr>
        <w:t>մբ առանձնացված են բ</w:t>
      </w:r>
      <w:r w:rsidRPr="00D051E7">
        <w:rPr>
          <w:rFonts w:ascii="GHEA Grapalat" w:hAnsi="GHEA Grapalat"/>
          <w:color w:val="000000" w:themeColor="text1"/>
          <w:lang w:val="hy-AM"/>
        </w:rPr>
        <w:t>ազային տարածական տվյալները</w:t>
      </w:r>
      <w:r>
        <w:rPr>
          <w:rFonts w:ascii="GHEA Grapalat" w:hAnsi="GHEA Grapalat"/>
          <w:color w:val="000000" w:themeColor="text1"/>
          <w:lang w:val="hy-AM"/>
        </w:rPr>
        <w:t>, որոնք</w:t>
      </w:r>
      <w:r w:rsidRPr="00D051E7">
        <w:rPr>
          <w:rFonts w:ascii="GHEA Grapalat" w:hAnsi="GHEA Grapalat"/>
          <w:color w:val="000000" w:themeColor="text1"/>
          <w:lang w:val="hy-AM"/>
        </w:rPr>
        <w:t xml:space="preserve"> համընդհանուր հասանելի, գաղտնիություն չպարունակող, ժամանակի մեջ կայուն տարածական դիրքով առանձնացվող և այլ տարածական օբյեկտների համար կողմնորոշման հիմք հանդիսացող, առավել օգտագործվող տարածական օբյեկտների թվային տվյալներ են:</w:t>
      </w:r>
    </w:p>
    <w:p w14:paraId="4B4F794A" w14:textId="2920F14A" w:rsidR="005F4A54" w:rsidRDefault="005F4A54" w:rsidP="005F4A54">
      <w:pPr>
        <w:pStyle w:val="NormalWeb"/>
        <w:widowControl w:val="0"/>
        <w:tabs>
          <w:tab w:val="left" w:pos="90"/>
        </w:tabs>
        <w:spacing w:before="0" w:beforeAutospacing="0" w:after="0" w:afterAutospacing="0" w:line="360" w:lineRule="auto"/>
        <w:ind w:firstLine="540"/>
        <w:jc w:val="both"/>
        <w:rPr>
          <w:rFonts w:ascii="GHEA Grapalat" w:hAnsi="GHEA Grapalat"/>
          <w:color w:val="000000" w:themeColor="text1"/>
          <w:lang w:val="hy-AM"/>
        </w:rPr>
      </w:pPr>
      <w:r>
        <w:rPr>
          <w:rFonts w:ascii="GHEA Grapalat" w:hAnsi="GHEA Grapalat"/>
          <w:color w:val="000000" w:themeColor="text1"/>
          <w:lang w:val="hy-AM"/>
        </w:rPr>
        <w:t>Վերոնշյալ բազային տարածական տվյալներում բացակայում են օտարման ենթակա պետական շ</w:t>
      </w:r>
      <w:r w:rsidRPr="00515346">
        <w:rPr>
          <w:rFonts w:ascii="GHEA Grapalat" w:hAnsi="GHEA Grapalat"/>
          <w:color w:val="000000" w:themeColor="text1"/>
          <w:lang w:val="hy-AM"/>
        </w:rPr>
        <w:t>ենքեր, շինությունների հատկանիշներ</w:t>
      </w:r>
      <w:r>
        <w:rPr>
          <w:rFonts w:ascii="GHEA Grapalat" w:hAnsi="GHEA Grapalat"/>
          <w:color w:val="000000" w:themeColor="text1"/>
          <w:lang w:val="hy-AM"/>
        </w:rPr>
        <w:t xml:space="preserve">ով տվյալները։ </w:t>
      </w:r>
      <w:r w:rsidR="00106267">
        <w:rPr>
          <w:rFonts w:ascii="GHEA Grapalat" w:hAnsi="GHEA Grapalat"/>
          <w:color w:val="000000" w:themeColor="text1"/>
          <w:lang w:val="hy-AM"/>
        </w:rPr>
        <w:t>Նշված</w:t>
      </w:r>
      <w:r>
        <w:rPr>
          <w:rFonts w:ascii="GHEA Grapalat" w:hAnsi="GHEA Grapalat"/>
          <w:color w:val="000000" w:themeColor="text1"/>
          <w:lang w:val="hy-AM"/>
        </w:rPr>
        <w:t xml:space="preserve"> տվյալների բացակայությունը կարող է </w:t>
      </w:r>
      <w:r w:rsidR="00411B72">
        <w:rPr>
          <w:rFonts w:ascii="GHEA Grapalat" w:hAnsi="GHEA Grapalat"/>
          <w:color w:val="000000" w:themeColor="text1"/>
          <w:lang w:val="hy-AM"/>
        </w:rPr>
        <w:t>հանգե</w:t>
      </w:r>
      <w:r>
        <w:rPr>
          <w:rFonts w:ascii="GHEA Grapalat" w:hAnsi="GHEA Grapalat"/>
          <w:color w:val="000000" w:themeColor="text1"/>
          <w:lang w:val="hy-AM"/>
        </w:rPr>
        <w:t xml:space="preserve">ցնել </w:t>
      </w:r>
      <w:r w:rsidRPr="005D663B">
        <w:rPr>
          <w:rFonts w:ascii="GHEA Grapalat" w:hAnsi="GHEA Grapalat"/>
          <w:color w:val="000000" w:themeColor="text1"/>
          <w:lang w:val="hy-AM"/>
        </w:rPr>
        <w:t>պետական գույքի օտարման գործընթացներում</w:t>
      </w:r>
      <w:r w:rsidRPr="00E636DC">
        <w:rPr>
          <w:rFonts w:ascii="GHEA Grapalat" w:hAnsi="GHEA Grapalat"/>
          <w:color w:val="000000" w:themeColor="text1"/>
          <w:lang w:val="hy-AM"/>
        </w:rPr>
        <w:t xml:space="preserve"> թափանցիկության նվազման, </w:t>
      </w:r>
      <w:r w:rsidRPr="005D663B">
        <w:rPr>
          <w:rFonts w:ascii="GHEA Grapalat" w:hAnsi="GHEA Grapalat"/>
          <w:color w:val="000000" w:themeColor="text1"/>
          <w:lang w:val="hy-AM"/>
        </w:rPr>
        <w:t>որոշումների կայացման ժամանակ ամբողջական տվյալների բացակայության պատճառով</w:t>
      </w:r>
      <w:r w:rsidRPr="00E636DC">
        <w:rPr>
          <w:rFonts w:ascii="GHEA Grapalat" w:hAnsi="GHEA Grapalat"/>
          <w:color w:val="000000" w:themeColor="text1"/>
          <w:lang w:val="hy-AM"/>
        </w:rPr>
        <w:t xml:space="preserve"> </w:t>
      </w:r>
      <w:r w:rsidRPr="005D663B">
        <w:rPr>
          <w:rFonts w:ascii="GHEA Grapalat" w:hAnsi="GHEA Grapalat"/>
          <w:color w:val="000000" w:themeColor="text1"/>
          <w:lang w:val="hy-AM"/>
        </w:rPr>
        <w:t>կառավարման արդյունավետության անկ</w:t>
      </w:r>
      <w:r w:rsidRPr="00E636DC">
        <w:rPr>
          <w:rFonts w:ascii="GHEA Grapalat" w:hAnsi="GHEA Grapalat"/>
          <w:color w:val="000000" w:themeColor="text1"/>
          <w:lang w:val="hy-AM"/>
        </w:rPr>
        <w:t xml:space="preserve">ման, </w:t>
      </w:r>
      <w:r w:rsidRPr="005D663B">
        <w:rPr>
          <w:rFonts w:ascii="GHEA Grapalat" w:hAnsi="GHEA Grapalat"/>
          <w:color w:val="000000" w:themeColor="text1"/>
          <w:lang w:val="hy-AM"/>
        </w:rPr>
        <w:t>հանրային վերահսկողության սահմանափակ</w:t>
      </w:r>
      <w:r w:rsidRPr="00E636DC">
        <w:rPr>
          <w:rFonts w:ascii="GHEA Grapalat" w:hAnsi="GHEA Grapalat"/>
          <w:color w:val="000000" w:themeColor="text1"/>
          <w:lang w:val="hy-AM"/>
        </w:rPr>
        <w:t xml:space="preserve">մանը, </w:t>
      </w:r>
      <w:r>
        <w:rPr>
          <w:rFonts w:ascii="GHEA Grapalat" w:hAnsi="GHEA Grapalat"/>
          <w:color w:val="000000" w:themeColor="text1"/>
          <w:lang w:val="hy-AM"/>
        </w:rPr>
        <w:t xml:space="preserve">ինչպես նաև </w:t>
      </w:r>
      <w:r w:rsidRPr="005D663B">
        <w:rPr>
          <w:rFonts w:ascii="GHEA Grapalat" w:hAnsi="GHEA Grapalat"/>
          <w:color w:val="000000" w:themeColor="text1"/>
          <w:lang w:val="hy-AM"/>
        </w:rPr>
        <w:t>ներդրումային ռիսկերի աճ</w:t>
      </w:r>
      <w:r>
        <w:rPr>
          <w:rFonts w:ascii="GHEA Grapalat" w:hAnsi="GHEA Grapalat"/>
          <w:color w:val="000000" w:themeColor="text1"/>
          <w:lang w:val="hy-AM"/>
        </w:rPr>
        <w:t>ի</w:t>
      </w:r>
      <w:bookmarkStart w:id="0" w:name="_GoBack"/>
      <w:bookmarkEnd w:id="0"/>
      <w:r>
        <w:rPr>
          <w:rFonts w:ascii="GHEA Grapalat" w:hAnsi="GHEA Grapalat"/>
          <w:color w:val="000000" w:themeColor="text1"/>
          <w:lang w:val="hy-AM"/>
        </w:rPr>
        <w:t>։</w:t>
      </w:r>
    </w:p>
    <w:p w14:paraId="24C847C0" w14:textId="77777777" w:rsidR="00BA52B1" w:rsidRDefault="00BA52B1" w:rsidP="00BA52B1">
      <w:pPr>
        <w:pStyle w:val="NormalWeb"/>
        <w:spacing w:before="0" w:beforeAutospacing="0" w:after="0" w:afterAutospacing="0" w:line="360" w:lineRule="auto"/>
        <w:jc w:val="both"/>
        <w:rPr>
          <w:rFonts w:ascii="GHEA Grapalat" w:hAnsi="GHEA Grapalat" w:cs="Arial"/>
          <w:b/>
          <w:bCs/>
          <w:kern w:val="16"/>
          <w:lang w:val="hy-AM"/>
        </w:rPr>
      </w:pPr>
    </w:p>
    <w:p w14:paraId="04DEC23A" w14:textId="77777777" w:rsidR="00B264EA" w:rsidRPr="005D663B" w:rsidRDefault="00B264EA" w:rsidP="005D663B">
      <w:pPr>
        <w:spacing w:line="360" w:lineRule="auto"/>
        <w:ind w:left="720"/>
        <w:jc w:val="both"/>
        <w:rPr>
          <w:rFonts w:ascii="GHEA Grapalat" w:hAnsi="GHEA Grapalat"/>
          <w:lang w:val="hy-AM"/>
        </w:rPr>
      </w:pPr>
    </w:p>
    <w:p w14:paraId="69D30FBF" w14:textId="77777777" w:rsidR="007F0C70" w:rsidRDefault="007F0C70" w:rsidP="008905C3">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 xml:space="preserve">Առկա խնդիրների առաջարկվող լուծումները </w:t>
      </w:r>
    </w:p>
    <w:p w14:paraId="170A0748" w14:textId="77777777" w:rsidR="00495F06" w:rsidRPr="00495F06" w:rsidRDefault="00495F06" w:rsidP="00495F06">
      <w:pPr>
        <w:spacing w:line="360" w:lineRule="auto"/>
        <w:ind w:firstLine="630"/>
        <w:jc w:val="both"/>
        <w:rPr>
          <w:rFonts w:ascii="GHEA Grapalat" w:hAnsi="GHEA Grapalat"/>
          <w:color w:val="000000" w:themeColor="text1"/>
          <w:lang w:val="hy-AM"/>
        </w:rPr>
      </w:pPr>
      <w:r w:rsidRPr="00495F06">
        <w:rPr>
          <w:rFonts w:ascii="GHEA Grapalat" w:hAnsi="GHEA Grapalat"/>
          <w:color w:val="000000" w:themeColor="text1"/>
          <w:lang w:val="hy-AM"/>
        </w:rPr>
        <w:t>Հայաստանի Հանրապետության տարածքային կառավարման և ենթակառուցվածների նախարարության պետական գույքի կառավարման կոմիտեի 2026 թվականի առաջին կիսամյակի համար սահմանված առաջնահերթ ուղղություններով, որպես ակնկալվող արդյունք, սահմանվել են Ազգային գեոպորտալի հասանելիության պայմաններում՝ առանձին տեղեկատվական շերտի միջոցով օտարվող պետական գույքի վերաբերյալ ամբողջական, արդիական և հավաստի տեղեկատվության հրապարակայնության և շահառուների համար հասանելիության ապահովում՝ թափանցիկության և հաշվետվողականության սկզբունքների պահպանմամբ։ Նշվածի հիմքով Նախագծում կատարվել է լրացում՝ լրացվել է նոր աղյուսակ՝ Օտարման ենթակա պետական շենքեր, շինությունների հատկանիշներով։</w:t>
      </w:r>
    </w:p>
    <w:p w14:paraId="256760A5" w14:textId="7D8C8EB4" w:rsidR="00D12E56" w:rsidRDefault="00723B77" w:rsidP="005D663B">
      <w:pPr>
        <w:pStyle w:val="NormalWeb"/>
        <w:widowControl w:val="0"/>
        <w:tabs>
          <w:tab w:val="num" w:pos="360"/>
        </w:tabs>
        <w:spacing w:before="0" w:beforeAutospacing="0" w:after="0" w:afterAutospacing="0" w:line="360" w:lineRule="auto"/>
        <w:ind w:firstLine="540"/>
        <w:jc w:val="both"/>
        <w:rPr>
          <w:rFonts w:ascii="GHEA Grapalat" w:hAnsi="GHEA Grapalat"/>
          <w:b/>
          <w:lang w:val="hy-AM" w:eastAsia="en-GB"/>
        </w:rPr>
      </w:pPr>
      <w:r>
        <w:rPr>
          <w:rFonts w:ascii="GHEA Grapalat" w:hAnsi="GHEA Grapalat"/>
          <w:b/>
          <w:lang w:val="hy-AM" w:eastAsia="en-GB"/>
        </w:rPr>
        <w:t xml:space="preserve">2. </w:t>
      </w:r>
      <w:r w:rsidR="005E625C">
        <w:rPr>
          <w:rFonts w:ascii="GHEA Grapalat" w:hAnsi="GHEA Grapalat"/>
          <w:b/>
          <w:lang w:val="hy-AM" w:eastAsia="en-GB"/>
        </w:rPr>
        <w:t>Ա</w:t>
      </w:r>
      <w:r w:rsidR="007F0C70" w:rsidRPr="0053253B">
        <w:rPr>
          <w:rFonts w:ascii="GHEA Grapalat" w:hAnsi="GHEA Grapalat"/>
          <w:b/>
          <w:lang w:val="hy-AM" w:eastAsia="en-GB"/>
        </w:rPr>
        <w:t>կնկալվող արդյունքը</w:t>
      </w:r>
    </w:p>
    <w:p w14:paraId="50D8166E" w14:textId="77777777" w:rsidR="00495F06" w:rsidRDefault="00495F06" w:rsidP="00495F06">
      <w:pPr>
        <w:pStyle w:val="NormalWeb"/>
        <w:widowControl w:val="0"/>
        <w:tabs>
          <w:tab w:val="left" w:pos="90"/>
        </w:tabs>
        <w:spacing w:before="0" w:beforeAutospacing="0" w:after="0" w:afterAutospacing="0" w:line="360" w:lineRule="auto"/>
        <w:ind w:firstLine="540"/>
        <w:jc w:val="both"/>
        <w:rPr>
          <w:rFonts w:ascii="GHEA Grapalat" w:hAnsi="GHEA Grapalat"/>
          <w:color w:val="000000" w:themeColor="text1"/>
          <w:lang w:val="hy-AM"/>
        </w:rPr>
      </w:pPr>
      <w:r>
        <w:rPr>
          <w:rFonts w:ascii="GHEA Grapalat" w:hAnsi="GHEA Grapalat"/>
          <w:color w:val="000000" w:themeColor="text1"/>
          <w:lang w:val="hy-AM"/>
        </w:rPr>
        <w:t>Օտարման ենթակա պետական շ</w:t>
      </w:r>
      <w:r w:rsidRPr="00515346">
        <w:rPr>
          <w:rFonts w:ascii="GHEA Grapalat" w:hAnsi="GHEA Grapalat"/>
          <w:color w:val="000000" w:themeColor="text1"/>
          <w:lang w:val="hy-AM"/>
        </w:rPr>
        <w:t>ենքեր, շինությունների հատկանիշներ</w:t>
      </w:r>
      <w:r>
        <w:rPr>
          <w:rFonts w:ascii="GHEA Grapalat" w:hAnsi="GHEA Grapalat"/>
          <w:color w:val="000000" w:themeColor="text1"/>
          <w:lang w:val="hy-AM"/>
        </w:rPr>
        <w:t>ով տվյալների</w:t>
      </w:r>
      <w:r w:rsidRPr="005D663B">
        <w:rPr>
          <w:rFonts w:ascii="GHEA Grapalat" w:hAnsi="GHEA Grapalat"/>
          <w:color w:val="000000" w:themeColor="text1"/>
          <w:lang w:val="hy-AM"/>
        </w:rPr>
        <w:t xml:space="preserve"> ներառումը</w:t>
      </w:r>
      <w:r w:rsidRPr="00106267">
        <w:rPr>
          <w:rFonts w:ascii="GHEA Grapalat" w:hAnsi="GHEA Grapalat"/>
          <w:color w:val="000000" w:themeColor="text1"/>
          <w:lang w:val="hy-AM"/>
        </w:rPr>
        <w:t xml:space="preserve"> </w:t>
      </w:r>
      <w:r w:rsidRPr="008D649F">
        <w:rPr>
          <w:rFonts w:ascii="GHEA Grapalat" w:hAnsi="GHEA Grapalat"/>
          <w:color w:val="000000" w:themeColor="text1"/>
          <w:lang w:val="hy-AM"/>
        </w:rPr>
        <w:t xml:space="preserve">Հայաստանի Հանրապետության կառավարության </w:t>
      </w:r>
      <w:r w:rsidRPr="007A28A2">
        <w:rPr>
          <w:rFonts w:ascii="GHEA Grapalat" w:hAnsi="GHEA Grapalat"/>
          <w:color w:val="000000" w:themeColor="text1"/>
          <w:lang w:val="hy-AM"/>
        </w:rPr>
        <w:t>2022 թվականի հոկտեմբերի 6-ի</w:t>
      </w:r>
      <w:r w:rsidRPr="008D649F">
        <w:rPr>
          <w:rFonts w:ascii="GHEA Grapalat" w:hAnsi="GHEA Grapalat"/>
          <w:color w:val="000000" w:themeColor="text1"/>
          <w:lang w:val="hy-AM"/>
        </w:rPr>
        <w:t xml:space="preserve"> </w:t>
      </w:r>
      <w:r w:rsidRPr="007A28A2">
        <w:rPr>
          <w:rFonts w:ascii="GHEA Grapalat" w:hAnsi="GHEA Grapalat"/>
          <w:color w:val="000000" w:themeColor="text1"/>
          <w:lang w:val="hy-AM"/>
        </w:rPr>
        <w:t>«Տարածական տվյալների ստանդարտացման ուղեցույցները հաստատելու մասին»</w:t>
      </w:r>
      <w:r w:rsidRPr="008D649F">
        <w:rPr>
          <w:rFonts w:ascii="GHEA Grapalat" w:hAnsi="GHEA Grapalat"/>
          <w:color w:val="000000" w:themeColor="text1"/>
          <w:lang w:val="hy-AM"/>
        </w:rPr>
        <w:t xml:space="preserve"> </w:t>
      </w:r>
      <w:r w:rsidRPr="007A28A2">
        <w:rPr>
          <w:rFonts w:ascii="GHEA Grapalat" w:hAnsi="GHEA Grapalat"/>
          <w:color w:val="000000" w:themeColor="text1"/>
          <w:lang w:val="hy-AM"/>
        </w:rPr>
        <w:t>N</w:t>
      </w:r>
      <w:r>
        <w:rPr>
          <w:rFonts w:ascii="GHEA Grapalat" w:hAnsi="GHEA Grapalat"/>
          <w:color w:val="000000" w:themeColor="text1"/>
          <w:lang w:val="hy-AM"/>
        </w:rPr>
        <w:t xml:space="preserve"> 1569</w:t>
      </w:r>
      <w:r w:rsidRPr="007A28A2">
        <w:rPr>
          <w:rFonts w:ascii="GHEA Grapalat" w:hAnsi="GHEA Grapalat"/>
          <w:color w:val="000000" w:themeColor="text1"/>
          <w:lang w:val="hy-AM"/>
        </w:rPr>
        <w:t>-Ն որոշմա</w:t>
      </w:r>
      <w:r>
        <w:rPr>
          <w:rFonts w:ascii="GHEA Grapalat" w:hAnsi="GHEA Grapalat"/>
          <w:color w:val="000000" w:themeColor="text1"/>
          <w:lang w:val="hy-AM"/>
        </w:rPr>
        <w:t>մբ առանձնացված</w:t>
      </w:r>
      <w:r w:rsidRPr="005D663B">
        <w:rPr>
          <w:rFonts w:ascii="GHEA Grapalat" w:hAnsi="GHEA Grapalat"/>
          <w:color w:val="000000" w:themeColor="text1"/>
          <w:lang w:val="hy-AM"/>
        </w:rPr>
        <w:t xml:space="preserve"> բազային տարածական տվյալների ցանկում կարող է</w:t>
      </w:r>
      <w:r>
        <w:rPr>
          <w:rFonts w:ascii="GHEA Grapalat" w:hAnsi="GHEA Grapalat"/>
          <w:color w:val="000000" w:themeColor="text1"/>
          <w:lang w:val="hy-AM"/>
        </w:rPr>
        <w:t xml:space="preserve"> </w:t>
      </w:r>
      <w:r w:rsidRPr="005D663B">
        <w:rPr>
          <w:rFonts w:ascii="GHEA Grapalat" w:hAnsi="GHEA Grapalat"/>
          <w:color w:val="000000" w:themeColor="text1"/>
          <w:lang w:val="hy-AM"/>
        </w:rPr>
        <w:t>ապահովել միասնական տեղեկատվական դաշտ</w:t>
      </w:r>
      <w:r>
        <w:rPr>
          <w:rFonts w:ascii="GHEA Grapalat" w:hAnsi="GHEA Grapalat"/>
          <w:color w:val="000000" w:themeColor="text1"/>
          <w:lang w:val="hy-AM"/>
        </w:rPr>
        <w:t xml:space="preserve">ի ստեղծմանը, </w:t>
      </w:r>
      <w:r w:rsidRPr="005D663B">
        <w:rPr>
          <w:rFonts w:ascii="GHEA Grapalat" w:hAnsi="GHEA Grapalat"/>
          <w:color w:val="000000" w:themeColor="text1"/>
          <w:lang w:val="hy-AM"/>
        </w:rPr>
        <w:t xml:space="preserve">բարձրացնել </w:t>
      </w:r>
      <w:r>
        <w:rPr>
          <w:rFonts w:ascii="GHEA Grapalat" w:hAnsi="GHEA Grapalat"/>
          <w:color w:val="000000" w:themeColor="text1"/>
          <w:lang w:val="hy-AM"/>
        </w:rPr>
        <w:t xml:space="preserve">բաց, թափանցիկ </w:t>
      </w:r>
      <w:r w:rsidRPr="005D663B">
        <w:rPr>
          <w:rFonts w:ascii="GHEA Grapalat" w:hAnsi="GHEA Grapalat"/>
          <w:color w:val="000000" w:themeColor="text1"/>
          <w:lang w:val="hy-AM"/>
        </w:rPr>
        <w:t>կառավարման մակարդակը</w:t>
      </w:r>
      <w:r>
        <w:rPr>
          <w:rFonts w:ascii="GHEA Grapalat" w:hAnsi="GHEA Grapalat"/>
          <w:color w:val="000000" w:themeColor="text1"/>
          <w:lang w:val="hy-AM"/>
        </w:rPr>
        <w:t>, ինչպես նաև տվյալները համադրելի դարձնել ա</w:t>
      </w:r>
      <w:r w:rsidRPr="005D663B">
        <w:rPr>
          <w:rFonts w:ascii="GHEA Grapalat" w:hAnsi="GHEA Grapalat"/>
          <w:color w:val="000000" w:themeColor="text1"/>
          <w:lang w:val="hy-AM"/>
        </w:rPr>
        <w:t>յլ համակարգերի հետ</w:t>
      </w:r>
      <w:r>
        <w:rPr>
          <w:rFonts w:ascii="GHEA Grapalat" w:hAnsi="GHEA Grapalat"/>
          <w:color w:val="000000" w:themeColor="text1"/>
          <w:lang w:val="hy-AM"/>
        </w:rPr>
        <w:t>, ինչի արդյունքում կբարձրանա նաև պետական գույքի արդյունավետությունը, հանրային վերահսկողությունը և կնպաստի ներդրումների աճին։</w:t>
      </w:r>
    </w:p>
    <w:p w14:paraId="38DEC3DC" w14:textId="77777777" w:rsidR="00FB1071" w:rsidRDefault="00FB1071" w:rsidP="00495F06">
      <w:pPr>
        <w:pStyle w:val="NormalWeb"/>
        <w:widowControl w:val="0"/>
        <w:tabs>
          <w:tab w:val="left" w:pos="90"/>
        </w:tabs>
        <w:spacing w:before="0" w:beforeAutospacing="0" w:after="0" w:afterAutospacing="0" w:line="360" w:lineRule="auto"/>
        <w:ind w:firstLine="540"/>
        <w:jc w:val="both"/>
        <w:rPr>
          <w:rFonts w:ascii="GHEA Grapalat" w:hAnsi="GHEA Grapalat"/>
          <w:color w:val="000000" w:themeColor="text1"/>
          <w:lang w:val="hy-AM"/>
        </w:rPr>
      </w:pPr>
    </w:p>
    <w:p w14:paraId="1DEB4539" w14:textId="77777777" w:rsidR="007F0C70" w:rsidRPr="00D6149A" w:rsidRDefault="007F0C70" w:rsidP="00723B77">
      <w:pPr>
        <w:autoSpaceDE w:val="0"/>
        <w:autoSpaceDN w:val="0"/>
        <w:adjustRightInd w:val="0"/>
        <w:spacing w:line="360" w:lineRule="auto"/>
        <w:ind w:firstLine="562"/>
        <w:jc w:val="both"/>
        <w:rPr>
          <w:rFonts w:ascii="GHEA Grapalat" w:hAnsi="GHEA Grapalat"/>
          <w:b/>
          <w:lang w:val="af-ZA"/>
        </w:rPr>
      </w:pPr>
      <w:r w:rsidRPr="00D6149A">
        <w:rPr>
          <w:rFonts w:ascii="GHEA Grapalat" w:hAnsi="GHEA Grapalat"/>
          <w:b/>
          <w:lang w:val="hy-AM"/>
        </w:rPr>
        <w:t>3.</w:t>
      </w:r>
      <w:r w:rsidRPr="00D6149A">
        <w:rPr>
          <w:rFonts w:ascii="GHEA Grapalat" w:hAnsi="GHEA Grapalat"/>
          <w:b/>
          <w:lang w:val="af-ZA"/>
        </w:rPr>
        <w:t xml:space="preserve"> </w:t>
      </w:r>
      <w:r w:rsidRPr="00D6149A">
        <w:rPr>
          <w:rFonts w:ascii="GHEA Grapalat" w:hAnsi="GHEA Grapalat"/>
          <w:b/>
          <w:lang w:val="hy-AM"/>
        </w:rPr>
        <w:t>Նախագծի</w:t>
      </w:r>
      <w:r w:rsidRPr="00D6149A">
        <w:rPr>
          <w:rFonts w:ascii="GHEA Grapalat" w:hAnsi="GHEA Grapalat"/>
          <w:b/>
          <w:lang w:val="af-ZA"/>
        </w:rPr>
        <w:t xml:space="preserve"> </w:t>
      </w:r>
      <w:r w:rsidRPr="00D6149A">
        <w:rPr>
          <w:rFonts w:ascii="GHEA Grapalat" w:hAnsi="GHEA Grapalat"/>
          <w:b/>
          <w:lang w:val="hy-AM"/>
        </w:rPr>
        <w:t>մշակման</w:t>
      </w:r>
      <w:r w:rsidRPr="00D6149A">
        <w:rPr>
          <w:rFonts w:ascii="GHEA Grapalat" w:hAnsi="GHEA Grapalat"/>
          <w:b/>
          <w:lang w:val="af-ZA"/>
        </w:rPr>
        <w:t xml:space="preserve"> </w:t>
      </w:r>
      <w:r w:rsidRPr="00D6149A">
        <w:rPr>
          <w:rFonts w:ascii="GHEA Grapalat" w:hAnsi="GHEA Grapalat"/>
          <w:b/>
          <w:lang w:val="hy-AM"/>
        </w:rPr>
        <w:t>գործընթացում</w:t>
      </w:r>
      <w:r w:rsidRPr="00D6149A">
        <w:rPr>
          <w:rFonts w:ascii="GHEA Grapalat" w:hAnsi="GHEA Grapalat"/>
          <w:b/>
          <w:lang w:val="af-ZA"/>
        </w:rPr>
        <w:t xml:space="preserve"> </w:t>
      </w:r>
      <w:r w:rsidRPr="00D6149A">
        <w:rPr>
          <w:rFonts w:ascii="GHEA Grapalat" w:hAnsi="GHEA Grapalat"/>
          <w:b/>
          <w:lang w:val="hy-AM"/>
        </w:rPr>
        <w:t>ներգրավված</w:t>
      </w:r>
      <w:r w:rsidRPr="00D6149A">
        <w:rPr>
          <w:rFonts w:ascii="GHEA Grapalat" w:hAnsi="GHEA Grapalat"/>
          <w:b/>
          <w:lang w:val="af-ZA"/>
        </w:rPr>
        <w:t xml:space="preserve"> </w:t>
      </w:r>
      <w:r w:rsidRPr="00D6149A">
        <w:rPr>
          <w:rFonts w:ascii="GHEA Grapalat" w:hAnsi="GHEA Grapalat"/>
          <w:b/>
          <w:lang w:val="hy-AM"/>
        </w:rPr>
        <w:t>ինստիտուտները</w:t>
      </w:r>
      <w:r w:rsidRPr="00D6149A">
        <w:rPr>
          <w:rFonts w:ascii="GHEA Grapalat" w:hAnsi="GHEA Grapalat"/>
          <w:b/>
          <w:lang w:val="af-ZA"/>
        </w:rPr>
        <w:t xml:space="preserve"> </w:t>
      </w:r>
      <w:r w:rsidRPr="00D6149A">
        <w:rPr>
          <w:rFonts w:ascii="GHEA Grapalat" w:hAnsi="GHEA Grapalat"/>
          <w:b/>
          <w:lang w:val="hy-AM"/>
        </w:rPr>
        <w:t>և</w:t>
      </w:r>
      <w:r w:rsidRPr="00D6149A">
        <w:rPr>
          <w:rFonts w:ascii="GHEA Grapalat" w:hAnsi="GHEA Grapalat"/>
          <w:b/>
          <w:lang w:val="af-ZA"/>
        </w:rPr>
        <w:t xml:space="preserve"> </w:t>
      </w:r>
      <w:r w:rsidRPr="00D6149A">
        <w:rPr>
          <w:rFonts w:ascii="GHEA Grapalat" w:hAnsi="GHEA Grapalat"/>
          <w:b/>
          <w:lang w:val="hy-AM"/>
        </w:rPr>
        <w:t>անձինք</w:t>
      </w:r>
    </w:p>
    <w:p w14:paraId="65CB5360" w14:textId="77777777" w:rsidR="007F0C70" w:rsidRPr="00D6149A" w:rsidRDefault="007F0C70" w:rsidP="007F0C70">
      <w:pPr>
        <w:spacing w:line="360" w:lineRule="auto"/>
        <w:ind w:firstLine="562"/>
        <w:jc w:val="both"/>
        <w:rPr>
          <w:rFonts w:ascii="GHEA Grapalat" w:hAnsi="GHEA Grapalat"/>
          <w:lang w:val="hy-AM"/>
        </w:rPr>
      </w:pPr>
      <w:r w:rsidRPr="00D6149A">
        <w:rPr>
          <w:rFonts w:ascii="GHEA Grapalat" w:hAnsi="GHEA Grapalat"/>
          <w:lang w:val="hy-AM"/>
        </w:rPr>
        <w:t>Նախագիծը</w:t>
      </w:r>
      <w:r w:rsidRPr="00D6149A">
        <w:rPr>
          <w:rFonts w:ascii="GHEA Grapalat" w:hAnsi="GHEA Grapalat"/>
          <w:lang w:val="af-ZA"/>
        </w:rPr>
        <w:t xml:space="preserve"> </w:t>
      </w:r>
      <w:r w:rsidRPr="00D6149A">
        <w:rPr>
          <w:rFonts w:ascii="GHEA Grapalat" w:hAnsi="GHEA Grapalat"/>
          <w:lang w:val="hy-AM"/>
        </w:rPr>
        <w:t>մշակվել</w:t>
      </w:r>
      <w:r w:rsidRPr="00D6149A">
        <w:rPr>
          <w:rFonts w:ascii="GHEA Grapalat" w:hAnsi="GHEA Grapalat"/>
          <w:lang w:val="af-ZA"/>
        </w:rPr>
        <w:t xml:space="preserve"> </w:t>
      </w:r>
      <w:r w:rsidRPr="00D6149A">
        <w:rPr>
          <w:rFonts w:ascii="GHEA Grapalat" w:hAnsi="GHEA Grapalat"/>
          <w:lang w:val="hy-AM"/>
        </w:rPr>
        <w:t>է</w:t>
      </w:r>
      <w:r w:rsidRPr="00D6149A">
        <w:rPr>
          <w:rFonts w:ascii="GHEA Grapalat" w:hAnsi="GHEA Grapalat"/>
          <w:lang w:val="af-ZA"/>
        </w:rPr>
        <w:t xml:space="preserve"> </w:t>
      </w:r>
      <w:r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Pr="00D6149A">
        <w:rPr>
          <w:rFonts w:ascii="GHEA Grapalat" w:eastAsia="Calibri" w:hAnsi="GHEA Grapalat" w:cs="Arial"/>
          <w:bCs/>
          <w:kern w:val="16"/>
          <w:lang w:val="af-ZA" w:eastAsia="en-US"/>
        </w:rPr>
        <w:t xml:space="preserve">ետական գույքի կառավարման </w:t>
      </w:r>
      <w:r w:rsidRPr="00D6149A">
        <w:rPr>
          <w:rFonts w:ascii="GHEA Grapalat" w:eastAsia="Calibri" w:hAnsi="GHEA Grapalat" w:cs="Arial"/>
          <w:bCs/>
          <w:kern w:val="16"/>
          <w:lang w:val="hy-AM" w:eastAsia="en-US"/>
        </w:rPr>
        <w:t>կոմիտեի</w:t>
      </w:r>
      <w:r w:rsidRPr="00D6149A">
        <w:rPr>
          <w:rFonts w:ascii="GHEA Grapalat" w:hAnsi="GHEA Grapalat"/>
          <w:lang w:val="af-ZA"/>
        </w:rPr>
        <w:t xml:space="preserve"> կողմից: </w:t>
      </w:r>
    </w:p>
    <w:p w14:paraId="444A8881" w14:textId="77777777" w:rsidR="007F0C70" w:rsidRPr="00C61CE2" w:rsidRDefault="007F0C70" w:rsidP="00723B77">
      <w:pPr>
        <w:pStyle w:val="ListParagraph"/>
        <w:spacing w:line="360" w:lineRule="auto"/>
        <w:ind w:left="90" w:firstLine="472"/>
        <w:jc w:val="both"/>
        <w:rPr>
          <w:rFonts w:ascii="GHEA Grapalat" w:hAnsi="GHEA Grapalat"/>
          <w:b/>
          <w:bCs/>
          <w:lang w:val="hy-AM"/>
        </w:rPr>
      </w:pPr>
      <w:r w:rsidRPr="00D6149A">
        <w:rPr>
          <w:rFonts w:ascii="GHEA Grapalat" w:hAnsi="GHEA Grapalat"/>
          <w:b/>
          <w:lang w:val="hy-AM"/>
        </w:rPr>
        <w:t>4.</w:t>
      </w:r>
      <w:r w:rsidRPr="00D6149A">
        <w:rPr>
          <w:rFonts w:ascii="GHEA Grapalat" w:hAnsi="GHEA Grapalat"/>
          <w:lang w:val="hy-AM"/>
        </w:rPr>
        <w:t xml:space="preserve"> </w:t>
      </w:r>
      <w:r w:rsidRPr="00D6149A">
        <w:rPr>
          <w:rFonts w:ascii="GHEA Grapalat" w:hAnsi="GHEA Grapalat"/>
          <w:b/>
          <w:bCs/>
          <w:color w:val="000000"/>
          <w:lang w:val="hy-AM"/>
        </w:rPr>
        <w:t xml:space="preserve">Տեղեկատվություն լրացուցիչ ֆինանսական միջոցների անհրաժեշտության և պետական բյուջեի եկամուտներում և ծախսերում </w:t>
      </w:r>
      <w:r w:rsidRPr="00C61CE2">
        <w:rPr>
          <w:rFonts w:ascii="GHEA Grapalat" w:hAnsi="GHEA Grapalat"/>
          <w:b/>
          <w:bCs/>
          <w:lang w:val="hy-AM"/>
        </w:rPr>
        <w:t>սպասվելիք փոփոխությունների մասին.</w:t>
      </w:r>
    </w:p>
    <w:p w14:paraId="7A6395A6" w14:textId="68215BC2" w:rsidR="007F0C70" w:rsidRPr="008A3ADA" w:rsidRDefault="00B941F7" w:rsidP="008A3ADA">
      <w:pPr>
        <w:spacing w:line="360" w:lineRule="auto"/>
        <w:ind w:firstLine="706"/>
        <w:jc w:val="both"/>
        <w:rPr>
          <w:rFonts w:ascii="GHEA Grapalat" w:hAnsi="GHEA Grapalat"/>
          <w:bCs/>
          <w:lang w:val="af-ZA"/>
        </w:rPr>
      </w:pPr>
      <w:r>
        <w:rPr>
          <w:rFonts w:ascii="GHEA Grapalat" w:hAnsi="GHEA Grapalat"/>
          <w:bCs/>
          <w:lang w:val="hy-AM"/>
        </w:rPr>
        <w:t>«</w:t>
      </w:r>
      <w:r w:rsidR="0076137C" w:rsidRPr="008D649F">
        <w:rPr>
          <w:rFonts w:ascii="GHEA Grapalat" w:hAnsi="GHEA Grapalat"/>
          <w:color w:val="000000" w:themeColor="text1"/>
          <w:lang w:val="hy-AM"/>
        </w:rPr>
        <w:t xml:space="preserve">Հայաստանի Հանրապետության կառավարության </w:t>
      </w:r>
      <w:r w:rsidR="0076137C" w:rsidRPr="007A28A2">
        <w:rPr>
          <w:rFonts w:ascii="GHEA Grapalat" w:hAnsi="GHEA Grapalat"/>
          <w:color w:val="000000" w:themeColor="text1"/>
          <w:lang w:val="hy-AM"/>
        </w:rPr>
        <w:t>2022 թվականի հոկտեմբերի 6-ի</w:t>
      </w:r>
      <w:r w:rsidR="0076137C" w:rsidRPr="008D649F">
        <w:rPr>
          <w:rFonts w:ascii="GHEA Grapalat" w:hAnsi="GHEA Grapalat"/>
          <w:color w:val="000000" w:themeColor="text1"/>
          <w:lang w:val="hy-AM"/>
        </w:rPr>
        <w:t xml:space="preserve"> </w:t>
      </w:r>
      <w:r w:rsidR="0076137C" w:rsidRPr="007A28A2">
        <w:rPr>
          <w:rFonts w:ascii="GHEA Grapalat" w:hAnsi="GHEA Grapalat"/>
          <w:color w:val="000000" w:themeColor="text1"/>
          <w:lang w:val="hy-AM"/>
        </w:rPr>
        <w:t>N</w:t>
      </w:r>
      <w:r w:rsidR="0076137C">
        <w:rPr>
          <w:rFonts w:ascii="GHEA Grapalat" w:hAnsi="GHEA Grapalat"/>
          <w:color w:val="000000" w:themeColor="text1"/>
          <w:lang w:val="hy-AM"/>
        </w:rPr>
        <w:t xml:space="preserve"> 1569</w:t>
      </w:r>
      <w:r w:rsidR="0076137C" w:rsidRPr="007A28A2">
        <w:rPr>
          <w:rFonts w:ascii="GHEA Grapalat" w:hAnsi="GHEA Grapalat"/>
          <w:color w:val="000000" w:themeColor="text1"/>
          <w:lang w:val="hy-AM"/>
        </w:rPr>
        <w:t xml:space="preserve">-Ն որոշման </w:t>
      </w:r>
      <w:r w:rsidR="0076137C" w:rsidRPr="0089241E">
        <w:rPr>
          <w:rFonts w:ascii="GHEA Grapalat" w:hAnsi="GHEA Grapalat"/>
          <w:color w:val="000000" w:themeColor="text1"/>
          <w:lang w:val="hy-AM"/>
        </w:rPr>
        <w:t>մեջ</w:t>
      </w:r>
      <w:r w:rsidR="0076137C">
        <w:rPr>
          <w:rFonts w:ascii="GHEA Grapalat" w:hAnsi="GHEA Grapalat"/>
          <w:color w:val="000000" w:themeColor="text1"/>
          <w:lang w:val="hy-AM"/>
        </w:rPr>
        <w:t xml:space="preserve"> լրացում կատարելու մասին</w:t>
      </w:r>
      <w:r w:rsidR="007F0C70" w:rsidRPr="00FD2300">
        <w:rPr>
          <w:rFonts w:ascii="GHEA Grapalat" w:hAnsi="GHEA Grapalat"/>
          <w:lang w:val="hy-AM"/>
        </w:rPr>
        <w:t>»</w:t>
      </w:r>
      <w:r w:rsidR="007F0C70" w:rsidRPr="009B19A4">
        <w:rPr>
          <w:rFonts w:ascii="GHEA Grapalat" w:hAnsi="GHEA Grapalat"/>
          <w:color w:val="FF0000"/>
          <w:lang w:val="hy-AM"/>
        </w:rPr>
        <w:t xml:space="preserve"> </w:t>
      </w:r>
      <w:r w:rsidR="007F0C70" w:rsidRPr="00C61CE2">
        <w:rPr>
          <w:rFonts w:ascii="GHEA Grapalat" w:hAnsi="GHEA Grapalat"/>
          <w:lang w:val="hy-AM"/>
        </w:rPr>
        <w:t xml:space="preserve">ՀՀ կառավարության որոշման </w:t>
      </w:r>
      <w:r w:rsidR="007F0C70" w:rsidRPr="00C61CE2">
        <w:rPr>
          <w:rFonts w:ascii="GHEA Grapalat" w:hAnsi="GHEA Grapalat"/>
          <w:lang w:val="hy-AM"/>
        </w:rPr>
        <w:lastRenderedPageBreak/>
        <w:t>նախագծի</w:t>
      </w:r>
      <w:r w:rsidR="00254639">
        <w:rPr>
          <w:rFonts w:ascii="GHEA Grapalat" w:hAnsi="GHEA Grapalat"/>
          <w:lang w:val="hy-AM"/>
        </w:rPr>
        <w:t xml:space="preserve"> ընդունման դեպքում</w:t>
      </w:r>
      <w:r w:rsidR="007F0C70" w:rsidRPr="00C61CE2">
        <w:rPr>
          <w:rFonts w:ascii="GHEA Grapalat" w:hAnsi="GHEA Grapalat"/>
          <w:lang w:val="hy-AM"/>
        </w:rPr>
        <w:t xml:space="preserve"> պետական կամ տեղական ինքնակառավարման</w:t>
      </w:r>
      <w:r w:rsidR="007F0C70" w:rsidRPr="0015754A">
        <w:rPr>
          <w:rFonts w:ascii="GHEA Grapalat" w:hAnsi="GHEA Grapalat"/>
          <w:lang w:val="hy-AM"/>
        </w:rPr>
        <w:t xml:space="preserve"> մարմինների բյուջեներում </w:t>
      </w:r>
      <w:r w:rsidR="0076137C">
        <w:rPr>
          <w:rFonts w:ascii="GHEA Grapalat" w:hAnsi="GHEA Grapalat"/>
          <w:lang w:val="hy-AM"/>
        </w:rPr>
        <w:t xml:space="preserve">չեն </w:t>
      </w:r>
      <w:r w:rsidR="001C5274">
        <w:rPr>
          <w:rFonts w:ascii="GHEA Grapalat" w:hAnsi="GHEA Grapalat"/>
          <w:lang w:val="hy-AM"/>
        </w:rPr>
        <w:t xml:space="preserve">նախատեսվում </w:t>
      </w:r>
      <w:r w:rsidR="007F0C70" w:rsidRPr="0015754A">
        <w:rPr>
          <w:rFonts w:ascii="GHEA Grapalat" w:hAnsi="GHEA Grapalat"/>
          <w:lang w:val="hy-AM"/>
        </w:rPr>
        <w:t>ծախսերի և եկամուտների ավելացումներ:</w:t>
      </w:r>
    </w:p>
    <w:p w14:paraId="59710ADF" w14:textId="77777777" w:rsidR="007F0C70" w:rsidRPr="00B144F4" w:rsidRDefault="007F0C70" w:rsidP="007F0C70">
      <w:pPr>
        <w:tabs>
          <w:tab w:val="left" w:pos="1260"/>
        </w:tabs>
        <w:spacing w:line="360" w:lineRule="auto"/>
        <w:ind w:right="-7" w:firstLine="720"/>
        <w:jc w:val="both"/>
        <w:rPr>
          <w:rFonts w:ascii="GHEA Grapalat" w:hAnsi="GHEA Grapalat"/>
          <w:b/>
          <w:lang w:val="hy-AM"/>
        </w:rPr>
      </w:pPr>
      <w:r w:rsidRPr="00DE6F9D">
        <w:rPr>
          <w:rFonts w:ascii="GHEA Grapalat" w:hAnsi="GHEA Grapalat"/>
          <w:b/>
          <w:lang w:val="hy-AM"/>
        </w:rPr>
        <w:t>5</w:t>
      </w:r>
      <w:r w:rsidRPr="00B144F4">
        <w:rPr>
          <w:rFonts w:ascii="GHEA Grapalat" w:hAnsi="GHEA Grapalat"/>
          <w:b/>
          <w:lang w:val="hy-AM"/>
        </w:rPr>
        <w:t>.</w:t>
      </w:r>
      <w:r w:rsidRPr="00B144F4">
        <w:rPr>
          <w:rFonts w:ascii="GHEA Grapalat" w:hAnsi="GHEA Grapalat"/>
          <w:lang w:val="hy-AM"/>
        </w:rPr>
        <w:t xml:space="preserve"> </w:t>
      </w:r>
      <w:r w:rsidRPr="00B144F4">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0D99DD8" w14:textId="77777777" w:rsidR="00597BA5" w:rsidRPr="00597BA5" w:rsidRDefault="00597BA5" w:rsidP="00597BA5">
      <w:pPr>
        <w:autoSpaceDE w:val="0"/>
        <w:autoSpaceDN w:val="0"/>
        <w:adjustRightInd w:val="0"/>
        <w:spacing w:line="360" w:lineRule="auto"/>
        <w:ind w:firstLine="720"/>
        <w:jc w:val="both"/>
        <w:rPr>
          <w:rFonts w:ascii="GHEA Grapalat" w:hAnsi="GHEA Grapalat"/>
          <w:lang w:val="hy-AM"/>
        </w:rPr>
      </w:pPr>
      <w:r w:rsidRPr="00597BA5">
        <w:rPr>
          <w:rFonts w:ascii="GHEA Grapalat" w:hAnsi="GHEA Grapalat"/>
          <w:lang w:val="hy-AM"/>
        </w:rPr>
        <w:t xml:space="preserve">ՀՀ կառավարության որոշման նախագիծը բխում է ՀՀ կառավարության հնգամյա ծրագրի 6.7 «Պետական գույքի արդյունավետ կառավարում» բաժնում ամրագրված կառավարության ստանձնած հանձնառություններից։ </w:t>
      </w:r>
    </w:p>
    <w:p w14:paraId="17894BE0" w14:textId="77777777" w:rsidR="00597BA5" w:rsidRPr="00597BA5" w:rsidRDefault="00597BA5" w:rsidP="00597BA5">
      <w:pPr>
        <w:autoSpaceDE w:val="0"/>
        <w:autoSpaceDN w:val="0"/>
        <w:adjustRightInd w:val="0"/>
        <w:spacing w:line="360" w:lineRule="auto"/>
        <w:ind w:firstLine="720"/>
        <w:jc w:val="both"/>
        <w:rPr>
          <w:rFonts w:ascii="GHEA Grapalat" w:hAnsi="GHEA Grapalat"/>
          <w:lang w:val="hy-AM"/>
        </w:rPr>
      </w:pPr>
    </w:p>
    <w:p w14:paraId="39FE02AC" w14:textId="77777777" w:rsidR="00597BA5" w:rsidRPr="00597BA5" w:rsidRDefault="00597BA5" w:rsidP="00597BA5">
      <w:pPr>
        <w:autoSpaceDE w:val="0"/>
        <w:autoSpaceDN w:val="0"/>
        <w:adjustRightInd w:val="0"/>
        <w:spacing w:line="360" w:lineRule="auto"/>
        <w:ind w:firstLine="720"/>
        <w:jc w:val="both"/>
        <w:rPr>
          <w:rFonts w:ascii="GHEA Grapalat" w:hAnsi="GHEA Grapalat"/>
          <w:highlight w:val="yellow"/>
          <w:lang w:val="hy-AM"/>
        </w:rPr>
      </w:pPr>
    </w:p>
    <w:p w14:paraId="50F8FC7C" w14:textId="77777777" w:rsidR="007E7199" w:rsidRDefault="007E7199" w:rsidP="00177B33">
      <w:pPr>
        <w:autoSpaceDE w:val="0"/>
        <w:autoSpaceDN w:val="0"/>
        <w:adjustRightInd w:val="0"/>
        <w:spacing w:line="360" w:lineRule="auto"/>
        <w:ind w:firstLine="720"/>
        <w:jc w:val="both"/>
        <w:rPr>
          <w:rFonts w:ascii="GHEA Grapalat" w:hAnsi="GHEA Grapalat"/>
          <w:lang w:val="hy-AM"/>
        </w:rPr>
      </w:pPr>
    </w:p>
    <w:p w14:paraId="7AFB00F4" w14:textId="77777777" w:rsidR="007E7199" w:rsidRDefault="007E7199" w:rsidP="00177B33">
      <w:pPr>
        <w:autoSpaceDE w:val="0"/>
        <w:autoSpaceDN w:val="0"/>
        <w:adjustRightInd w:val="0"/>
        <w:spacing w:line="360" w:lineRule="auto"/>
        <w:ind w:firstLine="720"/>
        <w:jc w:val="both"/>
        <w:rPr>
          <w:rFonts w:ascii="GHEA Grapalat" w:hAnsi="GHEA Grapalat"/>
          <w:lang w:val="hy-AM"/>
        </w:rPr>
      </w:pPr>
    </w:p>
    <w:p w14:paraId="0A608B4D" w14:textId="77777777" w:rsidR="007E7199" w:rsidRDefault="007E7199" w:rsidP="007E7199">
      <w:pPr>
        <w:autoSpaceDE w:val="0"/>
        <w:autoSpaceDN w:val="0"/>
        <w:adjustRightInd w:val="0"/>
        <w:spacing w:line="360" w:lineRule="auto"/>
        <w:ind w:firstLine="720"/>
        <w:jc w:val="both"/>
        <w:rPr>
          <w:rFonts w:ascii="GHEA Grapalat" w:hAnsi="GHEA Grapalat"/>
          <w:lang w:val="hy-AM"/>
        </w:rPr>
      </w:pPr>
    </w:p>
    <w:p w14:paraId="34CCC9C9" w14:textId="77777777" w:rsidR="00992C19" w:rsidRDefault="00992C19" w:rsidP="007E7199">
      <w:pPr>
        <w:autoSpaceDE w:val="0"/>
        <w:autoSpaceDN w:val="0"/>
        <w:adjustRightInd w:val="0"/>
        <w:spacing w:line="360" w:lineRule="auto"/>
        <w:ind w:firstLine="720"/>
        <w:jc w:val="both"/>
        <w:rPr>
          <w:rFonts w:ascii="GHEA Grapalat" w:hAnsi="GHEA Grapalat"/>
          <w:lang w:val="hy-AM"/>
        </w:rPr>
      </w:pPr>
    </w:p>
    <w:sectPr w:rsidR="00992C19" w:rsidSect="00E112F5">
      <w:pgSz w:w="12240" w:h="15840"/>
      <w:pgMar w:top="851"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7" w:usb1="00000000" w:usb2="00000000" w:usb3="00000000" w:csb0="00000085"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6032"/>
    <w:multiLevelType w:val="multilevel"/>
    <w:tmpl w:val="443E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2"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3" w15:restartNumberingAfterBreak="0">
    <w:nsid w:val="1E7703A1"/>
    <w:multiLevelType w:val="hybridMultilevel"/>
    <w:tmpl w:val="A9968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6F80943"/>
    <w:multiLevelType w:val="multilevel"/>
    <w:tmpl w:val="F7A8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15:restartNumberingAfterBreak="0">
    <w:nsid w:val="47154443"/>
    <w:multiLevelType w:val="hybridMultilevel"/>
    <w:tmpl w:val="8842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2"/>
  </w:num>
  <w:num w:numId="8">
    <w:abstractNumId w:val="4"/>
  </w:num>
  <w:num w:numId="9">
    <w:abstractNumId w:val="10"/>
  </w:num>
  <w:num w:numId="10">
    <w:abstractNumId w:val="8"/>
  </w:num>
  <w:num w:numId="11">
    <w:abstractNumId w:val="0"/>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F34625"/>
    <w:rsid w:val="00000455"/>
    <w:rsid w:val="000017FA"/>
    <w:rsid w:val="00001AEA"/>
    <w:rsid w:val="000069CF"/>
    <w:rsid w:val="00007C51"/>
    <w:rsid w:val="000117B4"/>
    <w:rsid w:val="000155EE"/>
    <w:rsid w:val="00017690"/>
    <w:rsid w:val="000200F3"/>
    <w:rsid w:val="00021AAD"/>
    <w:rsid w:val="0002355A"/>
    <w:rsid w:val="00023E43"/>
    <w:rsid w:val="00026FA0"/>
    <w:rsid w:val="00031046"/>
    <w:rsid w:val="00033615"/>
    <w:rsid w:val="00033887"/>
    <w:rsid w:val="00034FE5"/>
    <w:rsid w:val="00040FDA"/>
    <w:rsid w:val="00040FE1"/>
    <w:rsid w:val="00045B0B"/>
    <w:rsid w:val="00045EFA"/>
    <w:rsid w:val="00046C36"/>
    <w:rsid w:val="00047D49"/>
    <w:rsid w:val="00051A57"/>
    <w:rsid w:val="00053BB6"/>
    <w:rsid w:val="00055279"/>
    <w:rsid w:val="00056C7F"/>
    <w:rsid w:val="00060065"/>
    <w:rsid w:val="00066602"/>
    <w:rsid w:val="00070A34"/>
    <w:rsid w:val="00072F67"/>
    <w:rsid w:val="000731EB"/>
    <w:rsid w:val="00073EB3"/>
    <w:rsid w:val="0007569E"/>
    <w:rsid w:val="0008204B"/>
    <w:rsid w:val="00082D28"/>
    <w:rsid w:val="00086015"/>
    <w:rsid w:val="00090A71"/>
    <w:rsid w:val="00097F09"/>
    <w:rsid w:val="000A217A"/>
    <w:rsid w:val="000A28C6"/>
    <w:rsid w:val="000A3914"/>
    <w:rsid w:val="000A4CF4"/>
    <w:rsid w:val="000A5F0E"/>
    <w:rsid w:val="000A5FFD"/>
    <w:rsid w:val="000B3D27"/>
    <w:rsid w:val="000B7507"/>
    <w:rsid w:val="000B754D"/>
    <w:rsid w:val="000B7E4F"/>
    <w:rsid w:val="000C06D3"/>
    <w:rsid w:val="000C38B6"/>
    <w:rsid w:val="000C7B55"/>
    <w:rsid w:val="000D4DAF"/>
    <w:rsid w:val="000E23FD"/>
    <w:rsid w:val="000E59FF"/>
    <w:rsid w:val="000F30B8"/>
    <w:rsid w:val="000F6584"/>
    <w:rsid w:val="000F7CF2"/>
    <w:rsid w:val="001026FB"/>
    <w:rsid w:val="0010368C"/>
    <w:rsid w:val="001041F3"/>
    <w:rsid w:val="00106267"/>
    <w:rsid w:val="00106EF8"/>
    <w:rsid w:val="001076AF"/>
    <w:rsid w:val="00110692"/>
    <w:rsid w:val="00111061"/>
    <w:rsid w:val="00120496"/>
    <w:rsid w:val="00124453"/>
    <w:rsid w:val="00127106"/>
    <w:rsid w:val="00127CC6"/>
    <w:rsid w:val="00130490"/>
    <w:rsid w:val="00137161"/>
    <w:rsid w:val="001408C0"/>
    <w:rsid w:val="00142077"/>
    <w:rsid w:val="00143A28"/>
    <w:rsid w:val="00145B33"/>
    <w:rsid w:val="001534D6"/>
    <w:rsid w:val="001547CF"/>
    <w:rsid w:val="001576A7"/>
    <w:rsid w:val="00157EAF"/>
    <w:rsid w:val="001625AF"/>
    <w:rsid w:val="001664BF"/>
    <w:rsid w:val="0016654D"/>
    <w:rsid w:val="00166B0A"/>
    <w:rsid w:val="00177B33"/>
    <w:rsid w:val="001818B2"/>
    <w:rsid w:val="0018217F"/>
    <w:rsid w:val="00192AC8"/>
    <w:rsid w:val="0019458A"/>
    <w:rsid w:val="00195E21"/>
    <w:rsid w:val="001A299C"/>
    <w:rsid w:val="001A5005"/>
    <w:rsid w:val="001B1DB6"/>
    <w:rsid w:val="001B236E"/>
    <w:rsid w:val="001B4AF4"/>
    <w:rsid w:val="001B5BAF"/>
    <w:rsid w:val="001B6028"/>
    <w:rsid w:val="001C188B"/>
    <w:rsid w:val="001C5274"/>
    <w:rsid w:val="001C5C26"/>
    <w:rsid w:val="001D112C"/>
    <w:rsid w:val="001E0506"/>
    <w:rsid w:val="001E6D50"/>
    <w:rsid w:val="001E6EC4"/>
    <w:rsid w:val="00200476"/>
    <w:rsid w:val="00205ED3"/>
    <w:rsid w:val="00213934"/>
    <w:rsid w:val="00215BA1"/>
    <w:rsid w:val="002160C4"/>
    <w:rsid w:val="00216860"/>
    <w:rsid w:val="00221FB2"/>
    <w:rsid w:val="002246A1"/>
    <w:rsid w:val="00224DDA"/>
    <w:rsid w:val="00225572"/>
    <w:rsid w:val="00225C20"/>
    <w:rsid w:val="00227771"/>
    <w:rsid w:val="00232E40"/>
    <w:rsid w:val="00234EA9"/>
    <w:rsid w:val="0023508B"/>
    <w:rsid w:val="002355C2"/>
    <w:rsid w:val="00242451"/>
    <w:rsid w:val="00245B3F"/>
    <w:rsid w:val="00245C43"/>
    <w:rsid w:val="00245C86"/>
    <w:rsid w:val="0024600E"/>
    <w:rsid w:val="00246FB3"/>
    <w:rsid w:val="00252507"/>
    <w:rsid w:val="00254639"/>
    <w:rsid w:val="00255431"/>
    <w:rsid w:val="00260BFE"/>
    <w:rsid w:val="0026111B"/>
    <w:rsid w:val="0026232E"/>
    <w:rsid w:val="002628C9"/>
    <w:rsid w:val="00262C30"/>
    <w:rsid w:val="002634F4"/>
    <w:rsid w:val="002647E8"/>
    <w:rsid w:val="00265783"/>
    <w:rsid w:val="0027298F"/>
    <w:rsid w:val="0028085E"/>
    <w:rsid w:val="002812BC"/>
    <w:rsid w:val="00282648"/>
    <w:rsid w:val="00290C35"/>
    <w:rsid w:val="00293B48"/>
    <w:rsid w:val="002947AA"/>
    <w:rsid w:val="002950B0"/>
    <w:rsid w:val="00295381"/>
    <w:rsid w:val="00295729"/>
    <w:rsid w:val="00295E7A"/>
    <w:rsid w:val="002A122B"/>
    <w:rsid w:val="002A2011"/>
    <w:rsid w:val="002B00C3"/>
    <w:rsid w:val="002B3F37"/>
    <w:rsid w:val="002B4059"/>
    <w:rsid w:val="002B48E8"/>
    <w:rsid w:val="002B5868"/>
    <w:rsid w:val="002C1BEC"/>
    <w:rsid w:val="002C2F96"/>
    <w:rsid w:val="002C32B5"/>
    <w:rsid w:val="002D2BB1"/>
    <w:rsid w:val="002D2C3C"/>
    <w:rsid w:val="002D5DDB"/>
    <w:rsid w:val="002E14D8"/>
    <w:rsid w:val="002E2DE9"/>
    <w:rsid w:val="002E388A"/>
    <w:rsid w:val="002F25C2"/>
    <w:rsid w:val="002F28C3"/>
    <w:rsid w:val="002F2AB3"/>
    <w:rsid w:val="002F42AF"/>
    <w:rsid w:val="00310347"/>
    <w:rsid w:val="00315E8E"/>
    <w:rsid w:val="00315F70"/>
    <w:rsid w:val="00320FE0"/>
    <w:rsid w:val="0032572E"/>
    <w:rsid w:val="00325BA4"/>
    <w:rsid w:val="003261AD"/>
    <w:rsid w:val="00327E68"/>
    <w:rsid w:val="00330215"/>
    <w:rsid w:val="00341D0D"/>
    <w:rsid w:val="00345B69"/>
    <w:rsid w:val="00350685"/>
    <w:rsid w:val="00353511"/>
    <w:rsid w:val="003601FA"/>
    <w:rsid w:val="0036323D"/>
    <w:rsid w:val="003633A4"/>
    <w:rsid w:val="003636EC"/>
    <w:rsid w:val="003671CB"/>
    <w:rsid w:val="00372125"/>
    <w:rsid w:val="003727CB"/>
    <w:rsid w:val="00373081"/>
    <w:rsid w:val="003748C3"/>
    <w:rsid w:val="00383C1C"/>
    <w:rsid w:val="00384466"/>
    <w:rsid w:val="0039025B"/>
    <w:rsid w:val="003923D5"/>
    <w:rsid w:val="00392587"/>
    <w:rsid w:val="00392810"/>
    <w:rsid w:val="00394D0B"/>
    <w:rsid w:val="003A02E5"/>
    <w:rsid w:val="003A79FD"/>
    <w:rsid w:val="003B3094"/>
    <w:rsid w:val="003B473C"/>
    <w:rsid w:val="003C009B"/>
    <w:rsid w:val="003C0B9D"/>
    <w:rsid w:val="003C5629"/>
    <w:rsid w:val="003C5680"/>
    <w:rsid w:val="003C7904"/>
    <w:rsid w:val="003C7FA3"/>
    <w:rsid w:val="003D143E"/>
    <w:rsid w:val="003E6F9E"/>
    <w:rsid w:val="003E7037"/>
    <w:rsid w:val="003E7196"/>
    <w:rsid w:val="003E74C0"/>
    <w:rsid w:val="003F1DA1"/>
    <w:rsid w:val="003F4C74"/>
    <w:rsid w:val="003F4CEA"/>
    <w:rsid w:val="003F4DC9"/>
    <w:rsid w:val="004020CC"/>
    <w:rsid w:val="00411B72"/>
    <w:rsid w:val="00411CE1"/>
    <w:rsid w:val="00417101"/>
    <w:rsid w:val="0042417A"/>
    <w:rsid w:val="00425C98"/>
    <w:rsid w:val="00425E0F"/>
    <w:rsid w:val="00427398"/>
    <w:rsid w:val="00433285"/>
    <w:rsid w:val="00433CCA"/>
    <w:rsid w:val="0043499C"/>
    <w:rsid w:val="00434CAD"/>
    <w:rsid w:val="004363A5"/>
    <w:rsid w:val="00436F8A"/>
    <w:rsid w:val="004375DD"/>
    <w:rsid w:val="004400BD"/>
    <w:rsid w:val="004414CE"/>
    <w:rsid w:val="0044207E"/>
    <w:rsid w:val="004435A3"/>
    <w:rsid w:val="00443750"/>
    <w:rsid w:val="004444B7"/>
    <w:rsid w:val="00444557"/>
    <w:rsid w:val="00444A9E"/>
    <w:rsid w:val="00452781"/>
    <w:rsid w:val="00457842"/>
    <w:rsid w:val="00460D11"/>
    <w:rsid w:val="00462383"/>
    <w:rsid w:val="00464688"/>
    <w:rsid w:val="00465A99"/>
    <w:rsid w:val="0046782E"/>
    <w:rsid w:val="00474714"/>
    <w:rsid w:val="00475809"/>
    <w:rsid w:val="00475AC8"/>
    <w:rsid w:val="0047615C"/>
    <w:rsid w:val="00480082"/>
    <w:rsid w:val="00486095"/>
    <w:rsid w:val="00486ABA"/>
    <w:rsid w:val="00486FE5"/>
    <w:rsid w:val="00493205"/>
    <w:rsid w:val="00495F06"/>
    <w:rsid w:val="0049675F"/>
    <w:rsid w:val="004A0CD6"/>
    <w:rsid w:val="004A20E0"/>
    <w:rsid w:val="004A32FB"/>
    <w:rsid w:val="004B1620"/>
    <w:rsid w:val="004B2419"/>
    <w:rsid w:val="004B78A4"/>
    <w:rsid w:val="004C2380"/>
    <w:rsid w:val="004C63D7"/>
    <w:rsid w:val="004C780F"/>
    <w:rsid w:val="004D0297"/>
    <w:rsid w:val="004D6D7D"/>
    <w:rsid w:val="004D6ED9"/>
    <w:rsid w:val="004D7CB8"/>
    <w:rsid w:val="004E2B54"/>
    <w:rsid w:val="004E34ED"/>
    <w:rsid w:val="004E6356"/>
    <w:rsid w:val="004E79DD"/>
    <w:rsid w:val="004F025F"/>
    <w:rsid w:val="004F2CBD"/>
    <w:rsid w:val="004F3543"/>
    <w:rsid w:val="004F3DE0"/>
    <w:rsid w:val="004F68C3"/>
    <w:rsid w:val="00500532"/>
    <w:rsid w:val="005079C6"/>
    <w:rsid w:val="00513FB4"/>
    <w:rsid w:val="00521FBA"/>
    <w:rsid w:val="00522151"/>
    <w:rsid w:val="005247DD"/>
    <w:rsid w:val="00525013"/>
    <w:rsid w:val="0052686E"/>
    <w:rsid w:val="005334CF"/>
    <w:rsid w:val="00533A49"/>
    <w:rsid w:val="0053633B"/>
    <w:rsid w:val="005479D5"/>
    <w:rsid w:val="00550254"/>
    <w:rsid w:val="005521F3"/>
    <w:rsid w:val="00552292"/>
    <w:rsid w:val="00553A7D"/>
    <w:rsid w:val="00553FA6"/>
    <w:rsid w:val="00554A3E"/>
    <w:rsid w:val="0056131A"/>
    <w:rsid w:val="00562D70"/>
    <w:rsid w:val="005826CF"/>
    <w:rsid w:val="00583B31"/>
    <w:rsid w:val="0059006E"/>
    <w:rsid w:val="00594A92"/>
    <w:rsid w:val="005973E6"/>
    <w:rsid w:val="00597BA5"/>
    <w:rsid w:val="00597CE6"/>
    <w:rsid w:val="005A2923"/>
    <w:rsid w:val="005A7F01"/>
    <w:rsid w:val="005B0295"/>
    <w:rsid w:val="005B1B3D"/>
    <w:rsid w:val="005B5439"/>
    <w:rsid w:val="005C020C"/>
    <w:rsid w:val="005C1873"/>
    <w:rsid w:val="005C55E8"/>
    <w:rsid w:val="005C5D21"/>
    <w:rsid w:val="005D5D29"/>
    <w:rsid w:val="005D663B"/>
    <w:rsid w:val="005D71CA"/>
    <w:rsid w:val="005E0023"/>
    <w:rsid w:val="005E14C0"/>
    <w:rsid w:val="005E248E"/>
    <w:rsid w:val="005E5159"/>
    <w:rsid w:val="005E5EAC"/>
    <w:rsid w:val="005E625C"/>
    <w:rsid w:val="005E73A3"/>
    <w:rsid w:val="005E7448"/>
    <w:rsid w:val="005F04C8"/>
    <w:rsid w:val="005F0CB5"/>
    <w:rsid w:val="005F4A54"/>
    <w:rsid w:val="00601136"/>
    <w:rsid w:val="00604020"/>
    <w:rsid w:val="00605CF8"/>
    <w:rsid w:val="006064C5"/>
    <w:rsid w:val="0060790E"/>
    <w:rsid w:val="00614E84"/>
    <w:rsid w:val="00622AAD"/>
    <w:rsid w:val="0062375A"/>
    <w:rsid w:val="00626230"/>
    <w:rsid w:val="00626BF0"/>
    <w:rsid w:val="00627509"/>
    <w:rsid w:val="00632A7C"/>
    <w:rsid w:val="0063495C"/>
    <w:rsid w:val="0064056F"/>
    <w:rsid w:val="00642B8E"/>
    <w:rsid w:val="00642D39"/>
    <w:rsid w:val="00644DE4"/>
    <w:rsid w:val="00645C1F"/>
    <w:rsid w:val="00645C33"/>
    <w:rsid w:val="006475C9"/>
    <w:rsid w:val="00651CDF"/>
    <w:rsid w:val="00657949"/>
    <w:rsid w:val="00660147"/>
    <w:rsid w:val="00660611"/>
    <w:rsid w:val="00660B08"/>
    <w:rsid w:val="00667F04"/>
    <w:rsid w:val="0067026F"/>
    <w:rsid w:val="00670F52"/>
    <w:rsid w:val="006753E2"/>
    <w:rsid w:val="006777A3"/>
    <w:rsid w:val="006823AE"/>
    <w:rsid w:val="00684C84"/>
    <w:rsid w:val="006937AC"/>
    <w:rsid w:val="0069401A"/>
    <w:rsid w:val="006A0A42"/>
    <w:rsid w:val="006A31FF"/>
    <w:rsid w:val="006A45AE"/>
    <w:rsid w:val="006A5816"/>
    <w:rsid w:val="006A6669"/>
    <w:rsid w:val="006A6AC1"/>
    <w:rsid w:val="006A7DB6"/>
    <w:rsid w:val="006B6B75"/>
    <w:rsid w:val="006B7F1A"/>
    <w:rsid w:val="006C2743"/>
    <w:rsid w:val="006D0C15"/>
    <w:rsid w:val="006D33B2"/>
    <w:rsid w:val="006D43CE"/>
    <w:rsid w:val="006D53C9"/>
    <w:rsid w:val="006E1C31"/>
    <w:rsid w:val="006E7C82"/>
    <w:rsid w:val="006F0CCB"/>
    <w:rsid w:val="00700207"/>
    <w:rsid w:val="007117BB"/>
    <w:rsid w:val="00713583"/>
    <w:rsid w:val="0071390A"/>
    <w:rsid w:val="00720415"/>
    <w:rsid w:val="00722A16"/>
    <w:rsid w:val="007234DF"/>
    <w:rsid w:val="00723B77"/>
    <w:rsid w:val="0073031E"/>
    <w:rsid w:val="00732C90"/>
    <w:rsid w:val="00732D48"/>
    <w:rsid w:val="007334C0"/>
    <w:rsid w:val="007375BF"/>
    <w:rsid w:val="00737C34"/>
    <w:rsid w:val="007407B8"/>
    <w:rsid w:val="00744CF9"/>
    <w:rsid w:val="0074521F"/>
    <w:rsid w:val="0074732E"/>
    <w:rsid w:val="0075206F"/>
    <w:rsid w:val="00752F59"/>
    <w:rsid w:val="007540F3"/>
    <w:rsid w:val="0075611D"/>
    <w:rsid w:val="00761253"/>
    <w:rsid w:val="0076137C"/>
    <w:rsid w:val="007630B2"/>
    <w:rsid w:val="00764DE0"/>
    <w:rsid w:val="007659F3"/>
    <w:rsid w:val="00766254"/>
    <w:rsid w:val="00767F2D"/>
    <w:rsid w:val="00770D0E"/>
    <w:rsid w:val="00772D7E"/>
    <w:rsid w:val="007778B6"/>
    <w:rsid w:val="007808D1"/>
    <w:rsid w:val="007812F3"/>
    <w:rsid w:val="00784D2F"/>
    <w:rsid w:val="00786A46"/>
    <w:rsid w:val="00787B2D"/>
    <w:rsid w:val="00793F64"/>
    <w:rsid w:val="00795237"/>
    <w:rsid w:val="007A3758"/>
    <w:rsid w:val="007A4355"/>
    <w:rsid w:val="007A7DD7"/>
    <w:rsid w:val="007B13C0"/>
    <w:rsid w:val="007B65B5"/>
    <w:rsid w:val="007C4388"/>
    <w:rsid w:val="007C6EC6"/>
    <w:rsid w:val="007D0448"/>
    <w:rsid w:val="007D2013"/>
    <w:rsid w:val="007D3AD1"/>
    <w:rsid w:val="007E0FA0"/>
    <w:rsid w:val="007E178A"/>
    <w:rsid w:val="007E319D"/>
    <w:rsid w:val="007E4F63"/>
    <w:rsid w:val="007E5D38"/>
    <w:rsid w:val="007E7199"/>
    <w:rsid w:val="007E7A74"/>
    <w:rsid w:val="007F0C70"/>
    <w:rsid w:val="007F224B"/>
    <w:rsid w:val="007F6550"/>
    <w:rsid w:val="007F7CC8"/>
    <w:rsid w:val="00804954"/>
    <w:rsid w:val="00817DAE"/>
    <w:rsid w:val="00825BDF"/>
    <w:rsid w:val="00826E8A"/>
    <w:rsid w:val="00830390"/>
    <w:rsid w:val="00833EBC"/>
    <w:rsid w:val="00834429"/>
    <w:rsid w:val="00835568"/>
    <w:rsid w:val="008366AC"/>
    <w:rsid w:val="00837D60"/>
    <w:rsid w:val="00842139"/>
    <w:rsid w:val="00846C2F"/>
    <w:rsid w:val="00847051"/>
    <w:rsid w:val="0085282E"/>
    <w:rsid w:val="00852A6F"/>
    <w:rsid w:val="00860241"/>
    <w:rsid w:val="00867D93"/>
    <w:rsid w:val="0087051A"/>
    <w:rsid w:val="00870BF1"/>
    <w:rsid w:val="008734F1"/>
    <w:rsid w:val="008766A3"/>
    <w:rsid w:val="008779F8"/>
    <w:rsid w:val="00881A1E"/>
    <w:rsid w:val="00886AD2"/>
    <w:rsid w:val="00890538"/>
    <w:rsid w:val="008905C3"/>
    <w:rsid w:val="0089241E"/>
    <w:rsid w:val="0089359E"/>
    <w:rsid w:val="00893B03"/>
    <w:rsid w:val="008944D5"/>
    <w:rsid w:val="00894EE3"/>
    <w:rsid w:val="008965E6"/>
    <w:rsid w:val="008973A4"/>
    <w:rsid w:val="008A13A6"/>
    <w:rsid w:val="008A3ADA"/>
    <w:rsid w:val="008A3F76"/>
    <w:rsid w:val="008A41A6"/>
    <w:rsid w:val="008A5DA8"/>
    <w:rsid w:val="008A60C9"/>
    <w:rsid w:val="008A7409"/>
    <w:rsid w:val="008B0544"/>
    <w:rsid w:val="008B0568"/>
    <w:rsid w:val="008B1B5C"/>
    <w:rsid w:val="008B1B9D"/>
    <w:rsid w:val="008B2865"/>
    <w:rsid w:val="008B2BBE"/>
    <w:rsid w:val="008B487A"/>
    <w:rsid w:val="008B4B94"/>
    <w:rsid w:val="008B6B2F"/>
    <w:rsid w:val="008C01A6"/>
    <w:rsid w:val="008C048F"/>
    <w:rsid w:val="008C2003"/>
    <w:rsid w:val="008C2BB4"/>
    <w:rsid w:val="008C3F81"/>
    <w:rsid w:val="008C5FA1"/>
    <w:rsid w:val="008D0472"/>
    <w:rsid w:val="008D649F"/>
    <w:rsid w:val="008E58C7"/>
    <w:rsid w:val="008E59B2"/>
    <w:rsid w:val="008E6061"/>
    <w:rsid w:val="008E7B26"/>
    <w:rsid w:val="0091035E"/>
    <w:rsid w:val="009126CA"/>
    <w:rsid w:val="00912F30"/>
    <w:rsid w:val="009209D0"/>
    <w:rsid w:val="00920DC1"/>
    <w:rsid w:val="0092165C"/>
    <w:rsid w:val="00922B48"/>
    <w:rsid w:val="00922D57"/>
    <w:rsid w:val="00923D65"/>
    <w:rsid w:val="0092732F"/>
    <w:rsid w:val="0092795D"/>
    <w:rsid w:val="0093374D"/>
    <w:rsid w:val="00934ADD"/>
    <w:rsid w:val="009361BF"/>
    <w:rsid w:val="00941080"/>
    <w:rsid w:val="009411F7"/>
    <w:rsid w:val="00945003"/>
    <w:rsid w:val="0094715A"/>
    <w:rsid w:val="009471EC"/>
    <w:rsid w:val="009539C9"/>
    <w:rsid w:val="009540BD"/>
    <w:rsid w:val="00960F90"/>
    <w:rsid w:val="009625E7"/>
    <w:rsid w:val="00966825"/>
    <w:rsid w:val="00967849"/>
    <w:rsid w:val="0097146C"/>
    <w:rsid w:val="009721E9"/>
    <w:rsid w:val="00972C10"/>
    <w:rsid w:val="009771F2"/>
    <w:rsid w:val="0098629A"/>
    <w:rsid w:val="00986D16"/>
    <w:rsid w:val="00992C19"/>
    <w:rsid w:val="00992DAB"/>
    <w:rsid w:val="00996674"/>
    <w:rsid w:val="0099684A"/>
    <w:rsid w:val="009A0C01"/>
    <w:rsid w:val="009A3665"/>
    <w:rsid w:val="009A4AA3"/>
    <w:rsid w:val="009A5267"/>
    <w:rsid w:val="009B1444"/>
    <w:rsid w:val="009B19A4"/>
    <w:rsid w:val="009B240E"/>
    <w:rsid w:val="009B4296"/>
    <w:rsid w:val="009B4357"/>
    <w:rsid w:val="009B46A6"/>
    <w:rsid w:val="009B6A81"/>
    <w:rsid w:val="009B758D"/>
    <w:rsid w:val="009C05EC"/>
    <w:rsid w:val="009C2847"/>
    <w:rsid w:val="009C3289"/>
    <w:rsid w:val="009C62FB"/>
    <w:rsid w:val="009D07A5"/>
    <w:rsid w:val="009D1DCF"/>
    <w:rsid w:val="009D2773"/>
    <w:rsid w:val="009D56C9"/>
    <w:rsid w:val="009D7826"/>
    <w:rsid w:val="009E2C6E"/>
    <w:rsid w:val="009E5044"/>
    <w:rsid w:val="009F3622"/>
    <w:rsid w:val="009F560F"/>
    <w:rsid w:val="009F614F"/>
    <w:rsid w:val="00A00F9A"/>
    <w:rsid w:val="00A01D8E"/>
    <w:rsid w:val="00A04925"/>
    <w:rsid w:val="00A07EE1"/>
    <w:rsid w:val="00A12646"/>
    <w:rsid w:val="00A137F3"/>
    <w:rsid w:val="00A13E8A"/>
    <w:rsid w:val="00A16548"/>
    <w:rsid w:val="00A1769E"/>
    <w:rsid w:val="00A245CF"/>
    <w:rsid w:val="00A26474"/>
    <w:rsid w:val="00A31CB4"/>
    <w:rsid w:val="00A329E5"/>
    <w:rsid w:val="00A35076"/>
    <w:rsid w:val="00A356DF"/>
    <w:rsid w:val="00A36C4F"/>
    <w:rsid w:val="00A43E83"/>
    <w:rsid w:val="00A54248"/>
    <w:rsid w:val="00A5606F"/>
    <w:rsid w:val="00A60D66"/>
    <w:rsid w:val="00A61BBE"/>
    <w:rsid w:val="00A6640A"/>
    <w:rsid w:val="00A70067"/>
    <w:rsid w:val="00A70A13"/>
    <w:rsid w:val="00A71960"/>
    <w:rsid w:val="00A76434"/>
    <w:rsid w:val="00A801AC"/>
    <w:rsid w:val="00A8164B"/>
    <w:rsid w:val="00A82EDA"/>
    <w:rsid w:val="00A82F48"/>
    <w:rsid w:val="00A84E4F"/>
    <w:rsid w:val="00A91725"/>
    <w:rsid w:val="00A92650"/>
    <w:rsid w:val="00A93555"/>
    <w:rsid w:val="00A93C00"/>
    <w:rsid w:val="00AA7E3A"/>
    <w:rsid w:val="00AB3B12"/>
    <w:rsid w:val="00AB6809"/>
    <w:rsid w:val="00AB686B"/>
    <w:rsid w:val="00AB6F17"/>
    <w:rsid w:val="00AB75EC"/>
    <w:rsid w:val="00AC034F"/>
    <w:rsid w:val="00AC0C79"/>
    <w:rsid w:val="00AC4947"/>
    <w:rsid w:val="00AC4BE7"/>
    <w:rsid w:val="00AC4D64"/>
    <w:rsid w:val="00AC62E2"/>
    <w:rsid w:val="00AC6811"/>
    <w:rsid w:val="00AD044C"/>
    <w:rsid w:val="00AD05E8"/>
    <w:rsid w:val="00AD0C9E"/>
    <w:rsid w:val="00AE1B43"/>
    <w:rsid w:val="00AE2873"/>
    <w:rsid w:val="00AE317E"/>
    <w:rsid w:val="00AE4349"/>
    <w:rsid w:val="00AE5C18"/>
    <w:rsid w:val="00AE7167"/>
    <w:rsid w:val="00AF425B"/>
    <w:rsid w:val="00B016A3"/>
    <w:rsid w:val="00B0259D"/>
    <w:rsid w:val="00B03073"/>
    <w:rsid w:val="00B040D2"/>
    <w:rsid w:val="00B05B0C"/>
    <w:rsid w:val="00B113BC"/>
    <w:rsid w:val="00B13D90"/>
    <w:rsid w:val="00B210E1"/>
    <w:rsid w:val="00B21547"/>
    <w:rsid w:val="00B21DB8"/>
    <w:rsid w:val="00B24D33"/>
    <w:rsid w:val="00B264EA"/>
    <w:rsid w:val="00B30457"/>
    <w:rsid w:val="00B3090C"/>
    <w:rsid w:val="00B34E57"/>
    <w:rsid w:val="00B3654D"/>
    <w:rsid w:val="00B36E5B"/>
    <w:rsid w:val="00B4262E"/>
    <w:rsid w:val="00B432C5"/>
    <w:rsid w:val="00B523C5"/>
    <w:rsid w:val="00B6740C"/>
    <w:rsid w:val="00B703C7"/>
    <w:rsid w:val="00B706E8"/>
    <w:rsid w:val="00B724A9"/>
    <w:rsid w:val="00B73986"/>
    <w:rsid w:val="00B75CF4"/>
    <w:rsid w:val="00B77C83"/>
    <w:rsid w:val="00B80D8A"/>
    <w:rsid w:val="00B80E71"/>
    <w:rsid w:val="00B80F6B"/>
    <w:rsid w:val="00B82C9C"/>
    <w:rsid w:val="00B8381F"/>
    <w:rsid w:val="00B85015"/>
    <w:rsid w:val="00B85869"/>
    <w:rsid w:val="00B90075"/>
    <w:rsid w:val="00B90ACC"/>
    <w:rsid w:val="00B90B53"/>
    <w:rsid w:val="00B92834"/>
    <w:rsid w:val="00B929B2"/>
    <w:rsid w:val="00B93B98"/>
    <w:rsid w:val="00B941F7"/>
    <w:rsid w:val="00B9590E"/>
    <w:rsid w:val="00BA0969"/>
    <w:rsid w:val="00BA52B1"/>
    <w:rsid w:val="00BA5460"/>
    <w:rsid w:val="00BA674D"/>
    <w:rsid w:val="00BA7B27"/>
    <w:rsid w:val="00BB0806"/>
    <w:rsid w:val="00BB13AB"/>
    <w:rsid w:val="00BB3F37"/>
    <w:rsid w:val="00BB49F8"/>
    <w:rsid w:val="00BB59E0"/>
    <w:rsid w:val="00BB7CAB"/>
    <w:rsid w:val="00BC4093"/>
    <w:rsid w:val="00BC4F8F"/>
    <w:rsid w:val="00BC5B4A"/>
    <w:rsid w:val="00BC6646"/>
    <w:rsid w:val="00BC69BF"/>
    <w:rsid w:val="00BC6E6C"/>
    <w:rsid w:val="00BC76A8"/>
    <w:rsid w:val="00BD28BA"/>
    <w:rsid w:val="00BD4C31"/>
    <w:rsid w:val="00BD6977"/>
    <w:rsid w:val="00BD6E72"/>
    <w:rsid w:val="00BD7D97"/>
    <w:rsid w:val="00BE3E0C"/>
    <w:rsid w:val="00BE42DC"/>
    <w:rsid w:val="00BE6F86"/>
    <w:rsid w:val="00BF4326"/>
    <w:rsid w:val="00BF62BB"/>
    <w:rsid w:val="00C01D07"/>
    <w:rsid w:val="00C041CA"/>
    <w:rsid w:val="00C10E27"/>
    <w:rsid w:val="00C149E5"/>
    <w:rsid w:val="00C15756"/>
    <w:rsid w:val="00C16DAE"/>
    <w:rsid w:val="00C173D7"/>
    <w:rsid w:val="00C178F0"/>
    <w:rsid w:val="00C1792E"/>
    <w:rsid w:val="00C21565"/>
    <w:rsid w:val="00C2316E"/>
    <w:rsid w:val="00C23551"/>
    <w:rsid w:val="00C2619E"/>
    <w:rsid w:val="00C27D07"/>
    <w:rsid w:val="00C3319C"/>
    <w:rsid w:val="00C33C73"/>
    <w:rsid w:val="00C33D3F"/>
    <w:rsid w:val="00C37013"/>
    <w:rsid w:val="00C37482"/>
    <w:rsid w:val="00C50041"/>
    <w:rsid w:val="00C63C22"/>
    <w:rsid w:val="00C65567"/>
    <w:rsid w:val="00C67EEF"/>
    <w:rsid w:val="00C7240E"/>
    <w:rsid w:val="00C746D8"/>
    <w:rsid w:val="00C7561E"/>
    <w:rsid w:val="00C75CA5"/>
    <w:rsid w:val="00C812A7"/>
    <w:rsid w:val="00C835FD"/>
    <w:rsid w:val="00C879F5"/>
    <w:rsid w:val="00C90BB4"/>
    <w:rsid w:val="00C94896"/>
    <w:rsid w:val="00CA01D6"/>
    <w:rsid w:val="00CA0D5B"/>
    <w:rsid w:val="00CA2018"/>
    <w:rsid w:val="00CA474B"/>
    <w:rsid w:val="00CA482A"/>
    <w:rsid w:val="00CA55DA"/>
    <w:rsid w:val="00CB0A6E"/>
    <w:rsid w:val="00CD0C3A"/>
    <w:rsid w:val="00CD5E39"/>
    <w:rsid w:val="00CD6790"/>
    <w:rsid w:val="00CE0A2A"/>
    <w:rsid w:val="00CE5035"/>
    <w:rsid w:val="00CE5FF5"/>
    <w:rsid w:val="00CF067B"/>
    <w:rsid w:val="00CF1FDB"/>
    <w:rsid w:val="00D01AA2"/>
    <w:rsid w:val="00D051E7"/>
    <w:rsid w:val="00D0798C"/>
    <w:rsid w:val="00D11655"/>
    <w:rsid w:val="00D12E56"/>
    <w:rsid w:val="00D155E8"/>
    <w:rsid w:val="00D240C3"/>
    <w:rsid w:val="00D26F81"/>
    <w:rsid w:val="00D317AF"/>
    <w:rsid w:val="00D35F59"/>
    <w:rsid w:val="00D3767D"/>
    <w:rsid w:val="00D40327"/>
    <w:rsid w:val="00D418B2"/>
    <w:rsid w:val="00D521A5"/>
    <w:rsid w:val="00D57BE1"/>
    <w:rsid w:val="00D6356D"/>
    <w:rsid w:val="00D64BFE"/>
    <w:rsid w:val="00D72754"/>
    <w:rsid w:val="00D77A78"/>
    <w:rsid w:val="00D84B73"/>
    <w:rsid w:val="00D92DD9"/>
    <w:rsid w:val="00D95741"/>
    <w:rsid w:val="00DA29ED"/>
    <w:rsid w:val="00DA3F13"/>
    <w:rsid w:val="00DA5D4D"/>
    <w:rsid w:val="00DB4B7C"/>
    <w:rsid w:val="00DB52CC"/>
    <w:rsid w:val="00DB6528"/>
    <w:rsid w:val="00DB752A"/>
    <w:rsid w:val="00DC1CC8"/>
    <w:rsid w:val="00DC5A2B"/>
    <w:rsid w:val="00DC708A"/>
    <w:rsid w:val="00DD402F"/>
    <w:rsid w:val="00DD4348"/>
    <w:rsid w:val="00DD4975"/>
    <w:rsid w:val="00DE6709"/>
    <w:rsid w:val="00DF02FC"/>
    <w:rsid w:val="00DF1D70"/>
    <w:rsid w:val="00DF2C32"/>
    <w:rsid w:val="00DF4E75"/>
    <w:rsid w:val="00DF5B96"/>
    <w:rsid w:val="00E00430"/>
    <w:rsid w:val="00E05F8A"/>
    <w:rsid w:val="00E06530"/>
    <w:rsid w:val="00E06E26"/>
    <w:rsid w:val="00E07372"/>
    <w:rsid w:val="00E10FB3"/>
    <w:rsid w:val="00E112F5"/>
    <w:rsid w:val="00E11985"/>
    <w:rsid w:val="00E17504"/>
    <w:rsid w:val="00E279CD"/>
    <w:rsid w:val="00E308AA"/>
    <w:rsid w:val="00E35B0E"/>
    <w:rsid w:val="00E36AC0"/>
    <w:rsid w:val="00E40F7B"/>
    <w:rsid w:val="00E45683"/>
    <w:rsid w:val="00E4600E"/>
    <w:rsid w:val="00E4769A"/>
    <w:rsid w:val="00E51074"/>
    <w:rsid w:val="00E520C2"/>
    <w:rsid w:val="00E605E9"/>
    <w:rsid w:val="00E61BB2"/>
    <w:rsid w:val="00E61DA0"/>
    <w:rsid w:val="00E636DC"/>
    <w:rsid w:val="00E63768"/>
    <w:rsid w:val="00E65336"/>
    <w:rsid w:val="00E65F29"/>
    <w:rsid w:val="00E669CC"/>
    <w:rsid w:val="00E674C3"/>
    <w:rsid w:val="00E71865"/>
    <w:rsid w:val="00E72CAA"/>
    <w:rsid w:val="00E73091"/>
    <w:rsid w:val="00E80880"/>
    <w:rsid w:val="00E809A9"/>
    <w:rsid w:val="00E80DDC"/>
    <w:rsid w:val="00E80F75"/>
    <w:rsid w:val="00E862E3"/>
    <w:rsid w:val="00E87530"/>
    <w:rsid w:val="00E90DE5"/>
    <w:rsid w:val="00E926D0"/>
    <w:rsid w:val="00E94F53"/>
    <w:rsid w:val="00E95130"/>
    <w:rsid w:val="00E971FD"/>
    <w:rsid w:val="00EC1CB2"/>
    <w:rsid w:val="00EC58D0"/>
    <w:rsid w:val="00EC7AE2"/>
    <w:rsid w:val="00ED06F2"/>
    <w:rsid w:val="00ED1B9E"/>
    <w:rsid w:val="00ED4A0E"/>
    <w:rsid w:val="00ED6554"/>
    <w:rsid w:val="00EE374F"/>
    <w:rsid w:val="00EE545B"/>
    <w:rsid w:val="00EF0D75"/>
    <w:rsid w:val="00EF2966"/>
    <w:rsid w:val="00EF3486"/>
    <w:rsid w:val="00EF3B53"/>
    <w:rsid w:val="00F0478D"/>
    <w:rsid w:val="00F05C81"/>
    <w:rsid w:val="00F1466F"/>
    <w:rsid w:val="00F20A88"/>
    <w:rsid w:val="00F20EE9"/>
    <w:rsid w:val="00F27642"/>
    <w:rsid w:val="00F327AC"/>
    <w:rsid w:val="00F34625"/>
    <w:rsid w:val="00F36A20"/>
    <w:rsid w:val="00F375D1"/>
    <w:rsid w:val="00F41AA5"/>
    <w:rsid w:val="00F4217A"/>
    <w:rsid w:val="00F436F9"/>
    <w:rsid w:val="00F43ABF"/>
    <w:rsid w:val="00F557A9"/>
    <w:rsid w:val="00F56D38"/>
    <w:rsid w:val="00F63BC8"/>
    <w:rsid w:val="00F676F3"/>
    <w:rsid w:val="00F711A0"/>
    <w:rsid w:val="00F71C67"/>
    <w:rsid w:val="00F72233"/>
    <w:rsid w:val="00F73B09"/>
    <w:rsid w:val="00F765AA"/>
    <w:rsid w:val="00F76D27"/>
    <w:rsid w:val="00F7719B"/>
    <w:rsid w:val="00F77444"/>
    <w:rsid w:val="00F80934"/>
    <w:rsid w:val="00F83C5C"/>
    <w:rsid w:val="00F84528"/>
    <w:rsid w:val="00F87FC5"/>
    <w:rsid w:val="00F90026"/>
    <w:rsid w:val="00F90618"/>
    <w:rsid w:val="00F90F60"/>
    <w:rsid w:val="00F9103D"/>
    <w:rsid w:val="00F9680F"/>
    <w:rsid w:val="00FA6087"/>
    <w:rsid w:val="00FA7CB8"/>
    <w:rsid w:val="00FB1071"/>
    <w:rsid w:val="00FB3410"/>
    <w:rsid w:val="00FC5B29"/>
    <w:rsid w:val="00FC5E06"/>
    <w:rsid w:val="00FC6A59"/>
    <w:rsid w:val="00FD2300"/>
    <w:rsid w:val="00FD3EC9"/>
    <w:rsid w:val="00FD54CE"/>
    <w:rsid w:val="00FD5A94"/>
    <w:rsid w:val="00FD7830"/>
    <w:rsid w:val="00FD7F4A"/>
    <w:rsid w:val="00FF01C4"/>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2D6A"/>
  <w15:docId w15:val="{164D8973-ECC3-4641-8F8C-48E58D9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qFormat/>
    <w:rsid w:val="00A7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1102">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A0D24-74F6-4B77-8311-A792D2B0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Pages>
  <Words>571</Words>
  <Characters>3255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Anna Vardazaryan</cp:lastModifiedBy>
  <cp:revision>185</cp:revision>
  <cp:lastPrinted>2022-08-10T08:01:00Z</cp:lastPrinted>
  <dcterms:created xsi:type="dcterms:W3CDTF">2021-09-16T12:36:00Z</dcterms:created>
  <dcterms:modified xsi:type="dcterms:W3CDTF">2026-03-20T08:32:00Z</dcterms:modified>
</cp:coreProperties>
</file>