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7E49B" w14:textId="2071EE69" w:rsidR="00A96A96" w:rsidRDefault="002901C6" w:rsidP="002901C6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7B102E89" w14:textId="77777777" w:rsidR="002901C6" w:rsidRDefault="002901C6" w:rsidP="002901C6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62D9223" w14:textId="77777777" w:rsidR="003F4212" w:rsidRPr="003F4212" w:rsidRDefault="003F4212" w:rsidP="003F4212">
      <w:pPr>
        <w:pStyle w:val="NoSpacing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E12BB">
        <w:rPr>
          <w:rFonts w:ascii="GHEA Grapalat" w:hAnsi="GHEA Grapalat"/>
          <w:b/>
          <w:bCs/>
          <w:sz w:val="24"/>
          <w:szCs w:val="24"/>
          <w:lang w:val="hy-AM"/>
        </w:rPr>
        <w:t xml:space="preserve">ԶԲՈՍԱՇՐՋԱՅԻՆ ԾԱՌԱՅՈՒԹՅՈՒՆՆԵՐ ՄԱՏՈՒՑՈՂ ԱՆՁԱՆՑ ՎԵՐԱԲԵՐՅԱԼ </w:t>
      </w:r>
      <w:r w:rsidRPr="003F4212">
        <w:rPr>
          <w:rFonts w:ascii="GHEA Grapalat" w:hAnsi="GHEA Grapalat" w:cs="Sylfaen"/>
          <w:b/>
          <w:bCs/>
          <w:sz w:val="24"/>
          <w:szCs w:val="24"/>
          <w:lang w:val="hy-AM"/>
        </w:rPr>
        <w:t>ՏՎՅԱԼՆԵՐԻ</w:t>
      </w:r>
      <w:r w:rsidRPr="003F421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F4212">
        <w:rPr>
          <w:rFonts w:ascii="GHEA Grapalat" w:hAnsi="GHEA Grapalat" w:cs="Sylfaen"/>
          <w:b/>
          <w:bCs/>
          <w:sz w:val="24"/>
          <w:szCs w:val="24"/>
          <w:lang w:val="hy-AM"/>
        </w:rPr>
        <w:t>ՇՏԵՄԱՐԱՆԻ</w:t>
      </w:r>
      <w:r w:rsidRPr="003F4212">
        <w:rPr>
          <w:rFonts w:ascii="GHEA Grapalat" w:hAnsi="GHEA Grapalat"/>
          <w:b/>
          <w:bCs/>
          <w:sz w:val="24"/>
          <w:szCs w:val="24"/>
          <w:lang w:val="hy-AM"/>
        </w:rPr>
        <w:t xml:space="preserve"> ԿԱՆՈՆԱ</w:t>
      </w:r>
      <w:r w:rsidRPr="003F4212">
        <w:rPr>
          <w:rFonts w:ascii="GHEA Grapalat" w:hAnsi="GHEA Grapalat" w:cs="Sylfaen"/>
          <w:b/>
          <w:bCs/>
          <w:sz w:val="24"/>
          <w:szCs w:val="24"/>
          <w:lang w:val="hy-AM"/>
        </w:rPr>
        <w:t>ԿԱՐԳԸ</w:t>
      </w:r>
    </w:p>
    <w:p w14:paraId="5AF44859" w14:textId="291CD426" w:rsidR="002901C6" w:rsidRPr="002901C6" w:rsidRDefault="003F4212" w:rsidP="003F4212">
      <w:pPr>
        <w:pStyle w:val="NoSpacing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3F4212">
        <w:rPr>
          <w:rFonts w:ascii="GHEA Grapalat" w:hAnsi="GHEA Grapalat" w:cs="Sylfaen"/>
          <w:b/>
          <w:bCs/>
          <w:sz w:val="24"/>
          <w:szCs w:val="24"/>
          <w:lang w:val="hy-AM"/>
        </w:rPr>
        <w:t>ՀԱՍՏԱՏԵԼՈՒ</w:t>
      </w:r>
      <w:r w:rsidRPr="003F421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F4212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2901C6">
        <w:rPr>
          <w:rFonts w:ascii="GHEA Grapalat" w:hAnsi="GHEA Grapalat" w:cs="Sylfaen"/>
          <w:b/>
          <w:bCs/>
          <w:sz w:val="24"/>
          <w:szCs w:val="24"/>
          <w:lang w:val="hy-AM"/>
        </w:rPr>
        <w:t>ՈՐՈՇՄԱՆ ՆԱԽԱԳԾԻ</w:t>
      </w:r>
    </w:p>
    <w:p w14:paraId="3C3DE554" w14:textId="77777777" w:rsidR="002901C6" w:rsidRDefault="002901C6" w:rsidP="002901C6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2651CED" w14:textId="77777777" w:rsidR="00255535" w:rsidRPr="00255535" w:rsidRDefault="002901C6" w:rsidP="00255535">
      <w:pPr>
        <w:pStyle w:val="NoSpacing"/>
        <w:spacing w:line="360" w:lineRule="auto"/>
        <w:ind w:firstLine="360"/>
        <w:jc w:val="both"/>
        <w:rPr>
          <w:rFonts w:ascii="GHEA Grapalat" w:eastAsia="Times New Roman" w:hAnsi="GHEA Grapalat"/>
          <w:b/>
          <w:bCs/>
          <w:sz w:val="24"/>
          <w:szCs w:val="24"/>
          <w:lang w:val="hy-AM" w:eastAsia="en-US"/>
        </w:rPr>
      </w:pPr>
      <w:r w:rsidRPr="00255535">
        <w:rPr>
          <w:rFonts w:ascii="GHEA Grapalat" w:hAnsi="GHEA Grapalat"/>
          <w:b/>
          <w:bCs/>
          <w:sz w:val="24"/>
          <w:szCs w:val="24"/>
          <w:lang w:val="hy-AM" w:eastAsia="en-US"/>
        </w:rPr>
        <w:t>1</w:t>
      </w:r>
      <w:r w:rsidRPr="00255535">
        <w:rPr>
          <w:rFonts w:ascii="Cambria Math" w:hAnsi="Cambria Math" w:cs="Cambria Math"/>
          <w:b/>
          <w:bCs/>
          <w:sz w:val="24"/>
          <w:szCs w:val="24"/>
          <w:lang w:val="hy-AM" w:eastAsia="en-US"/>
        </w:rPr>
        <w:t>․</w:t>
      </w:r>
      <w:r w:rsidRPr="00255535">
        <w:rPr>
          <w:rFonts w:ascii="GHEA Grapalat" w:hAnsi="GHEA Grapalat"/>
          <w:b/>
          <w:bCs/>
          <w:sz w:val="24"/>
          <w:szCs w:val="24"/>
          <w:lang w:val="hy-AM" w:eastAsia="en-US"/>
        </w:rPr>
        <w:t xml:space="preserve"> Իրավական ակտի ընդունման անհրաժեշտությունը.</w:t>
      </w:r>
    </w:p>
    <w:p w14:paraId="5F09D1E4" w14:textId="259C90A0" w:rsidR="00A96A96" w:rsidRPr="00255535" w:rsidRDefault="00A96A96" w:rsidP="00255535">
      <w:pPr>
        <w:pStyle w:val="NoSpacing"/>
        <w:spacing w:line="360" w:lineRule="auto"/>
        <w:ind w:firstLine="360"/>
        <w:jc w:val="both"/>
        <w:rPr>
          <w:rFonts w:ascii="GHEA Grapalat" w:eastAsia="Times New Roman" w:hAnsi="GHEA Grapalat"/>
          <w:sz w:val="24"/>
          <w:szCs w:val="24"/>
          <w:lang w:val="hy-AM" w:eastAsia="en-US"/>
        </w:rPr>
      </w:pPr>
      <w:r w:rsidRPr="00255535">
        <w:rPr>
          <w:rFonts w:ascii="GHEA Grapalat" w:hAnsi="GHEA Grapalat"/>
          <w:sz w:val="24"/>
          <w:szCs w:val="24"/>
          <w:lang w:val="hy-AM"/>
        </w:rPr>
        <w:t>Սույն որոշման նախագծի ընդունումը պայմանավորված է զբոսաշրջության ոլորտում պետական կառավարման արդյունավետության բարձրացման, տվյալների ամբողջականության ապահովման և ոլորտի կարգավորման գործընթացների թվայնացման անհրաժեշտությամբ։</w:t>
      </w:r>
    </w:p>
    <w:p w14:paraId="16C611E4" w14:textId="4FB05446" w:rsidR="00A96A96" w:rsidRPr="00E74FFA" w:rsidRDefault="00A96A96" w:rsidP="00255535">
      <w:pPr>
        <w:pStyle w:val="NoSpacing"/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E74FFA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2026 թվականի փետրվարի 12-ի N 136-Ն որոշմամբ ներդրված՝ զբոսաշրջային ծառայություն մատուցող անձանց գործունեության ծանուցման համակարգի լիարժեք գործարկման համար անհրաժեշտ է </w:t>
      </w:r>
      <w:r w:rsidR="003F4212">
        <w:rPr>
          <w:rFonts w:ascii="GHEA Grapalat" w:hAnsi="GHEA Grapalat"/>
          <w:sz w:val="24"/>
          <w:szCs w:val="24"/>
          <w:lang w:val="hy-AM"/>
        </w:rPr>
        <w:t>հաստատ</w:t>
      </w:r>
      <w:r w:rsidRPr="00E74FFA">
        <w:rPr>
          <w:rFonts w:ascii="GHEA Grapalat" w:hAnsi="GHEA Grapalat"/>
          <w:sz w:val="24"/>
          <w:szCs w:val="24"/>
          <w:lang w:val="hy-AM"/>
        </w:rPr>
        <w:t>ել միասնական տվյալների շտեմարան</w:t>
      </w:r>
      <w:r w:rsidR="003F4212">
        <w:rPr>
          <w:rFonts w:ascii="GHEA Grapalat" w:hAnsi="GHEA Grapalat"/>
          <w:sz w:val="24"/>
          <w:szCs w:val="24"/>
          <w:lang w:val="hy-AM"/>
        </w:rPr>
        <w:t>ի կանոնակարգը</w:t>
      </w:r>
      <w:r w:rsidRPr="00E74FFA">
        <w:rPr>
          <w:rFonts w:ascii="GHEA Grapalat" w:hAnsi="GHEA Grapalat"/>
          <w:sz w:val="24"/>
          <w:szCs w:val="24"/>
          <w:lang w:val="hy-AM"/>
        </w:rPr>
        <w:t>, որը կապահովի ոլորտի վերաբերյալ տեղեկատվության կենտրոնացված հավաքագրում, պահպանում և մշակում։</w:t>
      </w:r>
    </w:p>
    <w:p w14:paraId="407540B4" w14:textId="77777777" w:rsidR="002901C6" w:rsidRPr="00E74FFA" w:rsidRDefault="002901C6" w:rsidP="00255535">
      <w:pPr>
        <w:pStyle w:val="NoSpacing"/>
        <w:spacing w:line="360" w:lineRule="auto"/>
        <w:ind w:firstLine="360"/>
        <w:jc w:val="both"/>
        <w:rPr>
          <w:rFonts w:ascii="GHEA Grapalat" w:hAnsi="GHEA Grapalat"/>
          <w:sz w:val="10"/>
          <w:szCs w:val="10"/>
          <w:lang w:val="hy-AM"/>
        </w:rPr>
      </w:pPr>
    </w:p>
    <w:p w14:paraId="3B45A1BA" w14:textId="6D400331" w:rsidR="002901C6" w:rsidRPr="00255535" w:rsidRDefault="002901C6" w:rsidP="00255535">
      <w:pPr>
        <w:pStyle w:val="NoSpacing"/>
        <w:spacing w:line="360" w:lineRule="auto"/>
        <w:ind w:firstLine="360"/>
        <w:jc w:val="both"/>
        <w:rPr>
          <w:rFonts w:ascii="GHEA Grapalat" w:hAnsi="GHEA Grapalat"/>
          <w:b/>
          <w:bCs/>
          <w:sz w:val="24"/>
          <w:szCs w:val="24"/>
          <w:lang w:val="hy-AM" w:eastAsia="en-US"/>
        </w:rPr>
      </w:pPr>
      <w:r w:rsidRPr="00255535">
        <w:rPr>
          <w:rFonts w:ascii="GHEA Grapalat" w:hAnsi="GHEA Grapalat"/>
          <w:b/>
          <w:bCs/>
          <w:sz w:val="24"/>
          <w:szCs w:val="24"/>
          <w:lang w:val="hy-AM" w:eastAsia="en-US"/>
        </w:rPr>
        <w:t>2</w:t>
      </w:r>
      <w:r w:rsidRPr="00255535">
        <w:rPr>
          <w:rFonts w:ascii="Cambria Math" w:hAnsi="Cambria Math" w:cs="Cambria Math"/>
          <w:b/>
          <w:bCs/>
          <w:sz w:val="24"/>
          <w:szCs w:val="24"/>
          <w:lang w:val="hy-AM" w:eastAsia="en-US"/>
        </w:rPr>
        <w:t>․</w:t>
      </w:r>
      <w:r w:rsidRPr="00255535">
        <w:rPr>
          <w:rFonts w:ascii="GHEA Grapalat" w:hAnsi="GHEA Grapalat"/>
          <w:b/>
          <w:bCs/>
          <w:sz w:val="24"/>
          <w:szCs w:val="24"/>
          <w:lang w:val="hy-AM" w:eastAsia="en-US"/>
        </w:rPr>
        <w:t>Ընթացիկ իրավիճակը և խնդիրները.</w:t>
      </w:r>
    </w:p>
    <w:p w14:paraId="67EAECE1" w14:textId="368B25F0" w:rsidR="002901C6" w:rsidRDefault="00A96A96" w:rsidP="00255535">
      <w:pPr>
        <w:pStyle w:val="NoSpacing"/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255535">
        <w:rPr>
          <w:rFonts w:ascii="GHEA Grapalat" w:hAnsi="GHEA Grapalat"/>
          <w:sz w:val="24"/>
          <w:szCs w:val="24"/>
          <w:lang w:val="hy-AM"/>
        </w:rPr>
        <w:t>Ներկայումս զբոսաշրջային ծառայություն մատուցող անձանց վերաբերյալ տվյալները հավաքագրվում են տարբեր աղբյուրներից և չեն համադրվում միասնական տեղեկատվական հարթակում, ինչը բարդացնում է պետական մարմինների կողմից ոլորտի մշտադիտարկումը, վերլուծությունը և քաղաքականության մշակումը։ Առկա իրավիճակը նաև սահմանափակում է տվյալների փոխանակման արդյունավետությունը պետական մարմինների միջև։</w:t>
      </w:r>
    </w:p>
    <w:p w14:paraId="40B8C5AD" w14:textId="77777777" w:rsidR="008161A5" w:rsidRPr="008161A5" w:rsidRDefault="008161A5" w:rsidP="00255535">
      <w:pPr>
        <w:pStyle w:val="NoSpacing"/>
        <w:spacing w:line="360" w:lineRule="auto"/>
        <w:ind w:firstLine="360"/>
        <w:jc w:val="both"/>
        <w:rPr>
          <w:rFonts w:ascii="GHEA Grapalat" w:hAnsi="GHEA Grapalat"/>
          <w:sz w:val="10"/>
          <w:szCs w:val="10"/>
          <w:lang w:val="hy-AM"/>
        </w:rPr>
      </w:pPr>
    </w:p>
    <w:p w14:paraId="24037FDD" w14:textId="2945CB1E" w:rsidR="002901C6" w:rsidRPr="00255535" w:rsidRDefault="002901C6" w:rsidP="00255535">
      <w:pPr>
        <w:pStyle w:val="NoSpacing"/>
        <w:spacing w:line="360" w:lineRule="auto"/>
        <w:ind w:firstLine="360"/>
        <w:jc w:val="both"/>
        <w:rPr>
          <w:rFonts w:ascii="GHEA Grapalat" w:hAnsi="GHEA Grapalat"/>
          <w:b/>
          <w:bCs/>
          <w:sz w:val="24"/>
          <w:szCs w:val="24"/>
          <w:lang w:val="hy-AM" w:eastAsia="en-US"/>
        </w:rPr>
      </w:pPr>
      <w:r w:rsidRPr="00255535">
        <w:rPr>
          <w:rFonts w:ascii="GHEA Grapalat" w:hAnsi="GHEA Grapalat"/>
          <w:b/>
          <w:bCs/>
          <w:sz w:val="24"/>
          <w:szCs w:val="24"/>
          <w:lang w:val="hy-AM" w:eastAsia="en-US"/>
        </w:rPr>
        <w:t>3</w:t>
      </w:r>
      <w:r w:rsidRPr="00255535">
        <w:rPr>
          <w:rFonts w:ascii="Cambria Math" w:hAnsi="Cambria Math" w:cs="Cambria Math"/>
          <w:b/>
          <w:bCs/>
          <w:sz w:val="24"/>
          <w:szCs w:val="24"/>
          <w:lang w:val="hy-AM" w:eastAsia="en-US"/>
        </w:rPr>
        <w:t>․</w:t>
      </w:r>
      <w:r w:rsidRPr="00255535">
        <w:rPr>
          <w:rFonts w:ascii="GHEA Grapalat" w:hAnsi="GHEA Grapalat"/>
          <w:b/>
          <w:bCs/>
          <w:sz w:val="24"/>
          <w:szCs w:val="24"/>
          <w:lang w:val="hy-AM" w:eastAsia="en-US"/>
        </w:rPr>
        <w:t>Առաջարկվող կարգավորման բնույթը և նպատակը</w:t>
      </w:r>
    </w:p>
    <w:p w14:paraId="3A85681F" w14:textId="71BFD8BE" w:rsidR="00A96A96" w:rsidRPr="008161A5" w:rsidRDefault="00A96A96" w:rsidP="00255535">
      <w:pPr>
        <w:pStyle w:val="NoSpacing"/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8161A5">
        <w:rPr>
          <w:rFonts w:ascii="GHEA Grapalat" w:hAnsi="GHEA Grapalat"/>
          <w:sz w:val="24"/>
          <w:szCs w:val="24"/>
          <w:lang w:val="hy-AM"/>
        </w:rPr>
        <w:t>Սույն նախագծով առաջարկվում է՝</w:t>
      </w:r>
    </w:p>
    <w:p w14:paraId="2AF84322" w14:textId="77777777" w:rsidR="00A96A96" w:rsidRPr="00E74FFA" w:rsidRDefault="00A96A96" w:rsidP="00BD59D9">
      <w:pPr>
        <w:pStyle w:val="NoSpacing"/>
        <w:numPr>
          <w:ilvl w:val="0"/>
          <w:numId w:val="6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74FFA">
        <w:rPr>
          <w:rFonts w:ascii="GHEA Grapalat" w:hAnsi="GHEA Grapalat"/>
          <w:sz w:val="24"/>
          <w:szCs w:val="24"/>
          <w:lang w:val="hy-AM"/>
        </w:rPr>
        <w:t xml:space="preserve">ստեղծել զբոսաշրջային ծառայություն մատուցող անձանց վերաբերյալ միասնական տվյալների շտեմարան, </w:t>
      </w:r>
    </w:p>
    <w:p w14:paraId="113428F9" w14:textId="77777777" w:rsidR="00A96A96" w:rsidRPr="00E74FFA" w:rsidRDefault="00A96A96" w:rsidP="00BD59D9">
      <w:pPr>
        <w:pStyle w:val="NoSpacing"/>
        <w:numPr>
          <w:ilvl w:val="0"/>
          <w:numId w:val="6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74FFA">
        <w:rPr>
          <w:rFonts w:ascii="GHEA Grapalat" w:hAnsi="GHEA Grapalat"/>
          <w:sz w:val="24"/>
          <w:szCs w:val="24"/>
          <w:lang w:val="hy-AM"/>
        </w:rPr>
        <w:lastRenderedPageBreak/>
        <w:t xml:space="preserve">սահմանել դրա կառավարման, օգտագործման, տվյալների հավաքագրման, պահպանման և պաշտպանության կարգը, </w:t>
      </w:r>
    </w:p>
    <w:p w14:paraId="1914A616" w14:textId="77777777" w:rsidR="00A96A96" w:rsidRPr="00E74FFA" w:rsidRDefault="00A96A96" w:rsidP="00BD59D9">
      <w:pPr>
        <w:pStyle w:val="NoSpacing"/>
        <w:numPr>
          <w:ilvl w:val="0"/>
          <w:numId w:val="6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74FFA">
        <w:rPr>
          <w:rFonts w:ascii="GHEA Grapalat" w:hAnsi="GHEA Grapalat"/>
          <w:sz w:val="24"/>
          <w:szCs w:val="24"/>
          <w:lang w:val="hy-AM"/>
        </w:rPr>
        <w:t xml:space="preserve">ապահովել տվյալների փոխգործելիությունը այլ պետական տեղեկատվական համակարգերի հետ՝ «մեկ հարցում» սկզբունքի հիման վրա։ </w:t>
      </w:r>
    </w:p>
    <w:p w14:paraId="252C4306" w14:textId="374F3FFC" w:rsidR="002901C6" w:rsidRPr="00255535" w:rsidRDefault="002901C6" w:rsidP="00255535">
      <w:pPr>
        <w:pStyle w:val="NoSpacing"/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255535">
        <w:rPr>
          <w:rFonts w:ascii="GHEA Grapalat" w:hAnsi="GHEA Grapalat"/>
          <w:b/>
          <w:bCs/>
          <w:sz w:val="24"/>
          <w:szCs w:val="24"/>
          <w:lang w:val="hy-AM"/>
        </w:rPr>
        <w:t>4</w:t>
      </w:r>
      <w:r w:rsidRPr="00255535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255535">
        <w:rPr>
          <w:rFonts w:ascii="GHEA Grapalat" w:hAnsi="GHEA Grapalat"/>
          <w:b/>
          <w:bCs/>
          <w:sz w:val="24"/>
          <w:szCs w:val="24"/>
          <w:lang w:val="hy-AM"/>
        </w:rPr>
        <w:t>Նախագծի մշակման գործընթացում ներգրավված ինստիտուտները և անձիք</w:t>
      </w:r>
      <w:r w:rsidRPr="00255535">
        <w:rPr>
          <w:rFonts w:ascii="GHEA Grapalat" w:hAnsi="GHEA Grapalat"/>
          <w:sz w:val="24"/>
          <w:szCs w:val="24"/>
          <w:lang w:val="hy-AM"/>
        </w:rPr>
        <w:t>.</w:t>
      </w:r>
    </w:p>
    <w:p w14:paraId="5391E5BD" w14:textId="33312C81" w:rsidR="002901C6" w:rsidRPr="00255535" w:rsidRDefault="002901C6" w:rsidP="00255535">
      <w:pPr>
        <w:pStyle w:val="NoSpacing"/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255535">
        <w:rPr>
          <w:rFonts w:ascii="GHEA Grapalat" w:hAnsi="GHEA Grapalat"/>
          <w:sz w:val="24"/>
          <w:szCs w:val="24"/>
          <w:lang w:val="hy-AM" w:eastAsia="en-US"/>
        </w:rPr>
        <w:t>Նախագիծը</w:t>
      </w:r>
      <w:r w:rsidRPr="00255535">
        <w:rPr>
          <w:rFonts w:ascii="GHEA Grapalat" w:hAnsi="GHEA Grapalat" w:cs="Sylfaen"/>
          <w:sz w:val="24"/>
          <w:szCs w:val="24"/>
          <w:lang w:val="hy-AM"/>
        </w:rPr>
        <w:t xml:space="preserve"> մշակվել է Հայաստանի Հանրապետության էկոնոմիկայի նախարարության զբոսաշրջության կոմիտեի կողմից</w:t>
      </w:r>
      <w:r w:rsidRPr="00255535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</w:p>
    <w:p w14:paraId="625A9712" w14:textId="00852A42" w:rsidR="002901C6" w:rsidRPr="00255535" w:rsidRDefault="002901C6" w:rsidP="00255535">
      <w:pPr>
        <w:pStyle w:val="NoSpacing"/>
        <w:spacing w:line="360" w:lineRule="auto"/>
        <w:ind w:firstLine="36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255535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Pr="00255535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255535">
        <w:rPr>
          <w:rFonts w:ascii="GHEA Grapalat" w:hAnsi="GHEA Grapalat"/>
          <w:b/>
          <w:bCs/>
          <w:sz w:val="24"/>
          <w:szCs w:val="24"/>
          <w:lang w:val="hy-AM"/>
        </w:rPr>
        <w:t>Իրավական ակտի կիրառման դեպքում ակնկալվող արդյունքները</w:t>
      </w:r>
    </w:p>
    <w:p w14:paraId="4834545C" w14:textId="5DB30EF4" w:rsidR="00A96A96" w:rsidRPr="00255535" w:rsidRDefault="00A96A96" w:rsidP="00255535">
      <w:pPr>
        <w:pStyle w:val="NoSpacing"/>
        <w:spacing w:line="360" w:lineRule="auto"/>
        <w:ind w:firstLine="360"/>
        <w:jc w:val="both"/>
        <w:rPr>
          <w:rFonts w:ascii="GHEA Grapalat" w:hAnsi="GHEA Grapalat"/>
          <w:sz w:val="24"/>
          <w:szCs w:val="24"/>
        </w:rPr>
      </w:pPr>
      <w:proofErr w:type="spellStart"/>
      <w:r w:rsidRPr="00255535">
        <w:rPr>
          <w:rFonts w:ascii="GHEA Grapalat" w:hAnsi="GHEA Grapalat"/>
          <w:sz w:val="24"/>
          <w:szCs w:val="24"/>
        </w:rPr>
        <w:t>Շտեմարանի</w:t>
      </w:r>
      <w:proofErr w:type="spellEnd"/>
      <w:r w:rsidRPr="00255535">
        <w:rPr>
          <w:rFonts w:ascii="GHEA Grapalat" w:hAnsi="GHEA Grapalat"/>
          <w:sz w:val="24"/>
          <w:szCs w:val="24"/>
        </w:rPr>
        <w:t xml:space="preserve"> </w:t>
      </w:r>
      <w:r w:rsidR="00BD59D9">
        <w:rPr>
          <w:rFonts w:ascii="GHEA Grapalat" w:hAnsi="GHEA Grapalat"/>
          <w:sz w:val="24"/>
          <w:szCs w:val="24"/>
          <w:lang w:val="hy-AM"/>
        </w:rPr>
        <w:t>ներդրումը</w:t>
      </w:r>
      <w:r w:rsidRPr="0025553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5535">
        <w:rPr>
          <w:rFonts w:ascii="GHEA Grapalat" w:hAnsi="GHEA Grapalat"/>
          <w:sz w:val="24"/>
          <w:szCs w:val="24"/>
        </w:rPr>
        <w:t>կնպաստի</w:t>
      </w:r>
      <w:proofErr w:type="spellEnd"/>
      <w:r w:rsidRPr="00255535">
        <w:rPr>
          <w:rFonts w:ascii="GHEA Grapalat" w:hAnsi="GHEA Grapalat"/>
          <w:sz w:val="24"/>
          <w:szCs w:val="24"/>
        </w:rPr>
        <w:t>՝</w:t>
      </w:r>
    </w:p>
    <w:p w14:paraId="1A953A5F" w14:textId="77777777" w:rsidR="00A96A96" w:rsidRPr="00255535" w:rsidRDefault="00A96A96" w:rsidP="00255535">
      <w:pPr>
        <w:pStyle w:val="NoSpacing"/>
        <w:numPr>
          <w:ilvl w:val="0"/>
          <w:numId w:val="5"/>
        </w:num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255535">
        <w:rPr>
          <w:rFonts w:ascii="GHEA Grapalat" w:hAnsi="GHEA Grapalat"/>
          <w:sz w:val="24"/>
          <w:szCs w:val="24"/>
        </w:rPr>
        <w:t xml:space="preserve">պետական </w:t>
      </w:r>
      <w:proofErr w:type="spellStart"/>
      <w:r w:rsidRPr="00255535"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25553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5535">
        <w:rPr>
          <w:rFonts w:ascii="GHEA Grapalat" w:hAnsi="GHEA Grapalat"/>
          <w:sz w:val="24"/>
          <w:szCs w:val="24"/>
        </w:rPr>
        <w:t>մարմինների</w:t>
      </w:r>
      <w:proofErr w:type="spellEnd"/>
      <w:r w:rsidRPr="00255535">
        <w:rPr>
          <w:rFonts w:ascii="GHEA Grapalat" w:hAnsi="GHEA Grapalat"/>
          <w:sz w:val="24"/>
          <w:szCs w:val="24"/>
        </w:rPr>
        <w:t xml:space="preserve"> միջև տեղեկատվության </w:t>
      </w:r>
      <w:proofErr w:type="spellStart"/>
      <w:r w:rsidRPr="00255535">
        <w:rPr>
          <w:rFonts w:ascii="GHEA Grapalat" w:hAnsi="GHEA Grapalat"/>
          <w:sz w:val="24"/>
          <w:szCs w:val="24"/>
        </w:rPr>
        <w:t>արդյունավետ</w:t>
      </w:r>
      <w:proofErr w:type="spellEnd"/>
      <w:r w:rsidRPr="0025553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5535">
        <w:rPr>
          <w:rFonts w:ascii="GHEA Grapalat" w:hAnsi="GHEA Grapalat"/>
          <w:sz w:val="24"/>
          <w:szCs w:val="24"/>
        </w:rPr>
        <w:t>փոխանակմանը</w:t>
      </w:r>
      <w:proofErr w:type="spellEnd"/>
      <w:r w:rsidRPr="00255535">
        <w:rPr>
          <w:rFonts w:ascii="GHEA Grapalat" w:hAnsi="GHEA Grapalat"/>
          <w:sz w:val="24"/>
          <w:szCs w:val="24"/>
        </w:rPr>
        <w:t xml:space="preserve">, </w:t>
      </w:r>
    </w:p>
    <w:p w14:paraId="69ED0608" w14:textId="77777777" w:rsidR="00A96A96" w:rsidRPr="00255535" w:rsidRDefault="00A96A96" w:rsidP="00255535">
      <w:pPr>
        <w:pStyle w:val="NoSpacing"/>
        <w:numPr>
          <w:ilvl w:val="0"/>
          <w:numId w:val="5"/>
        </w:numPr>
        <w:spacing w:line="36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255535">
        <w:rPr>
          <w:rFonts w:ascii="GHEA Grapalat" w:hAnsi="GHEA Grapalat"/>
          <w:sz w:val="24"/>
          <w:szCs w:val="24"/>
        </w:rPr>
        <w:t>վարչարարության</w:t>
      </w:r>
      <w:proofErr w:type="spellEnd"/>
      <w:r w:rsidRPr="0025553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5535">
        <w:rPr>
          <w:rFonts w:ascii="GHEA Grapalat" w:hAnsi="GHEA Grapalat"/>
          <w:sz w:val="24"/>
          <w:szCs w:val="24"/>
        </w:rPr>
        <w:t>պարզեցմանը</w:t>
      </w:r>
      <w:proofErr w:type="spellEnd"/>
      <w:r w:rsidRPr="00255535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255535">
        <w:rPr>
          <w:rFonts w:ascii="GHEA Grapalat" w:hAnsi="GHEA Grapalat"/>
          <w:sz w:val="24"/>
          <w:szCs w:val="24"/>
        </w:rPr>
        <w:t>բյուրոկրատական</w:t>
      </w:r>
      <w:proofErr w:type="spellEnd"/>
      <w:r w:rsidRPr="0025553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5535">
        <w:rPr>
          <w:rFonts w:ascii="GHEA Grapalat" w:hAnsi="GHEA Grapalat"/>
          <w:sz w:val="24"/>
          <w:szCs w:val="24"/>
        </w:rPr>
        <w:t>գործընթացների</w:t>
      </w:r>
      <w:proofErr w:type="spellEnd"/>
      <w:r w:rsidRPr="0025553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5535">
        <w:rPr>
          <w:rFonts w:ascii="GHEA Grapalat" w:hAnsi="GHEA Grapalat"/>
          <w:sz w:val="24"/>
          <w:szCs w:val="24"/>
        </w:rPr>
        <w:t>կրճատմանը</w:t>
      </w:r>
      <w:proofErr w:type="spellEnd"/>
      <w:r w:rsidRPr="00255535">
        <w:rPr>
          <w:rFonts w:ascii="GHEA Grapalat" w:hAnsi="GHEA Grapalat"/>
          <w:sz w:val="24"/>
          <w:szCs w:val="24"/>
        </w:rPr>
        <w:t xml:space="preserve">, </w:t>
      </w:r>
    </w:p>
    <w:p w14:paraId="450D5199" w14:textId="77777777" w:rsidR="00A96A96" w:rsidRPr="00255535" w:rsidRDefault="00A96A96" w:rsidP="00255535">
      <w:pPr>
        <w:pStyle w:val="NoSpacing"/>
        <w:numPr>
          <w:ilvl w:val="0"/>
          <w:numId w:val="5"/>
        </w:num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255535">
        <w:rPr>
          <w:rFonts w:ascii="GHEA Grapalat" w:hAnsi="GHEA Grapalat"/>
          <w:sz w:val="24"/>
          <w:szCs w:val="24"/>
        </w:rPr>
        <w:t xml:space="preserve">զբոսաշրջության ոլորտի վիճակագրական և </w:t>
      </w:r>
      <w:proofErr w:type="spellStart"/>
      <w:r w:rsidRPr="00255535">
        <w:rPr>
          <w:rFonts w:ascii="GHEA Grapalat" w:hAnsi="GHEA Grapalat"/>
          <w:sz w:val="24"/>
          <w:szCs w:val="24"/>
        </w:rPr>
        <w:t>վերլուծական</w:t>
      </w:r>
      <w:proofErr w:type="spellEnd"/>
      <w:r w:rsidRPr="0025553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5535">
        <w:rPr>
          <w:rFonts w:ascii="GHEA Grapalat" w:hAnsi="GHEA Grapalat"/>
          <w:sz w:val="24"/>
          <w:szCs w:val="24"/>
        </w:rPr>
        <w:t>կարողությունների</w:t>
      </w:r>
      <w:proofErr w:type="spellEnd"/>
      <w:r w:rsidRPr="00255535">
        <w:rPr>
          <w:rFonts w:ascii="GHEA Grapalat" w:hAnsi="GHEA Grapalat"/>
          <w:sz w:val="24"/>
          <w:szCs w:val="24"/>
        </w:rPr>
        <w:t xml:space="preserve"> զարգացմանը, </w:t>
      </w:r>
    </w:p>
    <w:p w14:paraId="2B003B9E" w14:textId="77777777" w:rsidR="00A96A96" w:rsidRPr="00255535" w:rsidRDefault="00A96A96" w:rsidP="00255535">
      <w:pPr>
        <w:pStyle w:val="NoSpacing"/>
        <w:numPr>
          <w:ilvl w:val="0"/>
          <w:numId w:val="5"/>
        </w:numPr>
        <w:spacing w:line="36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255535">
        <w:rPr>
          <w:rFonts w:ascii="GHEA Grapalat" w:hAnsi="GHEA Grapalat"/>
          <w:sz w:val="24"/>
          <w:szCs w:val="24"/>
        </w:rPr>
        <w:t>ոլորտում</w:t>
      </w:r>
      <w:proofErr w:type="spellEnd"/>
      <w:r w:rsidRPr="0025553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5535">
        <w:rPr>
          <w:rFonts w:ascii="GHEA Grapalat" w:hAnsi="GHEA Grapalat"/>
          <w:sz w:val="24"/>
          <w:szCs w:val="24"/>
        </w:rPr>
        <w:t>թափանցիկության</w:t>
      </w:r>
      <w:proofErr w:type="spellEnd"/>
      <w:r w:rsidRPr="00255535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255535">
        <w:rPr>
          <w:rFonts w:ascii="GHEA Grapalat" w:hAnsi="GHEA Grapalat"/>
          <w:sz w:val="24"/>
          <w:szCs w:val="24"/>
        </w:rPr>
        <w:t>վերահսկողության</w:t>
      </w:r>
      <w:proofErr w:type="spellEnd"/>
      <w:r w:rsidRPr="0025553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5535">
        <w:rPr>
          <w:rFonts w:ascii="GHEA Grapalat" w:hAnsi="GHEA Grapalat"/>
          <w:sz w:val="24"/>
          <w:szCs w:val="24"/>
        </w:rPr>
        <w:t>բարձրացմանը</w:t>
      </w:r>
      <w:proofErr w:type="spellEnd"/>
      <w:r w:rsidRPr="00255535">
        <w:rPr>
          <w:rFonts w:ascii="GHEA Grapalat" w:hAnsi="GHEA Grapalat"/>
          <w:sz w:val="24"/>
          <w:szCs w:val="24"/>
        </w:rPr>
        <w:t xml:space="preserve">։ </w:t>
      </w:r>
    </w:p>
    <w:p w14:paraId="185E8E0A" w14:textId="685A14CA" w:rsidR="002901C6" w:rsidRPr="00255535" w:rsidRDefault="002901C6" w:rsidP="00255535">
      <w:pPr>
        <w:pStyle w:val="NoSpacing"/>
        <w:spacing w:line="360" w:lineRule="auto"/>
        <w:ind w:firstLine="36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255535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Pr="00255535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255535">
        <w:rPr>
          <w:rFonts w:ascii="GHEA Grapalat" w:hAnsi="GHEA Grapalat"/>
          <w:b/>
          <w:bCs/>
          <w:sz w:val="24"/>
          <w:szCs w:val="24"/>
          <w:lang w:val="hy-AM"/>
        </w:rPr>
        <w:t xml:space="preserve"> Այլ տեղեկություններ </w:t>
      </w:r>
    </w:p>
    <w:p w14:paraId="7E7BE14F" w14:textId="77777777" w:rsidR="002901C6" w:rsidRPr="00255535" w:rsidRDefault="002901C6" w:rsidP="00255535">
      <w:pPr>
        <w:pStyle w:val="NoSpacing"/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255535">
        <w:rPr>
          <w:rFonts w:ascii="GHEA Grapalat" w:hAnsi="GHEA Grapalat"/>
          <w:sz w:val="24"/>
          <w:szCs w:val="24"/>
          <w:lang w:val="hy-AM" w:eastAsia="en-US"/>
        </w:rPr>
        <w:t>Նախագծի ընդունման դեպքում պետական բյուջեում կամ տեղական ինքնակառավարման մարմինների բյուջեներում ծախսերի և եկամուտների ավելացումներ կամ նվազեցումներ չեն նախատեսվում:</w:t>
      </w:r>
    </w:p>
    <w:p w14:paraId="51DDF2B3" w14:textId="7C52A86E" w:rsidR="002901C6" w:rsidRPr="00BD59D9" w:rsidRDefault="00BD59D9" w:rsidP="00255535">
      <w:pPr>
        <w:pStyle w:val="NoSpacing"/>
        <w:spacing w:line="360" w:lineRule="auto"/>
        <w:ind w:firstLine="360"/>
        <w:jc w:val="both"/>
        <w:rPr>
          <w:rFonts w:ascii="GHEA Grapalat" w:hAnsi="GHEA Grapalat" w:cs="Cambria Math"/>
          <w:b/>
          <w:bCs/>
          <w:sz w:val="24"/>
          <w:szCs w:val="24"/>
          <w:lang w:val="hy-AM"/>
        </w:rPr>
      </w:pPr>
      <w:r w:rsidRPr="00BD59D9">
        <w:rPr>
          <w:rFonts w:ascii="GHEA Grapalat" w:hAnsi="GHEA Grapalat" w:cs="Sylfaen"/>
          <w:b/>
          <w:bCs/>
          <w:sz w:val="24"/>
          <w:szCs w:val="24"/>
          <w:lang w:val="hy-AM"/>
        </w:rPr>
        <w:t>7</w:t>
      </w:r>
      <w:r w:rsidRPr="00BD59D9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2901C6" w:rsidRPr="00BD59D9">
        <w:rPr>
          <w:rFonts w:ascii="GHEA Grapalat" w:hAnsi="GHEA Grapalat" w:cs="Sylfaen"/>
          <w:b/>
          <w:bCs/>
          <w:sz w:val="24"/>
          <w:szCs w:val="24"/>
          <w:lang w:val="hy-AM"/>
        </w:rPr>
        <w:t>Կապը ռազմավարական փաստաթղթերի հետ</w:t>
      </w:r>
      <w:r w:rsidR="002901C6" w:rsidRPr="00BD59D9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</w:p>
    <w:p w14:paraId="1D409697" w14:textId="5D6E3ED2" w:rsidR="002901C6" w:rsidRPr="008161A5" w:rsidRDefault="00BD59D9" w:rsidP="00255535">
      <w:pPr>
        <w:pStyle w:val="NoSpacing"/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8161A5">
        <w:rPr>
          <w:rFonts w:ascii="GHEA Grapalat" w:hAnsi="GHEA Grapalat"/>
          <w:sz w:val="24"/>
          <w:szCs w:val="24"/>
          <w:lang w:val="hy-AM"/>
        </w:rPr>
        <w:t>Ն</w:t>
      </w:r>
      <w:r w:rsidR="00255535" w:rsidRPr="008161A5">
        <w:rPr>
          <w:rFonts w:ascii="GHEA Grapalat" w:hAnsi="GHEA Grapalat"/>
          <w:sz w:val="24"/>
          <w:szCs w:val="24"/>
          <w:lang w:val="hy-AM"/>
        </w:rPr>
        <w:t xml:space="preserve">ախագիծը բխում է Հայաստանի Հանրապետության կառավարության 2026 թվականի փետրվարի 12-ի N 136-Ն </w:t>
      </w:r>
      <w:r w:rsidRPr="008161A5">
        <w:rPr>
          <w:rFonts w:ascii="GHEA Grapalat" w:hAnsi="GHEA Grapalat"/>
          <w:sz w:val="24"/>
          <w:szCs w:val="24"/>
          <w:lang w:val="hy-AM"/>
        </w:rPr>
        <w:t xml:space="preserve">որոշումից </w:t>
      </w:r>
      <w:r w:rsidR="00255535" w:rsidRPr="008161A5">
        <w:rPr>
          <w:rFonts w:ascii="GHEA Grapalat" w:hAnsi="GHEA Grapalat"/>
          <w:sz w:val="24"/>
          <w:szCs w:val="24"/>
          <w:lang w:val="hy-AM"/>
        </w:rPr>
        <w:t>և «Հանրային տեղեկությունների մասին» օրենքի</w:t>
      </w:r>
      <w:r w:rsidRPr="008161A5">
        <w:rPr>
          <w:rFonts w:ascii="GHEA Grapalat" w:hAnsi="GHEA Grapalat"/>
          <w:sz w:val="24"/>
          <w:szCs w:val="24"/>
          <w:lang w:val="hy-AM"/>
        </w:rPr>
        <w:t>ց։</w:t>
      </w:r>
      <w:r w:rsidR="00255535" w:rsidRPr="008161A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0AC318C" w14:textId="0132F8A2" w:rsidR="00E74FFA" w:rsidRPr="00B07668" w:rsidRDefault="00E74FFA" w:rsidP="00E74FFA">
      <w:pPr>
        <w:shd w:val="clear" w:color="auto" w:fill="FFFFFF"/>
        <w:spacing w:line="360" w:lineRule="auto"/>
        <w:ind w:firstLine="270"/>
        <w:jc w:val="both"/>
        <w:rPr>
          <w:rFonts w:ascii="GHEA Grapalat" w:hAnsi="GHEA Grapalat" w:cs="GHEA Grapalat"/>
          <w:sz w:val="24"/>
          <w:szCs w:val="24"/>
          <w:lang w:val="hy-AM" w:eastAsia="x-none"/>
        </w:rPr>
      </w:pPr>
      <w:r w:rsidRPr="00B07668">
        <w:rPr>
          <w:rFonts w:ascii="GHEA Grapalat" w:hAnsi="GHEA Grapalat" w:cs="Sylfaen"/>
          <w:bCs/>
          <w:sz w:val="24"/>
          <w:szCs w:val="24"/>
          <w:lang w:val="hy-AM"/>
        </w:rPr>
        <w:t>Նախագ</w:t>
      </w:r>
      <w:r w:rsidR="006F5C5F">
        <w:rPr>
          <w:rFonts w:ascii="GHEA Grapalat" w:hAnsi="GHEA Grapalat" w:cs="Sylfaen"/>
          <w:bCs/>
          <w:sz w:val="24"/>
          <w:szCs w:val="24"/>
          <w:lang w:val="hy-AM"/>
        </w:rPr>
        <w:t>իծ</w:t>
      </w:r>
      <w:r w:rsidRPr="00B07668">
        <w:rPr>
          <w:rFonts w:ascii="GHEA Grapalat" w:hAnsi="GHEA Grapalat" w:cs="Sylfaen"/>
          <w:bCs/>
          <w:sz w:val="24"/>
          <w:szCs w:val="24"/>
          <w:lang w:val="hy-AM"/>
        </w:rPr>
        <w:t xml:space="preserve">ը բխում </w:t>
      </w:r>
      <w:r w:rsidR="006F5C5F">
        <w:rPr>
          <w:rFonts w:ascii="GHEA Grapalat" w:hAnsi="GHEA Grapalat" w:cs="Sylfaen"/>
          <w:bCs/>
          <w:sz w:val="24"/>
          <w:szCs w:val="24"/>
          <w:lang w:val="hy-AM"/>
        </w:rPr>
        <w:t xml:space="preserve">է </w:t>
      </w:r>
      <w:r w:rsidRPr="00B07668">
        <w:rPr>
          <w:rFonts w:ascii="GHEA Grapalat" w:hAnsi="GHEA Grapalat" w:cs="Sylfaen"/>
          <w:bCs/>
          <w:sz w:val="24"/>
          <w:szCs w:val="24"/>
          <w:lang w:val="hy-AM"/>
        </w:rPr>
        <w:t xml:space="preserve">Հայաստանի վերափոխման ռազմավարություն 2050-ի 16-րդ «Ճանաչված, հարգված և հյուրընկալ Հայաստան» մեգանպատակից և «Վերափոխենք հարյուր միլիոնավոր օտարերկրացիների և նրանց առաջնորդների վերաբերմունքը Հայաստանի հանդեպ» «Զանգվածային վերափոխման իմաստը»-ից (հղում՝ </w:t>
      </w:r>
      <w:hyperlink r:id="rId5" w:history="1">
        <w:r w:rsidRPr="00B07668">
          <w:rPr>
            <w:rStyle w:val="Hyperlink"/>
            <w:rFonts w:ascii="GHEA Grapalat" w:hAnsi="GHEA Grapalat" w:cs="Sylfaen"/>
            <w:bCs/>
            <w:sz w:val="24"/>
            <w:szCs w:val="24"/>
            <w:lang w:val="hy-AM"/>
          </w:rPr>
          <w:t>https://www.primeminister.am/u_files/file/Haytararutyunner/Armenia2050_7_5.pdf</w:t>
        </w:r>
      </w:hyperlink>
      <w:r w:rsidRPr="00B07668">
        <w:rPr>
          <w:rFonts w:ascii="GHEA Grapalat" w:hAnsi="GHEA Grapalat" w:cs="Sylfaen"/>
          <w:bCs/>
          <w:sz w:val="24"/>
          <w:szCs w:val="24"/>
          <w:lang w:val="hy-AM"/>
        </w:rPr>
        <w:t xml:space="preserve">, 28-րդ և 70-րդ էջեր), Հայաստանի Հանրապետության կառավարության 2021-2026 թվականների ծրագրի «2 ՏՆՏԵՍՈՒԹՅՈՒՆ» կետի «Արտաքին տնտեսական քաղաքականություն և արտահանման խթանում» բաժնի 1-ին, 4-րդ, 5-րդ, 6-րդ պարբերություններից և «2.5 Զբոսաշրջություն» բաժնից (հղում՝ </w:t>
      </w:r>
      <w:hyperlink r:id="rId6" w:history="1">
        <w:r w:rsidRPr="00B07668">
          <w:rPr>
            <w:rStyle w:val="Hyperlink"/>
            <w:rFonts w:ascii="GHEA Grapalat" w:hAnsi="GHEA Grapalat" w:cs="Sylfaen"/>
            <w:bCs/>
            <w:sz w:val="24"/>
            <w:szCs w:val="24"/>
            <w:lang w:val="hy-AM"/>
          </w:rPr>
          <w:t>https://www.arlis.am/Annexes/6/2021_N1363hav.pdf</w:t>
        </w:r>
      </w:hyperlink>
      <w:r w:rsidRPr="00B07668">
        <w:rPr>
          <w:rFonts w:ascii="GHEA Grapalat" w:hAnsi="GHEA Grapalat" w:cs="Sylfaen"/>
          <w:bCs/>
          <w:sz w:val="24"/>
          <w:szCs w:val="24"/>
          <w:lang w:val="hy-AM"/>
        </w:rPr>
        <w:t>, 27-րդ, 28-րդ և 38-39-րդ էջեր) և</w:t>
      </w:r>
      <w:r w:rsidRPr="00B076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7668">
        <w:rPr>
          <w:rFonts w:ascii="GHEA Grapalat" w:eastAsia="Times New Roman" w:hAnsi="GHEA Grapalat" w:cs="Times New Roman"/>
          <w:color w:val="00000A"/>
          <w:sz w:val="24"/>
          <w:szCs w:val="24"/>
          <w:lang w:val="hy-AM"/>
        </w:rPr>
        <w:t>ՀՀ կառավարության 2021թ. նոյեմբերի 18-ի «Հայաստանի Հանրապետության կառավարության 2021-2026 թվականների գործունեության միջոցառումների ծրագիրը հաստատելու մասին» N 1902-Լ որոշմամբ հաստատված հավելված 1-ի «Էկոնոմիկայի նախարարություն» բաժնի 10</w:t>
      </w:r>
      <w:r w:rsidRPr="00B07668">
        <w:rPr>
          <w:rFonts w:ascii="Cambria Math" w:eastAsia="Times New Roman" w:hAnsi="Cambria Math" w:cs="Cambria Math"/>
          <w:color w:val="00000A"/>
          <w:sz w:val="24"/>
          <w:szCs w:val="24"/>
          <w:lang w:val="hy-AM"/>
        </w:rPr>
        <w:t>․</w:t>
      </w:r>
      <w:r w:rsidRPr="00E74FFA">
        <w:rPr>
          <w:rFonts w:ascii="GHEA Grapalat" w:eastAsia="Times New Roman" w:hAnsi="GHEA Grapalat" w:cs="Times New Roman"/>
          <w:color w:val="00000A"/>
          <w:sz w:val="24"/>
          <w:szCs w:val="24"/>
          <w:lang w:val="hy-AM"/>
        </w:rPr>
        <w:t>1</w:t>
      </w:r>
      <w:r w:rsidRPr="00B07668">
        <w:rPr>
          <w:rFonts w:ascii="GHEA Grapalat" w:eastAsia="Times New Roman" w:hAnsi="GHEA Grapalat" w:cs="Times New Roman"/>
          <w:color w:val="00000A"/>
          <w:sz w:val="24"/>
          <w:szCs w:val="24"/>
          <w:lang w:val="hy-AM"/>
        </w:rPr>
        <w:t xml:space="preserve"> կետ </w:t>
      </w:r>
      <w:r w:rsidRPr="00B07668">
        <w:rPr>
          <w:rFonts w:ascii="GHEA Grapalat" w:hAnsi="GHEA Grapalat" w:cs="Sylfaen"/>
          <w:bCs/>
          <w:sz w:val="24"/>
          <w:szCs w:val="24"/>
          <w:lang w:val="hy-AM"/>
        </w:rPr>
        <w:t xml:space="preserve">(հղում՝ </w:t>
      </w:r>
      <w:hyperlink r:id="rId7" w:history="1">
        <w:r w:rsidRPr="00B0766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https://www.arlis.am/Annexes/6/2021_N1902hav.1.pdf</w:t>
        </w:r>
      </w:hyperlink>
      <w:r w:rsidRPr="00B07668">
        <w:rPr>
          <w:rFonts w:ascii="GHEA Grapalat" w:hAnsi="GHEA Grapalat"/>
          <w:sz w:val="24"/>
          <w:szCs w:val="24"/>
          <w:lang w:val="hy-AM"/>
        </w:rPr>
        <w:t xml:space="preserve"> 231-</w:t>
      </w:r>
      <w:r w:rsidRPr="00B07668">
        <w:rPr>
          <w:rFonts w:ascii="GHEA Grapalat" w:hAnsi="GHEA Grapalat" w:cs="Sylfaen"/>
          <w:bCs/>
          <w:sz w:val="24"/>
          <w:szCs w:val="24"/>
          <w:lang w:val="hy-AM"/>
        </w:rPr>
        <w:t xml:space="preserve">232-րդ էջ)։  </w:t>
      </w:r>
    </w:p>
    <w:p w14:paraId="64793120" w14:textId="77777777" w:rsidR="002901C6" w:rsidRPr="00255535" w:rsidRDefault="002901C6" w:rsidP="00255535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57C4B52D" w14:textId="77777777" w:rsidR="00A96A96" w:rsidRPr="002901C6" w:rsidRDefault="00A96A96" w:rsidP="00255535">
      <w:pPr>
        <w:pStyle w:val="NoSpacing"/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51DDB30E" w14:textId="77777777" w:rsidR="001D4D03" w:rsidRPr="002901C6" w:rsidRDefault="001D4D03" w:rsidP="00255535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1D4D03" w:rsidRPr="002901C6" w:rsidSect="008161A5">
      <w:pgSz w:w="12240" w:h="15840"/>
      <w:pgMar w:top="99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C417D"/>
    <w:multiLevelType w:val="hybridMultilevel"/>
    <w:tmpl w:val="64824C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B313AD"/>
    <w:multiLevelType w:val="multilevel"/>
    <w:tmpl w:val="EE16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3B47E4"/>
    <w:multiLevelType w:val="hybridMultilevel"/>
    <w:tmpl w:val="BB8EF16A"/>
    <w:lvl w:ilvl="0" w:tplc="1584D1C2">
      <w:start w:val="1"/>
      <w:numFmt w:val="decimal"/>
      <w:lvlText w:val="%1."/>
      <w:lvlJc w:val="left"/>
      <w:pPr>
        <w:ind w:left="63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30794D2B"/>
    <w:multiLevelType w:val="hybridMultilevel"/>
    <w:tmpl w:val="6AB2C5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944189"/>
    <w:multiLevelType w:val="hybridMultilevel"/>
    <w:tmpl w:val="74ECFC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DF7437"/>
    <w:multiLevelType w:val="multilevel"/>
    <w:tmpl w:val="8A8C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844408">
    <w:abstractNumId w:val="5"/>
  </w:num>
  <w:num w:numId="2" w16cid:durableId="131949876">
    <w:abstractNumId w:val="1"/>
  </w:num>
  <w:num w:numId="3" w16cid:durableId="596911630">
    <w:abstractNumId w:val="2"/>
  </w:num>
  <w:num w:numId="4" w16cid:durableId="1523664505">
    <w:abstractNumId w:val="4"/>
  </w:num>
  <w:num w:numId="5" w16cid:durableId="1121000146">
    <w:abstractNumId w:val="0"/>
  </w:num>
  <w:num w:numId="6" w16cid:durableId="1027607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DF"/>
    <w:rsid w:val="001B1F35"/>
    <w:rsid w:val="001D4D03"/>
    <w:rsid w:val="00255535"/>
    <w:rsid w:val="002901C6"/>
    <w:rsid w:val="002A28DF"/>
    <w:rsid w:val="003437B6"/>
    <w:rsid w:val="003F4212"/>
    <w:rsid w:val="006F5C5F"/>
    <w:rsid w:val="008161A5"/>
    <w:rsid w:val="00A96A96"/>
    <w:rsid w:val="00BD59D9"/>
    <w:rsid w:val="00D22342"/>
    <w:rsid w:val="00E2729B"/>
    <w:rsid w:val="00E74FFA"/>
    <w:rsid w:val="00F7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B81AE"/>
  <w15:chartTrackingRefBased/>
  <w15:docId w15:val="{7EED8F1C-35CB-41C7-8986-76E7F622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01C6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iPriority w:val="99"/>
    <w:unhideWhenUsed/>
    <w:rsid w:val="002901C6"/>
    <w:pPr>
      <w:spacing w:after="120" w:line="240" w:lineRule="auto"/>
      <w:ind w:left="360"/>
    </w:pPr>
    <w:rPr>
      <w:rFonts w:ascii="Arial Armenian" w:eastAsia="Times New Roman" w:hAnsi="Arial Armenian" w:cs="Times New Roman"/>
      <w:kern w:val="0"/>
      <w:sz w:val="20"/>
      <w:szCs w:val="20"/>
      <w:lang w:eastAsia="ru-RU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901C6"/>
    <w:rPr>
      <w:rFonts w:ascii="Arial Armenian" w:eastAsia="Times New Roman" w:hAnsi="Arial Armenian" w:cs="Times New Roman"/>
      <w:kern w:val="0"/>
      <w:sz w:val="20"/>
      <w:szCs w:val="20"/>
      <w:lang w:eastAsia="ru-RU"/>
      <w14:ligatures w14:val="none"/>
    </w:rPr>
  </w:style>
  <w:style w:type="paragraph" w:styleId="ListParagraph">
    <w:name w:val="List Paragraph"/>
    <w:aliases w:val="Table/Figure Heading,Listeafsnit,Paragraphe de liste1,List_Paragraph,Multilevel para_II,List Paragraph1,List Paragraph-ExecSummary,Table of contents numbered,Elenco num ARGEA,body,Odsek zoznamu2,Γράφημα,Bullet2,bl1,Bullet21,Bullet22,bl11"/>
    <w:basedOn w:val="Normal"/>
    <w:link w:val="ListParagraphChar"/>
    <w:uiPriority w:val="34"/>
    <w:qFormat/>
    <w:rsid w:val="002901C6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character" w:customStyle="1" w:styleId="ListParagraphChar">
    <w:name w:val="List Paragraph Char"/>
    <w:aliases w:val="Table/Figure Heading Char,Listeafsnit Char,Paragraphe de liste1 Char,List_Paragraph Char,Multilevel para_II Char,List Paragraph1 Char,List Paragraph-ExecSummary Char,Table of contents numbered Char,Elenco num ARGEA Char,body Char"/>
    <w:basedOn w:val="DefaultParagraphFont"/>
    <w:link w:val="ListParagraph"/>
    <w:uiPriority w:val="34"/>
    <w:qFormat/>
    <w:locked/>
    <w:rsid w:val="002901C6"/>
    <w:rPr>
      <w:rFonts w:eastAsiaTheme="minorHAnsi"/>
      <w:kern w:val="0"/>
      <w:lang w:eastAsia="en-US"/>
      <w14:ligatures w14:val="none"/>
    </w:rPr>
  </w:style>
  <w:style w:type="character" w:styleId="Strong">
    <w:name w:val="Strong"/>
    <w:basedOn w:val="DefaultParagraphFont"/>
    <w:uiPriority w:val="22"/>
    <w:qFormat/>
    <w:rsid w:val="002901C6"/>
    <w:rPr>
      <w:b/>
      <w:bCs/>
    </w:rPr>
  </w:style>
  <w:style w:type="character" w:styleId="Hyperlink">
    <w:name w:val="Hyperlink"/>
    <w:unhideWhenUsed/>
    <w:rsid w:val="00E74F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Annexes/6/2021_N1902hav.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Annexes/6/2021_N1363hav.pdf" TargetMode="External"/><Relationship Id="rId5" Type="http://schemas.openxmlformats.org/officeDocument/2006/relationships/hyperlink" Target="https://www.primeminister.am/u_files/file/Haytararutyunner/Armenia2050_7_5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V. Khurshudyan</dc:creator>
  <cp:keywords/>
  <dc:description/>
  <cp:lastModifiedBy>Anahit H. Mkrtchyan</cp:lastModifiedBy>
  <cp:revision>3</cp:revision>
  <dcterms:created xsi:type="dcterms:W3CDTF">2026-04-25T15:12:00Z</dcterms:created>
  <dcterms:modified xsi:type="dcterms:W3CDTF">2026-04-25T15:18:00Z</dcterms:modified>
</cp:coreProperties>
</file>