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EA00" w14:textId="7934C36F" w:rsidR="008828DD" w:rsidRPr="00D5272B" w:rsidRDefault="008828DD" w:rsidP="00005BC1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272B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D18DB40" w14:textId="29F6F2B4" w:rsidR="002B018C" w:rsidRPr="00D5272B" w:rsidRDefault="00826FC1" w:rsidP="00005BC1">
      <w:pPr>
        <w:shd w:val="clear" w:color="auto" w:fill="FFFFFF"/>
        <w:spacing w:after="0" w:line="240" w:lineRule="auto"/>
        <w:jc w:val="center"/>
        <w:rPr>
          <w:rFonts w:ascii="GHEA Grapalat" w:hAnsi="GHEA Grapalat" w:cs="Arial Unicode"/>
          <w:b/>
          <w:bCs/>
          <w:sz w:val="24"/>
          <w:szCs w:val="24"/>
          <w:lang w:val="fr-FR"/>
        </w:rPr>
      </w:pPr>
      <w:r w:rsidRPr="00D5272B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«</w:t>
      </w:r>
      <w:r w:rsidR="002B018C" w:rsidRPr="00D5272B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 ՎԵՐԱԴԱՐՁՆԵԼՈՒ ԿԱՐԳԸ ՍԱՀՄԱՆԵԼՈՒ ՄԱՍԻՆ</w:t>
      </w:r>
      <w:r w:rsidR="00CE2612" w:rsidRPr="00D5272B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»</w:t>
      </w:r>
      <w:r w:rsidR="00D911B7" w:rsidRPr="00D5272B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B018C" w:rsidRPr="00D5272B">
        <w:rPr>
          <w:rFonts w:ascii="GHEA Grapalat" w:hAnsi="GHEA Grapalat" w:cs="Arial Unicode"/>
          <w:b/>
          <w:bCs/>
          <w:sz w:val="24"/>
          <w:szCs w:val="24"/>
          <w:lang w:val="fr-FR"/>
        </w:rPr>
        <w:t>ՀԱՅԱՍՏԱՆԻ ՀԱՆՐԱՊԵՏՈՒԹՅԱՆ ԿԱՌԱՎԱՐՈՒԹՅԱՆ ՈՐՈՇՄԱՆ ՆԱԽԱԳԾԻ ՎԵՐԱԲԵՐՅԱԼ</w:t>
      </w:r>
    </w:p>
    <w:p w14:paraId="783A7939" w14:textId="77777777" w:rsidR="002B018C" w:rsidRPr="00D5272B" w:rsidRDefault="002B018C" w:rsidP="00005BC1">
      <w:pPr>
        <w:shd w:val="clear" w:color="auto" w:fill="FFFFFF"/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14:paraId="12DE1211" w14:textId="6C67D2A4" w:rsidR="00F16E8A" w:rsidRPr="00D5272B" w:rsidRDefault="00F16E8A" w:rsidP="00005BC1">
      <w:pPr>
        <w:shd w:val="clear" w:color="auto" w:fill="FFFFFF"/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BCEA00" w14:textId="43AEA61D" w:rsidR="00B71AA0" w:rsidRPr="00D5272B" w:rsidRDefault="00B71AA0" w:rsidP="00005BC1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GHEA Grapalat" w:eastAsia="Calibri" w:hAnsi="GHEA Grapalat" w:cs="Arial"/>
          <w:b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Calibri" w:hAnsi="GHEA Grapalat" w:cs="Arial"/>
          <w:b/>
          <w:sz w:val="24"/>
          <w:szCs w:val="24"/>
          <w:lang w:val="hy-AM"/>
        </w:rPr>
        <w:t>1. Ընթացիկ իրավիճակը և իրավական ակտերի ընդունման անհրաժեշտությունը</w:t>
      </w:r>
    </w:p>
    <w:p w14:paraId="0E6149C5" w14:textId="4F3286F1" w:rsidR="00F16E8A" w:rsidRPr="00D5272B" w:rsidRDefault="00F16E8A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Նախագծի ընդունման անհրաժեշտությունը պայմանավորված է առողջության համընդհանուր ապահովագրության շրջանակում ապահովագրված անձանցից օրենսդրությամբ չնախատեսված վճարների գանձման դեպքերում</w:t>
      </w:r>
      <w:r w:rsidR="00005BC1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այդ վճարների վերադարձի միասնական, հստակ և կանխատեսելի կարգավորման անհրաժեշտությամբ:</w:t>
      </w:r>
    </w:p>
    <w:p w14:paraId="4CBF8CAB" w14:textId="7F61E07F" w:rsidR="00B71AA0" w:rsidRPr="00D5272B" w:rsidRDefault="00B71AA0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D5272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2.</w:t>
      </w:r>
      <w:r w:rsidR="00863AA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5272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Առաջարկվող կարգավորման բնույթը</w:t>
      </w:r>
    </w:p>
    <w:p w14:paraId="4BB13A5E" w14:textId="77777777" w:rsidR="00B71AA0" w:rsidRPr="00D5272B" w:rsidRDefault="00F16E8A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Սույն նախագծի նպատակն է ապահովել առողջության համընդհանուր ապահովագրության շրջանակում ապահովագրված անձանց իրավունքների պաշտպանությունը և օրենսդրությամբ չնախատեսված վճարների վերադարձի իրավական մեխանիզմի հստակ կարգավորումը։</w:t>
      </w:r>
    </w:p>
    <w:p w14:paraId="5F584FCE" w14:textId="59FA8825" w:rsidR="00B71AA0" w:rsidRPr="00D5272B" w:rsidRDefault="00B71AA0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Նախագծով առաջարկվում է՝</w:t>
      </w:r>
    </w:p>
    <w:p w14:paraId="31FB6207" w14:textId="68EE52E8" w:rsidR="00B71AA0" w:rsidRPr="00D5272B" w:rsidRDefault="00B71AA0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ա.</w:t>
      </w:r>
      <w:r w:rsidR="00863AA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F16E8A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սահմանել 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առողջության համընդհանուր ապահովագրության շրջանակում </w:t>
      </w:r>
      <w:r w:rsidR="00F16E8A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օրենսդրությամբ չնախատեսված վճարների վերադ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արձման հստակ և իրավաչափ հիմքերը</w:t>
      </w:r>
      <w:r w:rsidR="009C6A33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(դատական ակտ, վարչական վարույթ</w:t>
      </w:r>
      <w:r w:rsidR="00ED5C77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 արդյունքում ընդունված ակտ</w:t>
      </w:r>
      <w:r w:rsidR="009C6A33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, վարչական մարմնի որոշում, </w:t>
      </w:r>
      <w:r w:rsidR="008B1B6A" w:rsidRPr="00D5272B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ա</w:t>
      </w:r>
      <w:r w:rsidR="0063784B" w:rsidRPr="00D5272B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 xml:space="preserve">ռողջության համընդհանուր ապահովագրության գործընթացի ռազմավարական պլանավորման, ռիսկերի կառավարման և վերահսկողությունն իրականացնող գործադիր հանձնաժողովի կողմից ընդունված որոշում, </w:t>
      </w:r>
      <w:r w:rsidR="009C6A33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հաշտության համաձայնություն կամ կողմերի համաձայնություն),</w:t>
      </w:r>
    </w:p>
    <w:p w14:paraId="79DE3EAB" w14:textId="19EF8858" w:rsidR="00B71AA0" w:rsidRPr="00D5272B" w:rsidRDefault="00B71AA0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բ.</w:t>
      </w:r>
      <w:r w:rsidR="00863AA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F16E8A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կարգավորել </w:t>
      </w:r>
      <w:r w:rsidR="002C00CF" w:rsidRPr="00D5272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օրենսդրությամբ չնախատեսված վճարների </w:t>
      </w:r>
      <w:r w:rsidR="00F16E8A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վերադարձման պահանջի ներկա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յացման և բավարարման ընթացակարգը.</w:t>
      </w:r>
    </w:p>
    <w:p w14:paraId="62396DFD" w14:textId="154E4754" w:rsidR="00F16E8A" w:rsidRPr="00D5272B" w:rsidRDefault="00B71AA0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գ.</w:t>
      </w:r>
      <w:r w:rsidR="00863AA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ամրագրել բժշկա</w:t>
      </w:r>
      <w:r w:rsidR="00981012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</w:t>
      </w:r>
      <w:r w:rsidR="00F16E8A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ան օգնություն և սպասարկում իրականացնողների ու դեղատների 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գործողությունները</w:t>
      </w:r>
      <w:r w:rsidR="00F16E8A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՝ </w:t>
      </w:r>
      <w:r w:rsidR="000D6064" w:rsidRPr="00D5272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օրենսդրությամբ չնախատեսված, սակայն գանձված վճարներ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 հաշվարկման և վերադարձի մասով</w:t>
      </w:r>
      <w:r w:rsidR="00E832A5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։</w:t>
      </w:r>
    </w:p>
    <w:p w14:paraId="1C5B752D" w14:textId="11028C70" w:rsidR="00B71AA0" w:rsidRPr="00D5272B" w:rsidRDefault="00F16E8A" w:rsidP="00005BC1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5272B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lastRenderedPageBreak/>
        <w:t>3</w:t>
      </w:r>
      <w:r w:rsidR="009C6A33" w:rsidRPr="00D5272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Ակնկալվող արդյունքը</w:t>
      </w:r>
    </w:p>
    <w:p w14:paraId="42E910B5" w14:textId="77777777" w:rsidR="009C6A33" w:rsidRPr="00D5272B" w:rsidRDefault="009C6A33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Նախագիծը՝</w:t>
      </w:r>
    </w:p>
    <w:p w14:paraId="33718687" w14:textId="77130D32" w:rsidR="00702E8A" w:rsidRPr="00D5272B" w:rsidRDefault="009C6A33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highlight w:val="green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ա.</w:t>
      </w:r>
      <w:r w:rsidR="00863AA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կբարձրացնի ապահովագրված անձանց իրավունքների պաշտպանության մակարդակը.</w:t>
      </w:r>
      <w:r w:rsidR="00702E8A" w:rsidRPr="00D5272B">
        <w:rPr>
          <w:rFonts w:ascii="GHEA Grapalat" w:eastAsia="Times New Roman" w:hAnsi="GHEA Grapalat" w:cs="Times New Roman"/>
          <w:kern w:val="0"/>
          <w:sz w:val="24"/>
          <w:szCs w:val="24"/>
          <w:highlight w:val="green"/>
          <w:lang w:val="hy-AM"/>
          <w14:ligatures w14:val="none"/>
        </w:rPr>
        <w:t xml:space="preserve"> </w:t>
      </w:r>
    </w:p>
    <w:p w14:paraId="50D4313B" w14:textId="70D2DB01" w:rsidR="009C6A33" w:rsidRPr="00D5272B" w:rsidRDefault="00702E8A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բ</w:t>
      </w:r>
      <w:r w:rsidRPr="00D5272B">
        <w:rPr>
          <w:rFonts w:ascii="Cambria Math" w:eastAsia="Times New Roman" w:hAnsi="Cambria Math" w:cs="Cambria Math"/>
          <w:kern w:val="0"/>
          <w:sz w:val="24"/>
          <w:szCs w:val="24"/>
          <w:lang w:val="hy-AM"/>
          <w14:ligatures w14:val="none"/>
        </w:rPr>
        <w:t>․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D5272B">
        <w:rPr>
          <w:rFonts w:ascii="GHEA Grapalat" w:eastAsia="Times New Roman" w:hAnsi="GHEA Grapalat" w:cs="GHEA Grapalat"/>
          <w:kern w:val="0"/>
          <w:sz w:val="24"/>
          <w:szCs w:val="24"/>
          <w:lang w:val="hy-AM"/>
          <w14:ligatures w14:val="none"/>
        </w:rPr>
        <w:t>կ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նվազեցնի վեճերի և դատական գործընթացների առաջացման հավանականությունը</w:t>
      </w:r>
      <w:r w:rsidR="00D15349" w:rsidRPr="00D5272B">
        <w:rPr>
          <w:rFonts w:ascii="Cambria Math" w:eastAsia="Times New Roman" w:hAnsi="Cambria Math" w:cs="Cambria Math"/>
          <w:kern w:val="0"/>
          <w:sz w:val="24"/>
          <w:szCs w:val="24"/>
          <w:lang w:val="hy-AM"/>
          <w14:ligatures w14:val="none"/>
        </w:rPr>
        <w:t>․</w:t>
      </w:r>
    </w:p>
    <w:p w14:paraId="5F1BEF9B" w14:textId="6A822CE4" w:rsidR="001F31F7" w:rsidRPr="00D5272B" w:rsidRDefault="006F6B5C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գ. կապահովի իրավական որոշակիություն և կանխատեսելիություն</w:t>
      </w:r>
      <w:r w:rsidR="007872AC" w:rsidRPr="00D5272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ապահովագրված անձ</w:t>
      </w:r>
      <w:r w:rsidR="00DE7413" w:rsidRPr="00D5272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անց, ինչպես նաև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270012" w:rsidRPr="00D5272B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բժշկական օգնություն և սպասարկում իրականացնողների ու դեղատների հ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ամար</w:t>
      </w:r>
      <w:r w:rsidRPr="00D5272B">
        <w:rPr>
          <w:rFonts w:ascii="Cambria Math" w:eastAsia="Times New Roman" w:hAnsi="Cambria Math" w:cs="Cambria Math"/>
          <w:kern w:val="0"/>
          <w:sz w:val="24"/>
          <w:szCs w:val="24"/>
          <w:lang w:val="hy-AM"/>
          <w14:ligatures w14:val="none"/>
        </w:rPr>
        <w:t>․</w:t>
      </w:r>
      <w:r w:rsidRPr="00D5272B">
        <w:rPr>
          <w:rFonts w:ascii="GHEA Grapalat" w:eastAsia="Times New Roman" w:hAnsi="GHEA Grapalat" w:cs="Times New Roman"/>
          <w:kern w:val="0"/>
          <w:sz w:val="24"/>
          <w:szCs w:val="24"/>
          <w:highlight w:val="green"/>
          <w:lang w:val="hy-AM"/>
          <w14:ligatures w14:val="none"/>
        </w:rPr>
        <w:t xml:space="preserve"> </w:t>
      </w:r>
    </w:p>
    <w:p w14:paraId="47931690" w14:textId="715694F0" w:rsidR="000D6064" w:rsidRPr="00D5272B" w:rsidRDefault="001F31F7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դ</w:t>
      </w:r>
      <w:r w:rsidR="009C6A33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.</w:t>
      </w:r>
      <w:r w:rsidR="00657A92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9C6A33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կնպաստի առողջության համընդհանուր ապահովագրության համակարգի նկատմամբ հանրային վստահության աճին</w:t>
      </w:r>
      <w:r w:rsidR="00394B2C" w:rsidRPr="00D5272B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։</w:t>
      </w:r>
    </w:p>
    <w:p w14:paraId="364348A0" w14:textId="77777777" w:rsidR="00981012" w:rsidRPr="00D5272B" w:rsidRDefault="00981012" w:rsidP="00005BC1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4528B6A3" w14:textId="29D2553E" w:rsidR="009C6A33" w:rsidRPr="00D5272B" w:rsidRDefault="009C6A33" w:rsidP="00005BC1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5272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 Նախագծի մշակման գործընթացում ներգրավված ինստիտուտները</w:t>
      </w:r>
    </w:p>
    <w:p w14:paraId="25789BC2" w14:textId="24A56279" w:rsidR="009C6A33" w:rsidRPr="00D5272B" w:rsidRDefault="009C6A33" w:rsidP="00005BC1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</w:pPr>
      <w:r w:rsidRPr="00D5272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Նախագիծը մշակվել է Առողջության համընդհանուր ապահովագրության հիմնադրամի կողմից:</w:t>
      </w:r>
    </w:p>
    <w:p w14:paraId="5938F660" w14:textId="77777777" w:rsidR="009C6A33" w:rsidRPr="00D5272B" w:rsidRDefault="009C6A33" w:rsidP="00005BC1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7E846BE" w14:textId="4B319152" w:rsidR="006B3307" w:rsidRPr="00D5272B" w:rsidRDefault="006B3307" w:rsidP="00005BC1">
      <w:pPr>
        <w:spacing w:after="0" w:line="360" w:lineRule="auto"/>
        <w:ind w:firstLine="851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D5272B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D5272B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="002363C2" w:rsidRPr="00D5272B">
        <w:rPr>
          <w:rFonts w:ascii="GHEA Grapalat" w:eastAsia="MS Gothic" w:hAnsi="GHEA Grapalat" w:cs="Cambria Math"/>
          <w:b/>
          <w:sz w:val="24"/>
          <w:szCs w:val="24"/>
          <w:lang w:val="hy-AM"/>
        </w:rPr>
        <w:t xml:space="preserve"> </w:t>
      </w:r>
      <w:r w:rsidRPr="00D5272B">
        <w:rPr>
          <w:rFonts w:ascii="GHEA Grapalat" w:hAnsi="GHEA Grapalat" w:cs="Arial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24EEE25B" w14:textId="77777777" w:rsidR="006B3307" w:rsidRPr="00D5272B" w:rsidRDefault="006B3307" w:rsidP="00005BC1">
      <w:pPr>
        <w:spacing w:after="0" w:line="360" w:lineRule="auto"/>
        <w:ind w:firstLine="851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D5272B">
        <w:rPr>
          <w:rFonts w:ascii="GHEA Grapalat" w:hAnsi="GHEA Grapalat" w:cs="Arial"/>
          <w:sz w:val="24"/>
          <w:szCs w:val="24"/>
          <w:lang w:val="hy-AM"/>
        </w:rPr>
        <w:t>ՀՀ կառավարության սույն որոշման նախագծի ընդունnւմը Հայաստանի Հանրապետության պետական բյուջեի եկամուտների և ծախսերի փոփոխություն չի առաջացնի:</w:t>
      </w:r>
    </w:p>
    <w:p w14:paraId="7B6E964B" w14:textId="77777777" w:rsidR="006B3307" w:rsidRPr="00D5272B" w:rsidRDefault="006B3307" w:rsidP="00005BC1">
      <w:pPr>
        <w:spacing w:after="0" w:line="360" w:lineRule="auto"/>
        <w:ind w:firstLine="851"/>
        <w:jc w:val="both"/>
        <w:rPr>
          <w:rFonts w:ascii="GHEA Grapalat" w:hAnsi="GHEA Grapalat" w:cs="Arial"/>
          <w:b/>
          <w:i/>
          <w:sz w:val="24"/>
          <w:szCs w:val="24"/>
          <w:lang w:val="hy-AM"/>
        </w:rPr>
      </w:pPr>
    </w:p>
    <w:p w14:paraId="5B44958D" w14:textId="2F35F1B7" w:rsidR="005F63AF" w:rsidRPr="00D5272B" w:rsidRDefault="009C6A33" w:rsidP="00005BC1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5272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6. </w:t>
      </w:r>
      <w:r w:rsidR="005F63AF" w:rsidRPr="00D5272B">
        <w:rPr>
          <w:rFonts w:ascii="GHEA Grapalat" w:hAnsi="GHEA Grapalat" w:cs="Arial"/>
          <w:b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ռազմավարություններ: </w:t>
      </w:r>
    </w:p>
    <w:p w14:paraId="712A323D" w14:textId="44493EA4" w:rsidR="005F63AF" w:rsidRPr="00D5272B" w:rsidRDefault="005F63AF" w:rsidP="00005BC1">
      <w:pPr>
        <w:spacing w:after="0" w:line="360" w:lineRule="auto"/>
        <w:ind w:firstLine="851"/>
        <w:jc w:val="both"/>
        <w:rPr>
          <w:rFonts w:ascii="GHEA Grapalat" w:hAnsi="GHEA Grapalat" w:cs="Arial"/>
          <w:bCs/>
          <w:i/>
          <w:sz w:val="24"/>
          <w:szCs w:val="24"/>
          <w:lang w:val="hy-AM"/>
        </w:rPr>
      </w:pPr>
      <w:r w:rsidRPr="00D5272B">
        <w:rPr>
          <w:rFonts w:ascii="GHEA Grapalat" w:hAnsi="GHEA Grapalat" w:cs="Arial"/>
          <w:iCs/>
          <w:sz w:val="24"/>
          <w:szCs w:val="24"/>
          <w:lang w:val="hy-AM"/>
        </w:rPr>
        <w:t xml:space="preserve">Նախագծի մշակումը չի բխում </w:t>
      </w:r>
      <w:r w:rsidRPr="00D5272B">
        <w:rPr>
          <w:rFonts w:ascii="GHEA Grapalat" w:hAnsi="GHEA Grapalat" w:cs="Arial"/>
          <w:bCs/>
          <w:sz w:val="24"/>
          <w:szCs w:val="24"/>
          <w:lang w:val="hy-AM"/>
        </w:rPr>
        <w:t>Հայաստանի վերափոխման ռազմավարություն 2050, Կառավարության 2021-2026թթ. ծրագրից, ոլորտային և/կամ այլ ռազմավարություններից:</w:t>
      </w:r>
    </w:p>
    <w:sectPr w:rsidR="005F63AF" w:rsidRPr="00D5272B" w:rsidSect="00005BC1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64"/>
    <w:multiLevelType w:val="multilevel"/>
    <w:tmpl w:val="1B5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1EEC"/>
    <w:multiLevelType w:val="multilevel"/>
    <w:tmpl w:val="E0F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07D1"/>
    <w:multiLevelType w:val="hybridMultilevel"/>
    <w:tmpl w:val="34BA3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A54B4"/>
    <w:multiLevelType w:val="multilevel"/>
    <w:tmpl w:val="A3B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A07AE"/>
    <w:multiLevelType w:val="multilevel"/>
    <w:tmpl w:val="AB7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CE"/>
    <w:rsid w:val="00005BC1"/>
    <w:rsid w:val="000870A7"/>
    <w:rsid w:val="000A295E"/>
    <w:rsid w:val="000C51E7"/>
    <w:rsid w:val="000D6064"/>
    <w:rsid w:val="0018515E"/>
    <w:rsid w:val="001F31F7"/>
    <w:rsid w:val="002363C2"/>
    <w:rsid w:val="00270012"/>
    <w:rsid w:val="00271DB9"/>
    <w:rsid w:val="002B018C"/>
    <w:rsid w:val="002C00CF"/>
    <w:rsid w:val="002D4B95"/>
    <w:rsid w:val="002F2DFB"/>
    <w:rsid w:val="003156F6"/>
    <w:rsid w:val="00394B2C"/>
    <w:rsid w:val="00402361"/>
    <w:rsid w:val="00461B99"/>
    <w:rsid w:val="00511E4F"/>
    <w:rsid w:val="00523146"/>
    <w:rsid w:val="00567865"/>
    <w:rsid w:val="00587DCC"/>
    <w:rsid w:val="005A7E1B"/>
    <w:rsid w:val="005E33FC"/>
    <w:rsid w:val="005F63AF"/>
    <w:rsid w:val="0063784B"/>
    <w:rsid w:val="00657A92"/>
    <w:rsid w:val="006B3307"/>
    <w:rsid w:val="006B7DF8"/>
    <w:rsid w:val="006D3292"/>
    <w:rsid w:val="006F6B5C"/>
    <w:rsid w:val="00702E8A"/>
    <w:rsid w:val="0072658D"/>
    <w:rsid w:val="007528BC"/>
    <w:rsid w:val="007872AC"/>
    <w:rsid w:val="007908AD"/>
    <w:rsid w:val="00826FC1"/>
    <w:rsid w:val="0086344E"/>
    <w:rsid w:val="00863AA4"/>
    <w:rsid w:val="008828DD"/>
    <w:rsid w:val="008B1B6A"/>
    <w:rsid w:val="00902FC3"/>
    <w:rsid w:val="00923896"/>
    <w:rsid w:val="0093182C"/>
    <w:rsid w:val="00933CDB"/>
    <w:rsid w:val="00967C61"/>
    <w:rsid w:val="00981012"/>
    <w:rsid w:val="009C4D3D"/>
    <w:rsid w:val="009C6A33"/>
    <w:rsid w:val="009D2622"/>
    <w:rsid w:val="009F78FC"/>
    <w:rsid w:val="00A0405F"/>
    <w:rsid w:val="00AB586A"/>
    <w:rsid w:val="00AC3476"/>
    <w:rsid w:val="00B71AA0"/>
    <w:rsid w:val="00BC01FA"/>
    <w:rsid w:val="00BC4BA1"/>
    <w:rsid w:val="00C501CE"/>
    <w:rsid w:val="00C76586"/>
    <w:rsid w:val="00CE2612"/>
    <w:rsid w:val="00D15349"/>
    <w:rsid w:val="00D30524"/>
    <w:rsid w:val="00D5272B"/>
    <w:rsid w:val="00D911B7"/>
    <w:rsid w:val="00D93592"/>
    <w:rsid w:val="00DC644F"/>
    <w:rsid w:val="00DE7413"/>
    <w:rsid w:val="00E67A72"/>
    <w:rsid w:val="00E81A8B"/>
    <w:rsid w:val="00E832A5"/>
    <w:rsid w:val="00E95C86"/>
    <w:rsid w:val="00EA3134"/>
    <w:rsid w:val="00ED44CC"/>
    <w:rsid w:val="00ED5C77"/>
    <w:rsid w:val="00F16E8A"/>
    <w:rsid w:val="00F6631B"/>
    <w:rsid w:val="00FA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DC31C"/>
  <w15:chartTrackingRefBased/>
  <w15:docId w15:val="{175EF12A-7DDC-4137-8DF3-B5C0846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3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644F"/>
    <w:rPr>
      <w:b/>
      <w:bCs/>
    </w:rPr>
  </w:style>
  <w:style w:type="paragraph" w:styleId="Revision">
    <w:name w:val="Revision"/>
    <w:hidden/>
    <w:uiPriority w:val="99"/>
    <w:semiHidden/>
    <w:rsid w:val="00E95C86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A4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C9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C92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DD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B7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1D89-4026-424F-AF28-6DDC003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4</cp:revision>
  <dcterms:created xsi:type="dcterms:W3CDTF">2026-04-01T12:25:00Z</dcterms:created>
  <dcterms:modified xsi:type="dcterms:W3CDTF">2026-04-01T12:31:00Z</dcterms:modified>
</cp:coreProperties>
</file>