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7F79BC" w14:textId="77777777" w:rsidR="00D9653B" w:rsidRPr="00AA7FAC" w:rsidRDefault="00D9653B" w:rsidP="00D9653B">
      <w:pPr>
        <w:spacing w:after="0" w:line="240" w:lineRule="auto"/>
        <w:jc w:val="center"/>
        <w:rPr>
          <w:rFonts w:ascii="GHEA Grapalat" w:hAnsi="GHEA Grapalat"/>
          <w:b/>
          <w:bCs/>
          <w:sz w:val="24"/>
          <w:szCs w:val="24"/>
        </w:rPr>
      </w:pPr>
      <w:r w:rsidRPr="00AA7FAC">
        <w:rPr>
          <w:rFonts w:ascii="GHEA Grapalat" w:hAnsi="GHEA Grapalat"/>
          <w:b/>
          <w:bCs/>
          <w:sz w:val="24"/>
          <w:szCs w:val="24"/>
        </w:rPr>
        <w:t>ՀԻՄՆԱՎՈՐՈՒՄ</w:t>
      </w:r>
    </w:p>
    <w:p w14:paraId="4E942C98" w14:textId="1684D32F" w:rsidR="00D9653B" w:rsidRPr="00AA7FAC" w:rsidRDefault="00D9653B" w:rsidP="00D9653B">
      <w:pPr>
        <w:spacing w:after="0" w:line="24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AA7FAC">
        <w:rPr>
          <w:rFonts w:ascii="GHEA Grapalat" w:hAnsi="GHEA Grapalat"/>
          <w:b/>
          <w:bCs/>
          <w:sz w:val="24"/>
          <w:szCs w:val="24"/>
        </w:rPr>
        <w:t>«ԵՐԻՏԱՍԱՐԴԱԿԱՆ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ԿԵՆՏՐՈՆՆԵՐԻ ԳՈՐԾՈՒՆԵՈՒԹՅԱՆ ԿԱՐԳԸ ԵՎ ՄԵԹՈԴԱԲԱՆՈՒԹՅՈՒՆԸ</w:t>
      </w:r>
      <w:r w:rsidRPr="00AA7FAC">
        <w:rPr>
          <w:rFonts w:ascii="GHEA Grapalat" w:hAnsi="GHEA Grapalat"/>
          <w:b/>
          <w:bCs/>
          <w:sz w:val="24"/>
          <w:szCs w:val="24"/>
        </w:rPr>
        <w:t xml:space="preserve"> ՀԱՍՏԱՏԵԼՈՒ ՄԱՍԻՆ»</w:t>
      </w:r>
      <w:r w:rsidRPr="00AA7FA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AA7FAC">
        <w:rPr>
          <w:rFonts w:ascii="GHEA Grapalat" w:hAnsi="GHEA Grapalat"/>
          <w:b/>
          <w:bCs/>
          <w:sz w:val="24"/>
          <w:szCs w:val="24"/>
        </w:rPr>
        <w:t>Հ</w:t>
      </w:r>
      <w:r w:rsidRPr="00AA7FAC">
        <w:rPr>
          <w:rFonts w:ascii="GHEA Grapalat" w:hAnsi="GHEA Grapalat"/>
          <w:b/>
          <w:bCs/>
          <w:sz w:val="24"/>
          <w:szCs w:val="24"/>
          <w:lang w:val="hy-AM"/>
        </w:rPr>
        <w:t xml:space="preserve">ԱՅԱՍՏԱՆԻ </w:t>
      </w:r>
      <w:r w:rsidRPr="00AA7FAC">
        <w:rPr>
          <w:rFonts w:ascii="GHEA Grapalat" w:hAnsi="GHEA Grapalat"/>
          <w:b/>
          <w:bCs/>
          <w:sz w:val="24"/>
          <w:szCs w:val="24"/>
        </w:rPr>
        <w:t>Հ</w:t>
      </w:r>
      <w:r w:rsidRPr="00AA7FAC">
        <w:rPr>
          <w:rFonts w:ascii="GHEA Grapalat" w:hAnsi="GHEA Grapalat"/>
          <w:b/>
          <w:bCs/>
          <w:sz w:val="24"/>
          <w:szCs w:val="24"/>
          <w:lang w:val="hy-AM"/>
        </w:rPr>
        <w:t>ԱՆՐԱՊԵՏՈՒԹՅԱՆ</w:t>
      </w:r>
      <w:r w:rsidRPr="00AA7FAC">
        <w:rPr>
          <w:rFonts w:ascii="GHEA Grapalat" w:hAnsi="GHEA Grapalat"/>
          <w:b/>
          <w:bCs/>
          <w:sz w:val="24"/>
          <w:szCs w:val="24"/>
        </w:rPr>
        <w:t xml:space="preserve"> ԿՐԹՈՒԹՅԱՆ, ԳԻՏՈՒԹՅԱՆ, ՄՇԱԿՈՒՅԹԻ </w:t>
      </w:r>
      <w:r w:rsidRPr="00AA7FAC">
        <w:rPr>
          <w:rFonts w:ascii="GHEA Grapalat" w:hAnsi="GHEA Grapalat"/>
          <w:b/>
          <w:bCs/>
          <w:sz w:val="24"/>
          <w:szCs w:val="24"/>
          <w:lang w:val="hy-AM"/>
        </w:rPr>
        <w:t>ԵՎ</w:t>
      </w:r>
      <w:r w:rsidRPr="00AA7FAC">
        <w:rPr>
          <w:rFonts w:ascii="GHEA Grapalat" w:hAnsi="GHEA Grapalat"/>
          <w:b/>
          <w:bCs/>
          <w:sz w:val="24"/>
          <w:szCs w:val="24"/>
        </w:rPr>
        <w:t xml:space="preserve"> ՍՊՈՐՏԻ ՆԱԽԱՐԱՐԻ</w:t>
      </w:r>
      <w:r w:rsidRPr="00AA7FAC">
        <w:rPr>
          <w:rFonts w:ascii="GHEA Grapalat" w:hAnsi="GHEA Grapalat"/>
          <w:b/>
          <w:bCs/>
          <w:sz w:val="24"/>
          <w:szCs w:val="24"/>
          <w:lang w:val="hy-AM"/>
        </w:rPr>
        <w:t xml:space="preserve"> ՀՐԱՄԱՆԻ </w:t>
      </w:r>
    </w:p>
    <w:p w14:paraId="257FA1A1" w14:textId="77777777" w:rsidR="00D9653B" w:rsidRPr="00AA7FAC" w:rsidRDefault="00D9653B" w:rsidP="00D9653B">
      <w:pPr>
        <w:spacing w:after="0" w:line="240" w:lineRule="auto"/>
        <w:jc w:val="center"/>
        <w:rPr>
          <w:rFonts w:ascii="GHEA Grapalat" w:hAnsi="GHEA Grapalat"/>
          <w:bCs/>
          <w:sz w:val="24"/>
          <w:szCs w:val="24"/>
          <w:lang w:val="hy-AM"/>
        </w:rPr>
      </w:pPr>
    </w:p>
    <w:p w14:paraId="2C68723C" w14:textId="77777777" w:rsidR="00D9653B" w:rsidRPr="00AA7FAC" w:rsidRDefault="00D9653B" w:rsidP="00D9653B">
      <w:pPr>
        <w:pStyle w:val="ListParagraph"/>
        <w:numPr>
          <w:ilvl w:val="0"/>
          <w:numId w:val="3"/>
        </w:numPr>
        <w:spacing w:after="0" w:line="240" w:lineRule="auto"/>
        <w:ind w:left="992" w:hanging="425"/>
        <w:contextualSpacing w:val="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AA7FAC">
        <w:rPr>
          <w:rFonts w:ascii="GHEA Grapalat" w:hAnsi="GHEA Grapalat"/>
          <w:b/>
          <w:bCs/>
          <w:sz w:val="24"/>
          <w:szCs w:val="24"/>
          <w:lang w:val="hy-AM"/>
        </w:rPr>
        <w:t>Իրավական ակտի ընդունման անհրաժեշտությունը</w:t>
      </w:r>
    </w:p>
    <w:p w14:paraId="10435CB1" w14:textId="77777777" w:rsidR="00012B8F" w:rsidRDefault="00012B8F" w:rsidP="00012B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3DF32BFB" w14:textId="6F14E934" w:rsidR="00D9653B" w:rsidRPr="00AA7FAC" w:rsidRDefault="00D9653B" w:rsidP="00012B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AA7FAC">
        <w:rPr>
          <w:rFonts w:ascii="GHEA Grapalat" w:hAnsi="GHEA Grapalat"/>
          <w:sz w:val="24"/>
          <w:szCs w:val="24"/>
          <w:lang w:val="hy-AM"/>
        </w:rPr>
        <w:t xml:space="preserve">Երիտասարդական </w:t>
      </w:r>
      <w:r>
        <w:rPr>
          <w:rFonts w:ascii="GHEA Grapalat" w:hAnsi="GHEA Grapalat"/>
          <w:sz w:val="24"/>
          <w:szCs w:val="24"/>
          <w:lang w:val="hy-AM"/>
        </w:rPr>
        <w:t xml:space="preserve">կենտրոնների գործունեության կարգի և </w:t>
      </w:r>
      <w:r w:rsidRPr="00AA7FAC">
        <w:rPr>
          <w:rFonts w:ascii="GHEA Grapalat" w:hAnsi="GHEA Grapalat"/>
          <w:sz w:val="24"/>
          <w:szCs w:val="24"/>
          <w:lang w:val="hy-AM"/>
        </w:rPr>
        <w:t xml:space="preserve">մեթոդաբանության ընդունման համար հիմք են հանդիսանում Հայաստանի Հանրապետության Ազգային ժողովի կողմից 2025 թվականի մարտի 5-ին հաստատված ՀՕ-58-Ն օրենքի 6-րդ հոդվածի 1-ին մասի </w:t>
      </w:r>
      <w:r>
        <w:rPr>
          <w:rFonts w:ascii="GHEA Grapalat" w:hAnsi="GHEA Grapalat"/>
          <w:sz w:val="24"/>
          <w:szCs w:val="24"/>
          <w:lang w:val="hy-AM"/>
        </w:rPr>
        <w:t>2</w:t>
      </w:r>
      <w:r w:rsidRPr="00AA7FAC">
        <w:rPr>
          <w:rFonts w:ascii="GHEA Grapalat" w:hAnsi="GHEA Grapalat"/>
          <w:sz w:val="24"/>
          <w:szCs w:val="24"/>
          <w:lang w:val="hy-AM"/>
        </w:rPr>
        <w:t>-րդ կետը (</w:t>
      </w:r>
      <w:r>
        <w:rPr>
          <w:rFonts w:ascii="GHEA Grapalat" w:hAnsi="GHEA Grapalat"/>
          <w:sz w:val="24"/>
          <w:szCs w:val="24"/>
          <w:lang w:val="hy-AM"/>
        </w:rPr>
        <w:t>2</w:t>
      </w:r>
      <w:r w:rsidRPr="00AA7FAC">
        <w:rPr>
          <w:rFonts w:ascii="GHEA Grapalat" w:hAnsi="GHEA Grapalat"/>
          <w:sz w:val="24"/>
          <w:szCs w:val="24"/>
          <w:lang w:val="hy-AM"/>
        </w:rPr>
        <w:t xml:space="preserve">) հաստատել երիտասարդական </w:t>
      </w:r>
      <w:r>
        <w:rPr>
          <w:rFonts w:ascii="GHEA Grapalat" w:hAnsi="GHEA Grapalat"/>
          <w:sz w:val="24"/>
          <w:szCs w:val="24"/>
          <w:lang w:val="hy-AM"/>
        </w:rPr>
        <w:t>կենտրոնների գործունեության</w:t>
      </w:r>
      <w:r w:rsidRPr="00AA7FAC">
        <w:rPr>
          <w:rFonts w:ascii="GHEA Grapalat" w:hAnsi="GHEA Grapalat"/>
          <w:sz w:val="24"/>
          <w:szCs w:val="24"/>
          <w:lang w:val="hy-AM"/>
        </w:rPr>
        <w:t xml:space="preserve"> կարգ</w:t>
      </w:r>
      <w:r>
        <w:rPr>
          <w:rFonts w:ascii="GHEA Grapalat" w:hAnsi="GHEA Grapalat"/>
          <w:sz w:val="24"/>
          <w:szCs w:val="24"/>
          <w:lang w:val="hy-AM"/>
        </w:rPr>
        <w:t>ն ու</w:t>
      </w:r>
      <w:r w:rsidRPr="00AA7FAC">
        <w:rPr>
          <w:rFonts w:ascii="GHEA Grapalat" w:hAnsi="GHEA Grapalat"/>
          <w:sz w:val="24"/>
          <w:szCs w:val="24"/>
          <w:lang w:val="hy-AM"/>
        </w:rPr>
        <w:t xml:space="preserve"> մեթոդաբանությունը), ինչպես</w:t>
      </w:r>
      <w:r>
        <w:rPr>
          <w:rFonts w:ascii="GHEA Grapalat" w:hAnsi="GHEA Grapalat"/>
          <w:sz w:val="24"/>
          <w:szCs w:val="24"/>
          <w:lang w:val="hy-AM"/>
        </w:rPr>
        <w:t xml:space="preserve"> նաև</w:t>
      </w:r>
      <w:r w:rsidRPr="00AA7FAC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վարչապետի 2025 թվականի մայիսի 26-ի «Երիտասարդական քաղաքականության մասին», «Տեղական ինքնակառավարման մասին» օրենքում լրացումներ կատարելու մասին» և «Երևան քաղաքում տեղական ինքնակառավարման մասին» օրենքում լրացումներ և փոփոխություն կատարելու մասին» Հայաստանի Հանրապետության օրենքների կիրարկումն ապահովող միջոցառումների ցանկը հաստատելու մասին» N 442-Ա որոշման հավելվածի </w:t>
      </w:r>
      <w:r>
        <w:rPr>
          <w:rFonts w:ascii="GHEA Grapalat" w:hAnsi="GHEA Grapalat"/>
          <w:sz w:val="24"/>
          <w:szCs w:val="24"/>
          <w:lang w:val="hy-AM"/>
        </w:rPr>
        <w:t>3</w:t>
      </w:r>
      <w:r w:rsidRPr="00AA7FAC">
        <w:rPr>
          <w:rFonts w:ascii="GHEA Grapalat" w:hAnsi="GHEA Grapalat"/>
          <w:sz w:val="24"/>
          <w:szCs w:val="24"/>
          <w:lang w:val="hy-AM"/>
        </w:rPr>
        <w:t xml:space="preserve">-րդ կետը: </w:t>
      </w:r>
    </w:p>
    <w:p w14:paraId="34EB2143" w14:textId="77777777" w:rsidR="00D9653B" w:rsidRPr="00AA7FAC" w:rsidRDefault="00D9653B" w:rsidP="00D9653B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3B67E274" w14:textId="77777777" w:rsidR="00D9653B" w:rsidRPr="00AA7FAC" w:rsidRDefault="00D9653B" w:rsidP="00D9653B">
      <w:pPr>
        <w:pStyle w:val="ListParagraph"/>
        <w:numPr>
          <w:ilvl w:val="0"/>
          <w:numId w:val="3"/>
        </w:numPr>
        <w:spacing w:after="0" w:line="240" w:lineRule="auto"/>
        <w:ind w:left="992" w:hanging="425"/>
        <w:contextualSpacing w:val="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AA7FAC">
        <w:rPr>
          <w:rFonts w:ascii="GHEA Grapalat" w:hAnsi="GHEA Grapalat"/>
          <w:b/>
          <w:bCs/>
          <w:sz w:val="24"/>
          <w:szCs w:val="24"/>
          <w:lang w:val="hy-AM"/>
        </w:rPr>
        <w:t>Կարգավորման հարաբերությունների ներկա վիճակը և առկա խնդիրները</w:t>
      </w:r>
    </w:p>
    <w:p w14:paraId="56FA38DA" w14:textId="4205AEEF" w:rsidR="00012B8F" w:rsidRPr="00D9653B" w:rsidRDefault="00012B8F" w:rsidP="00012B8F">
      <w:pPr>
        <w:spacing w:before="100" w:beforeAutospacing="1" w:after="100" w:afterAutospacing="1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12B8F">
        <w:rPr>
          <w:rFonts w:ascii="GHEA Grapalat" w:eastAsia="Times New Roman" w:hAnsi="GHEA Grapalat" w:cs="Times New Roman"/>
          <w:sz w:val="24"/>
          <w:szCs w:val="24"/>
          <w:lang w:val="hy-AM"/>
        </w:rPr>
        <w:t>Իրավական ակտի</w:t>
      </w:r>
      <w:r w:rsidRPr="00D9653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մշակումը պայմանավորված է երիտասարդական կենտրոնների գործունեության միասնական, համակարգված և որակ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յալ երիտասարդական ծառայությունների մատուցման </w:t>
      </w:r>
      <w:r w:rsidRPr="00D9653B">
        <w:rPr>
          <w:rFonts w:ascii="GHEA Grapalat" w:eastAsia="Times New Roman" w:hAnsi="GHEA Grapalat" w:cs="Times New Roman"/>
          <w:sz w:val="24"/>
          <w:szCs w:val="24"/>
          <w:lang w:val="hy-AM"/>
        </w:rPr>
        <w:t>անհրաժեշտությամբ՝ Հայաստանի Հանրապետությունում պետական երիտասարդական քաղաքականության նպատակների արդյունավետ իրագործման համատեքստում։</w:t>
      </w:r>
    </w:p>
    <w:p w14:paraId="5863E07B" w14:textId="77777777" w:rsidR="00012B8F" w:rsidRPr="00D9653B" w:rsidRDefault="00012B8F" w:rsidP="00012B8F">
      <w:pPr>
        <w:spacing w:before="100" w:beforeAutospacing="1" w:after="100" w:afterAutospacing="1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9653B">
        <w:rPr>
          <w:rFonts w:ascii="GHEA Grapalat" w:eastAsia="Times New Roman" w:hAnsi="GHEA Grapalat" w:cs="Times New Roman"/>
          <w:sz w:val="24"/>
          <w:szCs w:val="24"/>
          <w:lang w:val="hy-AM"/>
        </w:rPr>
        <w:t>Վերջին տարիներին երիտասարդական կենտրոնները ձևավորվել և զարգացել են որպես երիտասարդների ոչ ֆորմալ կրթության, սոցիալական ներառման, մասնակցության և անձնական զարգացման կարևոր հարթակներ։ Սակայն դրանց գործունեությունը հաճախ իրականացվում է տարբեր մոտեցումներով և մեթոդներով, ինչը հանգեցնում է ծառայությունների որակի, հասանելիության և արդյունավետության տարբերությունների՝ կախված կենտրոնի կարողություններից, փորձից և տեղական պայմաններից։</w:t>
      </w:r>
    </w:p>
    <w:p w14:paraId="0AA7ADFF" w14:textId="77777777" w:rsidR="00012B8F" w:rsidRPr="00D9653B" w:rsidRDefault="00012B8F" w:rsidP="00012B8F">
      <w:pPr>
        <w:spacing w:before="100" w:beforeAutospacing="1" w:after="100" w:afterAutospacing="1" w:line="24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9653B">
        <w:rPr>
          <w:rFonts w:ascii="GHEA Grapalat" w:eastAsia="Times New Roman" w:hAnsi="GHEA Grapalat" w:cs="Times New Roman"/>
          <w:sz w:val="24"/>
          <w:szCs w:val="24"/>
          <w:lang w:val="hy-AM"/>
        </w:rPr>
        <w:t>Այս համատեքստում անհրաժեշտություն է առաջանում սահմանել միասնական մեթոդաբանական հիմք, որը՝</w:t>
      </w:r>
    </w:p>
    <w:p w14:paraId="5DCAC4E9" w14:textId="77777777" w:rsidR="00012B8F" w:rsidRPr="00D9653B" w:rsidRDefault="00012B8F" w:rsidP="00012B8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9653B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 xml:space="preserve">կապահովի երիտասարդական կենտրոնների գործունեության համադրելիությունը և կանխատեսելիությունը, </w:t>
      </w:r>
    </w:p>
    <w:p w14:paraId="46F0FE1A" w14:textId="77777777" w:rsidR="00012B8F" w:rsidRPr="00D9653B" w:rsidRDefault="00012B8F" w:rsidP="00012B8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9653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կբարձրացնի մատուցվող ծառայությունների որակը և արդյունավետությունը, </w:t>
      </w:r>
    </w:p>
    <w:p w14:paraId="26511505" w14:textId="77777777" w:rsidR="00012B8F" w:rsidRPr="00D9653B" w:rsidRDefault="00012B8F" w:rsidP="00012B8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9653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կնպաստի երիտասարդների հավասար հասանելիությանը ծառայություններին՝ անկախ բնակության վայրից կամ սոցիալական վիճակից, </w:t>
      </w:r>
    </w:p>
    <w:p w14:paraId="0FA03809" w14:textId="77777777" w:rsidR="00012B8F" w:rsidRPr="00D9653B" w:rsidRDefault="00012B8F" w:rsidP="00012B8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9653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կապահովի երիտասարդական աշխատանքի իրականացումը անվտանգ, ներառական և էթիկական սկզբունքների պահպանմամբ։ </w:t>
      </w:r>
    </w:p>
    <w:p w14:paraId="1092753C" w14:textId="3C492C09" w:rsidR="00012B8F" w:rsidRPr="00D9653B" w:rsidRDefault="00012B8F" w:rsidP="00012B8F">
      <w:pPr>
        <w:spacing w:before="100" w:beforeAutospacing="1" w:after="100" w:afterAutospacing="1" w:line="24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Մ</w:t>
      </w:r>
      <w:r w:rsidRPr="00D9653B">
        <w:rPr>
          <w:rFonts w:ascii="GHEA Grapalat" w:eastAsia="Times New Roman" w:hAnsi="GHEA Grapalat" w:cs="Times New Roman"/>
          <w:sz w:val="24"/>
          <w:szCs w:val="24"/>
          <w:lang w:val="hy-AM"/>
        </w:rPr>
        <w:t>եթոդաբանությունը սահմանում է երիտասարդական կենտրոնների գործունեության կազմակերպման հստակ մոդել, գործիքներ և գործընթացներ՝ հիմնված երիտասարդակենտրոն, կարիքահեն և ապացույցների վրա հիմնված մոտեցումների վրա։ Այն ուղղված է երիտասարդների՝ որպես ակտիվ քաղաքացի ձևավորմանը, նրանց կարողությունների բացահայտմանն ու շարունակական զարգացմանը, ինչպես նաև հասարակական կյանքի տարբեր ոլորտներում, այդ թվում՝ որոշումների կայացման գործընթացներում նրանց մասնակցության մակարդակի բարձրացմանը։</w:t>
      </w:r>
    </w:p>
    <w:p w14:paraId="5DA8289B" w14:textId="77777777" w:rsidR="00012B8F" w:rsidRPr="00D9653B" w:rsidRDefault="00012B8F" w:rsidP="00012B8F">
      <w:pPr>
        <w:spacing w:before="100" w:beforeAutospacing="1" w:after="100" w:afterAutospacing="1" w:line="24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9653B">
        <w:rPr>
          <w:rFonts w:ascii="GHEA Grapalat" w:eastAsia="Times New Roman" w:hAnsi="GHEA Grapalat" w:cs="Times New Roman"/>
          <w:sz w:val="24"/>
          <w:szCs w:val="24"/>
          <w:lang w:val="hy-AM"/>
        </w:rPr>
        <w:t>Մեթոդաբանությամբ նախատեսված մոտեցումները խթանում են նաև երիտասարդների պոզիտիվ զարգացումը, սոցիալական պատասխանատվության ձևավորումը, նախաձեռնողականությունը և ինքնուրույնությունը՝ ստեղծելով աջակցող և զարգացնող միջավայր երիտասարդական կենտրոններում։</w:t>
      </w:r>
    </w:p>
    <w:p w14:paraId="172AA9CA" w14:textId="77777777" w:rsidR="00012B8F" w:rsidRPr="00D9653B" w:rsidRDefault="00012B8F" w:rsidP="00012B8F">
      <w:pPr>
        <w:spacing w:before="100" w:beforeAutospacing="1" w:after="100" w:afterAutospacing="1" w:line="24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9653B">
        <w:rPr>
          <w:rFonts w:ascii="GHEA Grapalat" w:eastAsia="Times New Roman" w:hAnsi="GHEA Grapalat" w:cs="Times New Roman"/>
          <w:sz w:val="24"/>
          <w:szCs w:val="24"/>
          <w:lang w:val="hy-AM"/>
        </w:rPr>
        <w:t>Առանձնահատուկ ուշադրություն է դարձվում խոցելի և դժվար հասանելի խմբերի ներգրավմանը՝ ապահովելով ներառականության սկզբունքի գործնական իրականացումը և հավասար հնարավորությունների ստեղծումը բոլոր երիտասարդների համար։ Այդ նպատակով կիրառվում են թիրախային խմբերի կլաստերավորման և հասցեական աշխատանքի մեխանիզմներ։</w:t>
      </w:r>
    </w:p>
    <w:p w14:paraId="5AC057F0" w14:textId="77777777" w:rsidR="00012B8F" w:rsidRPr="00D9653B" w:rsidRDefault="00012B8F" w:rsidP="00012B8F">
      <w:pPr>
        <w:spacing w:before="100" w:beforeAutospacing="1" w:after="100" w:afterAutospacing="1" w:line="24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9653B">
        <w:rPr>
          <w:rFonts w:ascii="GHEA Grapalat" w:eastAsia="Times New Roman" w:hAnsi="GHEA Grapalat" w:cs="Times New Roman"/>
          <w:sz w:val="24"/>
          <w:szCs w:val="24"/>
          <w:lang w:val="hy-AM"/>
        </w:rPr>
        <w:t>Մեթոդաբանությունը ներառում է նաև երիտասարդական աշխատանքի ամբողջական շրջափուլը՝ սկսած երիտասարդների ներգրավումից մինչև գործունեության գնահատում և հանրայնացում, ինչը հնարավորություն է տալիս ապահովել գործունեության շարունակական բարելավում և ազդեցության բարձրացում։</w:t>
      </w:r>
    </w:p>
    <w:p w14:paraId="1FFA7CD0" w14:textId="77777777" w:rsidR="00012B8F" w:rsidRPr="00D9653B" w:rsidRDefault="00012B8F" w:rsidP="00012B8F">
      <w:pPr>
        <w:spacing w:before="100" w:beforeAutospacing="1" w:after="100" w:afterAutospacing="1" w:line="24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9653B">
        <w:rPr>
          <w:rFonts w:ascii="GHEA Grapalat" w:eastAsia="Times New Roman" w:hAnsi="GHEA Grapalat" w:cs="Times New Roman"/>
          <w:sz w:val="24"/>
          <w:szCs w:val="24"/>
          <w:lang w:val="hy-AM"/>
        </w:rPr>
        <w:t>Միաժամանակ, մեթոդաբանությունը նախատեսում է ճկուն կիրառման հնարավորություն՝ թույլ տալով այն հարմարեցնել կոնկրետ կենտրոնի համատեքստին, համայնքային առանձնահատկություններին և առկա ռեսուրսներին՝ պահպանելով միասնական սկզբունքներն ու տրամաբանությունը։</w:t>
      </w:r>
    </w:p>
    <w:p w14:paraId="79E5943B" w14:textId="77777777" w:rsidR="00D9653B" w:rsidRPr="00AA7FAC" w:rsidRDefault="00D9653B" w:rsidP="00D9653B">
      <w:pPr>
        <w:pStyle w:val="ListParagraph"/>
        <w:spacing w:after="0" w:line="240" w:lineRule="auto"/>
        <w:ind w:left="0" w:firstLine="567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</w:p>
    <w:p w14:paraId="7774A3CD" w14:textId="77777777" w:rsidR="00D9653B" w:rsidRPr="00AA7FAC" w:rsidRDefault="00D9653B" w:rsidP="00D9653B">
      <w:pPr>
        <w:pStyle w:val="ListParagraph"/>
        <w:numPr>
          <w:ilvl w:val="0"/>
          <w:numId w:val="3"/>
        </w:numPr>
        <w:spacing w:after="0" w:line="240" w:lineRule="auto"/>
        <w:ind w:left="992" w:hanging="425"/>
        <w:contextualSpacing w:val="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AA7FAC">
        <w:rPr>
          <w:rFonts w:ascii="GHEA Grapalat" w:hAnsi="GHEA Grapalat"/>
          <w:b/>
          <w:bCs/>
          <w:sz w:val="24"/>
          <w:szCs w:val="24"/>
          <w:lang w:val="hy-AM"/>
        </w:rPr>
        <w:t>Ակնկալվող արդյունքները</w:t>
      </w:r>
    </w:p>
    <w:p w14:paraId="33CB809F" w14:textId="17563E53" w:rsidR="00D9653B" w:rsidRPr="00D9653B" w:rsidRDefault="00D9653B" w:rsidP="00D9653B">
      <w:pPr>
        <w:pStyle w:val="ListParagraph"/>
        <w:spacing w:after="0" w:line="240" w:lineRule="auto"/>
        <w:ind w:left="0" w:firstLine="567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012B8F">
        <w:rPr>
          <w:rFonts w:ascii="GHEA Grapalat" w:hAnsi="GHEA Grapalat"/>
          <w:sz w:val="24"/>
          <w:szCs w:val="24"/>
          <w:lang w:val="hy-AM"/>
        </w:rPr>
        <w:lastRenderedPageBreak/>
        <w:t>Իրավական ակտի ընդուն</w:t>
      </w:r>
      <w:r w:rsidRPr="00012B8F">
        <w:rPr>
          <w:rFonts w:ascii="GHEA Grapalat" w:hAnsi="GHEA Grapalat"/>
          <w:sz w:val="24"/>
          <w:szCs w:val="24"/>
          <w:lang w:val="hy-AM"/>
        </w:rPr>
        <w:t>ու</w:t>
      </w:r>
      <w:r w:rsidRPr="00012B8F">
        <w:rPr>
          <w:rFonts w:ascii="GHEA Grapalat" w:hAnsi="GHEA Grapalat"/>
          <w:sz w:val="24"/>
          <w:szCs w:val="24"/>
          <w:lang w:val="hy-AM"/>
        </w:rPr>
        <w:t>մ</w:t>
      </w:r>
      <w:r w:rsidRPr="00012B8F">
        <w:rPr>
          <w:rFonts w:ascii="GHEA Grapalat" w:eastAsia="Times New Roman" w:hAnsi="GHEA Grapalat" w:cs="Times New Roman"/>
          <w:sz w:val="24"/>
          <w:szCs w:val="24"/>
        </w:rPr>
        <w:t>ը</w:t>
      </w:r>
      <w:r w:rsidRPr="00D965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9653B">
        <w:rPr>
          <w:rFonts w:ascii="GHEA Grapalat" w:eastAsia="Times New Roman" w:hAnsi="GHEA Grapalat" w:cs="Times New Roman"/>
          <w:sz w:val="24"/>
          <w:szCs w:val="24"/>
        </w:rPr>
        <w:t>կնպաստի</w:t>
      </w:r>
      <w:proofErr w:type="spellEnd"/>
      <w:r w:rsidRPr="00D9653B">
        <w:rPr>
          <w:rFonts w:ascii="GHEA Grapalat" w:eastAsia="Times New Roman" w:hAnsi="GHEA Grapalat" w:cs="Times New Roman"/>
          <w:sz w:val="24"/>
          <w:szCs w:val="24"/>
        </w:rPr>
        <w:t>՝</w:t>
      </w:r>
    </w:p>
    <w:p w14:paraId="2112151A" w14:textId="77777777" w:rsidR="00D9653B" w:rsidRPr="00D9653B" w:rsidRDefault="00D9653B" w:rsidP="00012B8F">
      <w:pPr>
        <w:pStyle w:val="ListParagraph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D9653B">
        <w:rPr>
          <w:rFonts w:ascii="GHEA Grapalat" w:eastAsia="Times New Roman" w:hAnsi="GHEA Grapalat" w:cs="Times New Roman"/>
          <w:sz w:val="24"/>
          <w:szCs w:val="24"/>
        </w:rPr>
        <w:t>երիտասարդական</w:t>
      </w:r>
      <w:proofErr w:type="spellEnd"/>
      <w:r w:rsidRPr="00D965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9653B">
        <w:rPr>
          <w:rFonts w:ascii="GHEA Grapalat" w:eastAsia="Times New Roman" w:hAnsi="GHEA Grapalat" w:cs="Times New Roman"/>
          <w:sz w:val="24"/>
          <w:szCs w:val="24"/>
        </w:rPr>
        <w:t>կենտրոնների</w:t>
      </w:r>
      <w:proofErr w:type="spellEnd"/>
      <w:r w:rsidRPr="00D965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9653B">
        <w:rPr>
          <w:rFonts w:ascii="GHEA Grapalat" w:eastAsia="Times New Roman" w:hAnsi="GHEA Grapalat" w:cs="Times New Roman"/>
          <w:sz w:val="24"/>
          <w:szCs w:val="24"/>
        </w:rPr>
        <w:t>ինստիտուցիոնալ</w:t>
      </w:r>
      <w:proofErr w:type="spellEnd"/>
      <w:r w:rsidRPr="00D965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9653B">
        <w:rPr>
          <w:rFonts w:ascii="GHEA Grapalat" w:eastAsia="Times New Roman" w:hAnsi="GHEA Grapalat" w:cs="Times New Roman"/>
          <w:sz w:val="24"/>
          <w:szCs w:val="24"/>
        </w:rPr>
        <w:t>զարգացմանը</w:t>
      </w:r>
      <w:proofErr w:type="spellEnd"/>
      <w:r w:rsidRPr="00D9653B">
        <w:rPr>
          <w:rFonts w:ascii="GHEA Grapalat" w:eastAsia="Times New Roman" w:hAnsi="GHEA Grapalat" w:cs="Times New Roman"/>
          <w:sz w:val="24"/>
          <w:szCs w:val="24"/>
        </w:rPr>
        <w:t xml:space="preserve">, </w:t>
      </w:r>
    </w:p>
    <w:p w14:paraId="4DC048E8" w14:textId="77777777" w:rsidR="00D9653B" w:rsidRPr="00D9653B" w:rsidRDefault="00D9653B" w:rsidP="00012B8F">
      <w:pPr>
        <w:pStyle w:val="ListParagraph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D9653B">
        <w:rPr>
          <w:rFonts w:ascii="GHEA Grapalat" w:eastAsia="Times New Roman" w:hAnsi="GHEA Grapalat" w:cs="Times New Roman"/>
          <w:sz w:val="24"/>
          <w:szCs w:val="24"/>
        </w:rPr>
        <w:t>երիտասարդական</w:t>
      </w:r>
      <w:proofErr w:type="spellEnd"/>
      <w:r w:rsidRPr="00D965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9653B">
        <w:rPr>
          <w:rFonts w:ascii="GHEA Grapalat" w:eastAsia="Times New Roman" w:hAnsi="GHEA Grapalat" w:cs="Times New Roman"/>
          <w:sz w:val="24"/>
          <w:szCs w:val="24"/>
        </w:rPr>
        <w:t>աշխատանքի</w:t>
      </w:r>
      <w:proofErr w:type="spellEnd"/>
      <w:r w:rsidRPr="00D965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9653B">
        <w:rPr>
          <w:rFonts w:ascii="GHEA Grapalat" w:eastAsia="Times New Roman" w:hAnsi="GHEA Grapalat" w:cs="Times New Roman"/>
          <w:sz w:val="24"/>
          <w:szCs w:val="24"/>
        </w:rPr>
        <w:t>մասնագիտականացմանը</w:t>
      </w:r>
      <w:proofErr w:type="spellEnd"/>
      <w:r w:rsidRPr="00D9653B">
        <w:rPr>
          <w:rFonts w:ascii="GHEA Grapalat" w:eastAsia="Times New Roman" w:hAnsi="GHEA Grapalat" w:cs="Times New Roman"/>
          <w:sz w:val="24"/>
          <w:szCs w:val="24"/>
        </w:rPr>
        <w:t xml:space="preserve">, </w:t>
      </w:r>
    </w:p>
    <w:p w14:paraId="64B9CA8A" w14:textId="77777777" w:rsidR="00D9653B" w:rsidRPr="00D9653B" w:rsidRDefault="00D9653B" w:rsidP="00012B8F">
      <w:pPr>
        <w:pStyle w:val="ListParagraph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D9653B">
        <w:rPr>
          <w:rFonts w:ascii="GHEA Grapalat" w:eastAsia="Times New Roman" w:hAnsi="GHEA Grapalat" w:cs="Times New Roman"/>
          <w:sz w:val="24"/>
          <w:szCs w:val="24"/>
        </w:rPr>
        <w:t>երիտասարդների</w:t>
      </w:r>
      <w:proofErr w:type="spellEnd"/>
      <w:r w:rsidRPr="00D965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9653B">
        <w:rPr>
          <w:rFonts w:ascii="GHEA Grapalat" w:eastAsia="Times New Roman" w:hAnsi="GHEA Grapalat" w:cs="Times New Roman"/>
          <w:sz w:val="24"/>
          <w:szCs w:val="24"/>
        </w:rPr>
        <w:t>ներգրավվածության</w:t>
      </w:r>
      <w:proofErr w:type="spellEnd"/>
      <w:r w:rsidRPr="00D9653B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Pr="00D9653B">
        <w:rPr>
          <w:rFonts w:ascii="GHEA Grapalat" w:eastAsia="Times New Roman" w:hAnsi="GHEA Grapalat" w:cs="Times New Roman"/>
          <w:sz w:val="24"/>
          <w:szCs w:val="24"/>
        </w:rPr>
        <w:t>մասնակցության</w:t>
      </w:r>
      <w:proofErr w:type="spellEnd"/>
      <w:r w:rsidRPr="00D965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9653B">
        <w:rPr>
          <w:rFonts w:ascii="GHEA Grapalat" w:eastAsia="Times New Roman" w:hAnsi="GHEA Grapalat" w:cs="Times New Roman"/>
          <w:sz w:val="24"/>
          <w:szCs w:val="24"/>
        </w:rPr>
        <w:t>մակարդակի</w:t>
      </w:r>
      <w:proofErr w:type="spellEnd"/>
      <w:r w:rsidRPr="00D965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9653B">
        <w:rPr>
          <w:rFonts w:ascii="GHEA Grapalat" w:eastAsia="Times New Roman" w:hAnsi="GHEA Grapalat" w:cs="Times New Roman"/>
          <w:sz w:val="24"/>
          <w:szCs w:val="24"/>
        </w:rPr>
        <w:t>բարձրացմանը</w:t>
      </w:r>
      <w:proofErr w:type="spellEnd"/>
      <w:r w:rsidRPr="00D9653B">
        <w:rPr>
          <w:rFonts w:ascii="GHEA Grapalat" w:eastAsia="Times New Roman" w:hAnsi="GHEA Grapalat" w:cs="Times New Roman"/>
          <w:sz w:val="24"/>
          <w:szCs w:val="24"/>
        </w:rPr>
        <w:t xml:space="preserve">, </w:t>
      </w:r>
    </w:p>
    <w:p w14:paraId="469BFD4E" w14:textId="77777777" w:rsidR="00D9653B" w:rsidRPr="00D9653B" w:rsidRDefault="00D9653B" w:rsidP="00012B8F">
      <w:pPr>
        <w:pStyle w:val="ListParagraph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D9653B">
        <w:rPr>
          <w:rFonts w:ascii="GHEA Grapalat" w:eastAsia="Times New Roman" w:hAnsi="GHEA Grapalat" w:cs="Times New Roman"/>
          <w:sz w:val="24"/>
          <w:szCs w:val="24"/>
        </w:rPr>
        <w:t>համայնքային</w:t>
      </w:r>
      <w:proofErr w:type="spellEnd"/>
      <w:r w:rsidRPr="00D965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9653B">
        <w:rPr>
          <w:rFonts w:ascii="GHEA Grapalat" w:eastAsia="Times New Roman" w:hAnsi="GHEA Grapalat" w:cs="Times New Roman"/>
          <w:sz w:val="24"/>
          <w:szCs w:val="24"/>
        </w:rPr>
        <w:t>կյանքի</w:t>
      </w:r>
      <w:proofErr w:type="spellEnd"/>
      <w:r w:rsidRPr="00D965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9653B">
        <w:rPr>
          <w:rFonts w:ascii="GHEA Grapalat" w:eastAsia="Times New Roman" w:hAnsi="GHEA Grapalat" w:cs="Times New Roman"/>
          <w:sz w:val="24"/>
          <w:szCs w:val="24"/>
        </w:rPr>
        <w:t>ակտիվացմանը</w:t>
      </w:r>
      <w:proofErr w:type="spellEnd"/>
      <w:r w:rsidRPr="00D9653B">
        <w:rPr>
          <w:rFonts w:ascii="GHEA Grapalat" w:eastAsia="Times New Roman" w:hAnsi="GHEA Grapalat" w:cs="Times New Roman"/>
          <w:sz w:val="24"/>
          <w:szCs w:val="24"/>
        </w:rPr>
        <w:t xml:space="preserve">, </w:t>
      </w:r>
    </w:p>
    <w:p w14:paraId="695165C3" w14:textId="77777777" w:rsidR="00D9653B" w:rsidRPr="00D9653B" w:rsidRDefault="00D9653B" w:rsidP="00012B8F">
      <w:pPr>
        <w:pStyle w:val="ListParagraph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9653B">
        <w:rPr>
          <w:rFonts w:ascii="GHEA Grapalat" w:eastAsia="Times New Roman" w:hAnsi="GHEA Grapalat" w:cs="Times New Roman"/>
          <w:sz w:val="24"/>
          <w:szCs w:val="24"/>
        </w:rPr>
        <w:t xml:space="preserve">և, </w:t>
      </w:r>
      <w:proofErr w:type="spellStart"/>
      <w:r w:rsidRPr="00D9653B">
        <w:rPr>
          <w:rFonts w:ascii="GHEA Grapalat" w:eastAsia="Times New Roman" w:hAnsi="GHEA Grapalat" w:cs="Times New Roman"/>
          <w:sz w:val="24"/>
          <w:szCs w:val="24"/>
        </w:rPr>
        <w:t>ընդհանուր</w:t>
      </w:r>
      <w:proofErr w:type="spellEnd"/>
      <w:r w:rsidRPr="00D965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9653B">
        <w:rPr>
          <w:rFonts w:ascii="GHEA Grapalat" w:eastAsia="Times New Roman" w:hAnsi="GHEA Grapalat" w:cs="Times New Roman"/>
          <w:sz w:val="24"/>
          <w:szCs w:val="24"/>
        </w:rPr>
        <w:t>առմամբ</w:t>
      </w:r>
      <w:proofErr w:type="spellEnd"/>
      <w:r w:rsidRPr="00D9653B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D9653B">
        <w:rPr>
          <w:rFonts w:ascii="GHEA Grapalat" w:eastAsia="Times New Roman" w:hAnsi="GHEA Grapalat" w:cs="Times New Roman"/>
          <w:sz w:val="24"/>
          <w:szCs w:val="24"/>
        </w:rPr>
        <w:t>պետական</w:t>
      </w:r>
      <w:proofErr w:type="spellEnd"/>
      <w:r w:rsidRPr="00D965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9653B">
        <w:rPr>
          <w:rFonts w:ascii="GHEA Grapalat" w:eastAsia="Times New Roman" w:hAnsi="GHEA Grapalat" w:cs="Times New Roman"/>
          <w:sz w:val="24"/>
          <w:szCs w:val="24"/>
        </w:rPr>
        <w:t>երիտասարդական</w:t>
      </w:r>
      <w:proofErr w:type="spellEnd"/>
      <w:r w:rsidRPr="00D965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9653B">
        <w:rPr>
          <w:rFonts w:ascii="GHEA Grapalat" w:eastAsia="Times New Roman" w:hAnsi="GHEA Grapalat" w:cs="Times New Roman"/>
          <w:sz w:val="24"/>
          <w:szCs w:val="24"/>
        </w:rPr>
        <w:t>քաղաքականության</w:t>
      </w:r>
      <w:proofErr w:type="spellEnd"/>
      <w:r w:rsidRPr="00D965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9653B">
        <w:rPr>
          <w:rFonts w:ascii="GHEA Grapalat" w:eastAsia="Times New Roman" w:hAnsi="GHEA Grapalat" w:cs="Times New Roman"/>
          <w:sz w:val="24"/>
          <w:szCs w:val="24"/>
        </w:rPr>
        <w:t>արդյունավետ</w:t>
      </w:r>
      <w:proofErr w:type="spellEnd"/>
      <w:r w:rsidRPr="00D965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9653B">
        <w:rPr>
          <w:rFonts w:ascii="GHEA Grapalat" w:eastAsia="Times New Roman" w:hAnsi="GHEA Grapalat" w:cs="Times New Roman"/>
          <w:sz w:val="24"/>
          <w:szCs w:val="24"/>
        </w:rPr>
        <w:t>իրականացմանը</w:t>
      </w:r>
      <w:proofErr w:type="spellEnd"/>
      <w:r w:rsidRPr="00D9653B">
        <w:rPr>
          <w:rFonts w:ascii="GHEA Grapalat" w:eastAsia="Times New Roman" w:hAnsi="GHEA Grapalat" w:cs="Times New Roman"/>
          <w:sz w:val="24"/>
          <w:szCs w:val="24"/>
        </w:rPr>
        <w:t xml:space="preserve">։ </w:t>
      </w:r>
    </w:p>
    <w:p w14:paraId="408119E7" w14:textId="77777777" w:rsidR="00D9653B" w:rsidRPr="00D9653B" w:rsidRDefault="00D9653B" w:rsidP="00D9653B">
      <w:pPr>
        <w:pStyle w:val="ListParagraph"/>
        <w:spacing w:after="0" w:line="240" w:lineRule="auto"/>
        <w:ind w:left="0" w:firstLine="567"/>
        <w:contextualSpacing w:val="0"/>
        <w:jc w:val="both"/>
        <w:rPr>
          <w:rFonts w:ascii="GHEA Grapalat" w:hAnsi="GHEA Grapalat"/>
          <w:sz w:val="24"/>
          <w:szCs w:val="24"/>
        </w:rPr>
      </w:pPr>
    </w:p>
    <w:p w14:paraId="17E5A3C2" w14:textId="77777777" w:rsidR="00D9653B" w:rsidRPr="00AA7FAC" w:rsidRDefault="00D9653B" w:rsidP="00D9653B">
      <w:pPr>
        <w:pStyle w:val="ListParagraph"/>
        <w:spacing w:after="0" w:line="240" w:lineRule="auto"/>
        <w:ind w:left="0" w:firstLine="567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</w:p>
    <w:p w14:paraId="5FC81108" w14:textId="77777777" w:rsidR="00D9653B" w:rsidRPr="00AA7FAC" w:rsidRDefault="00D9653B" w:rsidP="00D9653B">
      <w:pPr>
        <w:pStyle w:val="ListParagraph"/>
        <w:numPr>
          <w:ilvl w:val="0"/>
          <w:numId w:val="3"/>
        </w:numPr>
        <w:spacing w:after="0" w:line="240" w:lineRule="auto"/>
        <w:ind w:left="992" w:hanging="425"/>
        <w:contextualSpacing w:val="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AA7FAC">
        <w:rPr>
          <w:rFonts w:ascii="GHEA Grapalat" w:hAnsi="GHEA Grapalat"/>
          <w:b/>
          <w:bCs/>
          <w:sz w:val="24"/>
          <w:szCs w:val="24"/>
          <w:lang w:val="hy-AM"/>
        </w:rPr>
        <w:t>Ֆինանսական ազդեցությունը</w:t>
      </w:r>
    </w:p>
    <w:p w14:paraId="19424BA8" w14:textId="77777777" w:rsidR="00D9653B" w:rsidRPr="00AA7FAC" w:rsidRDefault="00D9653B" w:rsidP="00D9653B">
      <w:pPr>
        <w:pStyle w:val="ListParagraph"/>
        <w:spacing w:after="0" w:line="240" w:lineRule="auto"/>
        <w:ind w:left="0" w:firstLine="567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AA7FAC">
        <w:rPr>
          <w:rFonts w:ascii="GHEA Grapalat" w:hAnsi="GHEA Grapalat"/>
          <w:sz w:val="24"/>
          <w:szCs w:val="24"/>
          <w:lang w:val="hy-AM"/>
        </w:rPr>
        <w:t>Իրավական ակտի ընդունումը պետական բյուջեում լրացուցիչ ծախսեր չի առաջացնում։ Իրավական ակտից բխող միջոցառումների ֆինանսավորումը կիրականացվի գործող ծրագրերի և սահմանված բյուջետային հատկացումների շրջանակում։</w:t>
      </w:r>
    </w:p>
    <w:p w14:paraId="1F5D2727" w14:textId="77777777" w:rsidR="00D9653B" w:rsidRPr="00AA7FAC" w:rsidRDefault="00D9653B" w:rsidP="00D9653B">
      <w:pPr>
        <w:pStyle w:val="ListParagraph"/>
        <w:spacing w:after="0" w:line="240" w:lineRule="auto"/>
        <w:ind w:left="0" w:firstLine="567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bookmarkStart w:id="0" w:name="_GoBack"/>
      <w:bookmarkEnd w:id="0"/>
    </w:p>
    <w:sectPr w:rsidR="00D9653B" w:rsidRPr="00AA7F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B59649" w14:textId="77777777" w:rsidR="007F04BC" w:rsidRDefault="007F04BC" w:rsidP="00D9653B">
      <w:pPr>
        <w:spacing w:after="0" w:line="240" w:lineRule="auto"/>
      </w:pPr>
      <w:r>
        <w:separator/>
      </w:r>
    </w:p>
  </w:endnote>
  <w:endnote w:type="continuationSeparator" w:id="0">
    <w:p w14:paraId="78226B09" w14:textId="77777777" w:rsidR="007F04BC" w:rsidRDefault="007F04BC" w:rsidP="00D96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43110B" w14:textId="77777777" w:rsidR="007F04BC" w:rsidRDefault="007F04BC" w:rsidP="00D9653B">
      <w:pPr>
        <w:spacing w:after="0" w:line="240" w:lineRule="auto"/>
      </w:pPr>
      <w:r>
        <w:separator/>
      </w:r>
    </w:p>
  </w:footnote>
  <w:footnote w:type="continuationSeparator" w:id="0">
    <w:p w14:paraId="4C4FAD1F" w14:textId="77777777" w:rsidR="007F04BC" w:rsidRDefault="007F04BC" w:rsidP="00D965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F474F"/>
    <w:multiLevelType w:val="hybridMultilevel"/>
    <w:tmpl w:val="880CAD08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CDC7507"/>
    <w:multiLevelType w:val="hybridMultilevel"/>
    <w:tmpl w:val="BFDA84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24564"/>
    <w:multiLevelType w:val="hybridMultilevel"/>
    <w:tmpl w:val="BFA0FA06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B4321A7"/>
    <w:multiLevelType w:val="multilevel"/>
    <w:tmpl w:val="5C34D1B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5F5802"/>
    <w:multiLevelType w:val="hybridMultilevel"/>
    <w:tmpl w:val="123E4544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F506B14"/>
    <w:multiLevelType w:val="multilevel"/>
    <w:tmpl w:val="3CC25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990BC2"/>
    <w:multiLevelType w:val="multilevel"/>
    <w:tmpl w:val="727A5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425C84"/>
    <w:multiLevelType w:val="hybridMultilevel"/>
    <w:tmpl w:val="DEA26D2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FC1249"/>
    <w:multiLevelType w:val="multilevel"/>
    <w:tmpl w:val="5D1C6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62563B"/>
    <w:multiLevelType w:val="multilevel"/>
    <w:tmpl w:val="CD78069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755FE2"/>
    <w:multiLevelType w:val="multilevel"/>
    <w:tmpl w:val="788CF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FE029D"/>
    <w:multiLevelType w:val="hybridMultilevel"/>
    <w:tmpl w:val="E1122A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89744B"/>
    <w:multiLevelType w:val="hybridMultilevel"/>
    <w:tmpl w:val="682030E0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E8329BF"/>
    <w:multiLevelType w:val="multilevel"/>
    <w:tmpl w:val="6F929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0"/>
  </w:num>
  <w:num w:numId="5">
    <w:abstractNumId w:val="4"/>
  </w:num>
  <w:num w:numId="6">
    <w:abstractNumId w:val="10"/>
  </w:num>
  <w:num w:numId="7">
    <w:abstractNumId w:val="6"/>
  </w:num>
  <w:num w:numId="8">
    <w:abstractNumId w:val="13"/>
  </w:num>
  <w:num w:numId="9">
    <w:abstractNumId w:val="1"/>
  </w:num>
  <w:num w:numId="10">
    <w:abstractNumId w:val="11"/>
  </w:num>
  <w:num w:numId="11">
    <w:abstractNumId w:val="7"/>
  </w:num>
  <w:num w:numId="12">
    <w:abstractNumId w:val="9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673"/>
    <w:rsid w:val="00012B8F"/>
    <w:rsid w:val="00112673"/>
    <w:rsid w:val="007F04BC"/>
    <w:rsid w:val="00D9653B"/>
    <w:rsid w:val="00FE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A83A3"/>
  <w15:chartTrackingRefBased/>
  <w15:docId w15:val="{A5872C40-100A-4ED7-B9B5-DDDCCE9F7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965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9653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D9653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96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9653B"/>
    <w:pPr>
      <w:spacing w:after="120" w:line="276" w:lineRule="auto"/>
      <w:ind w:left="720"/>
      <w:contextualSpacing/>
    </w:pPr>
    <w:rPr>
      <w:rFonts w:ascii="Arial" w:eastAsia="Arial" w:hAnsi="Arial" w:cs="Ari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9653B"/>
    <w:pPr>
      <w:spacing w:after="0" w:line="240" w:lineRule="auto"/>
    </w:pPr>
    <w:rPr>
      <w:rFonts w:ascii="Arial" w:eastAsia="Arial" w:hAnsi="Arial" w:cs="Arial"/>
      <w:sz w:val="20"/>
      <w:szCs w:val="20"/>
      <w:lang w:val="e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653B"/>
    <w:rPr>
      <w:rFonts w:ascii="Arial" w:eastAsia="Arial" w:hAnsi="Arial" w:cs="Arial"/>
      <w:sz w:val="20"/>
      <w:szCs w:val="20"/>
      <w:lang w:val="en"/>
    </w:rPr>
  </w:style>
  <w:style w:type="character" w:styleId="FootnoteReference">
    <w:name w:val="footnote reference"/>
    <w:basedOn w:val="DefaultParagraphFont"/>
    <w:uiPriority w:val="99"/>
    <w:semiHidden/>
    <w:unhideWhenUsed/>
    <w:rsid w:val="00D9653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965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4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2026-03-29T15:29:00Z</dcterms:created>
  <dcterms:modified xsi:type="dcterms:W3CDTF">2026-03-29T15:47:00Z</dcterms:modified>
</cp:coreProperties>
</file>