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B4" w:rsidRDefault="00CD3A60" w:rsidP="00CB5A0E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B7209">
        <w:rPr>
          <w:rFonts w:ascii="GHEA Grapalat" w:hAnsi="GHEA Grapalat"/>
          <w:b/>
          <w:sz w:val="24"/>
          <w:szCs w:val="24"/>
        </w:rPr>
        <w:t>ՀԻՄՆԱՎՈՐՈՒՄ</w:t>
      </w:r>
    </w:p>
    <w:p w:rsidR="0095542A" w:rsidRPr="004D2ABA" w:rsidRDefault="004D2ABA" w:rsidP="004D2ABA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4D2ABA">
        <w:rPr>
          <w:rFonts w:ascii="GHEA Grapalat" w:hAnsi="GHEA Grapalat"/>
          <w:b/>
          <w:sz w:val="24"/>
          <w:szCs w:val="24"/>
        </w:rPr>
        <w:t xml:space="preserve">ՀԱՅԱՍՏԱՆԻ ՀԱՆՐԱՊԵՏՈՒԹՅԱՆ ՔԱՂԱՔԱՇԻՆՈՒԹՅԱՆ ՆԱԽԱՐԱՐԻ                            2014 ԹՎԱԿԱՆԻ ՄԱՐՏԻ 24-Ի N 87-Ն ՀՐԱՄԱՆՈՒՄ </w:t>
      </w:r>
      <w:r w:rsidR="00DE1BC4">
        <w:rPr>
          <w:rFonts w:ascii="GHEA Grapalat" w:hAnsi="GHEA Grapalat"/>
          <w:b/>
          <w:sz w:val="24"/>
          <w:szCs w:val="24"/>
          <w:lang w:val="hy-AM"/>
        </w:rPr>
        <w:t>ՓՈՓՈԽՈՒԹՅ</w:t>
      </w:r>
      <w:r w:rsidR="00DE1BC4">
        <w:rPr>
          <w:rFonts w:ascii="GHEA Grapalat" w:hAnsi="GHEA Grapalat"/>
          <w:b/>
          <w:sz w:val="24"/>
          <w:szCs w:val="24"/>
        </w:rPr>
        <w:t>ՈՒՆ</w:t>
      </w:r>
      <w:r w:rsidR="00DE1BC4" w:rsidRPr="00B308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2ABA">
        <w:rPr>
          <w:rFonts w:ascii="GHEA Grapalat" w:hAnsi="GHEA Grapalat"/>
          <w:b/>
          <w:sz w:val="24"/>
          <w:szCs w:val="24"/>
        </w:rPr>
        <w:t>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95542A" w:rsidRPr="0095542A">
        <w:rPr>
          <w:rFonts w:ascii="GHEA Grapalat" w:hAnsi="GHEA Grapalat"/>
          <w:b/>
          <w:sz w:val="24"/>
          <w:szCs w:val="24"/>
        </w:rPr>
        <w:t>ՀԱՅԱՍՏԱՆԻ ՀԱՆՐԱՊԵՏՈՒԹՅԱՆ ՔԱՂԱՔԱՇԻՆՈՒԹՅԱՆ ԿՈՄԻՏԵԻ ՆԱԽԱԳԱՀԻ ՀՐԱՄԱՆԻ ՆԱԽԱԳԾԻ</w:t>
      </w:r>
    </w:p>
    <w:p w:rsidR="0095542A" w:rsidRDefault="0095542A" w:rsidP="003F661F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CD3A60" w:rsidRPr="00EB7209" w:rsidRDefault="00CD3A60" w:rsidP="00EC018C">
      <w:pPr>
        <w:spacing w:after="0" w:line="360" w:lineRule="auto"/>
        <w:ind w:right="26"/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  <w:u w:val="single"/>
        </w:rPr>
      </w:pPr>
    </w:p>
    <w:p w:rsidR="00CD3A60" w:rsidRPr="00851EDE" w:rsidRDefault="00CD3A60" w:rsidP="00EA6B9F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990"/>
        </w:tabs>
        <w:spacing w:after="200" w:line="360" w:lineRule="auto"/>
        <w:ind w:left="-270" w:right="26" w:hanging="90"/>
        <w:jc w:val="both"/>
        <w:rPr>
          <w:rFonts w:ascii="GHEA Grapalat" w:hAnsi="GHEA Grapalat" w:cs="Sylfaen"/>
          <w:szCs w:val="24"/>
        </w:rPr>
      </w:pPr>
      <w:proofErr w:type="spellStart"/>
      <w:r w:rsidRPr="00851EDE">
        <w:rPr>
          <w:rFonts w:ascii="GHEA Grapalat" w:hAnsi="GHEA Grapalat" w:cs="GHEA Grapalat"/>
          <w:b/>
          <w:bCs/>
          <w:iCs/>
          <w:szCs w:val="24"/>
        </w:rPr>
        <w:t>Անհրաժեշտությունը</w:t>
      </w:r>
      <w:proofErr w:type="spellEnd"/>
    </w:p>
    <w:p w:rsidR="00CD3A60" w:rsidRPr="0021659C" w:rsidRDefault="004A2733" w:rsidP="005B0A4A">
      <w:pPr>
        <w:spacing w:after="0" w:line="360" w:lineRule="auto"/>
        <w:ind w:left="-810" w:right="26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bookmarkStart w:id="0" w:name="_GoBack"/>
      <w:proofErr w:type="spellStart"/>
      <w:r w:rsidRPr="00683F82">
        <w:rPr>
          <w:rFonts w:ascii="GHEA Grapalat" w:hAnsi="GHEA Grapalat" w:cs="GHEA Grapalat"/>
          <w:sz w:val="24"/>
          <w:szCs w:val="24"/>
        </w:rPr>
        <w:t>Ն</w:t>
      </w:r>
      <w:r w:rsidR="00CD3A60" w:rsidRPr="00683F82">
        <w:rPr>
          <w:rFonts w:ascii="GHEA Grapalat" w:hAnsi="GHEA Grapalat" w:cs="GHEA Grapalat"/>
          <w:sz w:val="24"/>
          <w:szCs w:val="24"/>
        </w:rPr>
        <w:t>ախագծի</w:t>
      </w:r>
      <w:proofErr w:type="spellEnd"/>
      <w:r w:rsidR="00CD3A60" w:rsidRPr="00683F8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D3A60" w:rsidRPr="00683F82">
        <w:rPr>
          <w:rFonts w:ascii="GHEA Grapalat" w:hAnsi="GHEA Grapalat" w:cs="GHEA Grapalat"/>
          <w:sz w:val="24"/>
          <w:szCs w:val="24"/>
        </w:rPr>
        <w:t>ընդունումը</w:t>
      </w:r>
      <w:proofErr w:type="spellEnd"/>
      <w:r w:rsidR="00CD3A60" w:rsidRPr="00683F8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D3A60" w:rsidRPr="00683F82">
        <w:rPr>
          <w:rFonts w:ascii="GHEA Grapalat" w:hAnsi="GHEA Grapalat" w:cs="GHEA Grapalat"/>
          <w:sz w:val="24"/>
          <w:szCs w:val="24"/>
        </w:rPr>
        <w:t>պայմանավորված</w:t>
      </w:r>
      <w:proofErr w:type="spellEnd"/>
      <w:r w:rsidR="00CD3A60" w:rsidRPr="00683F82">
        <w:rPr>
          <w:rFonts w:ascii="GHEA Grapalat" w:hAnsi="GHEA Grapalat" w:cs="GHEA Grapalat"/>
          <w:sz w:val="24"/>
          <w:szCs w:val="24"/>
        </w:rPr>
        <w:t xml:space="preserve"> է</w:t>
      </w:r>
      <w:r w:rsidR="000F5F0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0F5F00">
        <w:rPr>
          <w:rFonts w:ascii="GHEA Grapalat" w:hAnsi="GHEA Grapalat" w:cs="GHEA Grapalat"/>
          <w:sz w:val="24"/>
          <w:szCs w:val="24"/>
        </w:rPr>
        <w:t>գ</w:t>
      </w:r>
      <w:r w:rsidR="000F5F00" w:rsidRPr="000F5F00">
        <w:rPr>
          <w:rFonts w:ascii="GHEA Grapalat" w:hAnsi="GHEA Grapalat" w:cs="GHEA Grapalat"/>
          <w:sz w:val="24"/>
          <w:szCs w:val="24"/>
        </w:rPr>
        <w:t>ոյություն</w:t>
      </w:r>
      <w:proofErr w:type="spellEnd"/>
      <w:r w:rsidR="000F5F00" w:rsidRPr="000F5F00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0F5F00" w:rsidRPr="000F5F00">
        <w:rPr>
          <w:rFonts w:ascii="GHEA Grapalat" w:hAnsi="GHEA Grapalat" w:cs="GHEA Grapalat"/>
          <w:sz w:val="24"/>
          <w:szCs w:val="24"/>
        </w:rPr>
        <w:t>ունեցող</w:t>
      </w:r>
      <w:proofErr w:type="spellEnd"/>
      <w:r w:rsidR="000F5F00">
        <w:rPr>
          <w:rFonts w:ascii="GHEA Grapalat" w:hAnsi="GHEA Grapalat" w:cs="GHEA Grapalat"/>
          <w:sz w:val="24"/>
          <w:szCs w:val="24"/>
          <w:lang w:val="hy-AM"/>
        </w:rPr>
        <w:t xml:space="preserve"> դպրոցների</w:t>
      </w:r>
      <w:r w:rsidR="000F5F00" w:rsidRPr="000F5F00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0F5F00" w:rsidRPr="000F5F00">
        <w:rPr>
          <w:rFonts w:ascii="GHEA Grapalat" w:hAnsi="GHEA Grapalat" w:cs="GHEA Grapalat"/>
          <w:sz w:val="24"/>
          <w:szCs w:val="24"/>
        </w:rPr>
        <w:t>շենքերի</w:t>
      </w:r>
      <w:proofErr w:type="spellEnd"/>
      <w:r w:rsidR="000F5F0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B0A4A" w:rsidRPr="005B0A4A">
        <w:rPr>
          <w:rFonts w:ascii="GHEA Grapalat" w:hAnsi="GHEA Grapalat" w:cs="GHEA Grapalat"/>
          <w:sz w:val="24"/>
          <w:szCs w:val="24"/>
          <w:lang w:val="hy-AM"/>
        </w:rPr>
        <w:t>բնականոն շահագործման և դասապրոցեսի անխափան կազմակերպման</w:t>
      </w:r>
      <w:r w:rsidR="005B0A4A">
        <w:rPr>
          <w:rFonts w:ascii="GHEA Grapalat" w:hAnsi="GHEA Grapalat" w:cs="GHEA Grapalat"/>
          <w:sz w:val="24"/>
          <w:szCs w:val="24"/>
          <w:lang w:val="hy-AM"/>
        </w:rPr>
        <w:t xml:space="preserve">, ինչպես նաև դրանց </w:t>
      </w:r>
      <w:r w:rsidR="005B0A4A" w:rsidRPr="005B0A4A">
        <w:rPr>
          <w:rFonts w:ascii="GHEA Grapalat" w:hAnsi="GHEA Grapalat" w:cs="GHEA Grapalat"/>
          <w:sz w:val="24"/>
          <w:szCs w:val="24"/>
          <w:lang w:val="hy-AM"/>
        </w:rPr>
        <w:t>հետագա քայքայումից պահպանելու</w:t>
      </w:r>
      <w:r w:rsidR="005B0A4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7307D7">
        <w:rPr>
          <w:rFonts w:ascii="GHEA Grapalat" w:hAnsi="GHEA Grapalat" w:cs="GHEA Grapalat"/>
          <w:sz w:val="24"/>
          <w:szCs w:val="24"/>
        </w:rPr>
        <w:t>անհրաժեշտությամբ</w:t>
      </w:r>
      <w:proofErr w:type="spellEnd"/>
      <w:r w:rsidR="00CD3A60" w:rsidRPr="00683F82">
        <w:rPr>
          <w:rFonts w:ascii="GHEA Grapalat" w:hAnsi="GHEA Grapalat" w:cs="GHEA Grapalat"/>
          <w:sz w:val="24"/>
          <w:szCs w:val="24"/>
        </w:rPr>
        <w:t xml:space="preserve">: </w:t>
      </w:r>
    </w:p>
    <w:p w:rsidR="00CE50DA" w:rsidRPr="0021659C" w:rsidRDefault="00CE50DA" w:rsidP="00EC739A">
      <w:pPr>
        <w:spacing w:after="0" w:line="360" w:lineRule="auto"/>
        <w:ind w:right="26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21659C" w:rsidRDefault="00CD3A60" w:rsidP="00EA6B9F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right="26"/>
        <w:jc w:val="both"/>
        <w:rPr>
          <w:rFonts w:ascii="GHEA Grapalat" w:hAnsi="GHEA Grapalat" w:cs="GHEA Grapalat"/>
          <w:b/>
          <w:bCs/>
          <w:iCs/>
        </w:rPr>
      </w:pPr>
      <w:proofErr w:type="spellStart"/>
      <w:r w:rsidRPr="007577CB">
        <w:rPr>
          <w:rFonts w:ascii="GHEA Grapalat" w:hAnsi="GHEA Grapalat" w:cs="GHEA Grapalat"/>
          <w:b/>
          <w:bCs/>
          <w:iCs/>
        </w:rPr>
        <w:t>Ընթացիկ</w:t>
      </w:r>
      <w:proofErr w:type="spellEnd"/>
      <w:r w:rsidRPr="007577CB">
        <w:rPr>
          <w:rFonts w:ascii="GHEA Grapalat" w:hAnsi="GHEA Grapalat" w:cs="GHEA Grapalat"/>
          <w:b/>
          <w:bCs/>
          <w:iCs/>
          <w:lang w:val="fr-FR"/>
        </w:rPr>
        <w:t xml:space="preserve"> </w:t>
      </w:r>
      <w:proofErr w:type="spellStart"/>
      <w:r w:rsidRPr="007577CB">
        <w:rPr>
          <w:rFonts w:ascii="GHEA Grapalat" w:hAnsi="GHEA Grapalat" w:cs="GHEA Grapalat"/>
          <w:b/>
          <w:bCs/>
          <w:iCs/>
        </w:rPr>
        <w:t>իրավիճակը</w:t>
      </w:r>
      <w:proofErr w:type="spellEnd"/>
      <w:r w:rsidRPr="007577CB">
        <w:rPr>
          <w:rFonts w:ascii="GHEA Grapalat" w:hAnsi="GHEA Grapalat" w:cs="GHEA Grapalat"/>
          <w:b/>
          <w:bCs/>
          <w:iCs/>
          <w:lang w:val="fr-FR"/>
        </w:rPr>
        <w:t xml:space="preserve"> </w:t>
      </w:r>
      <w:r w:rsidRPr="007577CB">
        <w:rPr>
          <w:rFonts w:ascii="GHEA Grapalat" w:hAnsi="GHEA Grapalat" w:cs="GHEA Grapalat"/>
          <w:b/>
          <w:bCs/>
          <w:iCs/>
        </w:rPr>
        <w:t>և</w:t>
      </w:r>
      <w:r w:rsidRPr="007577CB">
        <w:rPr>
          <w:rFonts w:ascii="GHEA Grapalat" w:hAnsi="GHEA Grapalat" w:cs="GHEA Grapalat"/>
          <w:b/>
          <w:bCs/>
          <w:iCs/>
          <w:lang w:val="fr-FR"/>
        </w:rPr>
        <w:t xml:space="preserve"> </w:t>
      </w:r>
      <w:proofErr w:type="spellStart"/>
      <w:r w:rsidRPr="007577CB">
        <w:rPr>
          <w:rFonts w:ascii="GHEA Grapalat" w:hAnsi="GHEA Grapalat" w:cs="GHEA Grapalat"/>
          <w:b/>
          <w:bCs/>
          <w:iCs/>
        </w:rPr>
        <w:t>խնդիրները</w:t>
      </w:r>
      <w:proofErr w:type="spellEnd"/>
    </w:p>
    <w:p w:rsidR="005B0A4A" w:rsidRDefault="00577180" w:rsidP="005706B0">
      <w:pPr>
        <w:spacing w:after="0" w:line="360" w:lineRule="auto"/>
        <w:ind w:left="-810" w:right="26" w:firstLine="45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Շենքերի </w:t>
      </w:r>
      <w:r w:rsidRPr="00577180">
        <w:rPr>
          <w:rFonts w:ascii="GHEA Grapalat" w:hAnsi="GHEA Grapalat" w:cs="GHEA Grapalat"/>
          <w:bCs/>
          <w:iCs/>
          <w:sz w:val="24"/>
          <w:szCs w:val="24"/>
          <w:lang w:val="hy-AM"/>
        </w:rPr>
        <w:t>տեխնիկական վիճակի հետազննության արդյունքների հիման վրա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դրանց վ</w:t>
      </w:r>
      <w:r w:rsidRPr="00577180">
        <w:rPr>
          <w:rFonts w:ascii="GHEA Grapalat" w:hAnsi="GHEA Grapalat" w:cs="GHEA Grapalat"/>
          <w:bCs/>
          <w:iCs/>
          <w:sz w:val="24"/>
          <w:szCs w:val="24"/>
          <w:lang w:val="hy-AM"/>
        </w:rPr>
        <w:t>երակառուցման նպատակահարմար մակարդակի որոշման չափանիշները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սահմանող </w:t>
      </w:r>
      <w:r w:rsidR="00526CEC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                         </w:t>
      </w:r>
      <w:r w:rsidR="005B0A4A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ՀՀ քաղաքաշինության նախարարի 2014 թվականի մարտի 24-ի </w:t>
      </w:r>
      <w:r w:rsidR="005B0A4A" w:rsidRPr="005B0A4A">
        <w:rPr>
          <w:rFonts w:ascii="GHEA Grapalat" w:hAnsi="GHEA Grapalat" w:cs="GHEA Grapalat"/>
          <w:bCs/>
          <w:iCs/>
          <w:sz w:val="24"/>
          <w:szCs w:val="24"/>
          <w:lang w:val="hy-AM"/>
        </w:rPr>
        <w:t>N 87-Ն</w:t>
      </w:r>
      <w:r w:rsidR="005B0A4A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հրամանով հաստատված </w:t>
      </w:r>
      <w:r w:rsidR="005B0A4A" w:rsidRPr="005B0A4A">
        <w:rPr>
          <w:rFonts w:ascii="GHEA Grapalat" w:hAnsi="GHEA Grapalat" w:cs="GHEA Grapalat"/>
          <w:bCs/>
          <w:iCs/>
          <w:sz w:val="24"/>
          <w:szCs w:val="24"/>
          <w:lang w:val="hy-AM"/>
        </w:rPr>
        <w:t>ՀՀՇՆ 20-06-2014 «Շենքերի և կառուցվածքների վերակառուցում, վերականգնում և ուժեղացում. Հիմնական դրույթներ» շինարարական նորմեր</w:t>
      </w:r>
      <w:r w:rsidR="005B0A4A">
        <w:rPr>
          <w:rFonts w:ascii="GHEA Grapalat" w:hAnsi="GHEA Grapalat" w:cs="GHEA Grapalat"/>
          <w:bCs/>
          <w:iCs/>
          <w:sz w:val="24"/>
          <w:szCs w:val="24"/>
          <w:lang w:val="hy-AM"/>
        </w:rPr>
        <w:t>ի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</w:t>
      </w:r>
      <w:r w:rsidRPr="00577180">
        <w:rPr>
          <w:rFonts w:ascii="GHEA Grapalat" w:hAnsi="GHEA Grapalat" w:cs="GHEA Grapalat"/>
          <w:bCs/>
          <w:iCs/>
          <w:sz w:val="24"/>
          <w:szCs w:val="24"/>
          <w:lang w:val="hy-AM"/>
        </w:rPr>
        <w:t>(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այսուհետ՝ Նորմեր</w:t>
      </w:r>
      <w:r w:rsidRPr="00577180">
        <w:rPr>
          <w:rFonts w:ascii="GHEA Grapalat" w:hAnsi="GHEA Grapalat" w:cs="GHEA Grapalat"/>
          <w:bCs/>
          <w:iCs/>
          <w:sz w:val="24"/>
          <w:szCs w:val="24"/>
          <w:lang w:val="hy-AM"/>
        </w:rPr>
        <w:t>)</w:t>
      </w:r>
      <w:r w:rsidR="005B0A4A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26-րդ կետի համաձայն՝  </w:t>
      </w:r>
      <w:r w:rsidR="005B0A4A" w:rsidRPr="005B0A4A">
        <w:rPr>
          <w:rFonts w:ascii="GHEA Grapalat" w:hAnsi="GHEA Grapalat" w:cs="GHEA Grapalat"/>
          <w:bCs/>
          <w:iCs/>
          <w:sz w:val="24"/>
          <w:szCs w:val="24"/>
          <w:lang w:val="hy-AM"/>
        </w:rPr>
        <w:t>բոլոր տեսակի ուսումնական հաստատությունների (դպրոցներ, ուսումնարաններ, բուհեր և այլն), շենքերի հիմնական նորոգման վերաբերյալ որոշումն ընդունելու դեպքում պատվիրատուն, որպես պարտադիր պահանջ, պետք է իրականացնի նշված օբյեկտների վերակառուցում սույն շինարարական նորմերում ամրագրված դրույթներին համապատասխան:</w:t>
      </w:r>
    </w:p>
    <w:p w:rsidR="00526CEC" w:rsidRDefault="00577180" w:rsidP="005706B0">
      <w:pPr>
        <w:spacing w:after="0" w:line="360" w:lineRule="auto"/>
        <w:ind w:left="-810" w:right="26" w:firstLine="45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Նորմերի 1-ին աղյուսակի համաձայն՝ ո</w:t>
      </w:r>
      <w:r w:rsidRPr="00577180">
        <w:rPr>
          <w:rFonts w:ascii="GHEA Grapalat" w:hAnsi="GHEA Grapalat" w:cs="GHEA Grapalat"/>
          <w:bCs/>
          <w:iCs/>
          <w:sz w:val="24"/>
          <w:szCs w:val="24"/>
          <w:lang w:val="hy-AM"/>
        </w:rPr>
        <w:t>ւսումնական հաստատություններ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ի</w:t>
      </w:r>
      <w:r w:rsidRPr="00577180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(դպրոցներ, ուսումնարաններ, ԲՈՒՀ-եր, միջին մասնագիտական կրթության ուսումնական հաստատություններ և այլն)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շենքերի վ</w:t>
      </w:r>
      <w:r w:rsidRPr="00577180">
        <w:rPr>
          <w:rFonts w:ascii="GHEA Grapalat" w:hAnsi="GHEA Grapalat" w:cs="GHEA Grapalat"/>
          <w:bCs/>
          <w:iCs/>
          <w:sz w:val="24"/>
          <w:szCs w:val="24"/>
          <w:lang w:val="hy-AM"/>
        </w:rPr>
        <w:t>երակառուցման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</w:t>
      </w:r>
      <w:r w:rsidRPr="00577180">
        <w:rPr>
          <w:rFonts w:ascii="GHEA Grapalat" w:hAnsi="GHEA Grapalat" w:cs="GHEA Grapalat"/>
          <w:bCs/>
          <w:iCs/>
          <w:sz w:val="24"/>
          <w:szCs w:val="24"/>
          <w:lang w:val="hy-AM"/>
        </w:rPr>
        <w:t>նվազագույն թույլատրելի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</w:t>
      </w:r>
      <w:r w:rsidRPr="00577180">
        <w:rPr>
          <w:rFonts w:ascii="GHEA Grapalat" w:hAnsi="GHEA Grapalat" w:cs="GHEA Grapalat"/>
          <w:bCs/>
          <w:iCs/>
          <w:sz w:val="24"/>
          <w:szCs w:val="24"/>
          <w:lang w:val="hy-AM"/>
        </w:rPr>
        <w:t>մակարդակը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սեյսմազինվածության բարձրացումն </w:t>
      </w:r>
      <w:r w:rsidR="007D3AF6">
        <w:rPr>
          <w:rFonts w:ascii="GHEA Grapalat" w:hAnsi="GHEA Grapalat" w:cs="GHEA Grapalat"/>
          <w:bCs/>
          <w:iCs/>
          <w:sz w:val="24"/>
          <w:szCs w:val="24"/>
          <w:lang w:val="hy-AM"/>
        </w:rPr>
        <w:t>է։</w:t>
      </w:r>
    </w:p>
    <w:p w:rsidR="00AA7201" w:rsidRDefault="00F61ABA" w:rsidP="005706B0">
      <w:pPr>
        <w:spacing w:after="0" w:line="360" w:lineRule="auto"/>
        <w:ind w:left="-810" w:right="26" w:firstLine="45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Ն</w:t>
      </w:r>
      <w:r w:rsidR="00577180">
        <w:rPr>
          <w:rFonts w:ascii="GHEA Grapalat" w:hAnsi="GHEA Grapalat" w:cs="GHEA Grapalat"/>
          <w:bCs/>
          <w:iCs/>
          <w:sz w:val="24"/>
          <w:szCs w:val="24"/>
          <w:lang w:val="hy-AM"/>
        </w:rPr>
        <w:t>երկայումս արձանագրվում են դեպքեր</w:t>
      </w:r>
      <w:r w:rsidR="00AA7201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, երբ </w:t>
      </w:r>
      <w:r w:rsidR="00577180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</w:t>
      </w:r>
      <w:r w:rsidR="00AA7201">
        <w:rPr>
          <w:rFonts w:ascii="GHEA Grapalat" w:hAnsi="GHEA Grapalat" w:cs="GHEA Grapalat"/>
          <w:bCs/>
          <w:iCs/>
          <w:sz w:val="24"/>
          <w:szCs w:val="24"/>
          <w:lang w:val="hy-AM"/>
        </w:rPr>
        <w:t>դ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պրո</w:t>
      </w:r>
      <w:r w:rsidR="005B0A4A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ցների </w:t>
      </w:r>
      <w:r w:rsidR="005B0A4A" w:rsidRPr="005B0A4A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շենքերի տեխնիկական 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վիճակի հետազննության արդյունքում դրանց տեխնիկական վիճակը գնահատվում է բավարար և </w:t>
      </w:r>
      <w:bookmarkEnd w:id="0"/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lastRenderedPageBreak/>
        <w:t>պարզվում է, որ դրանք ունեն</w:t>
      </w:r>
      <w:r w:rsidR="00D56CE9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Նորմերով սահմանված վերականգնում մակարդակն ապահովող միջոցառումների իրականացման 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կար</w:t>
      </w:r>
      <w:r w:rsidR="00D33E3F">
        <w:rPr>
          <w:rFonts w:ascii="GHEA Grapalat" w:hAnsi="GHEA Grapalat" w:cs="GHEA Grapalat"/>
          <w:bCs/>
          <w:iCs/>
          <w:sz w:val="24"/>
          <w:szCs w:val="24"/>
          <w:lang w:val="hy-AM"/>
        </w:rPr>
        <w:t>ի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ք։ Սակայն, </w:t>
      </w:r>
      <w:r w:rsidR="007D3AF6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նշված դեպքերում 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Նորմերի </w:t>
      </w:r>
      <w:r w:rsidR="007D3AF6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դրույթների 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համաձայն՝</w:t>
      </w:r>
      <w:r w:rsidR="007D3AF6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պետք է իրականացնել </w:t>
      </w:r>
      <w:r w:rsidR="007D3AF6" w:rsidRPr="007D3AF6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սեյսմազինվածության </w:t>
      </w:r>
      <w:r w:rsidR="007D3AF6">
        <w:rPr>
          <w:rFonts w:ascii="GHEA Grapalat" w:hAnsi="GHEA Grapalat" w:cs="GHEA Grapalat"/>
          <w:bCs/>
          <w:iCs/>
          <w:sz w:val="24"/>
          <w:szCs w:val="24"/>
          <w:lang w:val="hy-AM"/>
        </w:rPr>
        <w:t>բարձրացման միջոցառումներ։</w:t>
      </w:r>
    </w:p>
    <w:p w:rsidR="00AA7201" w:rsidRDefault="007D3AF6" w:rsidP="005706B0">
      <w:pPr>
        <w:spacing w:after="0" w:line="360" w:lineRule="auto"/>
        <w:ind w:left="-810" w:right="26" w:firstLine="45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Հաշվի առնելով, որ շենքերի սեյսմազինվածության բարձրացման համար </w:t>
      </w:r>
      <w:r w:rsidRPr="007D3AF6">
        <w:rPr>
          <w:rFonts w:ascii="GHEA Grapalat" w:hAnsi="GHEA Grapalat" w:cs="GHEA Grapalat"/>
          <w:bCs/>
          <w:iCs/>
          <w:sz w:val="24"/>
          <w:szCs w:val="24"/>
          <w:lang w:val="hy-AM"/>
        </w:rPr>
        <w:t>պահանջ</w:t>
      </w:r>
      <w:r w:rsidR="005706B0">
        <w:rPr>
          <w:rFonts w:ascii="GHEA Grapalat" w:hAnsi="GHEA Grapalat" w:cs="GHEA Grapalat"/>
          <w:bCs/>
          <w:iCs/>
          <w:sz w:val="24"/>
          <w:szCs w:val="24"/>
          <w:lang w:val="hy-AM"/>
        </w:rPr>
        <w:t>վ</w:t>
      </w:r>
      <w:r w:rsidRPr="007D3AF6">
        <w:rPr>
          <w:rFonts w:ascii="GHEA Grapalat" w:hAnsi="GHEA Grapalat" w:cs="GHEA Grapalat"/>
          <w:bCs/>
          <w:iCs/>
          <w:sz w:val="24"/>
          <w:szCs w:val="24"/>
          <w:lang w:val="hy-AM"/>
        </w:rPr>
        <w:t>ում է մեծածավալ և ծախսատար շինարարական միջոցառումների</w:t>
      </w:r>
      <w:r w:rsidR="005706B0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իրականացում՝ </w:t>
      </w:r>
      <w:r w:rsidR="00F61ABA" w:rsidRPr="00F61ABA">
        <w:rPr>
          <w:rFonts w:ascii="GHEA Grapalat" w:hAnsi="GHEA Grapalat" w:cs="GHEA Grapalat"/>
          <w:bCs/>
          <w:iCs/>
          <w:sz w:val="24"/>
          <w:szCs w:val="24"/>
          <w:lang w:val="hy-AM"/>
        </w:rPr>
        <w:t>դպրոցի բնականոն շահագործման և դասապրոցեսի անխափան կազմակերպման</w:t>
      </w:r>
      <w:r w:rsidR="005706B0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, </w:t>
      </w:r>
      <w:r w:rsidR="00F61ABA" w:rsidRPr="00F61ABA">
        <w:rPr>
          <w:rFonts w:ascii="GHEA Grapalat" w:hAnsi="GHEA Grapalat" w:cs="GHEA Grapalat"/>
          <w:bCs/>
          <w:iCs/>
          <w:sz w:val="24"/>
          <w:szCs w:val="24"/>
          <w:lang w:val="hy-AM"/>
        </w:rPr>
        <w:t>ինչպես նաև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շենքերը</w:t>
      </w:r>
      <w:r w:rsidR="00F61ABA" w:rsidRPr="00F61ABA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հետագա քայքայումից պահպանելու համար</w:t>
      </w:r>
      <w:r w:rsidR="005706B0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նմանատիպ դեպքերում </w:t>
      </w:r>
      <w:r w:rsidR="00334C81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Նախագծով առաջարկվում </w:t>
      </w:r>
      <w:r w:rsidR="005706B0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է </w:t>
      </w:r>
      <w:r w:rsidR="005706B0" w:rsidRPr="005706B0">
        <w:rPr>
          <w:rFonts w:ascii="GHEA Grapalat" w:hAnsi="GHEA Grapalat" w:cs="GHEA Grapalat"/>
          <w:bCs/>
          <w:iCs/>
          <w:sz w:val="24"/>
          <w:szCs w:val="24"/>
          <w:lang w:val="hy-AM"/>
        </w:rPr>
        <w:t>իրականացնել</w:t>
      </w:r>
      <w:r w:rsidR="00D56CE9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վերականգնում մակարդակն ապահովող </w:t>
      </w:r>
      <w:r w:rsidR="005706B0" w:rsidRPr="005706B0">
        <w:rPr>
          <w:rFonts w:ascii="GHEA Grapalat" w:hAnsi="GHEA Grapalat" w:cs="GHEA Grapalat"/>
          <w:bCs/>
          <w:iCs/>
          <w:sz w:val="24"/>
          <w:szCs w:val="24"/>
          <w:lang w:val="hy-AM"/>
        </w:rPr>
        <w:t>միջոցառումներ։</w:t>
      </w:r>
    </w:p>
    <w:p w:rsidR="00C56F85" w:rsidRDefault="00C56F85" w:rsidP="00EA6B9F">
      <w:pPr>
        <w:spacing w:after="0" w:line="360" w:lineRule="auto"/>
        <w:ind w:left="-270" w:right="-365" w:hanging="90"/>
        <w:jc w:val="both"/>
        <w:rPr>
          <w:rFonts w:ascii="GHEA Grapalat" w:hAnsi="GHEA Grapalat" w:cs="GHEA Grapalat"/>
          <w:b/>
          <w:noProof/>
          <w:spacing w:val="-2"/>
          <w:sz w:val="24"/>
          <w:szCs w:val="24"/>
          <w:lang w:val="af-ZA"/>
        </w:rPr>
      </w:pPr>
      <w:r w:rsidRPr="00C56F85">
        <w:rPr>
          <w:rFonts w:ascii="GHEA Grapalat" w:hAnsi="GHEA Grapalat" w:cs="GHEA Grapalat"/>
          <w:b/>
          <w:noProof/>
          <w:spacing w:val="-2"/>
          <w:sz w:val="24"/>
          <w:szCs w:val="24"/>
          <w:lang w:val="af-ZA"/>
        </w:rPr>
        <w:t>2.1 Կապը ռազմավարական փաստաթղթերի հետ</w:t>
      </w:r>
    </w:p>
    <w:p w:rsidR="0056168A" w:rsidRDefault="0056168A" w:rsidP="0056168A">
      <w:pPr>
        <w:spacing w:after="0" w:line="360" w:lineRule="auto"/>
        <w:ind w:left="-810" w:right="-365" w:firstLine="45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 w:rsidRPr="0056168A">
        <w:rPr>
          <w:rFonts w:ascii="GHEA Grapalat" w:hAnsi="GHEA Grapalat" w:cs="GHEA Grapalat"/>
          <w:bCs/>
          <w:iCs/>
          <w:sz w:val="24"/>
          <w:szCs w:val="24"/>
          <w:lang w:val="hy-AM"/>
        </w:rPr>
        <w:t>- ՀՀ կառավարության 2021 թվականի օգոստոսի 18-ի N 1363-Ա որոշում,</w:t>
      </w:r>
    </w:p>
    <w:p w:rsidR="0056168A" w:rsidRPr="0056168A" w:rsidRDefault="0056168A" w:rsidP="0056168A">
      <w:pPr>
        <w:spacing w:after="0" w:line="360" w:lineRule="auto"/>
        <w:ind w:left="-810" w:right="-365" w:firstLine="45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-</w:t>
      </w:r>
      <w:r w:rsidRPr="0056168A">
        <w:rPr>
          <w:lang w:val="hy-AM"/>
        </w:rPr>
        <w:t xml:space="preserve"> </w:t>
      </w:r>
      <w:r w:rsidRPr="0056168A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ՀՀ կառավարության 2021 թվականի նոյեմբերի 18-ի N 1902-Լ 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որոշում,</w:t>
      </w:r>
    </w:p>
    <w:p w:rsidR="0056168A" w:rsidRPr="0056168A" w:rsidRDefault="0056168A" w:rsidP="0056168A">
      <w:pPr>
        <w:spacing w:after="0" w:line="360" w:lineRule="auto"/>
        <w:ind w:left="-810" w:right="-365" w:firstLine="45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 w:rsidRPr="0056168A">
        <w:rPr>
          <w:rFonts w:ascii="GHEA Grapalat" w:hAnsi="GHEA Grapalat" w:cs="GHEA Grapalat"/>
          <w:bCs/>
          <w:iCs/>
          <w:sz w:val="24"/>
          <w:szCs w:val="24"/>
          <w:lang w:val="hy-AM"/>
        </w:rPr>
        <w:t>- ՀՀ կառավարության ապրիլի 8-ի «ՀՀ քաղաքաշինության բնագավառի ռազմավարական ծրագիրը և ծրագրի իրագործումն ապահովող միջոցառումների ցանկը հաստատելու մասին»                N 531-Լ որոշում:</w:t>
      </w:r>
    </w:p>
    <w:p w:rsidR="00090D96" w:rsidRDefault="00D37067" w:rsidP="00995E24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af-ZA" w:eastAsia="en-US"/>
        </w:rPr>
      </w:pPr>
      <w:r w:rsidRPr="00D37067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Միաժամանակ հարկ</w:t>
      </w:r>
      <w:r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 </w:t>
      </w:r>
      <w:r w:rsidRPr="00D37067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է նշել, որ </w:t>
      </w:r>
      <w:r w:rsidR="00995E24" w:rsidRPr="00995E24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«Հայաստանի Հանրապետության քաղաքաշինության նախարարի 2014 թվականի մարտի 24-ի N 87-</w:t>
      </w:r>
      <w:r w:rsidR="00995E24" w:rsidRPr="00DE1BC4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Ն հրամանում </w:t>
      </w:r>
      <w:r w:rsidR="00DE1BC4" w:rsidRPr="00DE1BC4"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r w:rsidR="00995E24" w:rsidRPr="00995E24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 </w:t>
      </w:r>
      <w:r w:rsidR="00995E24" w:rsidRPr="00995E24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կատարելու մասին»</w:t>
      </w:r>
      <w:r w:rsidR="00995E24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 </w:t>
      </w:r>
      <w:r w:rsidR="007B31E9" w:rsidRPr="007B31E9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Հայաստանի Հանրապետության քաղաքաշինության կոմիտեի նախագահի հրամանի նախագծի</w:t>
      </w:r>
      <w:r w:rsidR="007B31E9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</w:t>
      </w:r>
      <w:r w:rsidRPr="00D37067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ընդունման կապակցությամբ լրացուցիչ ֆինանսական միջոցների անհրաժեշտություն, պետական բյուջեի եկամուտներում և ծախսերում փոփոխություններ չեն սպասվում։</w:t>
      </w:r>
    </w:p>
    <w:p w:rsidR="0056168A" w:rsidRDefault="0056168A" w:rsidP="0056168A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af-ZA" w:eastAsia="en-US"/>
        </w:rPr>
      </w:pPr>
    </w:p>
    <w:p w:rsidR="00CD3A60" w:rsidRDefault="00CD3A60" w:rsidP="00EA6B9F">
      <w:pPr>
        <w:pStyle w:val="ListParagraph"/>
        <w:numPr>
          <w:ilvl w:val="0"/>
          <w:numId w:val="2"/>
        </w:numPr>
        <w:spacing w:line="360" w:lineRule="auto"/>
        <w:ind w:left="-270" w:right="26" w:hanging="90"/>
        <w:jc w:val="both"/>
        <w:rPr>
          <w:rFonts w:ascii="GHEA Grapalat" w:hAnsi="GHEA Grapalat" w:cs="GHEA Grapalat"/>
          <w:b/>
          <w:bCs/>
          <w:lang w:val="fr-FR"/>
        </w:rPr>
      </w:pPr>
      <w:r w:rsidRPr="00C56F85">
        <w:rPr>
          <w:rFonts w:ascii="GHEA Grapalat" w:hAnsi="GHEA Grapalat" w:cs="GHEA Grapalat"/>
          <w:b/>
          <w:bCs/>
          <w:lang w:val="hy-AM"/>
        </w:rPr>
        <w:t>Նախագծի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մշակման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գործընթացում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ներգրավված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ինստիտուտները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և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անձինք</w:t>
      </w:r>
    </w:p>
    <w:p w:rsidR="003374D3" w:rsidRDefault="003102DF" w:rsidP="00EA6B9F">
      <w:pPr>
        <w:shd w:val="clear" w:color="auto" w:fill="FFFFFF"/>
        <w:spacing w:after="0" w:line="360" w:lineRule="auto"/>
        <w:ind w:left="-540" w:firstLine="18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proofErr w:type="spellStart"/>
      <w:r>
        <w:rPr>
          <w:rFonts w:ascii="GHEA Grapalat" w:hAnsi="GHEA Grapalat" w:cs="GHEA Grapalat"/>
          <w:sz w:val="24"/>
          <w:szCs w:val="24"/>
          <w:lang w:val="es-ES" w:eastAsia="ru-RU"/>
        </w:rPr>
        <w:t>Նախագիծը</w:t>
      </w:r>
      <w:proofErr w:type="spellEnd"/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s-ES" w:eastAsia="ru-RU"/>
        </w:rPr>
        <w:t>մշակվել</w:t>
      </w:r>
      <w:proofErr w:type="spellEnd"/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է </w:t>
      </w:r>
      <w:r w:rsidR="00CD3A60" w:rsidRPr="00EF7048">
        <w:rPr>
          <w:rFonts w:ascii="GHEA Grapalat" w:hAnsi="GHEA Grapalat" w:cs="GHEA Grapalat"/>
          <w:sz w:val="24"/>
          <w:szCs w:val="24"/>
          <w:lang w:val="es-ES" w:eastAsia="ru-RU"/>
        </w:rPr>
        <w:t xml:space="preserve">ՀՀ </w:t>
      </w:r>
      <w:proofErr w:type="spellStart"/>
      <w:r w:rsidR="00CD3A60" w:rsidRPr="00EF7048">
        <w:rPr>
          <w:rFonts w:ascii="GHEA Grapalat" w:hAnsi="GHEA Grapalat" w:cs="GHEA Grapalat"/>
          <w:sz w:val="24"/>
          <w:szCs w:val="24"/>
          <w:lang w:val="es-ES" w:eastAsia="ru-RU"/>
        </w:rPr>
        <w:t>քաղաքաշինության</w:t>
      </w:r>
      <w:proofErr w:type="spellEnd"/>
      <w:r w:rsidR="00CD3A60" w:rsidRPr="00EF7048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="00CD3A60" w:rsidRPr="00EF7048">
        <w:rPr>
          <w:rFonts w:ascii="GHEA Grapalat" w:hAnsi="GHEA Grapalat" w:cs="GHEA Grapalat"/>
          <w:sz w:val="24"/>
          <w:szCs w:val="24"/>
          <w:lang w:val="es-ES" w:eastAsia="ru-RU"/>
        </w:rPr>
        <w:t>կոմիտեի</w:t>
      </w:r>
      <w:proofErr w:type="spellEnd"/>
      <w:r w:rsidR="00CD3A60" w:rsidRPr="00EF7048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կողմից:</w:t>
      </w:r>
    </w:p>
    <w:p w:rsidR="003374D3" w:rsidRPr="003102DF" w:rsidRDefault="003374D3" w:rsidP="00EA6B9F">
      <w:pPr>
        <w:shd w:val="clear" w:color="auto" w:fill="FFFFFF"/>
        <w:spacing w:after="0" w:line="360" w:lineRule="auto"/>
        <w:ind w:hanging="90"/>
        <w:jc w:val="both"/>
        <w:rPr>
          <w:rFonts w:ascii="GHEA Grapalat" w:hAnsi="GHEA Grapalat" w:cs="GHEA Grapalat"/>
          <w:sz w:val="16"/>
          <w:szCs w:val="16"/>
          <w:lang w:val="es-ES" w:eastAsia="ru-RU"/>
        </w:rPr>
      </w:pPr>
    </w:p>
    <w:p w:rsidR="00CD3A60" w:rsidRPr="003374D3" w:rsidRDefault="00CD3A60" w:rsidP="00EA6B9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-810" w:firstLine="450"/>
        <w:jc w:val="both"/>
        <w:rPr>
          <w:rFonts w:ascii="GHEA Grapalat" w:hAnsi="GHEA Grapalat" w:cs="GHEA Grapalat"/>
          <w:b/>
          <w:bCs/>
        </w:rPr>
      </w:pPr>
      <w:proofErr w:type="spellStart"/>
      <w:r w:rsidRPr="003374D3">
        <w:rPr>
          <w:rFonts w:ascii="GHEA Grapalat" w:hAnsi="GHEA Grapalat" w:cs="GHEA Grapalat"/>
          <w:b/>
          <w:bCs/>
        </w:rPr>
        <w:t>Ակնկալվող</w:t>
      </w:r>
      <w:proofErr w:type="spellEnd"/>
      <w:r w:rsidRPr="003374D3">
        <w:rPr>
          <w:rFonts w:ascii="GHEA Grapalat" w:hAnsi="GHEA Grapalat" w:cs="GHEA Grapalat"/>
          <w:b/>
          <w:bCs/>
          <w:lang w:val="fr-FR"/>
        </w:rPr>
        <w:t xml:space="preserve"> </w:t>
      </w:r>
      <w:proofErr w:type="spellStart"/>
      <w:r w:rsidRPr="003374D3">
        <w:rPr>
          <w:rFonts w:ascii="GHEA Grapalat" w:hAnsi="GHEA Grapalat" w:cs="GHEA Grapalat"/>
          <w:b/>
          <w:bCs/>
        </w:rPr>
        <w:t>արդյունքը</w:t>
      </w:r>
      <w:proofErr w:type="spellEnd"/>
    </w:p>
    <w:p w:rsidR="007B31E9" w:rsidRPr="007B31E9" w:rsidRDefault="00EB66D9" w:rsidP="007E357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  <w:r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Դպրոցների շենքերի </w:t>
      </w:r>
      <w:r w:rsidR="007E3575" w:rsidRPr="007E3575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վերակառուցման նպատակահարմար մակարդակի որոշման </w:t>
      </w:r>
      <w:r w:rsidR="007E3575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չափանիշների </w:t>
      </w:r>
      <w:r w:rsidR="00E16FEF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հստակեցում և</w:t>
      </w:r>
      <w:r w:rsidR="007B31E9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կանոնակարգում։</w:t>
      </w:r>
    </w:p>
    <w:sectPr w:rsidR="007B31E9" w:rsidRPr="007B31E9" w:rsidSect="003102DF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2C94"/>
    <w:multiLevelType w:val="hybridMultilevel"/>
    <w:tmpl w:val="D5385652"/>
    <w:lvl w:ilvl="0" w:tplc="692AE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2DCF1F1E"/>
    <w:multiLevelType w:val="hybridMultilevel"/>
    <w:tmpl w:val="A1A26E50"/>
    <w:lvl w:ilvl="0" w:tplc="6D409E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376FE88">
      <w:start w:val="1"/>
      <w:numFmt w:val="decimal"/>
      <w:lvlText w:val="%2)"/>
      <w:lvlJc w:val="left"/>
      <w:pPr>
        <w:ind w:left="1350" w:hanging="360"/>
      </w:pPr>
      <w:rPr>
        <w:rFonts w:ascii="GHEA Grapalat" w:eastAsia="Calibri" w:hAnsi="GHEA Grapalat" w:cs="GHEA Grapala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C5D6BE7"/>
    <w:multiLevelType w:val="hybridMultilevel"/>
    <w:tmpl w:val="E56E45A8"/>
    <w:lvl w:ilvl="0" w:tplc="9AF06694">
      <w:start w:val="1"/>
      <w:numFmt w:val="decimal"/>
      <w:lvlText w:val="%1."/>
      <w:lvlJc w:val="left"/>
      <w:pPr>
        <w:ind w:left="1035" w:hanging="360"/>
      </w:pPr>
      <w:rPr>
        <w:rFonts w:cs="GHEA Grapalat"/>
        <w:b/>
        <w:i w:val="0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60"/>
    <w:rsid w:val="000028FF"/>
    <w:rsid w:val="00021592"/>
    <w:rsid w:val="00030BDA"/>
    <w:rsid w:val="000371C9"/>
    <w:rsid w:val="00041CAC"/>
    <w:rsid w:val="000539A5"/>
    <w:rsid w:val="000677C4"/>
    <w:rsid w:val="00090D96"/>
    <w:rsid w:val="00095F91"/>
    <w:rsid w:val="000A1DB4"/>
    <w:rsid w:val="000B1198"/>
    <w:rsid w:val="000C021E"/>
    <w:rsid w:val="000D0F77"/>
    <w:rsid w:val="000F5F00"/>
    <w:rsid w:val="001025D0"/>
    <w:rsid w:val="00127237"/>
    <w:rsid w:val="00131C44"/>
    <w:rsid w:val="00155EF1"/>
    <w:rsid w:val="00186269"/>
    <w:rsid w:val="001C7BB4"/>
    <w:rsid w:val="001F1DF4"/>
    <w:rsid w:val="0020172B"/>
    <w:rsid w:val="00210944"/>
    <w:rsid w:val="0021659C"/>
    <w:rsid w:val="002334A4"/>
    <w:rsid w:val="002A2EFC"/>
    <w:rsid w:val="002C4F45"/>
    <w:rsid w:val="002D0BFC"/>
    <w:rsid w:val="003102DF"/>
    <w:rsid w:val="003238C0"/>
    <w:rsid w:val="00334C81"/>
    <w:rsid w:val="003374D3"/>
    <w:rsid w:val="00342110"/>
    <w:rsid w:val="00356CF2"/>
    <w:rsid w:val="00393493"/>
    <w:rsid w:val="003B5C42"/>
    <w:rsid w:val="003F661F"/>
    <w:rsid w:val="0040700E"/>
    <w:rsid w:val="004558B0"/>
    <w:rsid w:val="00461F86"/>
    <w:rsid w:val="0048512D"/>
    <w:rsid w:val="00497A23"/>
    <w:rsid w:val="004A2733"/>
    <w:rsid w:val="004A2A38"/>
    <w:rsid w:val="004B4C18"/>
    <w:rsid w:val="004D2ABA"/>
    <w:rsid w:val="004F5369"/>
    <w:rsid w:val="004F67DF"/>
    <w:rsid w:val="004F72D5"/>
    <w:rsid w:val="004F75C3"/>
    <w:rsid w:val="00504C49"/>
    <w:rsid w:val="00513A6F"/>
    <w:rsid w:val="00526CEC"/>
    <w:rsid w:val="00534B68"/>
    <w:rsid w:val="00541011"/>
    <w:rsid w:val="005419BD"/>
    <w:rsid w:val="005532B3"/>
    <w:rsid w:val="0056168A"/>
    <w:rsid w:val="005706B0"/>
    <w:rsid w:val="00577180"/>
    <w:rsid w:val="005A3EC8"/>
    <w:rsid w:val="005B0A4A"/>
    <w:rsid w:val="005B1D9B"/>
    <w:rsid w:val="00605575"/>
    <w:rsid w:val="00641785"/>
    <w:rsid w:val="006417DF"/>
    <w:rsid w:val="00651D95"/>
    <w:rsid w:val="006615AB"/>
    <w:rsid w:val="00683F82"/>
    <w:rsid w:val="00697881"/>
    <w:rsid w:val="006A687D"/>
    <w:rsid w:val="006A7C3B"/>
    <w:rsid w:val="006B7BAC"/>
    <w:rsid w:val="006C0BAC"/>
    <w:rsid w:val="006D6783"/>
    <w:rsid w:val="00700B14"/>
    <w:rsid w:val="007307D7"/>
    <w:rsid w:val="0074400F"/>
    <w:rsid w:val="00754C5F"/>
    <w:rsid w:val="007A6515"/>
    <w:rsid w:val="007B31E9"/>
    <w:rsid w:val="007D0B3A"/>
    <w:rsid w:val="007D3AF6"/>
    <w:rsid w:val="007E3575"/>
    <w:rsid w:val="007F6C79"/>
    <w:rsid w:val="0081134C"/>
    <w:rsid w:val="00851EDE"/>
    <w:rsid w:val="00854A97"/>
    <w:rsid w:val="00862AFD"/>
    <w:rsid w:val="0088221F"/>
    <w:rsid w:val="008847EB"/>
    <w:rsid w:val="008C4441"/>
    <w:rsid w:val="008D0223"/>
    <w:rsid w:val="0095542A"/>
    <w:rsid w:val="009574A7"/>
    <w:rsid w:val="00995E24"/>
    <w:rsid w:val="009B0644"/>
    <w:rsid w:val="009C446C"/>
    <w:rsid w:val="009D07B8"/>
    <w:rsid w:val="009D7BF9"/>
    <w:rsid w:val="00A20646"/>
    <w:rsid w:val="00A465BA"/>
    <w:rsid w:val="00A94B22"/>
    <w:rsid w:val="00AA1C3B"/>
    <w:rsid w:val="00AA7201"/>
    <w:rsid w:val="00AF0385"/>
    <w:rsid w:val="00AF1494"/>
    <w:rsid w:val="00B14DF9"/>
    <w:rsid w:val="00B179A0"/>
    <w:rsid w:val="00B244FF"/>
    <w:rsid w:val="00B42D39"/>
    <w:rsid w:val="00B723D2"/>
    <w:rsid w:val="00B73303"/>
    <w:rsid w:val="00B7455C"/>
    <w:rsid w:val="00BA255A"/>
    <w:rsid w:val="00BE0C9F"/>
    <w:rsid w:val="00BF752D"/>
    <w:rsid w:val="00C02B28"/>
    <w:rsid w:val="00C234F7"/>
    <w:rsid w:val="00C37940"/>
    <w:rsid w:val="00C56F85"/>
    <w:rsid w:val="00C661F9"/>
    <w:rsid w:val="00CA517C"/>
    <w:rsid w:val="00CB5A0E"/>
    <w:rsid w:val="00CC6C18"/>
    <w:rsid w:val="00CD3A60"/>
    <w:rsid w:val="00CE149D"/>
    <w:rsid w:val="00CE3417"/>
    <w:rsid w:val="00CE50DA"/>
    <w:rsid w:val="00CF1E31"/>
    <w:rsid w:val="00CF4B28"/>
    <w:rsid w:val="00D33E3F"/>
    <w:rsid w:val="00D37067"/>
    <w:rsid w:val="00D56CE9"/>
    <w:rsid w:val="00D83B11"/>
    <w:rsid w:val="00DB2009"/>
    <w:rsid w:val="00DB6C87"/>
    <w:rsid w:val="00DE1BC4"/>
    <w:rsid w:val="00DE34A9"/>
    <w:rsid w:val="00DE7F6B"/>
    <w:rsid w:val="00DF5234"/>
    <w:rsid w:val="00E046C3"/>
    <w:rsid w:val="00E05B04"/>
    <w:rsid w:val="00E16682"/>
    <w:rsid w:val="00E16FEF"/>
    <w:rsid w:val="00E53CD7"/>
    <w:rsid w:val="00E54578"/>
    <w:rsid w:val="00E62A7F"/>
    <w:rsid w:val="00E67BA4"/>
    <w:rsid w:val="00E91C49"/>
    <w:rsid w:val="00E947E0"/>
    <w:rsid w:val="00EA6B9F"/>
    <w:rsid w:val="00EB16B3"/>
    <w:rsid w:val="00EB66D9"/>
    <w:rsid w:val="00EB7209"/>
    <w:rsid w:val="00EC018C"/>
    <w:rsid w:val="00EC739A"/>
    <w:rsid w:val="00EF7048"/>
    <w:rsid w:val="00F61ABA"/>
    <w:rsid w:val="00F635F0"/>
    <w:rsid w:val="00F66405"/>
    <w:rsid w:val="00F9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2823"/>
  <w15:docId w15:val="{82DBF8CD-A70F-4928-BA5D-2D4B6169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3A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AA1C3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chtexChar">
    <w:name w:val="mechtex Char"/>
    <w:link w:val="mechtex"/>
    <w:locked/>
    <w:rsid w:val="00C56F85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56F85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38167-B4C9-4D49-B8D1-27913F1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https:/mul2.gov.am/tasks/703477/oneclick/12Himnavorum.docx?token=522f1258c7f375f39b1624818e877672</cp:keywords>
  <dc:description/>
  <cp:lastModifiedBy>Susanna Torosyan</cp:lastModifiedBy>
  <cp:revision>33</cp:revision>
  <dcterms:created xsi:type="dcterms:W3CDTF">2025-11-21T11:41:00Z</dcterms:created>
  <dcterms:modified xsi:type="dcterms:W3CDTF">2026-02-26T11:37:00Z</dcterms:modified>
</cp:coreProperties>
</file>