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DE58" w14:textId="45999135" w:rsidR="00886431" w:rsidRDefault="00886431" w:rsidP="00E8769A">
      <w:pPr>
        <w:spacing w:line="360" w:lineRule="auto"/>
        <w:ind w:left="-426" w:right="-425" w:firstLine="568"/>
        <w:jc w:val="center"/>
        <w:rPr>
          <w:rFonts w:ascii="GHEA Grapalat" w:hAnsi="GHEA Grapalat" w:cs="Sylfaen"/>
          <w:b/>
          <w:lang w:val="hy-AM"/>
        </w:rPr>
      </w:pPr>
      <w:r w:rsidRPr="006B4BB4">
        <w:rPr>
          <w:rFonts w:ascii="GHEA Grapalat" w:hAnsi="GHEA Grapalat" w:cs="Sylfaen"/>
          <w:b/>
          <w:lang w:val="hy-AM"/>
        </w:rPr>
        <w:t>ՀԻՄՆԱՎՈՐՈՒՄ</w:t>
      </w:r>
    </w:p>
    <w:p w14:paraId="63171AD0" w14:textId="616823D5" w:rsidR="00110409" w:rsidRPr="00110409" w:rsidRDefault="00110409" w:rsidP="00E8769A">
      <w:pPr>
        <w:autoSpaceDE w:val="0"/>
        <w:autoSpaceDN w:val="0"/>
        <w:adjustRightInd w:val="0"/>
        <w:spacing w:line="276" w:lineRule="auto"/>
        <w:ind w:left="-426" w:right="-425" w:firstLine="568"/>
        <w:jc w:val="center"/>
        <w:rPr>
          <w:rFonts w:ascii="GHEA Grapalat" w:hAnsi="GHEA Grapalat"/>
          <w:b/>
          <w:lang w:val="hy-AM"/>
        </w:rPr>
      </w:pPr>
      <w:r w:rsidRPr="00110409">
        <w:rPr>
          <w:rFonts w:ascii="GHEA Grapalat" w:hAnsi="GHEA Grapalat"/>
          <w:b/>
          <w:bCs/>
          <w:lang w:val="hy-AM"/>
        </w:rPr>
        <w:t>«ՀԱՅԱՍՏԱՆԻ ՀԱՆՐԱՊԵՏՈՒԹՅԱՆ ԿԱՌԱՎԱՐՈՒԹՅԱՆ 2025 ԹՎԱԿԱՆԻ ՍԵՊՏԵՄԲԵՐԻ 11-Ի N 1304-Ն ՈՐՈՇՄԱՆ ՄԵՋ ՓՈՓՈԽՈՒԹՅՈՒՆՆԵՐ ԿԱՏԱՐԵԼՈՒ ՄԱՍԻՆ</w:t>
      </w:r>
      <w:r>
        <w:rPr>
          <w:rFonts w:ascii="GHEA Grapalat" w:hAnsi="GHEA Grapalat"/>
          <w:b/>
          <w:bCs/>
          <w:lang w:val="hy-AM"/>
        </w:rPr>
        <w:t>» ՀՀ ԿԱՌԱՎԱՐՈՒԹՅԱՆ ՈՐՈՇՄԱՆ ՆԱԽԱԳԾԻ ՎԵՐԱԲԵՐՅԱԼ</w:t>
      </w:r>
    </w:p>
    <w:p w14:paraId="10032471" w14:textId="77777777" w:rsidR="00886431" w:rsidRPr="00E46AA7" w:rsidRDefault="00886431" w:rsidP="00E8769A">
      <w:pPr>
        <w:autoSpaceDE w:val="0"/>
        <w:autoSpaceDN w:val="0"/>
        <w:adjustRightInd w:val="0"/>
        <w:spacing w:line="276" w:lineRule="auto"/>
        <w:ind w:left="-426" w:right="-425" w:firstLine="568"/>
        <w:jc w:val="center"/>
        <w:rPr>
          <w:rFonts w:ascii="GHEA Grapalat" w:hAnsi="GHEA Grapalat"/>
          <w:bCs/>
          <w:i/>
          <w:lang w:val="hy-AM"/>
        </w:rPr>
      </w:pPr>
    </w:p>
    <w:p w14:paraId="6399C8CF" w14:textId="6E73F560" w:rsidR="00886431" w:rsidRPr="0081126A" w:rsidRDefault="00886431" w:rsidP="00E876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426" w:right="-425" w:firstLine="568"/>
        <w:jc w:val="both"/>
        <w:rPr>
          <w:rFonts w:ascii="GHEA Grapalat" w:eastAsia="Calibri" w:hAnsi="GHEA Grapalat"/>
          <w:b/>
          <w:lang w:val="hy-AM"/>
        </w:rPr>
      </w:pPr>
      <w:r w:rsidRPr="0081126A">
        <w:rPr>
          <w:rFonts w:ascii="GHEA Grapalat" w:eastAsia="Calibri" w:hAnsi="GHEA Grapalat"/>
          <w:b/>
          <w:lang w:val="hy-AM"/>
        </w:rPr>
        <w:t>Ընթացիկ իրավիճակը և իրավական ակտի ընդունման անհրաժեշտությունը.</w:t>
      </w:r>
    </w:p>
    <w:p w14:paraId="2AB3F448" w14:textId="1EC3A057" w:rsidR="00D442DC" w:rsidRDefault="0081126A" w:rsidP="00E8769A">
      <w:pPr>
        <w:spacing w:line="360" w:lineRule="auto"/>
        <w:ind w:left="-426" w:right="-425" w:firstLine="568"/>
        <w:jc w:val="both"/>
        <w:rPr>
          <w:rFonts w:ascii="GHEA Grapalat" w:hAnsi="GHEA Grapalat"/>
          <w:bCs/>
          <w:lang w:val="hy-AM"/>
        </w:rPr>
      </w:pPr>
      <w:r w:rsidRPr="0081126A">
        <w:rPr>
          <w:rFonts w:ascii="GHEA Grapalat" w:hAnsi="GHEA Grapalat"/>
          <w:bCs/>
          <w:lang w:val="hy-AM"/>
        </w:rPr>
        <w:t xml:space="preserve">«Հայաստանի Հանրապետության կառավարության 2025 թվականի սեպտեմբերի 11-ի </w:t>
      </w:r>
      <w:r w:rsidR="00D442DC">
        <w:rPr>
          <w:rFonts w:ascii="GHEA Grapalat" w:hAnsi="GHEA Grapalat"/>
          <w:bCs/>
          <w:lang w:val="hy-AM"/>
        </w:rPr>
        <w:t xml:space="preserve">թիվ </w:t>
      </w:r>
      <w:r w:rsidRPr="0081126A">
        <w:rPr>
          <w:rFonts w:ascii="GHEA Grapalat" w:hAnsi="GHEA Grapalat"/>
          <w:bCs/>
          <w:lang w:val="hy-AM"/>
        </w:rPr>
        <w:t>1304-Ն որոշման 1-ի</w:t>
      </w:r>
      <w:r>
        <w:rPr>
          <w:rFonts w:ascii="GHEA Grapalat" w:hAnsi="GHEA Grapalat"/>
          <w:bCs/>
          <w:lang w:val="hy-AM"/>
        </w:rPr>
        <w:t>ն</w:t>
      </w:r>
      <w:r w:rsidRPr="0081126A">
        <w:rPr>
          <w:rFonts w:ascii="GHEA Grapalat" w:hAnsi="GHEA Grapalat"/>
          <w:bCs/>
          <w:lang w:val="hy-AM"/>
        </w:rPr>
        <w:t xml:space="preserve"> հավելված</w:t>
      </w:r>
      <w:r w:rsidR="00D442DC">
        <w:rPr>
          <w:rFonts w:ascii="GHEA Grapalat" w:hAnsi="GHEA Grapalat"/>
          <w:bCs/>
          <w:lang w:val="hy-AM"/>
        </w:rPr>
        <w:t>ի</w:t>
      </w:r>
      <w:r w:rsidRPr="0081126A">
        <w:rPr>
          <w:rFonts w:ascii="GHEA Grapalat" w:hAnsi="GHEA Grapalat"/>
          <w:bCs/>
          <w:lang w:val="hy-AM"/>
        </w:rPr>
        <w:t xml:space="preserve"> 4-րդ կետ</w:t>
      </w:r>
      <w:r w:rsidR="00D442DC">
        <w:rPr>
          <w:rFonts w:ascii="GHEA Grapalat" w:hAnsi="GHEA Grapalat"/>
          <w:bCs/>
          <w:lang w:val="hy-AM"/>
        </w:rPr>
        <w:t>ի համաձայն՝</w:t>
      </w:r>
      <w:r w:rsidRPr="0081126A">
        <w:rPr>
          <w:rFonts w:ascii="GHEA Grapalat" w:hAnsi="GHEA Grapalat"/>
          <w:bCs/>
          <w:lang w:val="hy-AM"/>
        </w:rPr>
        <w:t xml:space="preserve"> ապակողմնորոշող լուսային և ձայնային ձեռքի նռնակների, կրակոցների և արկերի բազմատարրի քանակը պետք է </w:t>
      </w:r>
      <w:r w:rsidR="000E391F">
        <w:rPr>
          <w:rFonts w:ascii="GHEA Grapalat" w:hAnsi="GHEA Grapalat"/>
          <w:bCs/>
          <w:lang w:val="hy-AM"/>
        </w:rPr>
        <w:t xml:space="preserve">լինի </w:t>
      </w:r>
      <w:r w:rsidRPr="0081126A">
        <w:rPr>
          <w:rFonts w:ascii="GHEA Grapalat" w:hAnsi="GHEA Grapalat"/>
          <w:bCs/>
          <w:lang w:val="hy-AM"/>
        </w:rPr>
        <w:t>7 հատ</w:t>
      </w:r>
      <w:r>
        <w:rPr>
          <w:rFonts w:ascii="GHEA Grapalat" w:hAnsi="GHEA Grapalat"/>
          <w:bCs/>
          <w:lang w:val="hy-AM"/>
        </w:rPr>
        <w:t>ից</w:t>
      </w:r>
      <w:r w:rsidRPr="0081126A">
        <w:rPr>
          <w:rFonts w:ascii="GHEA Grapalat" w:hAnsi="GHEA Grapalat"/>
          <w:bCs/>
          <w:lang w:val="hy-AM"/>
        </w:rPr>
        <w:t xml:space="preserve"> ոչ ավել</w:t>
      </w:r>
      <w:r>
        <w:rPr>
          <w:rFonts w:ascii="GHEA Grapalat" w:hAnsi="GHEA Grapalat"/>
          <w:bCs/>
          <w:lang w:val="hy-AM"/>
        </w:rPr>
        <w:t>ի</w:t>
      </w:r>
      <w:r w:rsidRPr="0081126A">
        <w:rPr>
          <w:rFonts w:ascii="GHEA Grapalat" w:hAnsi="GHEA Grapalat"/>
          <w:bCs/>
          <w:lang w:val="hy-AM"/>
        </w:rPr>
        <w:t xml:space="preserve">։ </w:t>
      </w:r>
      <w:r>
        <w:rPr>
          <w:rFonts w:ascii="GHEA Grapalat" w:hAnsi="GHEA Grapalat"/>
          <w:bCs/>
          <w:lang w:val="hy-AM"/>
        </w:rPr>
        <w:t>Հարկ ենք համարում նշել,</w:t>
      </w:r>
      <w:r w:rsidRPr="0081126A">
        <w:rPr>
          <w:rFonts w:ascii="GHEA Grapalat" w:hAnsi="GHEA Grapalat"/>
          <w:bCs/>
          <w:lang w:val="hy-AM"/>
        </w:rPr>
        <w:t xml:space="preserve"> որ </w:t>
      </w:r>
      <w:r w:rsidR="000E391F">
        <w:rPr>
          <w:rFonts w:ascii="GHEA Grapalat" w:hAnsi="GHEA Grapalat"/>
          <w:bCs/>
          <w:lang w:val="hy-AM"/>
        </w:rPr>
        <w:t>այդ</w:t>
      </w:r>
      <w:r w:rsidRPr="0081126A">
        <w:rPr>
          <w:rFonts w:ascii="GHEA Grapalat" w:hAnsi="GHEA Grapalat"/>
          <w:bCs/>
          <w:lang w:val="hy-AM"/>
        </w:rPr>
        <w:t xml:space="preserve"> միջոցները հիմնականում ձեռք </w:t>
      </w:r>
      <w:r w:rsidR="00D442DC">
        <w:rPr>
          <w:rFonts w:ascii="GHEA Grapalat" w:hAnsi="GHEA Grapalat"/>
          <w:bCs/>
          <w:lang w:val="hy-AM"/>
        </w:rPr>
        <w:t>են</w:t>
      </w:r>
      <w:r w:rsidRPr="0081126A">
        <w:rPr>
          <w:rFonts w:ascii="GHEA Grapalat" w:hAnsi="GHEA Grapalat"/>
          <w:bCs/>
          <w:lang w:val="hy-AM"/>
        </w:rPr>
        <w:t xml:space="preserve"> բերվ</w:t>
      </w:r>
      <w:r w:rsidR="000E391F">
        <w:rPr>
          <w:rFonts w:ascii="GHEA Grapalat" w:hAnsi="GHEA Grapalat"/>
          <w:bCs/>
          <w:lang w:val="hy-AM"/>
        </w:rPr>
        <w:t>ել</w:t>
      </w:r>
      <w:r w:rsidRPr="0081126A">
        <w:rPr>
          <w:rFonts w:ascii="GHEA Grapalat" w:hAnsi="GHEA Grapalat"/>
          <w:bCs/>
          <w:lang w:val="hy-AM"/>
        </w:rPr>
        <w:t xml:space="preserve"> ռուսական արտադրության նմուշի</w:t>
      </w:r>
      <w:r w:rsidR="00D442DC">
        <w:rPr>
          <w:rFonts w:ascii="GHEA Grapalat" w:hAnsi="GHEA Grapalat"/>
          <w:bCs/>
          <w:lang w:val="hy-AM"/>
        </w:rPr>
        <w:t>։ Ն</w:t>
      </w:r>
      <w:r>
        <w:rPr>
          <w:rFonts w:ascii="GHEA Grapalat" w:hAnsi="GHEA Grapalat"/>
          <w:bCs/>
          <w:lang w:val="hy-AM"/>
        </w:rPr>
        <w:t>երկայումս</w:t>
      </w:r>
      <w:r w:rsidR="000E391F">
        <w:rPr>
          <w:rFonts w:ascii="GHEA Grapalat" w:hAnsi="GHEA Grapalat"/>
          <w:bCs/>
          <w:lang w:val="hy-AM"/>
        </w:rPr>
        <w:t xml:space="preserve"> ՀՀ ներքին գործերի նախարարության կողմից </w:t>
      </w:r>
      <w:r w:rsidRPr="0081126A">
        <w:rPr>
          <w:rFonts w:ascii="GHEA Grapalat" w:hAnsi="GHEA Grapalat"/>
          <w:bCs/>
          <w:lang w:val="hy-AM"/>
        </w:rPr>
        <w:t>իրականացվ</w:t>
      </w:r>
      <w:r w:rsidR="001A4B64">
        <w:rPr>
          <w:rFonts w:ascii="GHEA Grapalat" w:hAnsi="GHEA Grapalat"/>
          <w:bCs/>
          <w:lang w:val="hy-AM"/>
        </w:rPr>
        <w:t>ող ու</w:t>
      </w:r>
      <w:r w:rsidR="001A4B64" w:rsidRPr="0081126A">
        <w:rPr>
          <w:rFonts w:ascii="GHEA Grapalat" w:hAnsi="GHEA Grapalat"/>
          <w:bCs/>
          <w:lang w:val="hy-AM"/>
        </w:rPr>
        <w:t>սումնասիրություններ</w:t>
      </w:r>
      <w:r w:rsidR="001A4B64">
        <w:rPr>
          <w:rFonts w:ascii="GHEA Grapalat" w:hAnsi="GHEA Grapalat"/>
          <w:bCs/>
          <w:lang w:val="hy-AM"/>
        </w:rPr>
        <w:t>ի արդյունքում պարզվել է, որ մի շարք</w:t>
      </w:r>
      <w:r w:rsidRPr="0081126A">
        <w:rPr>
          <w:rFonts w:ascii="GHEA Grapalat" w:hAnsi="GHEA Grapalat"/>
          <w:bCs/>
          <w:lang w:val="hy-AM"/>
        </w:rPr>
        <w:t xml:space="preserve"> միջազգային ընկերությունների </w:t>
      </w:r>
      <w:r w:rsidR="00D442DC">
        <w:rPr>
          <w:rFonts w:ascii="GHEA Grapalat" w:hAnsi="GHEA Grapalat"/>
          <w:bCs/>
          <w:lang w:val="hy-AM"/>
        </w:rPr>
        <w:t xml:space="preserve">կողմից </w:t>
      </w:r>
      <w:r w:rsidRPr="0081126A">
        <w:rPr>
          <w:rFonts w:ascii="GHEA Grapalat" w:hAnsi="GHEA Grapalat"/>
          <w:bCs/>
          <w:lang w:val="hy-AM"/>
        </w:rPr>
        <w:t>առաջարկվող հատուկ միջոցներ</w:t>
      </w:r>
      <w:r w:rsidR="001A4B64">
        <w:rPr>
          <w:rFonts w:ascii="GHEA Grapalat" w:hAnsi="GHEA Grapalat"/>
          <w:bCs/>
          <w:lang w:val="hy-AM"/>
        </w:rPr>
        <w:t xml:space="preserve">ը </w:t>
      </w:r>
      <w:r w:rsidR="000E391F">
        <w:rPr>
          <w:rFonts w:ascii="GHEA Grapalat" w:hAnsi="GHEA Grapalat"/>
          <w:bCs/>
          <w:lang w:val="hy-AM"/>
        </w:rPr>
        <w:t xml:space="preserve">առավել </w:t>
      </w:r>
      <w:r w:rsidRPr="0081126A">
        <w:rPr>
          <w:rFonts w:ascii="GHEA Grapalat" w:hAnsi="GHEA Grapalat"/>
          <w:bCs/>
          <w:lang w:val="hy-AM"/>
        </w:rPr>
        <w:t>արդիական են</w:t>
      </w:r>
      <w:r w:rsidR="000E391F">
        <w:rPr>
          <w:rFonts w:ascii="GHEA Grapalat" w:hAnsi="GHEA Grapalat"/>
          <w:bCs/>
          <w:lang w:val="hy-AM"/>
        </w:rPr>
        <w:t>,</w:t>
      </w:r>
      <w:r w:rsidRPr="0081126A">
        <w:rPr>
          <w:rFonts w:ascii="GHEA Grapalat" w:hAnsi="GHEA Grapalat"/>
          <w:bCs/>
          <w:lang w:val="hy-AM"/>
        </w:rPr>
        <w:t xml:space="preserve"> </w:t>
      </w:r>
      <w:r w:rsidR="000E391F">
        <w:rPr>
          <w:rFonts w:ascii="GHEA Grapalat" w:hAnsi="GHEA Grapalat"/>
          <w:bCs/>
          <w:lang w:val="hy-AM"/>
        </w:rPr>
        <w:t>օժտված են ավելի բարձր</w:t>
      </w:r>
      <w:r w:rsidR="001A4B64">
        <w:rPr>
          <w:rFonts w:ascii="GHEA Grapalat" w:hAnsi="GHEA Grapalat"/>
          <w:bCs/>
          <w:lang w:val="hy-AM"/>
        </w:rPr>
        <w:t xml:space="preserve"> </w:t>
      </w:r>
      <w:r w:rsidRPr="0081126A">
        <w:rPr>
          <w:rFonts w:ascii="GHEA Grapalat" w:hAnsi="GHEA Grapalat"/>
          <w:bCs/>
          <w:lang w:val="hy-AM"/>
        </w:rPr>
        <w:t>անվտանգության չափանիշներ</w:t>
      </w:r>
      <w:r w:rsidR="000E391F">
        <w:rPr>
          <w:rFonts w:ascii="GHEA Grapalat" w:hAnsi="GHEA Grapalat"/>
          <w:bCs/>
          <w:lang w:val="hy-AM"/>
        </w:rPr>
        <w:t xml:space="preserve">ով, </w:t>
      </w:r>
      <w:r w:rsidR="00D442DC">
        <w:rPr>
          <w:rFonts w:ascii="GHEA Grapalat" w:hAnsi="GHEA Grapalat"/>
          <w:bCs/>
          <w:lang w:val="hy-AM"/>
        </w:rPr>
        <w:t>սակայն</w:t>
      </w:r>
      <w:r w:rsidR="000E391F">
        <w:rPr>
          <w:rFonts w:ascii="GHEA Grapalat" w:hAnsi="GHEA Grapalat"/>
          <w:bCs/>
          <w:lang w:val="hy-AM"/>
        </w:rPr>
        <w:t xml:space="preserve"> դրանց </w:t>
      </w:r>
      <w:r w:rsidRPr="0081126A">
        <w:rPr>
          <w:rFonts w:ascii="GHEA Grapalat" w:hAnsi="GHEA Grapalat"/>
          <w:bCs/>
          <w:lang w:val="hy-AM"/>
        </w:rPr>
        <w:t xml:space="preserve">բազմատարրի </w:t>
      </w:r>
      <w:r w:rsidR="00E8769A">
        <w:rPr>
          <w:rFonts w:ascii="GHEA Grapalat" w:hAnsi="GHEA Grapalat"/>
          <w:bCs/>
          <w:lang w:val="hy-AM"/>
        </w:rPr>
        <w:t>տարրերի</w:t>
      </w:r>
      <w:r w:rsidR="00E8769A" w:rsidRPr="0081126A">
        <w:rPr>
          <w:rFonts w:ascii="GHEA Grapalat" w:hAnsi="GHEA Grapalat"/>
          <w:bCs/>
          <w:lang w:val="hy-AM"/>
        </w:rPr>
        <w:t xml:space="preserve"> </w:t>
      </w:r>
      <w:r w:rsidRPr="0081126A">
        <w:rPr>
          <w:rFonts w:ascii="GHEA Grapalat" w:hAnsi="GHEA Grapalat"/>
          <w:bCs/>
          <w:lang w:val="hy-AM"/>
        </w:rPr>
        <w:t>ք</w:t>
      </w:r>
      <w:r w:rsidR="00E8769A">
        <w:rPr>
          <w:rFonts w:ascii="GHEA Grapalat" w:hAnsi="GHEA Grapalat"/>
          <w:bCs/>
          <w:lang w:val="hy-AM"/>
        </w:rPr>
        <w:t>ա</w:t>
      </w:r>
      <w:r w:rsidRPr="0081126A">
        <w:rPr>
          <w:rFonts w:ascii="GHEA Grapalat" w:hAnsi="GHEA Grapalat"/>
          <w:bCs/>
          <w:lang w:val="hy-AM"/>
        </w:rPr>
        <w:t xml:space="preserve">նակը հիմնականում </w:t>
      </w:r>
      <w:r w:rsidR="00E8769A">
        <w:rPr>
          <w:rFonts w:ascii="GHEA Grapalat" w:hAnsi="GHEA Grapalat"/>
          <w:bCs/>
          <w:lang w:val="hy-AM"/>
        </w:rPr>
        <w:t>9-</w:t>
      </w:r>
      <w:r w:rsidRPr="0081126A">
        <w:rPr>
          <w:rFonts w:ascii="GHEA Grapalat" w:hAnsi="GHEA Grapalat"/>
          <w:bCs/>
          <w:lang w:val="hy-AM"/>
        </w:rPr>
        <w:t xml:space="preserve">ն </w:t>
      </w:r>
      <w:r w:rsidR="000E391F">
        <w:rPr>
          <w:rFonts w:ascii="GHEA Grapalat" w:hAnsi="GHEA Grapalat"/>
          <w:bCs/>
          <w:lang w:val="hy-AM"/>
        </w:rPr>
        <w:t>է</w:t>
      </w:r>
      <w:r w:rsidRPr="0081126A">
        <w:rPr>
          <w:rFonts w:ascii="GHEA Grapalat" w:hAnsi="GHEA Grapalat"/>
          <w:bCs/>
          <w:lang w:val="hy-AM"/>
        </w:rPr>
        <w:t xml:space="preserve">, </w:t>
      </w:r>
      <w:r w:rsidR="000E391F">
        <w:rPr>
          <w:rFonts w:ascii="GHEA Grapalat" w:hAnsi="GHEA Grapalat"/>
          <w:bCs/>
          <w:lang w:val="hy-AM"/>
        </w:rPr>
        <w:t xml:space="preserve">իսկ </w:t>
      </w:r>
      <w:r w:rsidRPr="0081126A">
        <w:rPr>
          <w:rFonts w:ascii="GHEA Grapalat" w:hAnsi="GHEA Grapalat"/>
          <w:bCs/>
          <w:lang w:val="hy-AM"/>
        </w:rPr>
        <w:t>գործող որոշմա</w:t>
      </w:r>
      <w:r w:rsidR="000E391F">
        <w:rPr>
          <w:rFonts w:ascii="GHEA Grapalat" w:hAnsi="GHEA Grapalat"/>
          <w:bCs/>
          <w:lang w:val="hy-AM"/>
        </w:rPr>
        <w:t xml:space="preserve">մբ </w:t>
      </w:r>
      <w:r w:rsidR="000E391F" w:rsidRPr="0081126A">
        <w:rPr>
          <w:rFonts w:ascii="GHEA Grapalat" w:hAnsi="GHEA Grapalat"/>
          <w:bCs/>
          <w:lang w:val="hy-AM"/>
        </w:rPr>
        <w:t xml:space="preserve">բազմատարրի քանակը պետք է </w:t>
      </w:r>
      <w:r w:rsidR="000E391F">
        <w:rPr>
          <w:rFonts w:ascii="GHEA Grapalat" w:hAnsi="GHEA Grapalat"/>
          <w:bCs/>
          <w:lang w:val="hy-AM"/>
        </w:rPr>
        <w:t xml:space="preserve">լինի </w:t>
      </w:r>
      <w:r w:rsidR="000E391F" w:rsidRPr="0081126A">
        <w:rPr>
          <w:rFonts w:ascii="GHEA Grapalat" w:hAnsi="GHEA Grapalat"/>
          <w:bCs/>
          <w:lang w:val="hy-AM"/>
        </w:rPr>
        <w:t>7 հատ</w:t>
      </w:r>
      <w:r w:rsidR="000E391F">
        <w:rPr>
          <w:rFonts w:ascii="GHEA Grapalat" w:hAnsi="GHEA Grapalat"/>
          <w:bCs/>
          <w:lang w:val="hy-AM"/>
        </w:rPr>
        <w:t>ից</w:t>
      </w:r>
      <w:r w:rsidR="000E391F" w:rsidRPr="0081126A">
        <w:rPr>
          <w:rFonts w:ascii="GHEA Grapalat" w:hAnsi="GHEA Grapalat"/>
          <w:bCs/>
          <w:lang w:val="hy-AM"/>
        </w:rPr>
        <w:t xml:space="preserve"> ոչ ավել</w:t>
      </w:r>
      <w:r w:rsidR="000E391F">
        <w:rPr>
          <w:rFonts w:ascii="GHEA Grapalat" w:hAnsi="GHEA Grapalat"/>
          <w:bCs/>
          <w:lang w:val="hy-AM"/>
        </w:rPr>
        <w:t xml:space="preserve">ի, </w:t>
      </w:r>
      <w:r w:rsidR="00D442DC">
        <w:rPr>
          <w:rFonts w:ascii="GHEA Grapalat" w:hAnsi="GHEA Grapalat"/>
          <w:bCs/>
          <w:lang w:val="hy-AM"/>
        </w:rPr>
        <w:t>որը հնարավորություն չի տալիս ոլորտի առաջատար ընկերություններց այդ միջոցների ձեռք բերման համար։</w:t>
      </w:r>
    </w:p>
    <w:p w14:paraId="7A7A5932" w14:textId="656D2111" w:rsidR="0081126A" w:rsidRPr="0081126A" w:rsidRDefault="00D442DC" w:rsidP="00E8769A">
      <w:pPr>
        <w:tabs>
          <w:tab w:val="left" w:pos="567"/>
        </w:tabs>
        <w:spacing w:line="360" w:lineRule="auto"/>
        <w:ind w:left="-426" w:right="-425" w:firstLine="568"/>
        <w:jc w:val="both"/>
        <w:rPr>
          <w:rFonts w:ascii="GHEA Grapalat" w:eastAsia="Calibri" w:hAnsi="GHEA Grapalat"/>
          <w:b/>
          <w:lang w:val="hy-AM"/>
        </w:rPr>
      </w:pPr>
      <w:r>
        <w:rPr>
          <w:rFonts w:ascii="GHEA Grapalat" w:hAnsi="GHEA Grapalat"/>
          <w:bCs/>
          <w:lang w:val="hy-AM"/>
        </w:rPr>
        <w:t>Ո</w:t>
      </w:r>
      <w:r w:rsidR="000E391F">
        <w:rPr>
          <w:rFonts w:ascii="GHEA Grapalat" w:hAnsi="GHEA Grapalat"/>
          <w:bCs/>
          <w:lang w:val="hy-AM"/>
        </w:rPr>
        <w:t>ւստի</w:t>
      </w:r>
      <w:r>
        <w:rPr>
          <w:rFonts w:ascii="GHEA Grapalat" w:hAnsi="GHEA Grapalat"/>
          <w:bCs/>
          <w:lang w:val="hy-AM"/>
        </w:rPr>
        <w:t>,</w:t>
      </w:r>
      <w:r w:rsidR="000E391F">
        <w:rPr>
          <w:rFonts w:ascii="GHEA Grapalat" w:hAnsi="GHEA Grapalat"/>
          <w:bCs/>
          <w:lang w:val="hy-AM"/>
        </w:rPr>
        <w:t xml:space="preserve"> անհրաժեշտություն է առաջացել գործող որոշման մեջ </w:t>
      </w:r>
      <w:r w:rsidR="000E391F" w:rsidRPr="0081126A">
        <w:rPr>
          <w:rFonts w:ascii="GHEA Grapalat" w:hAnsi="GHEA Grapalat"/>
          <w:bCs/>
          <w:lang w:val="hy-AM"/>
        </w:rPr>
        <w:t xml:space="preserve">բազմատարրի քանակը </w:t>
      </w:r>
      <w:r w:rsidR="000E391F">
        <w:rPr>
          <w:rFonts w:ascii="GHEA Grapalat" w:hAnsi="GHEA Grapalat"/>
          <w:bCs/>
          <w:lang w:val="hy-AM"/>
        </w:rPr>
        <w:t xml:space="preserve">փոխել </w:t>
      </w:r>
      <w:r w:rsidR="000E391F" w:rsidRPr="0081126A">
        <w:rPr>
          <w:rFonts w:ascii="GHEA Grapalat" w:hAnsi="GHEA Grapalat"/>
          <w:bCs/>
          <w:lang w:val="hy-AM"/>
        </w:rPr>
        <w:t>7</w:t>
      </w:r>
      <w:r w:rsidR="000E391F">
        <w:rPr>
          <w:rFonts w:ascii="GHEA Grapalat" w:hAnsi="GHEA Grapalat"/>
          <w:bCs/>
          <w:lang w:val="hy-AM"/>
        </w:rPr>
        <w:t>-ի</w:t>
      </w:r>
      <w:r>
        <w:rPr>
          <w:rFonts w:ascii="GHEA Grapalat" w:hAnsi="GHEA Grapalat"/>
          <w:bCs/>
          <w:lang w:val="hy-AM"/>
        </w:rPr>
        <w:t>ց</w:t>
      </w:r>
      <w:r w:rsidR="000E391F">
        <w:rPr>
          <w:rFonts w:ascii="GHEA Grapalat" w:hAnsi="GHEA Grapalat"/>
          <w:bCs/>
          <w:lang w:val="hy-AM"/>
        </w:rPr>
        <w:t xml:space="preserve"> 9-ի</w:t>
      </w:r>
      <w:r w:rsidR="0081126A" w:rsidRPr="0081126A">
        <w:rPr>
          <w:rFonts w:ascii="GHEA Grapalat" w:hAnsi="GHEA Grapalat"/>
          <w:bCs/>
          <w:lang w:val="hy-AM"/>
        </w:rPr>
        <w:t>։</w:t>
      </w:r>
    </w:p>
    <w:p w14:paraId="7444F887" w14:textId="7519AD44" w:rsidR="000E391F" w:rsidRDefault="000E391F" w:rsidP="00E8769A">
      <w:pPr>
        <w:tabs>
          <w:tab w:val="left" w:pos="567"/>
        </w:tabs>
        <w:spacing w:line="360" w:lineRule="auto"/>
        <w:ind w:left="-426" w:right="-425" w:firstLine="568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Միաժամանակ, </w:t>
      </w:r>
      <w:r w:rsidR="00DE53B6" w:rsidRPr="00110409">
        <w:rPr>
          <w:rFonts w:ascii="GHEA Grapalat" w:hAnsi="GHEA Grapalat"/>
          <w:bCs/>
          <w:lang w:val="hy-AM"/>
        </w:rPr>
        <w:t>«Հայաստանի Հանրապետության կառավարության 2025 թվականի սեպտեմբերի 11-ի N 1304-</w:t>
      </w:r>
      <w:r w:rsidR="00DE53B6">
        <w:rPr>
          <w:rFonts w:ascii="GHEA Grapalat" w:hAnsi="GHEA Grapalat"/>
          <w:bCs/>
          <w:lang w:val="hy-AM"/>
        </w:rPr>
        <w:t xml:space="preserve">Ն որոշմամբ հաստատված 1-ին հավելվածի </w:t>
      </w:r>
      <w:r w:rsidR="00D166BE">
        <w:rPr>
          <w:rFonts w:ascii="GHEA Grapalat" w:hAnsi="GHEA Grapalat"/>
          <w:bCs/>
          <w:lang w:val="hy-AM"/>
        </w:rPr>
        <w:t>12-րդ կետի</w:t>
      </w:r>
      <w:r w:rsidR="00A14A91">
        <w:rPr>
          <w:rFonts w:ascii="GHEA Grapalat" w:hAnsi="GHEA Grapalat"/>
          <w:bCs/>
          <w:lang w:val="hy-AM"/>
        </w:rPr>
        <w:t xml:space="preserve"> «տեխնիկական բնութագիրը» սյունակում նշված է, </w:t>
      </w:r>
      <w:r w:rsidR="00D166BE">
        <w:rPr>
          <w:rFonts w:ascii="GHEA Grapalat" w:hAnsi="GHEA Grapalat"/>
          <w:bCs/>
          <w:lang w:val="hy-AM"/>
        </w:rPr>
        <w:t xml:space="preserve">որ </w:t>
      </w:r>
      <w:bookmarkStart w:id="0" w:name="_Hlk225504184"/>
      <w:r w:rsidR="00A14A91">
        <w:rPr>
          <w:rFonts w:ascii="GHEA Grapalat" w:hAnsi="GHEA Grapalat"/>
          <w:bCs/>
          <w:lang w:val="hy-AM"/>
        </w:rPr>
        <w:t xml:space="preserve">զրահամեքենան </w:t>
      </w:r>
      <w:r w:rsidR="00A14A91" w:rsidRPr="00A14A91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փոխադրում է ոչ պակաս, </w:t>
      </w:r>
      <w:r w:rsidR="00A14A91" w:rsidRPr="00E8769A">
        <w:rPr>
          <w:rFonts w:ascii="GHEA Grapalat" w:hAnsi="GHEA Grapalat" w:cs="Arial"/>
          <w:color w:val="333333"/>
          <w:shd w:val="clear" w:color="auto" w:fill="FFFFFF"/>
          <w:lang w:val="hy-AM"/>
        </w:rPr>
        <w:t>քան 6 մարդ</w:t>
      </w:r>
      <w:r w:rsidR="00A14A91" w:rsidRPr="00A14A91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և ոչ պակաս, քան 1000 կիլոգրամ բեռ, </w:t>
      </w:r>
      <w:r w:rsidR="00A14A91" w:rsidRPr="00E8769A">
        <w:rPr>
          <w:rFonts w:ascii="GHEA Grapalat" w:hAnsi="GHEA Grapalat" w:cs="Arial"/>
          <w:color w:val="333333"/>
          <w:shd w:val="clear" w:color="auto" w:fill="FFFFFF"/>
          <w:lang w:val="hy-AM"/>
        </w:rPr>
        <w:t>ունի ոչ պակաս, քան 3 դուռ</w:t>
      </w:r>
      <w:bookmarkEnd w:id="0"/>
      <w:r w:rsidR="00A14A91" w:rsidRPr="00A14A91">
        <w:rPr>
          <w:rFonts w:ascii="GHEA Grapalat" w:hAnsi="GHEA Grapalat" w:cs="Arial"/>
          <w:color w:val="333333"/>
          <w:shd w:val="clear" w:color="auto" w:fill="FFFFFF"/>
          <w:lang w:val="hy-AM"/>
        </w:rPr>
        <w:t>։</w:t>
      </w:r>
      <w:r w:rsidR="00D166BE">
        <w:rPr>
          <w:rFonts w:ascii="GHEA Grapalat" w:hAnsi="GHEA Grapalat"/>
          <w:bCs/>
          <w:lang w:val="hy-AM"/>
        </w:rPr>
        <w:t xml:space="preserve"> </w:t>
      </w:r>
      <w:r w:rsidR="00D442DC">
        <w:rPr>
          <w:rFonts w:ascii="GHEA Grapalat" w:hAnsi="GHEA Grapalat"/>
          <w:bCs/>
          <w:lang w:val="hy-AM"/>
        </w:rPr>
        <w:t>Ն</w:t>
      </w:r>
      <w:r w:rsidR="00EC360E">
        <w:rPr>
          <w:rFonts w:ascii="GHEA Grapalat" w:hAnsi="GHEA Grapalat"/>
          <w:bCs/>
          <w:lang w:val="hy-AM"/>
        </w:rPr>
        <w:t>երկայումս  անհրաժեշտություն է առաջացել</w:t>
      </w:r>
      <w:r w:rsidR="00E8769A">
        <w:rPr>
          <w:rFonts w:ascii="GHEA Grapalat" w:hAnsi="GHEA Grapalat"/>
          <w:bCs/>
          <w:lang w:val="hy-AM"/>
        </w:rPr>
        <w:t>՝</w:t>
      </w:r>
      <w:r w:rsidR="00EC360E">
        <w:rPr>
          <w:rFonts w:ascii="GHEA Grapalat" w:hAnsi="GHEA Grapalat"/>
          <w:bCs/>
          <w:lang w:val="hy-AM"/>
        </w:rPr>
        <w:t xml:space="preserve"> ՀՀ </w:t>
      </w:r>
      <w:r w:rsidR="00D166BE">
        <w:rPr>
          <w:rFonts w:ascii="GHEA Grapalat" w:hAnsi="GHEA Grapalat"/>
          <w:bCs/>
          <w:lang w:val="hy-AM"/>
        </w:rPr>
        <w:t xml:space="preserve">ՆԳՆ ոստիկանության գվարդիայում </w:t>
      </w:r>
      <w:r w:rsidR="00EC360E">
        <w:rPr>
          <w:rFonts w:ascii="GHEA Grapalat" w:hAnsi="GHEA Grapalat"/>
          <w:bCs/>
          <w:lang w:val="hy-AM"/>
        </w:rPr>
        <w:t>ներառել</w:t>
      </w:r>
      <w:r w:rsidR="00E8769A">
        <w:rPr>
          <w:rFonts w:ascii="GHEA Grapalat" w:hAnsi="GHEA Grapalat"/>
          <w:bCs/>
          <w:lang w:val="hy-AM"/>
        </w:rPr>
        <w:t>ու</w:t>
      </w:r>
      <w:r w:rsidR="00EC360E">
        <w:rPr>
          <w:rFonts w:ascii="GHEA Grapalat" w:hAnsi="GHEA Grapalat"/>
          <w:bCs/>
          <w:lang w:val="hy-AM"/>
        </w:rPr>
        <w:t xml:space="preserve"> զրահամեքենաներ, որոնք կարող են փոխադրել </w:t>
      </w:r>
      <w:r w:rsidR="00EC360E" w:rsidRPr="00A14A91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ոչ պակաս, </w:t>
      </w:r>
      <w:r w:rsidR="00EC360E" w:rsidRPr="00E8769A">
        <w:rPr>
          <w:rFonts w:ascii="GHEA Grapalat" w:hAnsi="GHEA Grapalat" w:cs="Arial"/>
          <w:color w:val="333333"/>
          <w:shd w:val="clear" w:color="auto" w:fill="FFFFFF"/>
          <w:lang w:val="hy-AM"/>
        </w:rPr>
        <w:t>քան 4 մարդ և ունենան ոչ պակաս, քան 2 դուռ</w:t>
      </w:r>
      <w:r w:rsidR="00D166BE">
        <w:rPr>
          <w:rFonts w:ascii="GHEA Grapalat" w:hAnsi="GHEA Grapalat"/>
          <w:bCs/>
          <w:lang w:val="hy-AM"/>
        </w:rPr>
        <w:t xml:space="preserve">։ </w:t>
      </w:r>
    </w:p>
    <w:p w14:paraId="2A3DCADC" w14:textId="7518F333" w:rsidR="00DE53B6" w:rsidRPr="00DE53B6" w:rsidRDefault="00DE53B6" w:rsidP="00E8769A">
      <w:pPr>
        <w:spacing w:after="160" w:line="360" w:lineRule="auto"/>
        <w:ind w:left="-426" w:right="-425" w:firstLine="56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Հաշվի առնելով վերոգրյալը՝ անհրաժեշտություն է առաջացել նախապատրաստել</w:t>
      </w:r>
      <w:r w:rsidRPr="003C3E68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Cs/>
          <w:lang w:val="hy-AM"/>
        </w:rPr>
        <w:t>Հայաստանի Հ</w:t>
      </w:r>
      <w:r w:rsidRPr="00DE53B6">
        <w:rPr>
          <w:rFonts w:ascii="GHEA Grapalat" w:hAnsi="GHEA Grapalat"/>
          <w:bCs/>
          <w:lang w:val="hy-AM"/>
        </w:rPr>
        <w:t>անրապետության կառավարությա</w:t>
      </w:r>
      <w:r>
        <w:rPr>
          <w:rFonts w:ascii="GHEA Grapalat" w:hAnsi="GHEA Grapalat"/>
          <w:bCs/>
          <w:lang w:val="hy-AM"/>
        </w:rPr>
        <w:t xml:space="preserve">ն 2025 թվականի սեպտեմբերի 11-ի </w:t>
      </w:r>
      <w:r w:rsidRPr="00DE53B6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  <w:lang w:val="hy-AM"/>
        </w:rPr>
        <w:t xml:space="preserve"> 1304-Ն</w:t>
      </w:r>
      <w:r w:rsidRPr="00DE53B6">
        <w:rPr>
          <w:rFonts w:ascii="GHEA Grapalat" w:hAnsi="GHEA Grapalat"/>
          <w:bCs/>
          <w:lang w:val="hy-AM"/>
        </w:rPr>
        <w:t xml:space="preserve"> որոշման մեջ փոփոխություններ կատարելու մասին</w:t>
      </w:r>
      <w:r>
        <w:rPr>
          <w:rFonts w:ascii="GHEA Grapalat" w:hAnsi="GHEA Grapalat"/>
          <w:bCs/>
          <w:lang w:val="hy-AM"/>
        </w:rPr>
        <w:t>» ՀՀ</w:t>
      </w:r>
      <w:r w:rsidR="009A30BF">
        <w:rPr>
          <w:rFonts w:ascii="GHEA Grapalat" w:hAnsi="GHEA Grapalat"/>
          <w:bCs/>
          <w:lang w:val="hy-AM"/>
        </w:rPr>
        <w:t xml:space="preserve"> կառավարության որոշման նախագիծը, որով նախատեսվում է ա</w:t>
      </w:r>
      <w:r w:rsidR="009A30BF" w:rsidRPr="00110409">
        <w:rPr>
          <w:rFonts w:ascii="GHEA Grapalat" w:hAnsi="GHEA Grapalat"/>
          <w:bCs/>
          <w:lang w:val="hy-AM"/>
        </w:rPr>
        <w:t>պակողմնորոշող լուսային և ձայնային ձեռքի նռնակներ</w:t>
      </w:r>
      <w:r w:rsidR="009A30BF">
        <w:rPr>
          <w:rFonts w:ascii="GHEA Grapalat" w:hAnsi="GHEA Grapalat"/>
          <w:bCs/>
          <w:lang w:val="hy-AM"/>
        </w:rPr>
        <w:t>ի</w:t>
      </w:r>
      <w:r w:rsidR="009A30BF" w:rsidRPr="00110409">
        <w:rPr>
          <w:rFonts w:ascii="GHEA Grapalat" w:hAnsi="GHEA Grapalat"/>
          <w:bCs/>
          <w:lang w:val="hy-AM"/>
        </w:rPr>
        <w:t>, կրակոցներ</w:t>
      </w:r>
      <w:r w:rsidR="009A30BF">
        <w:rPr>
          <w:rFonts w:ascii="GHEA Grapalat" w:hAnsi="GHEA Grapalat"/>
          <w:bCs/>
          <w:lang w:val="hy-AM"/>
        </w:rPr>
        <w:t>ի</w:t>
      </w:r>
      <w:r w:rsidR="009A30BF" w:rsidRPr="00110409">
        <w:rPr>
          <w:rFonts w:ascii="GHEA Grapalat" w:hAnsi="GHEA Grapalat"/>
          <w:bCs/>
          <w:lang w:val="hy-AM"/>
        </w:rPr>
        <w:t xml:space="preserve"> և արկեր</w:t>
      </w:r>
      <w:r w:rsidR="009A30BF">
        <w:rPr>
          <w:rFonts w:ascii="GHEA Grapalat" w:hAnsi="GHEA Grapalat"/>
          <w:bCs/>
          <w:lang w:val="hy-AM"/>
        </w:rPr>
        <w:t>ի բազմատարրի տարրերի քանակը դարձնել 9 հատ, իսկ զրահամեքենաների համար նախատեսել 2 դուռ՝ 4 մարդ տեղափոխելու հնարավորությամբ։</w:t>
      </w:r>
    </w:p>
    <w:p w14:paraId="0E18979A" w14:textId="7BA820E8" w:rsidR="00886431" w:rsidRDefault="00886431" w:rsidP="00E8769A">
      <w:pPr>
        <w:shd w:val="clear" w:color="auto" w:fill="FFFFFF"/>
        <w:autoSpaceDE w:val="0"/>
        <w:autoSpaceDN w:val="0"/>
        <w:adjustRightInd w:val="0"/>
        <w:spacing w:line="360" w:lineRule="auto"/>
        <w:ind w:left="-426" w:right="-425" w:firstLine="568"/>
        <w:jc w:val="both"/>
        <w:rPr>
          <w:rFonts w:ascii="GHEA Grapalat" w:hAnsi="GHEA Grapalat" w:cs="Sylfaen"/>
          <w:b/>
          <w:lang w:val="hy-AM"/>
        </w:rPr>
      </w:pPr>
      <w:r w:rsidRPr="0003134B">
        <w:rPr>
          <w:rFonts w:ascii="GHEA Grapalat" w:hAnsi="GHEA Grapalat" w:cs="Sylfaen"/>
          <w:b/>
          <w:lang w:val="hy-AM"/>
        </w:rPr>
        <w:lastRenderedPageBreak/>
        <w:t>2. Առաջարկվ</w:t>
      </w:r>
      <w:r w:rsidR="0023514A">
        <w:rPr>
          <w:rFonts w:ascii="GHEA Grapalat" w:hAnsi="GHEA Grapalat" w:cs="Sylfaen"/>
          <w:b/>
          <w:lang w:val="hy-AM"/>
        </w:rPr>
        <w:t>ող կարգավորման բնույթը</w:t>
      </w:r>
      <w:r>
        <w:rPr>
          <w:rFonts w:ascii="GHEA Grapalat" w:hAnsi="GHEA Grapalat" w:cs="Sylfaen"/>
          <w:b/>
          <w:lang w:val="hy-AM"/>
        </w:rPr>
        <w:t>.</w:t>
      </w:r>
    </w:p>
    <w:p w14:paraId="2F3FFFEA" w14:textId="2B9EC6C7" w:rsidR="0023514A" w:rsidRDefault="002122A3" w:rsidP="00E8769A">
      <w:pPr>
        <w:pStyle w:val="NormalWeb"/>
        <w:spacing w:before="0" w:beforeAutospacing="0" w:after="0" w:afterAutospacing="0" w:line="360" w:lineRule="auto"/>
        <w:ind w:left="-426" w:right="-425" w:firstLine="568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Նախագծի ընդունումը հնարավորություն</w:t>
      </w:r>
      <w:r w:rsidR="00746BD2">
        <w:rPr>
          <w:rFonts w:ascii="GHEA Grapalat" w:hAnsi="GHEA Grapalat"/>
          <w:bCs/>
          <w:color w:val="000000"/>
          <w:lang w:val="hy-AM"/>
        </w:rPr>
        <w:t xml:space="preserve"> կընձեռ</w:t>
      </w:r>
      <w:r w:rsidR="00E8769A">
        <w:rPr>
          <w:rFonts w:ascii="GHEA Grapalat" w:hAnsi="GHEA Grapalat"/>
          <w:bCs/>
          <w:color w:val="000000"/>
          <w:lang w:val="hy-AM"/>
        </w:rPr>
        <w:t>ն</w:t>
      </w:r>
      <w:r w:rsidR="00746BD2">
        <w:rPr>
          <w:rFonts w:ascii="GHEA Grapalat" w:hAnsi="GHEA Grapalat"/>
          <w:bCs/>
          <w:color w:val="000000"/>
          <w:lang w:val="hy-AM"/>
        </w:rPr>
        <w:t>ի</w:t>
      </w:r>
      <w:r w:rsidR="00E8769A">
        <w:rPr>
          <w:rFonts w:ascii="GHEA Grapalat" w:hAnsi="GHEA Grapalat"/>
          <w:bCs/>
          <w:color w:val="000000"/>
          <w:lang w:val="hy-AM"/>
        </w:rPr>
        <w:t>՝</w:t>
      </w:r>
      <w:r w:rsidR="00746BD2">
        <w:rPr>
          <w:rFonts w:ascii="GHEA Grapalat" w:hAnsi="GHEA Grapalat"/>
          <w:bCs/>
          <w:color w:val="000000"/>
          <w:lang w:val="hy-AM"/>
        </w:rPr>
        <w:t xml:space="preserve"> ձեռք բերել</w:t>
      </w:r>
      <w:r w:rsidR="00E8769A">
        <w:rPr>
          <w:rFonts w:ascii="GHEA Grapalat" w:hAnsi="GHEA Grapalat"/>
          <w:bCs/>
          <w:color w:val="000000"/>
          <w:lang w:val="hy-AM"/>
        </w:rPr>
        <w:t>ու</w:t>
      </w:r>
      <w:r w:rsidR="00746BD2">
        <w:rPr>
          <w:rFonts w:ascii="GHEA Grapalat" w:hAnsi="GHEA Grapalat"/>
          <w:bCs/>
          <w:color w:val="000000"/>
          <w:lang w:val="hy-AM"/>
        </w:rPr>
        <w:t xml:space="preserve"> միջազգային չափանիշներին համապատասխանող հատուկ միջոցներ, ինչպես նաև</w:t>
      </w:r>
      <w:r w:rsidR="00E8769A">
        <w:rPr>
          <w:rFonts w:ascii="GHEA Grapalat" w:hAnsi="GHEA Grapalat"/>
          <w:bCs/>
          <w:color w:val="000000"/>
          <w:lang w:val="hy-AM"/>
        </w:rPr>
        <w:t>՝</w:t>
      </w:r>
      <w:r w:rsidR="00746BD2">
        <w:rPr>
          <w:rFonts w:ascii="GHEA Grapalat" w:hAnsi="GHEA Grapalat"/>
          <w:bCs/>
          <w:color w:val="000000"/>
          <w:lang w:val="hy-AM"/>
        </w:rPr>
        <w:t xml:space="preserve"> ապահովել</w:t>
      </w:r>
      <w:r w:rsidR="00E8769A">
        <w:rPr>
          <w:rFonts w:ascii="GHEA Grapalat" w:hAnsi="GHEA Grapalat"/>
          <w:bCs/>
          <w:color w:val="000000"/>
          <w:lang w:val="hy-AM"/>
        </w:rPr>
        <w:t>ու</w:t>
      </w:r>
      <w:r w:rsidR="00746BD2">
        <w:rPr>
          <w:rFonts w:ascii="GHEA Grapalat" w:hAnsi="GHEA Grapalat"/>
          <w:bCs/>
          <w:color w:val="000000"/>
          <w:lang w:val="hy-AM"/>
        </w:rPr>
        <w:t xml:space="preserve"> ոլորտը կարգավորող օրենսդրության համապատասխանեցումը ժամանակակից պահանջներին։ </w:t>
      </w:r>
    </w:p>
    <w:p w14:paraId="59CF8129" w14:textId="77777777" w:rsidR="00D442DC" w:rsidRPr="007B0707" w:rsidRDefault="00D442DC" w:rsidP="00E8769A">
      <w:pPr>
        <w:pStyle w:val="NormalWeb"/>
        <w:spacing w:before="0" w:beforeAutospacing="0" w:after="0" w:afterAutospacing="0" w:line="360" w:lineRule="auto"/>
        <w:ind w:left="-426" w:right="-425" w:firstLine="568"/>
        <w:rPr>
          <w:rFonts w:ascii="GHEA Grapalat" w:hAnsi="GHEA Grapalat"/>
          <w:bCs/>
          <w:color w:val="000000"/>
          <w:lang w:val="hy-AM"/>
        </w:rPr>
      </w:pPr>
    </w:p>
    <w:p w14:paraId="45498D19" w14:textId="77777777" w:rsidR="0023514A" w:rsidRPr="00071FD9" w:rsidRDefault="0023514A" w:rsidP="00E8769A">
      <w:pPr>
        <w:spacing w:line="360" w:lineRule="auto"/>
        <w:ind w:left="-426" w:right="-425" w:firstLine="568"/>
        <w:jc w:val="both"/>
        <w:rPr>
          <w:rFonts w:ascii="MS Mincho" w:eastAsia="MS Mincho" w:hAnsi="MS Mincho" w:cs="MS Mincho"/>
          <w:b/>
          <w:bCs/>
          <w:lang w:val="hy-AM" w:eastAsia="en-GB"/>
        </w:rPr>
      </w:pPr>
      <w:r>
        <w:rPr>
          <w:rFonts w:ascii="GHEA Grapalat" w:hAnsi="GHEA Grapalat"/>
          <w:b/>
          <w:bCs/>
          <w:lang w:val="hy-AM" w:eastAsia="en-GB"/>
        </w:rPr>
        <w:t>3</w:t>
      </w:r>
      <w:r w:rsidRPr="006C68DC">
        <w:rPr>
          <w:rFonts w:ascii="GHEA Grapalat" w:hAnsi="GHEA Grapalat"/>
          <w:b/>
          <w:bCs/>
          <w:lang w:val="hy-AM"/>
        </w:rPr>
        <w:t>.</w:t>
      </w:r>
      <w:r w:rsidRPr="006C68DC">
        <w:rPr>
          <w:rFonts w:ascii="GHEA Grapalat" w:hAnsi="GHEA Grapalat"/>
          <w:lang w:val="hy-AM" w:eastAsia="en-GB"/>
        </w:rPr>
        <w:t xml:space="preserve"> </w:t>
      </w:r>
      <w:r w:rsidRPr="006C68DC">
        <w:rPr>
          <w:rFonts w:ascii="GHEA Grapalat" w:hAnsi="GHEA Grapalat"/>
          <w:b/>
          <w:bCs/>
          <w:lang w:val="hy-AM" w:eastAsia="en-GB"/>
        </w:rPr>
        <w:t>Նախագծի մշակման գործընթացում ներգրավված ինստիտուտները և անձինք</w:t>
      </w:r>
      <w:r w:rsidRPr="00071FD9">
        <w:rPr>
          <w:rFonts w:ascii="GHEA Grapalat" w:hAnsi="GHEA Grapalat"/>
          <w:b/>
          <w:lang w:val="hy-AM"/>
        </w:rPr>
        <w:t>.</w:t>
      </w:r>
    </w:p>
    <w:p w14:paraId="4D74FE58" w14:textId="053C7772" w:rsidR="0023514A" w:rsidRPr="00A2061D" w:rsidRDefault="0023514A" w:rsidP="00E8769A">
      <w:pPr>
        <w:spacing w:line="360" w:lineRule="auto"/>
        <w:ind w:left="-426" w:right="-425" w:firstLine="568"/>
        <w:jc w:val="both"/>
        <w:rPr>
          <w:rFonts w:ascii="GHEA Grapalat" w:hAnsi="GHEA Grapalat"/>
          <w:lang w:val="hy-AM" w:eastAsia="en-GB"/>
        </w:rPr>
      </w:pPr>
      <w:r w:rsidRPr="006C68DC">
        <w:rPr>
          <w:rFonts w:ascii="GHEA Grapalat" w:hAnsi="GHEA Grapalat"/>
          <w:lang w:val="hy-AM" w:eastAsia="en-GB"/>
        </w:rPr>
        <w:t xml:space="preserve">Նախագիծը մշակվել է </w:t>
      </w:r>
      <w:r>
        <w:rPr>
          <w:rFonts w:ascii="GHEA Grapalat" w:hAnsi="GHEA Grapalat"/>
          <w:lang w:val="hy-AM" w:eastAsia="en-GB"/>
        </w:rPr>
        <w:t xml:space="preserve">ՀՀ </w:t>
      </w:r>
      <w:r w:rsidRPr="006C68DC">
        <w:rPr>
          <w:rFonts w:ascii="GHEA Grapalat" w:hAnsi="GHEA Grapalat"/>
          <w:lang w:val="hy-AM" w:eastAsia="en-GB"/>
        </w:rPr>
        <w:t xml:space="preserve">ներքին գործերի </w:t>
      </w:r>
      <w:r>
        <w:rPr>
          <w:rFonts w:ascii="GHEA Grapalat" w:hAnsi="GHEA Grapalat"/>
          <w:lang w:val="hy-AM" w:eastAsia="en-GB"/>
        </w:rPr>
        <w:t xml:space="preserve">նախարարության </w:t>
      </w:r>
      <w:r w:rsidRPr="006C68DC">
        <w:rPr>
          <w:rFonts w:ascii="GHEA Grapalat" w:hAnsi="GHEA Grapalat"/>
          <w:lang w:val="hy-AM" w:eastAsia="en-GB"/>
        </w:rPr>
        <w:t>կողմից:</w:t>
      </w:r>
    </w:p>
    <w:p w14:paraId="380C2B8C" w14:textId="77777777" w:rsidR="00D442DC" w:rsidRDefault="00D442DC" w:rsidP="00E8769A">
      <w:pPr>
        <w:spacing w:line="360" w:lineRule="auto"/>
        <w:ind w:left="-426" w:right="-425" w:firstLine="568"/>
        <w:jc w:val="both"/>
        <w:rPr>
          <w:rFonts w:ascii="GHEA Grapalat" w:hAnsi="GHEA Grapalat"/>
          <w:b/>
          <w:color w:val="000000"/>
          <w:lang w:val="hy-AM"/>
        </w:rPr>
      </w:pPr>
    </w:p>
    <w:p w14:paraId="1C4E66D0" w14:textId="089ADC90" w:rsidR="0023514A" w:rsidRPr="00071FD9" w:rsidRDefault="0023514A" w:rsidP="00E8769A">
      <w:pPr>
        <w:spacing w:line="360" w:lineRule="auto"/>
        <w:ind w:left="-426" w:right="-425" w:firstLine="568"/>
        <w:jc w:val="both"/>
        <w:rPr>
          <w:rFonts w:ascii="MS Mincho" w:eastAsia="MS Mincho" w:hAnsi="MS Mincho" w:cs="MS Mincho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4</w:t>
      </w:r>
      <w:r w:rsidRPr="006C68DC">
        <w:rPr>
          <w:rFonts w:ascii="GHEA Grapalat" w:hAnsi="GHEA Grapalat"/>
          <w:b/>
          <w:color w:val="000000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  <w:r w:rsidRPr="00071FD9">
        <w:rPr>
          <w:rFonts w:ascii="GHEA Grapalat" w:hAnsi="GHEA Grapalat"/>
          <w:b/>
          <w:lang w:val="hy-AM"/>
        </w:rPr>
        <w:t>.</w:t>
      </w:r>
    </w:p>
    <w:p w14:paraId="351F05D6" w14:textId="7BBEF7E6" w:rsidR="0023514A" w:rsidRPr="00F84CFF" w:rsidRDefault="0023514A" w:rsidP="00E8769A">
      <w:pPr>
        <w:shd w:val="clear" w:color="auto" w:fill="FFFFFF"/>
        <w:autoSpaceDE w:val="0"/>
        <w:autoSpaceDN w:val="0"/>
        <w:adjustRightInd w:val="0"/>
        <w:spacing w:line="360" w:lineRule="auto"/>
        <w:ind w:left="-426" w:right="-425" w:firstLine="568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Ն</w:t>
      </w:r>
      <w:proofErr w:type="spellStart"/>
      <w:r w:rsidRPr="00E46AA7">
        <w:rPr>
          <w:rFonts w:ascii="GHEA Grapalat" w:hAnsi="GHEA Grapalat"/>
          <w:bCs/>
          <w:lang w:val="fr-FR"/>
        </w:rPr>
        <w:t>ախագծի</w:t>
      </w:r>
      <w:proofErr w:type="spellEnd"/>
      <w:r w:rsidRPr="00E46AA7">
        <w:rPr>
          <w:rFonts w:ascii="GHEA Grapalat" w:hAnsi="GHEA Grapalat"/>
          <w:bCs/>
          <w:lang w:val="fr-FR"/>
        </w:rPr>
        <w:t xml:space="preserve"> </w:t>
      </w:r>
      <w:proofErr w:type="spellStart"/>
      <w:r w:rsidRPr="00E46AA7">
        <w:rPr>
          <w:rFonts w:ascii="GHEA Grapalat" w:hAnsi="GHEA Grapalat"/>
          <w:bCs/>
          <w:lang w:val="fr-FR"/>
        </w:rPr>
        <w:t>ընդունմամբ</w:t>
      </w:r>
      <w:proofErr w:type="spellEnd"/>
      <w:r w:rsidRPr="00E46AA7">
        <w:rPr>
          <w:rFonts w:ascii="GHEA Grapalat" w:hAnsi="GHEA Grapalat"/>
          <w:bCs/>
          <w:lang w:val="fr-FR"/>
        </w:rPr>
        <w:t xml:space="preserve"> </w:t>
      </w:r>
      <w:r w:rsidRPr="00E46AA7">
        <w:rPr>
          <w:rFonts w:ascii="GHEA Grapalat" w:hAnsi="GHEA Grapalat"/>
          <w:bCs/>
          <w:lang w:val="hy-AM"/>
        </w:rPr>
        <w:t>պետական</w:t>
      </w:r>
      <w:r w:rsidRPr="00E46AA7">
        <w:rPr>
          <w:rFonts w:ascii="GHEA Grapalat" w:hAnsi="GHEA Grapalat"/>
          <w:bCs/>
          <w:lang w:val="fr-FR"/>
        </w:rPr>
        <w:t xml:space="preserve"> </w:t>
      </w:r>
      <w:r w:rsidRPr="00E46AA7">
        <w:rPr>
          <w:rFonts w:ascii="GHEA Grapalat" w:hAnsi="GHEA Grapalat"/>
          <w:bCs/>
          <w:lang w:val="hy-AM"/>
        </w:rPr>
        <w:t>բյուջեում</w:t>
      </w:r>
      <w:r w:rsidRPr="00E46AA7">
        <w:rPr>
          <w:rFonts w:ascii="GHEA Grapalat" w:hAnsi="GHEA Grapalat"/>
          <w:bCs/>
          <w:lang w:val="fr-FR"/>
        </w:rPr>
        <w:t xml:space="preserve"> </w:t>
      </w:r>
      <w:r w:rsidRPr="00E46AA7">
        <w:rPr>
          <w:rFonts w:ascii="GHEA Grapalat" w:hAnsi="GHEA Grapalat"/>
          <w:bCs/>
          <w:lang w:val="hy-AM"/>
        </w:rPr>
        <w:t>ծախսեր</w:t>
      </w:r>
      <w:r>
        <w:rPr>
          <w:rFonts w:ascii="GHEA Grapalat" w:hAnsi="GHEA Grapalat"/>
          <w:bCs/>
          <w:lang w:val="hy-AM"/>
        </w:rPr>
        <w:t>ի</w:t>
      </w:r>
      <w:r w:rsidRPr="00E46AA7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hy-AM"/>
        </w:rPr>
        <w:t xml:space="preserve">և եկամուտների </w:t>
      </w:r>
      <w:r w:rsidRPr="00E46AA7">
        <w:rPr>
          <w:rFonts w:ascii="GHEA Grapalat" w:hAnsi="GHEA Grapalat"/>
          <w:bCs/>
          <w:lang w:val="hy-AM"/>
        </w:rPr>
        <w:t xml:space="preserve">ավելացում չի </w:t>
      </w:r>
      <w:proofErr w:type="spellStart"/>
      <w:r w:rsidRPr="00E46AA7">
        <w:rPr>
          <w:rFonts w:ascii="GHEA Grapalat" w:hAnsi="GHEA Grapalat"/>
          <w:bCs/>
          <w:lang w:val="fr-FR"/>
        </w:rPr>
        <w:t>նախատեսվում</w:t>
      </w:r>
      <w:proofErr w:type="spellEnd"/>
      <w:r>
        <w:rPr>
          <w:rFonts w:ascii="GHEA Grapalat" w:hAnsi="GHEA Grapalat"/>
          <w:bCs/>
          <w:lang w:val="fr-FR"/>
        </w:rPr>
        <w:t>։</w:t>
      </w:r>
      <w:r w:rsidR="00F84CFF">
        <w:rPr>
          <w:rFonts w:ascii="GHEA Grapalat" w:hAnsi="GHEA Grapalat"/>
          <w:bCs/>
          <w:lang w:val="hy-AM"/>
        </w:rPr>
        <w:t xml:space="preserve"> </w:t>
      </w:r>
    </w:p>
    <w:p w14:paraId="0D19D882" w14:textId="77777777" w:rsidR="00D442DC" w:rsidRDefault="00D442DC" w:rsidP="00E8769A">
      <w:pPr>
        <w:spacing w:line="360" w:lineRule="auto"/>
        <w:ind w:left="-426" w:right="-425" w:firstLine="568"/>
        <w:jc w:val="both"/>
        <w:rPr>
          <w:rFonts w:ascii="GHEA Grapalat" w:hAnsi="GHEA Grapalat"/>
          <w:b/>
          <w:lang w:val="hy-AM"/>
        </w:rPr>
      </w:pPr>
    </w:p>
    <w:p w14:paraId="022FB0E6" w14:textId="45EF6C48" w:rsidR="0023514A" w:rsidRPr="006C68DC" w:rsidRDefault="0023514A" w:rsidP="00E8769A">
      <w:pPr>
        <w:spacing w:line="360" w:lineRule="auto"/>
        <w:ind w:left="-426" w:right="-425" w:firstLine="568"/>
        <w:jc w:val="both"/>
        <w:rPr>
          <w:rFonts w:ascii="GHEA Grapalat" w:eastAsia="Microsoft JhengHei" w:hAnsi="GHEA Grapalat" w:cs="Microsoft JhengHei"/>
          <w:b/>
          <w:bCs/>
          <w:lang w:val="hy-AM" w:eastAsia="en-GB"/>
        </w:rPr>
      </w:pPr>
      <w:r>
        <w:rPr>
          <w:rFonts w:ascii="GHEA Grapalat" w:hAnsi="GHEA Grapalat"/>
          <w:b/>
          <w:lang w:val="hy-AM"/>
        </w:rPr>
        <w:t>5</w:t>
      </w:r>
      <w:r w:rsidRPr="006C68DC">
        <w:rPr>
          <w:rFonts w:ascii="GHEA Grapalat" w:hAnsi="GHEA Grapalat"/>
          <w:b/>
          <w:lang w:val="hy-AM"/>
        </w:rPr>
        <w:t>. Կապը ռազմավարական փաստաթղթերի հետ</w:t>
      </w:r>
      <w:r w:rsidRPr="00071FD9">
        <w:rPr>
          <w:rFonts w:ascii="GHEA Grapalat" w:hAnsi="GHEA Grapalat"/>
          <w:b/>
          <w:lang w:val="hy-AM"/>
        </w:rPr>
        <w:t>.</w:t>
      </w:r>
      <w:r w:rsidRPr="006C68DC">
        <w:rPr>
          <w:rFonts w:ascii="GHEA Grapalat" w:hAnsi="GHEA Grapalat"/>
          <w:b/>
          <w:lang w:val="hy-AM"/>
        </w:rPr>
        <w:t xml:space="preserve"> </w:t>
      </w:r>
    </w:p>
    <w:p w14:paraId="4001C3A3" w14:textId="51320E5A" w:rsidR="00886431" w:rsidRPr="00F84CFF" w:rsidRDefault="00F84CFF" w:rsidP="00E8769A">
      <w:pPr>
        <w:shd w:val="clear" w:color="auto" w:fill="FFFFFF"/>
        <w:autoSpaceDE w:val="0"/>
        <w:autoSpaceDN w:val="0"/>
        <w:adjustRightInd w:val="0"/>
        <w:spacing w:line="360" w:lineRule="auto"/>
        <w:ind w:left="-426" w:right="-425" w:firstLine="568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 xml:space="preserve">Նախագծի ընդունումը բխում է ՀՀ կառավարության </w:t>
      </w:r>
      <w:r w:rsidRPr="00E8769A">
        <w:rPr>
          <w:rFonts w:ascii="GHEA Grapalat" w:hAnsi="GHEA Grapalat"/>
          <w:b/>
          <w:lang w:val="hy-AM"/>
        </w:rPr>
        <w:t>2024 թվականի նոյեմբերի 15-ի N 1803-Լ որոշման</w:t>
      </w:r>
      <w:r>
        <w:rPr>
          <w:rFonts w:ascii="GHEA Grapalat" w:hAnsi="GHEA Grapalat"/>
          <w:bCs/>
          <w:lang w:val="hy-AM"/>
        </w:rPr>
        <w:t xml:space="preserve"> </w:t>
      </w:r>
      <w:r w:rsidRPr="00F84CFF">
        <w:rPr>
          <w:rFonts w:ascii="GHEA Grapalat" w:hAnsi="GHEA Grapalat"/>
          <w:bCs/>
          <w:lang w:val="hy-AM"/>
        </w:rPr>
        <w:t>N</w:t>
      </w:r>
      <w:r>
        <w:rPr>
          <w:rFonts w:ascii="GHEA Grapalat" w:hAnsi="GHEA Grapalat"/>
          <w:bCs/>
          <w:lang w:val="hy-AM"/>
        </w:rPr>
        <w:t xml:space="preserve"> 2 հավելվածով հաստատված՝ ոստիկանության բարեփոխումների իրականացման ռազմավարությունից բխող գործողությունների ծրագրի </w:t>
      </w:r>
      <w:r w:rsidRPr="00E8769A">
        <w:rPr>
          <w:rFonts w:ascii="GHEA Grapalat" w:hAnsi="GHEA Grapalat"/>
          <w:b/>
          <w:lang w:val="hy-AM"/>
        </w:rPr>
        <w:t>8-րդ ուղղության 1</w:t>
      </w:r>
      <w:r w:rsidRPr="00E8769A">
        <w:rPr>
          <w:rFonts w:ascii="Cambria Math" w:hAnsi="Cambria Math" w:cs="Cambria Math"/>
          <w:b/>
          <w:lang w:val="hy-AM"/>
        </w:rPr>
        <w:t>․</w:t>
      </w:r>
      <w:r w:rsidR="002226D5" w:rsidRPr="00E8769A">
        <w:rPr>
          <w:rFonts w:ascii="GHEA Grapalat" w:hAnsi="GHEA Grapalat"/>
          <w:b/>
          <w:lang w:val="hy-AM"/>
        </w:rPr>
        <w:t>2</w:t>
      </w:r>
      <w:r w:rsidRPr="00E8769A">
        <w:rPr>
          <w:rFonts w:ascii="GHEA Grapalat" w:hAnsi="GHEA Grapalat"/>
          <w:b/>
          <w:lang w:val="hy-AM"/>
        </w:rPr>
        <w:t>-</w:t>
      </w:r>
      <w:r w:rsidR="002226D5" w:rsidRPr="00E8769A">
        <w:rPr>
          <w:rFonts w:ascii="GHEA Grapalat" w:hAnsi="GHEA Grapalat" w:cs="GHEA Grapalat"/>
          <w:b/>
          <w:lang w:val="hy-AM"/>
        </w:rPr>
        <w:t>րդ</w:t>
      </w:r>
      <w:r w:rsidRPr="00E8769A">
        <w:rPr>
          <w:rFonts w:ascii="GHEA Grapalat" w:hAnsi="GHEA Grapalat"/>
          <w:b/>
          <w:lang w:val="hy-AM"/>
        </w:rPr>
        <w:t xml:space="preserve"> </w:t>
      </w:r>
      <w:r w:rsidRPr="00E8769A">
        <w:rPr>
          <w:rFonts w:ascii="GHEA Grapalat" w:hAnsi="GHEA Grapalat" w:cs="GHEA Grapalat"/>
          <w:b/>
          <w:lang w:val="hy-AM"/>
        </w:rPr>
        <w:t>գործողությունից</w:t>
      </w:r>
      <w:r w:rsidRPr="00F84CFF">
        <w:rPr>
          <w:rFonts w:ascii="GHEA Grapalat" w:hAnsi="GHEA Grapalat" w:cs="GHEA Grapalat"/>
          <w:bCs/>
          <w:lang w:val="hy-AM"/>
        </w:rPr>
        <w:t>։</w:t>
      </w:r>
    </w:p>
    <w:p w14:paraId="40445206" w14:textId="77777777" w:rsidR="00D442DC" w:rsidRDefault="00F84CFF" w:rsidP="00E8769A">
      <w:pPr>
        <w:pStyle w:val="NormalWeb"/>
        <w:spacing w:before="0" w:beforeAutospacing="0" w:after="0" w:afterAutospacing="0" w:line="360" w:lineRule="auto"/>
        <w:ind w:left="-426" w:right="-425" w:firstLine="568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  </w:t>
      </w:r>
    </w:p>
    <w:p w14:paraId="68C0039A" w14:textId="3393983E" w:rsidR="00DE53B6" w:rsidRDefault="00F84CFF" w:rsidP="00E8769A">
      <w:pPr>
        <w:pStyle w:val="NormalWeb"/>
        <w:spacing w:before="0" w:beforeAutospacing="0" w:after="0" w:afterAutospacing="0" w:line="360" w:lineRule="auto"/>
        <w:ind w:left="-426" w:right="-425" w:firstLine="568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 </w:t>
      </w:r>
      <w:r w:rsidR="0023514A">
        <w:rPr>
          <w:rFonts w:ascii="GHEA Grapalat" w:hAnsi="GHEA Grapalat"/>
          <w:b/>
          <w:color w:val="000000"/>
          <w:lang w:val="hy-AM"/>
        </w:rPr>
        <w:t>6</w:t>
      </w:r>
      <w:r w:rsidR="00886431" w:rsidRPr="0003134B">
        <w:rPr>
          <w:rFonts w:ascii="GHEA Grapalat" w:hAnsi="GHEA Grapalat"/>
          <w:b/>
          <w:color w:val="000000"/>
          <w:lang w:val="hy-AM"/>
        </w:rPr>
        <w:t>. Ակնկալվող արդյունքը</w:t>
      </w:r>
      <w:r w:rsidR="00886431">
        <w:rPr>
          <w:rFonts w:ascii="GHEA Grapalat" w:hAnsi="GHEA Grapalat"/>
          <w:b/>
          <w:color w:val="000000"/>
          <w:lang w:val="hy-AM"/>
        </w:rPr>
        <w:t>.</w:t>
      </w:r>
    </w:p>
    <w:p w14:paraId="2BF8996C" w14:textId="2C142636" w:rsidR="002226D5" w:rsidRPr="00DE53B6" w:rsidRDefault="002226D5" w:rsidP="00E8769A">
      <w:pPr>
        <w:pStyle w:val="NormalWeb"/>
        <w:spacing w:before="0" w:beforeAutospacing="0" w:after="0" w:afterAutospacing="0" w:line="360" w:lineRule="auto"/>
        <w:ind w:left="-426" w:right="-425" w:firstLine="568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Նախագծի ընդունումը հնարավորություն կընձեռ</w:t>
      </w:r>
      <w:r w:rsidR="00E8769A">
        <w:rPr>
          <w:rFonts w:ascii="GHEA Grapalat" w:hAnsi="GHEA Grapalat"/>
          <w:bCs/>
          <w:color w:val="000000"/>
          <w:lang w:val="hy-AM"/>
        </w:rPr>
        <w:t>ն</w:t>
      </w:r>
      <w:r>
        <w:rPr>
          <w:rFonts w:ascii="GHEA Grapalat" w:hAnsi="GHEA Grapalat"/>
          <w:bCs/>
          <w:color w:val="000000"/>
          <w:lang w:val="hy-AM"/>
        </w:rPr>
        <w:t>ի</w:t>
      </w:r>
      <w:r w:rsidR="00E8769A">
        <w:rPr>
          <w:rFonts w:ascii="GHEA Grapalat" w:hAnsi="GHEA Grapalat"/>
          <w:bCs/>
          <w:color w:val="000000"/>
          <w:lang w:val="hy-AM"/>
        </w:rPr>
        <w:t>՝</w:t>
      </w:r>
      <w:r>
        <w:rPr>
          <w:rFonts w:ascii="GHEA Grapalat" w:hAnsi="GHEA Grapalat"/>
          <w:bCs/>
          <w:color w:val="000000"/>
          <w:lang w:val="hy-AM"/>
        </w:rPr>
        <w:t xml:space="preserve"> ձեռք բերել</w:t>
      </w:r>
      <w:r w:rsidR="00E8769A">
        <w:rPr>
          <w:rFonts w:ascii="GHEA Grapalat" w:hAnsi="GHEA Grapalat"/>
          <w:bCs/>
          <w:color w:val="000000"/>
          <w:lang w:val="hy-AM"/>
        </w:rPr>
        <w:t>ու</w:t>
      </w:r>
      <w:r>
        <w:rPr>
          <w:rFonts w:ascii="GHEA Grapalat" w:hAnsi="GHEA Grapalat"/>
          <w:bCs/>
          <w:color w:val="000000"/>
          <w:lang w:val="hy-AM"/>
        </w:rPr>
        <w:t xml:space="preserve"> միջազգային չափանիշներին համապատասխանող հատուկ միջոցներ, ինչպես նաև ոլորտը կարգավորող օրենս</w:t>
      </w:r>
      <w:r w:rsidR="00DE53B6">
        <w:rPr>
          <w:rFonts w:ascii="GHEA Grapalat" w:hAnsi="GHEA Grapalat"/>
          <w:bCs/>
          <w:color w:val="000000"/>
          <w:lang w:val="hy-AM"/>
        </w:rPr>
        <w:t>դրությունը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="00DE53B6">
        <w:rPr>
          <w:rFonts w:ascii="GHEA Grapalat" w:hAnsi="GHEA Grapalat"/>
          <w:bCs/>
          <w:color w:val="000000"/>
          <w:lang w:val="hy-AM"/>
        </w:rPr>
        <w:t>կհամապատասխանեցվի</w:t>
      </w:r>
      <w:r w:rsidR="00C6278A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 xml:space="preserve">ժամանակակից պահանջներին։ </w:t>
      </w:r>
    </w:p>
    <w:p w14:paraId="76F3E8F6" w14:textId="77777777" w:rsidR="007B0707" w:rsidRDefault="007B0707" w:rsidP="00E8769A">
      <w:pPr>
        <w:spacing w:line="360" w:lineRule="auto"/>
        <w:ind w:left="-426" w:right="-425" w:firstLine="568"/>
        <w:jc w:val="right"/>
        <w:rPr>
          <w:rFonts w:ascii="GHEA Grapalat" w:hAnsi="GHEA Grapalat"/>
          <w:b/>
          <w:bCs/>
          <w:i/>
          <w:lang w:val="fr-FR"/>
        </w:rPr>
      </w:pPr>
    </w:p>
    <w:p w14:paraId="6EA9ED5E" w14:textId="645DEE54" w:rsidR="00886431" w:rsidRPr="00E8769A" w:rsidRDefault="00DE53B6" w:rsidP="00E8769A">
      <w:pPr>
        <w:spacing w:line="360" w:lineRule="auto"/>
        <w:ind w:left="-426" w:right="-425" w:firstLine="568"/>
        <w:jc w:val="right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b/>
          <w:bCs/>
          <w:i/>
          <w:lang w:val="hy-AM"/>
        </w:rPr>
        <w:t xml:space="preserve">                                                            </w:t>
      </w:r>
      <w:r w:rsidR="00EC360E">
        <w:rPr>
          <w:rFonts w:ascii="GHEA Grapalat" w:hAnsi="GHEA Grapalat"/>
          <w:b/>
          <w:bCs/>
          <w:i/>
          <w:lang w:val="hy-AM"/>
        </w:rPr>
        <w:t xml:space="preserve">      </w:t>
      </w:r>
      <w:r>
        <w:rPr>
          <w:rFonts w:ascii="GHEA Grapalat" w:hAnsi="GHEA Grapalat"/>
          <w:b/>
          <w:bCs/>
          <w:i/>
          <w:lang w:val="hy-AM"/>
        </w:rPr>
        <w:t xml:space="preserve">    </w:t>
      </w:r>
      <w:r w:rsidR="00886431" w:rsidRPr="00E8769A">
        <w:rPr>
          <w:rFonts w:ascii="GHEA Grapalat" w:hAnsi="GHEA Grapalat"/>
          <w:b/>
          <w:bCs/>
          <w:iCs/>
          <w:lang w:val="fr-FR"/>
        </w:rPr>
        <w:t xml:space="preserve">ՀՀ </w:t>
      </w:r>
      <w:r w:rsidR="0023514A" w:rsidRPr="00E8769A">
        <w:rPr>
          <w:rFonts w:ascii="GHEA Grapalat" w:hAnsi="GHEA Grapalat"/>
          <w:b/>
          <w:bCs/>
          <w:iCs/>
          <w:lang w:val="hy-AM"/>
        </w:rPr>
        <w:t>ներքին գործերի նախարարություն</w:t>
      </w:r>
    </w:p>
    <w:p w14:paraId="7A410663" w14:textId="337F6E6E" w:rsidR="0081126A" w:rsidRDefault="0081126A" w:rsidP="00E8769A">
      <w:pPr>
        <w:spacing w:line="360" w:lineRule="auto"/>
        <w:ind w:left="-426" w:right="-425" w:firstLine="568"/>
        <w:rPr>
          <w:rFonts w:ascii="GHEA Grapalat" w:hAnsi="GHEA Grapalat"/>
          <w:b/>
          <w:bCs/>
          <w:i/>
          <w:lang w:val="hy-AM"/>
        </w:rPr>
      </w:pPr>
    </w:p>
    <w:p w14:paraId="3ABC4BA7" w14:textId="64AF0967" w:rsidR="0081126A" w:rsidRDefault="0081126A" w:rsidP="00E8769A">
      <w:pPr>
        <w:spacing w:line="360" w:lineRule="auto"/>
        <w:ind w:left="-426" w:right="-425" w:firstLine="568"/>
        <w:rPr>
          <w:rFonts w:ascii="GHEA Grapalat" w:hAnsi="GHEA Grapalat"/>
          <w:b/>
          <w:bCs/>
          <w:i/>
          <w:lang w:val="hy-AM"/>
        </w:rPr>
      </w:pPr>
    </w:p>
    <w:p w14:paraId="6DE6E0A6" w14:textId="77777777" w:rsidR="00F404E0" w:rsidRPr="0081126A" w:rsidRDefault="00F404E0" w:rsidP="00E8769A">
      <w:pPr>
        <w:spacing w:line="360" w:lineRule="auto"/>
        <w:ind w:left="-426" w:right="-425" w:firstLine="568"/>
        <w:rPr>
          <w:lang w:val="hy-AM"/>
        </w:rPr>
      </w:pPr>
    </w:p>
    <w:sectPr w:rsidR="00F404E0" w:rsidRPr="0081126A" w:rsidSect="00DE53B6">
      <w:pgSz w:w="12240" w:h="15840"/>
      <w:pgMar w:top="426" w:right="1080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27E"/>
    <w:multiLevelType w:val="hybridMultilevel"/>
    <w:tmpl w:val="66F06C5E"/>
    <w:lvl w:ilvl="0" w:tplc="95401E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779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1E"/>
    <w:rsid w:val="000E391F"/>
    <w:rsid w:val="00110409"/>
    <w:rsid w:val="00146A8A"/>
    <w:rsid w:val="001959CB"/>
    <w:rsid w:val="001A4B64"/>
    <w:rsid w:val="00203B65"/>
    <w:rsid w:val="002122A3"/>
    <w:rsid w:val="00212DE8"/>
    <w:rsid w:val="002226D5"/>
    <w:rsid w:val="0023514A"/>
    <w:rsid w:val="0025093C"/>
    <w:rsid w:val="002634C2"/>
    <w:rsid w:val="00295C5E"/>
    <w:rsid w:val="003165FF"/>
    <w:rsid w:val="0044711E"/>
    <w:rsid w:val="0045354A"/>
    <w:rsid w:val="0049170E"/>
    <w:rsid w:val="004C506D"/>
    <w:rsid w:val="007318D9"/>
    <w:rsid w:val="00746BD2"/>
    <w:rsid w:val="007B0707"/>
    <w:rsid w:val="007D3321"/>
    <w:rsid w:val="007F117D"/>
    <w:rsid w:val="0081126A"/>
    <w:rsid w:val="00886431"/>
    <w:rsid w:val="00887220"/>
    <w:rsid w:val="0093485D"/>
    <w:rsid w:val="009A30BF"/>
    <w:rsid w:val="00A12A26"/>
    <w:rsid w:val="00A14A91"/>
    <w:rsid w:val="00AF3F06"/>
    <w:rsid w:val="00BB1FFE"/>
    <w:rsid w:val="00C016B9"/>
    <w:rsid w:val="00C6278A"/>
    <w:rsid w:val="00CA33BB"/>
    <w:rsid w:val="00CC6C48"/>
    <w:rsid w:val="00D166BE"/>
    <w:rsid w:val="00D442DC"/>
    <w:rsid w:val="00DD147B"/>
    <w:rsid w:val="00DE53B6"/>
    <w:rsid w:val="00DF2A08"/>
    <w:rsid w:val="00E43E87"/>
    <w:rsid w:val="00E8769A"/>
    <w:rsid w:val="00E90E2F"/>
    <w:rsid w:val="00EB3D70"/>
    <w:rsid w:val="00EC360E"/>
    <w:rsid w:val="00F404E0"/>
    <w:rsid w:val="00F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099D"/>
  <w15:chartTrackingRefBased/>
  <w15:docId w15:val="{1981B062-70DE-485C-BABE-D5DD4CBB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31"/>
    <w:pPr>
      <w:spacing w:after="0" w:line="240" w:lineRule="auto"/>
    </w:pPr>
    <w:rPr>
      <w:rFonts w:ascii="Arial Armenian" w:eastAsia="Times New Roman" w:hAnsi="Arial Armenian" w:cs="Times New Roman"/>
      <w:kern w:val="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1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1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1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1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1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1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1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1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1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1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1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1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1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643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392</Words>
  <Characters>2783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https://mul2-mia.gov.am/tasks/5959608/oneclick?token=59922ecf94b872cbabfaa11b1dd3fffc</cp:keywords>
  <dc:description/>
  <cp:lastModifiedBy>Admin</cp:lastModifiedBy>
  <cp:revision>33</cp:revision>
  <dcterms:created xsi:type="dcterms:W3CDTF">2026-02-18T08:07:00Z</dcterms:created>
  <dcterms:modified xsi:type="dcterms:W3CDTF">2026-03-27T14:19:00Z</dcterms:modified>
</cp:coreProperties>
</file>