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B4" w:rsidRPr="005A4886" w:rsidRDefault="00CD3A60" w:rsidP="004611EF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5A4886">
        <w:rPr>
          <w:rFonts w:ascii="GHEA Grapalat" w:hAnsi="GHEA Grapalat"/>
          <w:b/>
          <w:sz w:val="24"/>
          <w:szCs w:val="24"/>
        </w:rPr>
        <w:t>ՀԻՄՆԱՎՈՐՈՒՄ</w:t>
      </w:r>
    </w:p>
    <w:p w:rsidR="0095542A" w:rsidRPr="005A4886" w:rsidRDefault="004D2ABA" w:rsidP="004611EF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4886">
        <w:rPr>
          <w:rFonts w:ascii="GHEA Grapalat" w:hAnsi="GHEA Grapalat"/>
          <w:b/>
          <w:sz w:val="24"/>
          <w:szCs w:val="24"/>
          <w:lang w:val="hy-AM"/>
        </w:rPr>
        <w:t>«</w:t>
      </w:r>
      <w:r w:rsidRPr="005A4886">
        <w:rPr>
          <w:rFonts w:ascii="GHEA Grapalat" w:hAnsi="GHEA Grapalat"/>
          <w:b/>
          <w:sz w:val="24"/>
          <w:szCs w:val="24"/>
        </w:rPr>
        <w:t xml:space="preserve">ՀԱՅԱՍՏԱՆԻ </w:t>
      </w:r>
      <w:r w:rsidR="004611EF" w:rsidRPr="005A4886">
        <w:rPr>
          <w:rFonts w:ascii="GHEA Grapalat" w:hAnsi="GHEA Grapalat"/>
          <w:b/>
          <w:sz w:val="24"/>
          <w:szCs w:val="24"/>
        </w:rPr>
        <w:t>ՀԱՆՐԱՊԵՏՈՒԹՅԱՆ ՔԱՂԱՔԱՇԻՆՈՒԹՅԱՆ ԿՈՄԻՏԵԻ ՆԱԽԱԳԱՀԻ 2023 ԹՎԱԿԱՆԻ ՄԱՅԻՍԻ 22-Ի N 04-Ն ՀՐԱՄԱՆՈՒՄ ՓՈՓՈԽՈՒԹՅՈՒՆ ԿԱՏԱՐԵԼՈՒ</w:t>
      </w:r>
      <w:r w:rsidRPr="005A4886">
        <w:rPr>
          <w:rFonts w:ascii="GHEA Grapalat" w:hAnsi="GHEA Grapalat"/>
          <w:b/>
          <w:sz w:val="24"/>
          <w:szCs w:val="24"/>
        </w:rPr>
        <w:t xml:space="preserve"> ՄԱՍԻՆ</w:t>
      </w:r>
      <w:r w:rsidRPr="005A4886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95542A" w:rsidRPr="005A4886">
        <w:rPr>
          <w:rFonts w:ascii="GHEA Grapalat" w:hAnsi="GHEA Grapalat"/>
          <w:b/>
          <w:sz w:val="24"/>
          <w:szCs w:val="24"/>
        </w:rPr>
        <w:t>ՀԱՅԱՍՏԱՆԻ ՀԱՆՐԱՊԵՏՈՒԹՅԱՆ ՔԱՂԱՔԱՇԻՆՈՒԹՅԱՆ ԿՈՄԻՏԵԻ ՆԱԽԱԳԱՀԻ ՀՐԱՄԱՆԻ ՆԱԽԱԳԾԻ</w:t>
      </w:r>
    </w:p>
    <w:p w:rsidR="0095542A" w:rsidRPr="005A4886" w:rsidRDefault="0095542A" w:rsidP="004611EF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CD3A60" w:rsidRPr="005A4886" w:rsidRDefault="00CD3A60" w:rsidP="004611EF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990"/>
        </w:tabs>
        <w:spacing w:after="200" w:line="360" w:lineRule="auto"/>
        <w:ind w:left="0" w:firstLine="0"/>
        <w:jc w:val="both"/>
        <w:rPr>
          <w:rFonts w:ascii="GHEA Grapalat" w:hAnsi="GHEA Grapalat" w:cs="Sylfaen"/>
          <w:szCs w:val="24"/>
        </w:rPr>
      </w:pPr>
      <w:proofErr w:type="spellStart"/>
      <w:r w:rsidRPr="005A4886">
        <w:rPr>
          <w:rFonts w:ascii="GHEA Grapalat" w:hAnsi="GHEA Grapalat" w:cs="GHEA Grapalat"/>
          <w:b/>
          <w:bCs/>
          <w:iCs/>
          <w:szCs w:val="24"/>
        </w:rPr>
        <w:t>Անհրաժեշտությունը</w:t>
      </w:r>
      <w:proofErr w:type="spellEnd"/>
    </w:p>
    <w:p w:rsidR="00F9569E" w:rsidRPr="005A4886" w:rsidRDefault="004A2733" w:rsidP="00F9569E">
      <w:pPr>
        <w:spacing w:after="0" w:line="360" w:lineRule="auto"/>
        <w:ind w:firstLine="450"/>
        <w:jc w:val="both"/>
        <w:rPr>
          <w:rFonts w:ascii="GHEA Grapalat" w:hAnsi="GHEA Grapalat" w:cs="GHEA Grapalat"/>
          <w:sz w:val="24"/>
          <w:szCs w:val="24"/>
        </w:rPr>
      </w:pPr>
      <w:proofErr w:type="spellStart"/>
      <w:r w:rsidRPr="005A4886">
        <w:rPr>
          <w:rFonts w:ascii="GHEA Grapalat" w:hAnsi="GHEA Grapalat" w:cs="GHEA Grapalat"/>
          <w:sz w:val="24"/>
          <w:szCs w:val="24"/>
        </w:rPr>
        <w:t>Ն</w:t>
      </w:r>
      <w:r w:rsidR="00CD3A60" w:rsidRPr="005A4886">
        <w:rPr>
          <w:rFonts w:ascii="GHEA Grapalat" w:hAnsi="GHEA Grapalat" w:cs="GHEA Grapalat"/>
          <w:sz w:val="24"/>
          <w:szCs w:val="24"/>
        </w:rPr>
        <w:t>ախագծի</w:t>
      </w:r>
      <w:proofErr w:type="spellEnd"/>
      <w:r w:rsidR="00CD3A60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D3A60" w:rsidRPr="005A4886">
        <w:rPr>
          <w:rFonts w:ascii="GHEA Grapalat" w:hAnsi="GHEA Grapalat" w:cs="GHEA Grapalat"/>
          <w:sz w:val="24"/>
          <w:szCs w:val="24"/>
        </w:rPr>
        <w:t>ընդունումը</w:t>
      </w:r>
      <w:proofErr w:type="spellEnd"/>
      <w:r w:rsidR="00CD3A60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D3A60" w:rsidRPr="005A4886">
        <w:rPr>
          <w:rFonts w:ascii="GHEA Grapalat" w:hAnsi="GHEA Grapalat" w:cs="GHEA Grapalat"/>
          <w:sz w:val="24"/>
          <w:szCs w:val="24"/>
        </w:rPr>
        <w:t>պայմանավորված</w:t>
      </w:r>
      <w:proofErr w:type="spellEnd"/>
      <w:r w:rsidR="00CD3A60" w:rsidRPr="005A4886">
        <w:rPr>
          <w:rFonts w:ascii="GHEA Grapalat" w:hAnsi="GHEA Grapalat" w:cs="GHEA Grapalat"/>
          <w:sz w:val="24"/>
          <w:szCs w:val="24"/>
        </w:rPr>
        <w:t xml:space="preserve"> է</w:t>
      </w:r>
      <w:r w:rsidR="000F5F00" w:rsidRPr="005A488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E0F59" w:rsidRPr="005A4886">
        <w:rPr>
          <w:rFonts w:ascii="GHEA Grapalat" w:hAnsi="GHEA Grapalat" w:cs="GHEA Grapalat"/>
          <w:sz w:val="24"/>
          <w:szCs w:val="24"/>
          <w:lang w:val="hy-AM"/>
        </w:rPr>
        <w:t>վ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երջին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տարիներին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գյուղական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բնակավայրերում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նկատվո</w:t>
      </w:r>
      <w:proofErr w:type="spellEnd"/>
      <w:r w:rsidR="009E0F59" w:rsidRPr="005A4886">
        <w:rPr>
          <w:rFonts w:ascii="GHEA Grapalat" w:hAnsi="GHEA Grapalat" w:cs="GHEA Grapalat"/>
          <w:sz w:val="24"/>
          <w:szCs w:val="24"/>
          <w:lang w:val="hy-AM"/>
        </w:rPr>
        <w:t>ղ</w:t>
      </w:r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բնակեցման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կառուցվածքի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փոփոխություն</w:t>
      </w:r>
      <w:proofErr w:type="spellEnd"/>
      <w:r w:rsidR="009E0F59" w:rsidRPr="005A4886">
        <w:rPr>
          <w:rFonts w:ascii="GHEA Grapalat" w:hAnsi="GHEA Grapalat" w:cs="GHEA Grapalat"/>
          <w:sz w:val="24"/>
          <w:szCs w:val="24"/>
          <w:lang w:val="hy-AM"/>
        </w:rPr>
        <w:t>ը</w:t>
      </w:r>
      <w:r w:rsidR="00F9569E" w:rsidRPr="005A4886">
        <w:rPr>
          <w:rFonts w:ascii="GHEA Grapalat" w:hAnsi="GHEA Grapalat" w:cs="GHEA Grapalat"/>
          <w:sz w:val="24"/>
          <w:szCs w:val="24"/>
        </w:rPr>
        <w:t xml:space="preserve">՝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պայմանավորված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ժողովրդագրական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գործընթացներով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ներգաղթի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>/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վերաբնակեցման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ծրագրերով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ինչպես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նաև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անհատական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բնակելի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կառուցապատման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կոմպակտացման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անհրաժեշտությամբ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։ 400 մ²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նվազագույն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շեմը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մի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շարք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համայնքներում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փաստացի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սահմանափակում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է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հողերի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արդյունավետ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օգտագործումը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չի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համապատասխանում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առկա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տարածական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9569E" w:rsidRPr="005A4886">
        <w:rPr>
          <w:rFonts w:ascii="GHEA Grapalat" w:hAnsi="GHEA Grapalat" w:cs="GHEA Grapalat"/>
          <w:sz w:val="24"/>
          <w:szCs w:val="24"/>
        </w:rPr>
        <w:t>պայմաններին</w:t>
      </w:r>
      <w:proofErr w:type="spellEnd"/>
      <w:r w:rsidR="00F9569E" w:rsidRPr="005A4886">
        <w:rPr>
          <w:rFonts w:ascii="GHEA Grapalat" w:hAnsi="GHEA Grapalat" w:cs="GHEA Grapalat"/>
          <w:sz w:val="24"/>
          <w:szCs w:val="24"/>
        </w:rPr>
        <w:t>։</w:t>
      </w:r>
    </w:p>
    <w:p w:rsidR="00CE50DA" w:rsidRPr="005A4886" w:rsidRDefault="00CE50DA" w:rsidP="004611EF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21659C" w:rsidRPr="005A4886" w:rsidRDefault="00CD3A60" w:rsidP="004611EF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0" w:firstLine="0"/>
        <w:jc w:val="both"/>
        <w:rPr>
          <w:rFonts w:ascii="GHEA Grapalat" w:hAnsi="GHEA Grapalat" w:cs="GHEA Grapalat"/>
          <w:b/>
          <w:bCs/>
          <w:iCs/>
          <w:szCs w:val="24"/>
        </w:rPr>
      </w:pPr>
      <w:proofErr w:type="spellStart"/>
      <w:r w:rsidRPr="005A4886">
        <w:rPr>
          <w:rFonts w:ascii="GHEA Grapalat" w:hAnsi="GHEA Grapalat" w:cs="GHEA Grapalat"/>
          <w:b/>
          <w:bCs/>
          <w:iCs/>
          <w:szCs w:val="24"/>
        </w:rPr>
        <w:t>Ընթացիկ</w:t>
      </w:r>
      <w:proofErr w:type="spellEnd"/>
      <w:r w:rsidRPr="005A4886">
        <w:rPr>
          <w:rFonts w:ascii="GHEA Grapalat" w:hAnsi="GHEA Grapalat" w:cs="GHEA Grapalat"/>
          <w:b/>
          <w:bCs/>
          <w:iCs/>
          <w:szCs w:val="24"/>
          <w:lang w:val="fr-FR"/>
        </w:rPr>
        <w:t xml:space="preserve"> </w:t>
      </w:r>
      <w:proofErr w:type="spellStart"/>
      <w:r w:rsidRPr="005A4886">
        <w:rPr>
          <w:rFonts w:ascii="GHEA Grapalat" w:hAnsi="GHEA Grapalat" w:cs="GHEA Grapalat"/>
          <w:b/>
          <w:bCs/>
          <w:iCs/>
          <w:szCs w:val="24"/>
        </w:rPr>
        <w:t>իրավիճակը</w:t>
      </w:r>
      <w:proofErr w:type="spellEnd"/>
      <w:r w:rsidRPr="005A4886">
        <w:rPr>
          <w:rFonts w:ascii="GHEA Grapalat" w:hAnsi="GHEA Grapalat" w:cs="GHEA Grapalat"/>
          <w:b/>
          <w:bCs/>
          <w:iCs/>
          <w:szCs w:val="24"/>
          <w:lang w:val="fr-FR"/>
        </w:rPr>
        <w:t xml:space="preserve"> </w:t>
      </w:r>
      <w:r w:rsidRPr="005A4886">
        <w:rPr>
          <w:rFonts w:ascii="GHEA Grapalat" w:hAnsi="GHEA Grapalat" w:cs="GHEA Grapalat"/>
          <w:b/>
          <w:bCs/>
          <w:iCs/>
          <w:szCs w:val="24"/>
        </w:rPr>
        <w:t>և</w:t>
      </w:r>
      <w:r w:rsidRPr="005A4886">
        <w:rPr>
          <w:rFonts w:ascii="GHEA Grapalat" w:hAnsi="GHEA Grapalat" w:cs="GHEA Grapalat"/>
          <w:b/>
          <w:bCs/>
          <w:iCs/>
          <w:szCs w:val="24"/>
          <w:lang w:val="fr-FR"/>
        </w:rPr>
        <w:t xml:space="preserve"> </w:t>
      </w:r>
      <w:proofErr w:type="spellStart"/>
      <w:r w:rsidRPr="005A4886">
        <w:rPr>
          <w:rFonts w:ascii="GHEA Grapalat" w:hAnsi="GHEA Grapalat" w:cs="GHEA Grapalat"/>
          <w:b/>
          <w:bCs/>
          <w:iCs/>
          <w:szCs w:val="24"/>
        </w:rPr>
        <w:t>խնդիրները</w:t>
      </w:r>
      <w:proofErr w:type="spellEnd"/>
    </w:p>
    <w:p w:rsidR="006E28DC" w:rsidRDefault="009E0F59" w:rsidP="006E28DC">
      <w:pPr>
        <w:spacing w:before="240" w:after="0" w:line="360" w:lineRule="auto"/>
        <w:ind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A488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քաղաքաշինության կոմիտեի նախագահի 2023 թվականի մայիսի 22-ի N 04-Ն հրամանով հաստատված ՀՀՇՆ 30-01-2023 «Քաղաքաշինություն. </w:t>
      </w:r>
      <w:r w:rsidR="00B82826">
        <w:rPr>
          <w:rFonts w:ascii="GHEA Grapalat" w:hAnsi="GHEA Grapalat"/>
          <w:sz w:val="24"/>
          <w:szCs w:val="24"/>
          <w:lang w:val="hy-AM"/>
        </w:rPr>
        <w:t>Ք</w:t>
      </w:r>
      <w:bookmarkStart w:id="0" w:name="_GoBack"/>
      <w:bookmarkEnd w:id="0"/>
      <w:r w:rsidRPr="005A4886">
        <w:rPr>
          <w:rFonts w:ascii="GHEA Grapalat" w:hAnsi="GHEA Grapalat"/>
          <w:sz w:val="24"/>
          <w:szCs w:val="24"/>
          <w:lang w:val="hy-AM"/>
        </w:rPr>
        <w:t xml:space="preserve">աղաքային և գյուղական բնակավայրերի հատակագծում և կառուցապատում» Հայաստանի Հանրապետության շինարարական նորմերի </w:t>
      </w:r>
      <w:r w:rsidRPr="005A4886">
        <w:rPr>
          <w:rFonts w:ascii="GHEA Grapalat" w:hAnsi="GHEA Grapalat" w:cs="GHEA Grapalat"/>
          <w:bCs/>
          <w:iCs/>
          <w:sz w:val="24"/>
          <w:szCs w:val="24"/>
          <w:lang w:val="hy-AM"/>
        </w:rPr>
        <w:t>(այսուհետ՝ Նորմեր)</w:t>
      </w:r>
      <w:r w:rsidRPr="005A4886">
        <w:rPr>
          <w:rFonts w:ascii="GHEA Grapalat" w:hAnsi="GHEA Grapalat"/>
          <w:sz w:val="24"/>
          <w:szCs w:val="24"/>
          <w:lang w:val="hy-AM"/>
        </w:rPr>
        <w:t>» 6-րդ կետի 7-րդ ենթակետից համաձայն գյուղական բնակավայրերի բնակելի կառուցապատման գոտի է սահմանվում այն տարածքներ, որտեղ տեղակայվում են մեկ բնակարանով մինչև 3 հարկով (ներառյալ) առանձնատներ և քոթեջային տիպի բնակելի տներ 400-1200 մ</w:t>
      </w:r>
      <w:r w:rsidRPr="005A4886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5A4886">
        <w:rPr>
          <w:rFonts w:ascii="GHEA Grapalat" w:hAnsi="GHEA Grapalat"/>
          <w:sz w:val="24"/>
          <w:szCs w:val="24"/>
          <w:lang w:val="hy-AM"/>
        </w:rPr>
        <w:t xml:space="preserve"> և ավելի հողամասերով, որոնք, որպես կանոն նախատեսված չեն ակտիվ գյուղատնտեսական գործունեության համար</w:t>
      </w:r>
      <w:r w:rsidR="00861678" w:rsidRPr="005A4886">
        <w:rPr>
          <w:rFonts w:ascii="GHEA Grapalat" w:hAnsi="GHEA Grapalat"/>
          <w:sz w:val="24"/>
          <w:szCs w:val="24"/>
          <w:lang w:val="hy-AM"/>
        </w:rPr>
        <w:t>։</w:t>
      </w:r>
      <w:r w:rsidR="00AE05F4" w:rsidRPr="005A4886">
        <w:rPr>
          <w:rFonts w:ascii="GHEA Grapalat" w:hAnsi="GHEA Grapalat"/>
          <w:sz w:val="24"/>
          <w:szCs w:val="24"/>
          <w:lang w:val="hy-AM"/>
        </w:rPr>
        <w:t xml:space="preserve"> </w:t>
      </w:r>
      <w:r w:rsidR="00AE05F4" w:rsidRPr="005A4886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Նշված ձևակերպումը գործնականում սահմանափակում է գյուղական բնակավայրերում անհատական բնակելի կառուցապատման </w:t>
      </w:r>
      <w:r w:rsidR="00AE05F4" w:rsidRPr="006E28DC">
        <w:rPr>
          <w:rFonts w:ascii="GHEA Grapalat" w:hAnsi="GHEA Grapalat" w:cs="GHEA Grapalat"/>
          <w:sz w:val="24"/>
          <w:szCs w:val="24"/>
          <w:lang w:val="hy-AM"/>
        </w:rPr>
        <w:t xml:space="preserve">հնարավորությունը այն դեպքերում, երբ հողամասերի մակերեսը փոքր է 400 մ²-ից։ Պետք է նշել, որ ներկայումս գյուղական բնակավայրերում առկա են բազմաթիվ </w:t>
      </w:r>
      <w:r w:rsidR="00AE05F4" w:rsidRPr="006E28DC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հողամասեր, որոնց մակերեսը փոքր է 400 մ², սակայն գործող ձևակերպումը սահմանափակում է դրանց օգտագործումը բնակելի կառուցապատման նպատակով, ինչը խոչընդոտում է բնակելի կառուցապատման ծրագրերի իրականացմանը և տարածքների արդյունավետ օգտագործմանը։ </w:t>
      </w:r>
      <w:r w:rsidRPr="005A4886">
        <w:rPr>
          <w:rFonts w:ascii="GHEA Grapalat" w:hAnsi="GHEA Grapalat" w:cs="GHEA Grapalat"/>
          <w:sz w:val="24"/>
          <w:szCs w:val="24"/>
          <w:lang w:val="hy-AM"/>
        </w:rPr>
        <w:t xml:space="preserve">Հողամասերի նվազագույն մակերեսի </w:t>
      </w:r>
      <w:r w:rsidR="00861678" w:rsidRPr="005A4886">
        <w:rPr>
          <w:rFonts w:ascii="GHEA Grapalat" w:hAnsi="GHEA Grapalat" w:cs="GHEA Grapalat"/>
          <w:sz w:val="24"/>
          <w:szCs w:val="24"/>
          <w:lang w:val="hy-AM"/>
        </w:rPr>
        <w:t xml:space="preserve">սահմանափակման հանելը </w:t>
      </w:r>
      <w:r w:rsidRPr="005A4886">
        <w:rPr>
          <w:rFonts w:ascii="GHEA Grapalat" w:hAnsi="GHEA Grapalat" w:cs="GHEA Grapalat"/>
          <w:sz w:val="24"/>
          <w:szCs w:val="24"/>
          <w:lang w:val="hy-AM"/>
        </w:rPr>
        <w:t xml:space="preserve">հնարավորություն </w:t>
      </w:r>
      <w:r w:rsidR="005A4886">
        <w:rPr>
          <w:rFonts w:ascii="GHEA Grapalat" w:hAnsi="GHEA Grapalat" w:cs="GHEA Grapalat"/>
          <w:sz w:val="24"/>
          <w:szCs w:val="24"/>
          <w:lang w:val="hy-AM"/>
        </w:rPr>
        <w:t>կտա</w:t>
      </w:r>
      <w:r w:rsidRPr="005A4886">
        <w:rPr>
          <w:rFonts w:ascii="GHEA Grapalat" w:hAnsi="GHEA Grapalat" w:cs="GHEA Grapalat"/>
          <w:sz w:val="24"/>
          <w:szCs w:val="24"/>
          <w:lang w:val="hy-AM"/>
        </w:rPr>
        <w:t xml:space="preserve"> համայնքներին առավել ճկուն իրականացնել բնակելի կառուցապատման ծրագրեր, խթանել երիտասարդ ընտանիքների բնակեցումը գյուղական բնակավայրերում, ինչպես նաև ապահովել մասնավոր ներդրումների ներգրավման առավել բարենպաստ պայմաններ՝ առանց լրացուցիչ ենթակառուցվածքային կամ ֆինանսական բեռի։</w:t>
      </w:r>
      <w:r w:rsidR="006E28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9E0F59" w:rsidRPr="006A278E" w:rsidRDefault="009E0F59" w:rsidP="006E28DC">
      <w:pPr>
        <w:spacing w:line="360" w:lineRule="auto"/>
        <w:ind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A278E">
        <w:rPr>
          <w:rFonts w:ascii="GHEA Grapalat" w:hAnsi="GHEA Grapalat" w:cs="GHEA Grapalat"/>
          <w:sz w:val="24"/>
          <w:szCs w:val="24"/>
          <w:lang w:val="hy-AM"/>
        </w:rPr>
        <w:t>Փոփոխությունը կատարվում է «Հասկացություններ» բաժնում</w:t>
      </w:r>
      <w:r w:rsidR="000A7FA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278E">
        <w:rPr>
          <w:rFonts w:ascii="GHEA Grapalat" w:hAnsi="GHEA Grapalat" w:cs="GHEA Grapalat"/>
          <w:sz w:val="24"/>
          <w:szCs w:val="24"/>
          <w:lang w:val="hy-AM"/>
        </w:rPr>
        <w:t xml:space="preserve">և չի ենթադրում քաղաքաշինական նորմերի սահմանված կառուցապատման պարտադիր չափորոշիչների, խտությունների, սահմանաչափերի կամ տեխնիկական պահանջների փոփոխություն։ </w:t>
      </w:r>
    </w:p>
    <w:p w:rsidR="00C56F85" w:rsidRPr="006A278E" w:rsidRDefault="00C56F85" w:rsidP="004611EF">
      <w:pPr>
        <w:spacing w:after="0" w:line="360" w:lineRule="auto"/>
        <w:jc w:val="both"/>
        <w:rPr>
          <w:rFonts w:ascii="GHEA Grapalat" w:hAnsi="GHEA Grapalat" w:cs="GHEA Grapalat"/>
          <w:b/>
          <w:noProof/>
          <w:spacing w:val="-2"/>
          <w:sz w:val="24"/>
          <w:szCs w:val="24"/>
          <w:lang w:val="af-ZA"/>
        </w:rPr>
      </w:pPr>
      <w:r w:rsidRPr="006A278E">
        <w:rPr>
          <w:rFonts w:ascii="GHEA Grapalat" w:hAnsi="GHEA Grapalat" w:cs="GHEA Grapalat"/>
          <w:b/>
          <w:noProof/>
          <w:spacing w:val="-2"/>
          <w:sz w:val="24"/>
          <w:szCs w:val="24"/>
          <w:lang w:val="af-ZA"/>
        </w:rPr>
        <w:t>2.1 Կապը ռազմավարական փաստաթղթերի հետ</w:t>
      </w:r>
    </w:p>
    <w:p w:rsidR="0056168A" w:rsidRPr="006A278E" w:rsidRDefault="0056168A" w:rsidP="006A278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GHEA Grapalat"/>
          <w:bCs/>
          <w:iCs/>
          <w:szCs w:val="24"/>
          <w:lang w:val="hy-AM"/>
        </w:rPr>
      </w:pPr>
      <w:r w:rsidRPr="006A278E">
        <w:rPr>
          <w:rFonts w:ascii="GHEA Grapalat" w:hAnsi="GHEA Grapalat" w:cs="GHEA Grapalat"/>
          <w:bCs/>
          <w:iCs/>
          <w:szCs w:val="24"/>
          <w:lang w:val="hy-AM"/>
        </w:rPr>
        <w:t xml:space="preserve">ՀՀ կառավարության 2021 թվականի </w:t>
      </w:r>
      <w:r w:rsidR="003122CF" w:rsidRPr="006A278E">
        <w:rPr>
          <w:rFonts w:ascii="GHEA Grapalat" w:hAnsi="GHEA Grapalat" w:cs="GHEA Grapalat"/>
          <w:bCs/>
          <w:iCs/>
          <w:szCs w:val="24"/>
          <w:lang w:val="hy-AM"/>
        </w:rPr>
        <w:t>մայիսի</w:t>
      </w:r>
      <w:r w:rsidRPr="006A278E">
        <w:rPr>
          <w:rFonts w:ascii="GHEA Grapalat" w:hAnsi="GHEA Grapalat" w:cs="GHEA Grapalat"/>
          <w:bCs/>
          <w:iCs/>
          <w:szCs w:val="24"/>
          <w:lang w:val="hy-AM"/>
        </w:rPr>
        <w:t xml:space="preserve"> 1</w:t>
      </w:r>
      <w:r w:rsidR="003122CF" w:rsidRPr="006A278E">
        <w:rPr>
          <w:rFonts w:ascii="GHEA Grapalat" w:hAnsi="GHEA Grapalat" w:cs="GHEA Grapalat"/>
          <w:bCs/>
          <w:iCs/>
          <w:szCs w:val="24"/>
          <w:lang w:val="hy-AM"/>
        </w:rPr>
        <w:t>3</w:t>
      </w:r>
      <w:r w:rsidRPr="006A278E">
        <w:rPr>
          <w:rFonts w:ascii="GHEA Grapalat" w:hAnsi="GHEA Grapalat" w:cs="GHEA Grapalat"/>
          <w:bCs/>
          <w:iCs/>
          <w:szCs w:val="24"/>
          <w:lang w:val="hy-AM"/>
        </w:rPr>
        <w:t xml:space="preserve">-ի N </w:t>
      </w:r>
      <w:r w:rsidR="003122CF" w:rsidRPr="006A278E">
        <w:rPr>
          <w:rFonts w:ascii="GHEA Grapalat" w:hAnsi="GHEA Grapalat" w:cs="GHEA Grapalat"/>
          <w:bCs/>
          <w:iCs/>
          <w:szCs w:val="24"/>
          <w:lang w:val="hy-AM"/>
        </w:rPr>
        <w:t>749-Լ</w:t>
      </w:r>
      <w:r w:rsidRPr="006A278E">
        <w:rPr>
          <w:rFonts w:ascii="GHEA Grapalat" w:hAnsi="GHEA Grapalat" w:cs="GHEA Grapalat"/>
          <w:bCs/>
          <w:iCs/>
          <w:szCs w:val="24"/>
          <w:lang w:val="hy-AM"/>
        </w:rPr>
        <w:t xml:space="preserve"> որոշում,</w:t>
      </w:r>
    </w:p>
    <w:p w:rsidR="0056168A" w:rsidRPr="006A278E" w:rsidRDefault="0056168A" w:rsidP="006A278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GHEA Grapalat"/>
          <w:bCs/>
          <w:iCs/>
          <w:szCs w:val="24"/>
          <w:lang w:val="hy-AM"/>
        </w:rPr>
      </w:pPr>
      <w:r w:rsidRPr="006A278E">
        <w:rPr>
          <w:rFonts w:ascii="GHEA Grapalat" w:hAnsi="GHEA Grapalat" w:cs="GHEA Grapalat"/>
          <w:bCs/>
          <w:iCs/>
          <w:szCs w:val="24"/>
          <w:lang w:val="hy-AM"/>
        </w:rPr>
        <w:t>ՀՀ կառավարության 2021 թվականի նոյեմբերի 18-ի N 1902-Լ որոշում,</w:t>
      </w:r>
    </w:p>
    <w:p w:rsidR="006A278E" w:rsidRPr="006A278E" w:rsidRDefault="006A278E" w:rsidP="006A278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GHEA Grapalat"/>
          <w:bCs/>
          <w:iCs/>
          <w:szCs w:val="24"/>
          <w:lang w:val="hy-AM"/>
        </w:rPr>
      </w:pPr>
      <w:r w:rsidRPr="006A278E">
        <w:rPr>
          <w:rFonts w:ascii="GHEA Grapalat" w:hAnsi="GHEA Grapalat" w:cs="GHEA Grapalat"/>
          <w:bCs/>
          <w:iCs/>
          <w:szCs w:val="24"/>
          <w:lang w:val="hy-AM"/>
        </w:rPr>
        <w:t>ՀՀ կառավարության 2021 թվականի ապրիլի 8-ի N 531-Լ որոշում,</w:t>
      </w:r>
    </w:p>
    <w:p w:rsidR="0056168A" w:rsidRPr="006A278E" w:rsidRDefault="006A278E" w:rsidP="006A278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GHEA Grapalat"/>
          <w:bCs/>
          <w:iCs/>
          <w:szCs w:val="24"/>
          <w:lang w:val="hy-AM"/>
        </w:rPr>
      </w:pPr>
      <w:r w:rsidRPr="006A278E">
        <w:rPr>
          <w:rFonts w:ascii="GHEA Grapalat" w:hAnsi="GHEA Grapalat" w:cs="GHEA Grapalat"/>
          <w:bCs/>
          <w:iCs/>
          <w:szCs w:val="24"/>
          <w:lang w:val="hy-AM"/>
        </w:rPr>
        <w:t>ՀՀ կառավարության 2023 թվականի դեկտեմբերի 28-ի N 2318-Լ որոշում։</w:t>
      </w:r>
    </w:p>
    <w:p w:rsidR="00090D96" w:rsidRPr="009642DA" w:rsidRDefault="00D37067" w:rsidP="004611EF">
      <w:pPr>
        <w:pStyle w:val="mechtex"/>
        <w:spacing w:line="360" w:lineRule="auto"/>
        <w:ind w:firstLine="450"/>
        <w:jc w:val="both"/>
        <w:rPr>
          <w:rFonts w:ascii="GHEA Grapalat" w:eastAsiaTheme="minorHAnsi" w:hAnsi="GHEA Grapalat"/>
          <w:bCs/>
          <w:sz w:val="24"/>
          <w:szCs w:val="24"/>
          <w:lang w:val="af-ZA" w:eastAsia="en-US"/>
        </w:rPr>
      </w:pPr>
      <w:r w:rsidRPr="006A278E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Միաժամանակ հարկ է նշել, որ </w:t>
      </w:r>
      <w:r w:rsidR="00995E24" w:rsidRPr="006A278E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«Հայաստանի Հանրապետության քաղաքաշինության </w:t>
      </w:r>
      <w:r w:rsidR="009642DA" w:rsidRPr="006A278E">
        <w:rPr>
          <w:rFonts w:ascii="GHEA Grapalat" w:hAnsi="GHEA Grapalat"/>
          <w:sz w:val="24"/>
          <w:szCs w:val="24"/>
          <w:lang w:val="hy-AM"/>
        </w:rPr>
        <w:t xml:space="preserve">կոմիտեի նախագահի </w:t>
      </w:r>
      <w:r w:rsidR="009642DA" w:rsidRPr="006A278E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2023 թվականի մայիսի 22-ի N 04-Ն </w:t>
      </w:r>
      <w:r w:rsidR="00995E24" w:rsidRPr="006A278E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հրամանում </w:t>
      </w:r>
      <w:r w:rsidR="00DE1BC4" w:rsidRPr="006A278E">
        <w:rPr>
          <w:rFonts w:ascii="GHEA Grapalat" w:hAnsi="GHEA Grapalat" w:cs="Sylfaen"/>
          <w:sz w:val="24"/>
          <w:szCs w:val="24"/>
          <w:lang w:val="af-ZA"/>
        </w:rPr>
        <w:t>փոփոխություն</w:t>
      </w:r>
      <w:r w:rsidR="00995E24" w:rsidRPr="006A278E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 կատարելու մասին» </w:t>
      </w:r>
      <w:r w:rsidR="007B31E9" w:rsidRPr="006A278E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Հայաստանի Հանրապետության </w:t>
      </w:r>
      <w:r w:rsidR="007B31E9" w:rsidRPr="009642DA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քաղաքաշինության կոմիտեի նախագահի հրամանի նախագծի</w:t>
      </w:r>
      <w:r w:rsidR="007B31E9" w:rsidRPr="009642DA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</w:t>
      </w:r>
      <w:r w:rsidRPr="009642DA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ընդունման կապակցությամբ լրացուցիչ ֆինանսական միջոցների անհրաժեշտություն, պետական բյուջեի եկամուտներում և ծախսերում փոփոխություններ չեն սպասվում։</w:t>
      </w:r>
    </w:p>
    <w:p w:rsidR="0056168A" w:rsidRPr="005A4886" w:rsidRDefault="0056168A" w:rsidP="004611EF">
      <w:pPr>
        <w:pStyle w:val="mechtex"/>
        <w:spacing w:line="360" w:lineRule="auto"/>
        <w:ind w:firstLine="450"/>
        <w:jc w:val="both"/>
        <w:rPr>
          <w:rFonts w:ascii="GHEA Grapalat" w:eastAsiaTheme="minorHAnsi" w:hAnsi="GHEA Grapalat"/>
          <w:bCs/>
          <w:sz w:val="24"/>
          <w:szCs w:val="24"/>
          <w:lang w:val="af-ZA" w:eastAsia="en-US"/>
        </w:rPr>
      </w:pPr>
    </w:p>
    <w:p w:rsidR="00CD3A60" w:rsidRPr="005A4886" w:rsidRDefault="00CD3A60" w:rsidP="004611EF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 w:cs="GHEA Grapalat"/>
          <w:b/>
          <w:bCs/>
          <w:szCs w:val="24"/>
          <w:lang w:val="fr-FR"/>
        </w:rPr>
      </w:pPr>
      <w:r w:rsidRPr="005A4886">
        <w:rPr>
          <w:rFonts w:ascii="GHEA Grapalat" w:hAnsi="GHEA Grapalat" w:cs="GHEA Grapalat"/>
          <w:b/>
          <w:bCs/>
          <w:szCs w:val="24"/>
          <w:lang w:val="hy-AM"/>
        </w:rPr>
        <w:t>Նախագծի</w:t>
      </w:r>
      <w:r w:rsidRPr="005A488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5A4886">
        <w:rPr>
          <w:rFonts w:ascii="GHEA Grapalat" w:hAnsi="GHEA Grapalat" w:cs="GHEA Grapalat"/>
          <w:b/>
          <w:bCs/>
          <w:szCs w:val="24"/>
          <w:lang w:val="hy-AM"/>
        </w:rPr>
        <w:t>մշակման</w:t>
      </w:r>
      <w:r w:rsidRPr="005A488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5A4886">
        <w:rPr>
          <w:rFonts w:ascii="GHEA Grapalat" w:hAnsi="GHEA Grapalat" w:cs="GHEA Grapalat"/>
          <w:b/>
          <w:bCs/>
          <w:szCs w:val="24"/>
          <w:lang w:val="hy-AM"/>
        </w:rPr>
        <w:t>գործընթացում</w:t>
      </w:r>
      <w:r w:rsidRPr="005A488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5A4886">
        <w:rPr>
          <w:rFonts w:ascii="GHEA Grapalat" w:hAnsi="GHEA Grapalat" w:cs="GHEA Grapalat"/>
          <w:b/>
          <w:bCs/>
          <w:szCs w:val="24"/>
          <w:lang w:val="hy-AM"/>
        </w:rPr>
        <w:t>ներգրավված</w:t>
      </w:r>
      <w:r w:rsidRPr="005A488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5A4886">
        <w:rPr>
          <w:rFonts w:ascii="GHEA Grapalat" w:hAnsi="GHEA Grapalat" w:cs="GHEA Grapalat"/>
          <w:b/>
          <w:bCs/>
          <w:szCs w:val="24"/>
          <w:lang w:val="hy-AM"/>
        </w:rPr>
        <w:t>ինստիտուտները</w:t>
      </w:r>
      <w:r w:rsidRPr="005A488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5A4886">
        <w:rPr>
          <w:rFonts w:ascii="GHEA Grapalat" w:hAnsi="GHEA Grapalat" w:cs="GHEA Grapalat"/>
          <w:b/>
          <w:bCs/>
          <w:szCs w:val="24"/>
          <w:lang w:val="hy-AM"/>
        </w:rPr>
        <w:t>և</w:t>
      </w:r>
      <w:r w:rsidRPr="005A488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5A4886">
        <w:rPr>
          <w:rFonts w:ascii="GHEA Grapalat" w:hAnsi="GHEA Grapalat" w:cs="GHEA Grapalat"/>
          <w:b/>
          <w:bCs/>
          <w:szCs w:val="24"/>
          <w:lang w:val="hy-AM"/>
        </w:rPr>
        <w:t>անձինք</w:t>
      </w:r>
    </w:p>
    <w:p w:rsidR="003374D3" w:rsidRPr="005A4886" w:rsidRDefault="003102DF" w:rsidP="004611EF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proofErr w:type="spellStart"/>
      <w:r w:rsidRPr="005A4886">
        <w:rPr>
          <w:rFonts w:ascii="GHEA Grapalat" w:hAnsi="GHEA Grapalat" w:cs="GHEA Grapalat"/>
          <w:sz w:val="24"/>
          <w:szCs w:val="24"/>
          <w:lang w:val="es-ES" w:eastAsia="ru-RU"/>
        </w:rPr>
        <w:t>Նախագիծը</w:t>
      </w:r>
      <w:proofErr w:type="spellEnd"/>
      <w:r w:rsidRPr="005A4886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 w:rsidRPr="005A4886">
        <w:rPr>
          <w:rFonts w:ascii="GHEA Grapalat" w:hAnsi="GHEA Grapalat" w:cs="GHEA Grapalat"/>
          <w:sz w:val="24"/>
          <w:szCs w:val="24"/>
          <w:lang w:val="es-ES" w:eastAsia="ru-RU"/>
        </w:rPr>
        <w:t>մշակվել</w:t>
      </w:r>
      <w:proofErr w:type="spellEnd"/>
      <w:r w:rsidRPr="005A4886">
        <w:rPr>
          <w:rFonts w:ascii="GHEA Grapalat" w:hAnsi="GHEA Grapalat" w:cs="GHEA Grapalat"/>
          <w:sz w:val="24"/>
          <w:szCs w:val="24"/>
          <w:lang w:val="es-ES" w:eastAsia="ru-RU"/>
        </w:rPr>
        <w:t xml:space="preserve"> է </w:t>
      </w:r>
      <w:r w:rsidR="00CD3A60" w:rsidRPr="005A4886">
        <w:rPr>
          <w:rFonts w:ascii="GHEA Grapalat" w:hAnsi="GHEA Grapalat" w:cs="GHEA Grapalat"/>
          <w:sz w:val="24"/>
          <w:szCs w:val="24"/>
          <w:lang w:val="es-ES" w:eastAsia="ru-RU"/>
        </w:rPr>
        <w:t xml:space="preserve">ՀՀ </w:t>
      </w:r>
      <w:proofErr w:type="spellStart"/>
      <w:r w:rsidR="00CD3A60" w:rsidRPr="005A4886">
        <w:rPr>
          <w:rFonts w:ascii="GHEA Grapalat" w:hAnsi="GHEA Grapalat" w:cs="GHEA Grapalat"/>
          <w:sz w:val="24"/>
          <w:szCs w:val="24"/>
          <w:lang w:val="es-ES" w:eastAsia="ru-RU"/>
        </w:rPr>
        <w:t>քաղաքաշինության</w:t>
      </w:r>
      <w:proofErr w:type="spellEnd"/>
      <w:r w:rsidR="00CD3A60" w:rsidRPr="005A4886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 w:rsidR="00CD3A60" w:rsidRPr="005A4886">
        <w:rPr>
          <w:rFonts w:ascii="GHEA Grapalat" w:hAnsi="GHEA Grapalat" w:cs="GHEA Grapalat"/>
          <w:sz w:val="24"/>
          <w:szCs w:val="24"/>
          <w:lang w:val="es-ES" w:eastAsia="ru-RU"/>
        </w:rPr>
        <w:t>կոմիտեի</w:t>
      </w:r>
      <w:proofErr w:type="spellEnd"/>
      <w:r w:rsidR="00CD3A60" w:rsidRPr="005A4886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Pr="005A4886">
        <w:rPr>
          <w:rFonts w:ascii="GHEA Grapalat" w:hAnsi="GHEA Grapalat" w:cs="GHEA Grapalat"/>
          <w:sz w:val="24"/>
          <w:szCs w:val="24"/>
          <w:lang w:val="es-ES" w:eastAsia="ru-RU"/>
        </w:rPr>
        <w:t>կողմից:</w:t>
      </w:r>
    </w:p>
    <w:p w:rsidR="003374D3" w:rsidRPr="005A4886" w:rsidRDefault="003374D3" w:rsidP="004611EF">
      <w:pPr>
        <w:shd w:val="clear" w:color="auto" w:fill="FFFFFF"/>
        <w:spacing w:after="0" w:line="360" w:lineRule="auto"/>
        <w:ind w:hanging="9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CD3A60" w:rsidRPr="005A4886" w:rsidRDefault="00CD3A60" w:rsidP="004611E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GHEA Grapalat"/>
          <w:b/>
          <w:bCs/>
          <w:szCs w:val="24"/>
        </w:rPr>
      </w:pPr>
      <w:proofErr w:type="spellStart"/>
      <w:r w:rsidRPr="005A4886">
        <w:rPr>
          <w:rFonts w:ascii="GHEA Grapalat" w:hAnsi="GHEA Grapalat" w:cs="GHEA Grapalat"/>
          <w:b/>
          <w:bCs/>
          <w:szCs w:val="24"/>
        </w:rPr>
        <w:lastRenderedPageBreak/>
        <w:t>Ակնկալվող</w:t>
      </w:r>
      <w:proofErr w:type="spellEnd"/>
      <w:r w:rsidRPr="005A488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proofErr w:type="spellStart"/>
      <w:r w:rsidRPr="005A4886">
        <w:rPr>
          <w:rFonts w:ascii="GHEA Grapalat" w:hAnsi="GHEA Grapalat" w:cs="GHEA Grapalat"/>
          <w:b/>
          <w:bCs/>
          <w:szCs w:val="24"/>
        </w:rPr>
        <w:t>արդյունքը</w:t>
      </w:r>
      <w:proofErr w:type="spellEnd"/>
    </w:p>
    <w:p w:rsidR="00F9569E" w:rsidRPr="005A4886" w:rsidRDefault="00F9569E" w:rsidP="00F9569E">
      <w:pPr>
        <w:pStyle w:val="mechtex"/>
        <w:spacing w:line="360" w:lineRule="auto"/>
        <w:ind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  <w:r w:rsidRPr="005A4886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Նախագծի ընդունման արդյունքում կապահովվի քաղաքաշինական նորմերի կիրառման հստակությունը, կբարձրանա գյուղական բնակավայրերում բնակելի կառուցապատման հնարավորությունը, կապահովվի հողային ռեսուրսների առավել արդյունավետ օգտագործումը, կբարելավվի բնակավայրերի տարածական զարգացման գործընթացը։</w:t>
      </w:r>
    </w:p>
    <w:sectPr w:rsidR="00F9569E" w:rsidRPr="005A4886" w:rsidSect="004611EF">
      <w:pgSz w:w="11906" w:h="16838" w:code="9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B2C94"/>
    <w:multiLevelType w:val="hybridMultilevel"/>
    <w:tmpl w:val="D5385652"/>
    <w:lvl w:ilvl="0" w:tplc="692AE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2DCF1F1E"/>
    <w:multiLevelType w:val="hybridMultilevel"/>
    <w:tmpl w:val="A1A26E50"/>
    <w:lvl w:ilvl="0" w:tplc="6D409E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376FE88">
      <w:start w:val="1"/>
      <w:numFmt w:val="decimal"/>
      <w:lvlText w:val="%2)"/>
      <w:lvlJc w:val="left"/>
      <w:pPr>
        <w:ind w:left="1350" w:hanging="360"/>
      </w:pPr>
      <w:rPr>
        <w:rFonts w:ascii="GHEA Grapalat" w:eastAsia="Calibri" w:hAnsi="GHEA Grapalat" w:cs="GHEA Grapala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C5D6BE7"/>
    <w:multiLevelType w:val="hybridMultilevel"/>
    <w:tmpl w:val="E56E45A8"/>
    <w:lvl w:ilvl="0" w:tplc="9AF06694">
      <w:start w:val="1"/>
      <w:numFmt w:val="decimal"/>
      <w:lvlText w:val="%1."/>
      <w:lvlJc w:val="left"/>
      <w:pPr>
        <w:ind w:left="1080" w:hanging="360"/>
      </w:pPr>
      <w:rPr>
        <w:rFonts w:cs="GHEA Grapalat"/>
        <w:b/>
        <w:i w:val="0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FDF3584"/>
    <w:multiLevelType w:val="hybridMultilevel"/>
    <w:tmpl w:val="919C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60"/>
    <w:rsid w:val="000028FF"/>
    <w:rsid w:val="00021592"/>
    <w:rsid w:val="00030BDA"/>
    <w:rsid w:val="000371C9"/>
    <w:rsid w:val="00041CAC"/>
    <w:rsid w:val="000539A5"/>
    <w:rsid w:val="000677C4"/>
    <w:rsid w:val="00090D96"/>
    <w:rsid w:val="00095F91"/>
    <w:rsid w:val="000A1DB4"/>
    <w:rsid w:val="000A7FA8"/>
    <w:rsid w:val="000B1198"/>
    <w:rsid w:val="000C021E"/>
    <w:rsid w:val="000D0F77"/>
    <w:rsid w:val="000F5F00"/>
    <w:rsid w:val="001025D0"/>
    <w:rsid w:val="00127237"/>
    <w:rsid w:val="00131C44"/>
    <w:rsid w:val="00155EF1"/>
    <w:rsid w:val="00186269"/>
    <w:rsid w:val="001C7BB4"/>
    <w:rsid w:val="001F1DF4"/>
    <w:rsid w:val="0020172B"/>
    <w:rsid w:val="00210944"/>
    <w:rsid w:val="0021659C"/>
    <w:rsid w:val="002334A4"/>
    <w:rsid w:val="002A2EFC"/>
    <w:rsid w:val="002C4F45"/>
    <w:rsid w:val="002D0BFC"/>
    <w:rsid w:val="003102DF"/>
    <w:rsid w:val="003122CF"/>
    <w:rsid w:val="003238C0"/>
    <w:rsid w:val="00334C81"/>
    <w:rsid w:val="003374D3"/>
    <w:rsid w:val="00342110"/>
    <w:rsid w:val="00356CF2"/>
    <w:rsid w:val="00393493"/>
    <w:rsid w:val="003B5C42"/>
    <w:rsid w:val="003F661F"/>
    <w:rsid w:val="0040700E"/>
    <w:rsid w:val="004558B0"/>
    <w:rsid w:val="004611EF"/>
    <w:rsid w:val="00461F86"/>
    <w:rsid w:val="0048512D"/>
    <w:rsid w:val="00497A23"/>
    <w:rsid w:val="004A2733"/>
    <w:rsid w:val="004A2A38"/>
    <w:rsid w:val="004B4C18"/>
    <w:rsid w:val="004D2ABA"/>
    <w:rsid w:val="004F5369"/>
    <w:rsid w:val="004F67DF"/>
    <w:rsid w:val="004F72D5"/>
    <w:rsid w:val="004F75C3"/>
    <w:rsid w:val="005045D5"/>
    <w:rsid w:val="00504C49"/>
    <w:rsid w:val="00513A6F"/>
    <w:rsid w:val="00526CEC"/>
    <w:rsid w:val="00534B68"/>
    <w:rsid w:val="00541011"/>
    <w:rsid w:val="005419BD"/>
    <w:rsid w:val="005532B3"/>
    <w:rsid w:val="0056168A"/>
    <w:rsid w:val="005706B0"/>
    <w:rsid w:val="00577180"/>
    <w:rsid w:val="005A3EC8"/>
    <w:rsid w:val="005A4886"/>
    <w:rsid w:val="005B0A4A"/>
    <w:rsid w:val="005B1D9B"/>
    <w:rsid w:val="00605575"/>
    <w:rsid w:val="006211A4"/>
    <w:rsid w:val="00641785"/>
    <w:rsid w:val="006417DF"/>
    <w:rsid w:val="00651D95"/>
    <w:rsid w:val="006615AB"/>
    <w:rsid w:val="00683F82"/>
    <w:rsid w:val="00697881"/>
    <w:rsid w:val="006A278E"/>
    <w:rsid w:val="006A687D"/>
    <w:rsid w:val="006A7C3B"/>
    <w:rsid w:val="006B7BAC"/>
    <w:rsid w:val="006C0BAC"/>
    <w:rsid w:val="006D6783"/>
    <w:rsid w:val="006E28DC"/>
    <w:rsid w:val="00700B14"/>
    <w:rsid w:val="007307D7"/>
    <w:rsid w:val="0074400F"/>
    <w:rsid w:val="00754C5F"/>
    <w:rsid w:val="007A6515"/>
    <w:rsid w:val="007B31E9"/>
    <w:rsid w:val="007D0B3A"/>
    <w:rsid w:val="007D3AF6"/>
    <w:rsid w:val="007E3575"/>
    <w:rsid w:val="007F6C79"/>
    <w:rsid w:val="0081134C"/>
    <w:rsid w:val="00851EDE"/>
    <w:rsid w:val="00854A97"/>
    <w:rsid w:val="00861678"/>
    <w:rsid w:val="00862AFD"/>
    <w:rsid w:val="0088221F"/>
    <w:rsid w:val="008847EB"/>
    <w:rsid w:val="008C4441"/>
    <w:rsid w:val="008D0223"/>
    <w:rsid w:val="0095542A"/>
    <w:rsid w:val="009574A7"/>
    <w:rsid w:val="009642DA"/>
    <w:rsid w:val="00995E24"/>
    <w:rsid w:val="009B0644"/>
    <w:rsid w:val="009C446C"/>
    <w:rsid w:val="009D07B8"/>
    <w:rsid w:val="009D7BF9"/>
    <w:rsid w:val="009E0F59"/>
    <w:rsid w:val="00A20646"/>
    <w:rsid w:val="00A465BA"/>
    <w:rsid w:val="00A94B22"/>
    <w:rsid w:val="00AA1C3B"/>
    <w:rsid w:val="00AA7201"/>
    <w:rsid w:val="00AE05F4"/>
    <w:rsid w:val="00AF0385"/>
    <w:rsid w:val="00AF1494"/>
    <w:rsid w:val="00B14DF9"/>
    <w:rsid w:val="00B179A0"/>
    <w:rsid w:val="00B244FF"/>
    <w:rsid w:val="00B42D39"/>
    <w:rsid w:val="00B723D2"/>
    <w:rsid w:val="00B73303"/>
    <w:rsid w:val="00B7455C"/>
    <w:rsid w:val="00B82826"/>
    <w:rsid w:val="00BA255A"/>
    <w:rsid w:val="00BE0C9F"/>
    <w:rsid w:val="00BF752D"/>
    <w:rsid w:val="00C02B28"/>
    <w:rsid w:val="00C234F7"/>
    <w:rsid w:val="00C37940"/>
    <w:rsid w:val="00C56F85"/>
    <w:rsid w:val="00C661F9"/>
    <w:rsid w:val="00CA517C"/>
    <w:rsid w:val="00CB5A0E"/>
    <w:rsid w:val="00CC6C18"/>
    <w:rsid w:val="00CD3A60"/>
    <w:rsid w:val="00CE149D"/>
    <w:rsid w:val="00CE3417"/>
    <w:rsid w:val="00CE50DA"/>
    <w:rsid w:val="00CF1E31"/>
    <w:rsid w:val="00CF4B28"/>
    <w:rsid w:val="00D33E3F"/>
    <w:rsid w:val="00D37067"/>
    <w:rsid w:val="00D56CE9"/>
    <w:rsid w:val="00D83B11"/>
    <w:rsid w:val="00DB2009"/>
    <w:rsid w:val="00DB6C87"/>
    <w:rsid w:val="00DE1BC4"/>
    <w:rsid w:val="00DE34A9"/>
    <w:rsid w:val="00DE7F6B"/>
    <w:rsid w:val="00DF5234"/>
    <w:rsid w:val="00E046C3"/>
    <w:rsid w:val="00E05B04"/>
    <w:rsid w:val="00E16682"/>
    <w:rsid w:val="00E16FEF"/>
    <w:rsid w:val="00E53CD7"/>
    <w:rsid w:val="00E54578"/>
    <w:rsid w:val="00E62A7F"/>
    <w:rsid w:val="00E67BA4"/>
    <w:rsid w:val="00E91C49"/>
    <w:rsid w:val="00E947E0"/>
    <w:rsid w:val="00EA6B9F"/>
    <w:rsid w:val="00EB16B3"/>
    <w:rsid w:val="00EB66D9"/>
    <w:rsid w:val="00EB7209"/>
    <w:rsid w:val="00EC018C"/>
    <w:rsid w:val="00EC739A"/>
    <w:rsid w:val="00EF7048"/>
    <w:rsid w:val="00F61ABA"/>
    <w:rsid w:val="00F635F0"/>
    <w:rsid w:val="00F66405"/>
    <w:rsid w:val="00F902EC"/>
    <w:rsid w:val="00F9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68BD"/>
  <w15:docId w15:val="{5A376233-8904-458A-BB6C-081B57FB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3A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AA1C3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chtexChar">
    <w:name w:val="mechtex Char"/>
    <w:link w:val="mechtex"/>
    <w:locked/>
    <w:rsid w:val="00C56F85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56F85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E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EFACC-98FE-47E2-B397-EFA855AC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https:/mul2.gov.am/tasks/703477/oneclick/12Himnavorum.docx?token=522f1258c7f375f39b1624818e877672</cp:keywords>
  <dc:description/>
  <cp:lastModifiedBy>Susanna Torosyan</cp:lastModifiedBy>
  <cp:revision>6</cp:revision>
  <dcterms:created xsi:type="dcterms:W3CDTF">2025-11-21T11:41:00Z</dcterms:created>
  <dcterms:modified xsi:type="dcterms:W3CDTF">2026-03-09T12:39:00Z</dcterms:modified>
</cp:coreProperties>
</file>