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F32CB" w14:textId="77777777" w:rsidR="00F507A9" w:rsidRPr="003C0CF0" w:rsidRDefault="00F507A9" w:rsidP="00F507A9">
      <w:pPr>
        <w:spacing w:line="276" w:lineRule="auto"/>
        <w:jc w:val="center"/>
        <w:rPr>
          <w:rFonts w:ascii="GHEA Grapalat" w:hAnsi="GHEA Grapalat"/>
          <w:b/>
        </w:rPr>
      </w:pPr>
      <w:bookmarkStart w:id="0" w:name="OLE_LINK1"/>
      <w:bookmarkStart w:id="1" w:name="_Hlk221635714"/>
      <w:r w:rsidRPr="003C0CF0">
        <w:rPr>
          <w:rFonts w:ascii="GHEA Grapalat" w:hAnsi="GHEA Grapalat"/>
          <w:b/>
        </w:rPr>
        <w:t>ՀԻՄՆԱՎՈՐՈՒՄ</w:t>
      </w:r>
    </w:p>
    <w:p w14:paraId="7B0C4912" w14:textId="77777777" w:rsidR="00F507A9" w:rsidRPr="003C0CF0" w:rsidRDefault="00F507A9" w:rsidP="00F507A9">
      <w:pPr>
        <w:spacing w:line="276" w:lineRule="auto"/>
        <w:jc w:val="center"/>
        <w:rPr>
          <w:rFonts w:ascii="GHEA Grapalat" w:hAnsi="GHEA Grapalat"/>
          <w:b/>
          <w:lang w:eastAsia="en-US"/>
        </w:rPr>
      </w:pPr>
    </w:p>
    <w:p w14:paraId="79FA61B9" w14:textId="77777777" w:rsidR="009B703D" w:rsidRPr="003C0CF0" w:rsidRDefault="009B703D" w:rsidP="009B703D">
      <w:pPr>
        <w:jc w:val="center"/>
        <w:rPr>
          <w:rFonts w:ascii="GHEA Grapalat" w:hAnsi="GHEA Grapalat"/>
          <w:bCs/>
        </w:rPr>
      </w:pPr>
    </w:p>
    <w:p w14:paraId="1583DF69" w14:textId="4B94C308" w:rsidR="003C0CF0" w:rsidRPr="005A2B43" w:rsidRDefault="005A2B43" w:rsidP="005A2B43">
      <w:pPr>
        <w:jc w:val="center"/>
        <w:rPr>
          <w:rFonts w:ascii="GHEA Grapalat" w:hAnsi="GHEA Grapalat"/>
          <w:b/>
        </w:rPr>
      </w:pPr>
      <w:r w:rsidRPr="005A2B43">
        <w:rPr>
          <w:rFonts w:ascii="GHEA Grapalat" w:hAnsi="GHEA Grapalat"/>
          <w:b/>
        </w:rPr>
        <w:t>«</w:t>
      </w:r>
      <w:r w:rsidR="009B703D" w:rsidRPr="005A2B43">
        <w:rPr>
          <w:rFonts w:ascii="GHEA Grapalat" w:hAnsi="GHEA Grapalat"/>
          <w:b/>
        </w:rPr>
        <w:t>«</w:t>
      </w:r>
      <w:r w:rsidR="003C0CF0" w:rsidRPr="005A2B43">
        <w:rPr>
          <w:rFonts w:ascii="GHEA Grapalat" w:hAnsi="GHEA Grapalat"/>
          <w:b/>
        </w:rPr>
        <w:t>ԱՐԺՈՒԹԱՅԻՆ ԿԱՐԳԱՎՈՐՄԱՆ ԵՎ ԱՐԺՈՒԹԱՅԻՆ ՎԵՐԱՀՍԿՈՂՈՒԹՅԱՆ ՄԱՍԻՆ</w:t>
      </w:r>
      <w:r w:rsidR="009B703D" w:rsidRPr="005A2B43">
        <w:rPr>
          <w:rFonts w:ascii="GHEA Grapalat" w:hAnsi="GHEA Grapalat"/>
          <w:b/>
        </w:rPr>
        <w:t>»</w:t>
      </w:r>
      <w:r w:rsidRPr="005A2B43">
        <w:rPr>
          <w:rFonts w:ascii="GHEA Grapalat" w:hAnsi="GHEA Grapalat"/>
          <w:b/>
        </w:rPr>
        <w:t xml:space="preserve"> </w:t>
      </w:r>
      <w:r w:rsidR="009B703D" w:rsidRPr="005A2B43">
        <w:rPr>
          <w:rFonts w:ascii="GHEA Grapalat" w:hAnsi="GHEA Grapalat"/>
          <w:b/>
        </w:rPr>
        <w:t>ՕՐԵՆՔՈՒՄ ԼՐԱՑՈՒՄՆԵՐ ԿԱՏԱՐԵԼՈՒ ՄԱՍԻՆ</w:t>
      </w:r>
      <w:r w:rsidRPr="005A2B43">
        <w:rPr>
          <w:rFonts w:ascii="GHEA Grapalat" w:hAnsi="GHEA Grapalat"/>
          <w:b/>
        </w:rPr>
        <w:t>»</w:t>
      </w:r>
    </w:p>
    <w:p w14:paraId="4DE4D7B4" w14:textId="47C2AA30" w:rsidR="0026553C" w:rsidRPr="005A2B43" w:rsidRDefault="009B703D" w:rsidP="009B703D">
      <w:pPr>
        <w:jc w:val="center"/>
        <w:rPr>
          <w:rFonts w:ascii="GHEA Grapalat" w:eastAsia="GHEA Grapalat" w:hAnsi="GHEA Grapalat" w:cs="GHEA Grapalat"/>
          <w:b/>
          <w:shd w:val="clear" w:color="auto" w:fill="FFFFFF"/>
        </w:rPr>
      </w:pPr>
      <w:r w:rsidRPr="005A2B43">
        <w:rPr>
          <w:rFonts w:ascii="GHEA Grapalat" w:hAnsi="GHEA Grapalat"/>
          <w:b/>
        </w:rPr>
        <w:t>ՕՐԵՆՔ</w:t>
      </w:r>
      <w:r w:rsidR="00D96540">
        <w:rPr>
          <w:rFonts w:ascii="GHEA Grapalat" w:hAnsi="GHEA Grapalat"/>
          <w:b/>
        </w:rPr>
        <w:t>Ի</w:t>
      </w:r>
      <w:r w:rsidRPr="005A2B43">
        <w:rPr>
          <w:rFonts w:ascii="GHEA Grapalat" w:hAnsi="GHEA Grapalat"/>
          <w:b/>
        </w:rPr>
        <w:t xml:space="preserve"> </w:t>
      </w:r>
      <w:r w:rsidR="003E1DF0" w:rsidRPr="005A2B43">
        <w:rPr>
          <w:rFonts w:ascii="GHEA Grapalat" w:hAnsi="GHEA Grapalat"/>
          <w:b/>
          <w:caps/>
        </w:rPr>
        <w:t>նախագծԻ</w:t>
      </w:r>
    </w:p>
    <w:p w14:paraId="6993E974" w14:textId="77777777" w:rsidR="00E2025E" w:rsidRPr="003C0CF0" w:rsidRDefault="00E2025E" w:rsidP="00666C29">
      <w:pPr>
        <w:spacing w:line="276" w:lineRule="auto"/>
        <w:ind w:right="23"/>
        <w:rPr>
          <w:rFonts w:ascii="GHEA Grapalat" w:hAnsi="GHEA Grapalat"/>
          <w:b/>
        </w:rPr>
      </w:pPr>
    </w:p>
    <w:p w14:paraId="797DAF61" w14:textId="5245283C" w:rsidR="0094152D" w:rsidRPr="003C0CF0" w:rsidRDefault="0026553C" w:rsidP="00F507A9">
      <w:pPr>
        <w:pStyle w:val="ListParagraph"/>
        <w:numPr>
          <w:ilvl w:val="0"/>
          <w:numId w:val="2"/>
        </w:numPr>
        <w:tabs>
          <w:tab w:val="left" w:pos="851"/>
        </w:tabs>
        <w:ind w:right="23"/>
        <w:jc w:val="both"/>
        <w:rPr>
          <w:rFonts w:ascii="GHEA Grapalat" w:hAnsi="GHEA Grapalat" w:cs="Times Armenian"/>
        </w:rPr>
      </w:pPr>
      <w:r w:rsidRPr="003C0CF0">
        <w:rPr>
          <w:rFonts w:ascii="GHEA Grapalat" w:hAnsi="GHEA Grapalat"/>
          <w:b/>
        </w:rPr>
        <w:t>Իրավական ակտերի ընդունման անհրաժեշտությունը</w:t>
      </w:r>
    </w:p>
    <w:p w14:paraId="31E78692" w14:textId="77777777" w:rsidR="003C0CF0" w:rsidRPr="003C0CF0" w:rsidRDefault="003C0CF0" w:rsidP="003C0CF0">
      <w:pPr>
        <w:ind w:firstLine="540"/>
        <w:jc w:val="both"/>
        <w:rPr>
          <w:rFonts w:ascii="GHEA Grapalat" w:hAnsi="GHEA Grapalat"/>
        </w:rPr>
      </w:pPr>
    </w:p>
    <w:p w14:paraId="4A41D2C5" w14:textId="605F1D2A" w:rsidR="003C0CF0" w:rsidRPr="005A2B43" w:rsidRDefault="003C0CF0" w:rsidP="003C0CF0">
      <w:pPr>
        <w:ind w:firstLine="540"/>
        <w:jc w:val="both"/>
        <w:rPr>
          <w:rFonts w:ascii="GHEA Grapalat" w:hAnsi="GHEA Grapalat" w:cs="GHEA Grapalat"/>
        </w:rPr>
      </w:pPr>
      <w:r w:rsidRPr="000C3AE5">
        <w:rPr>
          <w:rFonts w:ascii="GHEA Grapalat" w:hAnsi="GHEA Grapalat" w:cs="Arial"/>
        </w:rPr>
        <w:t xml:space="preserve">«Արժութային կարգավորման և արժութային վերահսկողության մասին» օրենքը (այսուհետ՝ նաև Օրենք) սահմանափակում է ներդրումային ծառայությունների դիմաց միջնորդավճարները արտարժույթով գնանշելու և գանձելու հնարավորությունը՝ նախատեսելով դրանց պարտադիր գնանշում և գանձում ՀՀ դրամով։ </w:t>
      </w:r>
      <w:r w:rsidRPr="005A2B43">
        <w:rPr>
          <w:rFonts w:ascii="GHEA Grapalat" w:hAnsi="GHEA Grapalat" w:cs="Arial"/>
        </w:rPr>
        <w:t>Միևնույն ժամանակ, նշված սահմանափակումը չի կիրառվում բոլոր հաճախորդների նկատմամբ</w:t>
      </w:r>
      <w:r w:rsidRPr="005A2B43">
        <w:rPr>
          <w:rFonts w:ascii="Cambria Math" w:hAnsi="Cambria Math" w:cs="Cambria Math"/>
        </w:rPr>
        <w:t>․</w:t>
      </w:r>
      <w:r w:rsidRPr="005A2B43">
        <w:rPr>
          <w:rFonts w:ascii="GHEA Grapalat" w:hAnsi="GHEA Grapalat" w:cs="Arial"/>
        </w:rPr>
        <w:t xml:space="preserve"> </w:t>
      </w:r>
      <w:r w:rsidRPr="005A2B43">
        <w:rPr>
          <w:rFonts w:ascii="GHEA Grapalat" w:hAnsi="GHEA Grapalat" w:cs="GHEA Grapalat"/>
        </w:rPr>
        <w:t>կարգավորումից</w:t>
      </w:r>
      <w:r w:rsidRPr="005A2B43">
        <w:rPr>
          <w:rFonts w:ascii="GHEA Grapalat" w:hAnsi="GHEA Grapalat" w:cs="Arial"/>
        </w:rPr>
        <w:t xml:space="preserve"> </w:t>
      </w:r>
      <w:r w:rsidRPr="005A2B43">
        <w:rPr>
          <w:rFonts w:ascii="GHEA Grapalat" w:hAnsi="GHEA Grapalat" w:cs="GHEA Grapalat"/>
        </w:rPr>
        <w:t>դուրս</w:t>
      </w:r>
      <w:r w:rsidRPr="005A2B43">
        <w:rPr>
          <w:rFonts w:ascii="GHEA Grapalat" w:hAnsi="GHEA Grapalat" w:cs="Arial"/>
        </w:rPr>
        <w:t xml:space="preserve"> </w:t>
      </w:r>
      <w:r w:rsidRPr="005A2B43">
        <w:rPr>
          <w:rFonts w:ascii="GHEA Grapalat" w:hAnsi="GHEA Grapalat" w:cs="GHEA Grapalat"/>
        </w:rPr>
        <w:t>են</w:t>
      </w:r>
      <w:r w:rsidRPr="005A2B43">
        <w:rPr>
          <w:rFonts w:ascii="GHEA Grapalat" w:hAnsi="GHEA Grapalat" w:cs="Arial"/>
        </w:rPr>
        <w:t xml:space="preserve">, </w:t>
      </w:r>
      <w:r w:rsidRPr="005A2B43">
        <w:rPr>
          <w:rFonts w:ascii="GHEA Grapalat" w:hAnsi="GHEA Grapalat" w:cs="GHEA Grapalat"/>
        </w:rPr>
        <w:t>մասնավորապես</w:t>
      </w:r>
      <w:r w:rsidRPr="005A2B43">
        <w:rPr>
          <w:rFonts w:ascii="GHEA Grapalat" w:hAnsi="GHEA Grapalat" w:cs="Arial"/>
        </w:rPr>
        <w:t xml:space="preserve">, </w:t>
      </w:r>
      <w:r w:rsidRPr="005A2B43">
        <w:rPr>
          <w:rFonts w:ascii="GHEA Grapalat" w:hAnsi="GHEA Grapalat" w:cs="GHEA Grapalat"/>
        </w:rPr>
        <w:t>ոչ</w:t>
      </w:r>
      <w:r w:rsidRPr="005A2B43">
        <w:rPr>
          <w:rFonts w:ascii="GHEA Grapalat" w:hAnsi="GHEA Grapalat" w:cs="Arial"/>
        </w:rPr>
        <w:t xml:space="preserve"> </w:t>
      </w:r>
      <w:r w:rsidRPr="005A2B43">
        <w:rPr>
          <w:rFonts w:ascii="GHEA Grapalat" w:hAnsi="GHEA Grapalat" w:cs="GHEA Grapalat"/>
        </w:rPr>
        <w:t>ռեզիդենտ</w:t>
      </w:r>
      <w:r w:rsidRPr="005A2B43">
        <w:rPr>
          <w:rFonts w:ascii="GHEA Grapalat" w:hAnsi="GHEA Grapalat" w:cs="Arial"/>
        </w:rPr>
        <w:t xml:space="preserve"> </w:t>
      </w:r>
      <w:r w:rsidRPr="005A2B43">
        <w:rPr>
          <w:rFonts w:ascii="GHEA Grapalat" w:hAnsi="GHEA Grapalat" w:cs="GHEA Grapalat"/>
        </w:rPr>
        <w:t>իրավաբանական</w:t>
      </w:r>
      <w:r w:rsidRPr="005A2B43">
        <w:rPr>
          <w:rFonts w:ascii="GHEA Grapalat" w:hAnsi="GHEA Grapalat" w:cs="Arial"/>
        </w:rPr>
        <w:t xml:space="preserve"> </w:t>
      </w:r>
      <w:r w:rsidRPr="005A2B43">
        <w:rPr>
          <w:rFonts w:ascii="GHEA Grapalat" w:hAnsi="GHEA Grapalat" w:cs="GHEA Grapalat"/>
        </w:rPr>
        <w:t>անձ</w:t>
      </w:r>
      <w:r w:rsidRPr="005A2B43">
        <w:rPr>
          <w:rFonts w:ascii="GHEA Grapalat" w:hAnsi="GHEA Grapalat" w:cs="Arial"/>
        </w:rPr>
        <w:t xml:space="preserve"> </w:t>
      </w:r>
      <w:r w:rsidRPr="005A2B43">
        <w:rPr>
          <w:rFonts w:ascii="GHEA Grapalat" w:hAnsi="GHEA Grapalat" w:cs="GHEA Grapalat"/>
        </w:rPr>
        <w:t>և</w:t>
      </w:r>
      <w:r w:rsidRPr="005A2B43">
        <w:rPr>
          <w:rFonts w:ascii="GHEA Grapalat" w:hAnsi="GHEA Grapalat" w:cs="Arial"/>
        </w:rPr>
        <w:t xml:space="preserve"> </w:t>
      </w:r>
      <w:r w:rsidRPr="005A2B43">
        <w:rPr>
          <w:rFonts w:ascii="GHEA Grapalat" w:hAnsi="GHEA Grapalat" w:cs="GHEA Grapalat"/>
        </w:rPr>
        <w:t>անհատ</w:t>
      </w:r>
      <w:r w:rsidRPr="005A2B43">
        <w:rPr>
          <w:rFonts w:ascii="GHEA Grapalat" w:hAnsi="GHEA Grapalat" w:cs="Arial"/>
        </w:rPr>
        <w:t xml:space="preserve"> </w:t>
      </w:r>
      <w:r w:rsidRPr="005A2B43">
        <w:rPr>
          <w:rFonts w:ascii="GHEA Grapalat" w:hAnsi="GHEA Grapalat" w:cs="GHEA Grapalat"/>
        </w:rPr>
        <w:t>ձեռնարկատեր</w:t>
      </w:r>
      <w:r w:rsidRPr="005A2B43">
        <w:rPr>
          <w:rFonts w:ascii="GHEA Grapalat" w:hAnsi="GHEA Grapalat" w:cs="Arial"/>
        </w:rPr>
        <w:t xml:space="preserve"> </w:t>
      </w:r>
      <w:r w:rsidRPr="005A2B43">
        <w:rPr>
          <w:rFonts w:ascii="GHEA Grapalat" w:hAnsi="GHEA Grapalat" w:cs="GHEA Grapalat"/>
        </w:rPr>
        <w:t>հանդիսացող</w:t>
      </w:r>
      <w:r w:rsidRPr="005A2B43">
        <w:rPr>
          <w:rFonts w:ascii="GHEA Grapalat" w:hAnsi="GHEA Grapalat" w:cs="Arial"/>
        </w:rPr>
        <w:t xml:space="preserve"> </w:t>
      </w:r>
      <w:r w:rsidRPr="005A2B43">
        <w:rPr>
          <w:rFonts w:ascii="GHEA Grapalat" w:hAnsi="GHEA Grapalat" w:cs="GHEA Grapalat"/>
        </w:rPr>
        <w:t>հաճախորդները։</w:t>
      </w:r>
    </w:p>
    <w:p w14:paraId="5BE13EE0" w14:textId="77777777" w:rsidR="003C0CF0" w:rsidRPr="005A2B43" w:rsidRDefault="003C0CF0" w:rsidP="003C0CF0">
      <w:pPr>
        <w:ind w:firstLine="540"/>
        <w:jc w:val="both"/>
        <w:rPr>
          <w:rFonts w:ascii="GHEA Grapalat" w:hAnsi="GHEA Grapalat" w:cs="Arial"/>
        </w:rPr>
      </w:pPr>
    </w:p>
    <w:p w14:paraId="5A3F995F" w14:textId="5FBA2998" w:rsidR="003C0CF0" w:rsidRPr="005A2B43" w:rsidRDefault="003C0CF0" w:rsidP="003C0CF0">
      <w:pPr>
        <w:ind w:firstLine="540"/>
        <w:jc w:val="both"/>
        <w:rPr>
          <w:rFonts w:ascii="GHEA Grapalat" w:hAnsi="GHEA Grapalat" w:cs="Arial"/>
        </w:rPr>
      </w:pPr>
      <w:r w:rsidRPr="005A2B43">
        <w:rPr>
          <w:rFonts w:ascii="GHEA Grapalat" w:hAnsi="GHEA Grapalat" w:cs="Arial"/>
        </w:rPr>
        <w:t>Վերջին տարիներին արտաքին գործոններով պայմանավորված՝ ՀՀ ֆինանսական ծառայությունները դարձել են արտահանելի։ Հատկապես էականորեն աճել է ներդրումային ծառայություններից օգտվող օտարերկրյա ոչ ռեզիդենտ ֆիզիկական անձանց թիվը։ Այս պայմաններում արժութային օրենսդրությամբ ամրագրված՝ միջնորդավճարները պարտադիր ՀՀ դրամով գնանշելու և գանձելու պահանջից բխող խնդիրները ստացել են առավել ընդգծված և գործնական նշանակություն։</w:t>
      </w:r>
    </w:p>
    <w:p w14:paraId="718C5CA9" w14:textId="77777777" w:rsidR="003C0CF0" w:rsidRPr="005A2B43" w:rsidRDefault="003C0CF0" w:rsidP="003C0CF0">
      <w:pPr>
        <w:ind w:firstLine="540"/>
        <w:jc w:val="both"/>
        <w:rPr>
          <w:rFonts w:ascii="GHEA Grapalat" w:hAnsi="GHEA Grapalat" w:cs="Arial"/>
        </w:rPr>
      </w:pPr>
    </w:p>
    <w:p w14:paraId="54EBA821" w14:textId="3BEEB3B8" w:rsidR="003C0CF0" w:rsidRPr="00D96540" w:rsidRDefault="003C0CF0" w:rsidP="003C0CF0">
      <w:pPr>
        <w:ind w:firstLine="540"/>
        <w:jc w:val="both"/>
        <w:rPr>
          <w:rFonts w:ascii="GHEA Grapalat" w:hAnsi="GHEA Grapalat" w:cs="Arial"/>
        </w:rPr>
      </w:pPr>
      <w:r w:rsidRPr="00D96540">
        <w:rPr>
          <w:rFonts w:ascii="GHEA Grapalat" w:hAnsi="GHEA Grapalat" w:cs="Arial"/>
        </w:rPr>
        <w:t>Թեև նշված խնդիրը ներդրումային ծառայությունների ոլորտում առկա է արդեն երկար ժամանակ, վերջին տարիներին այն սրվել է՝ պայմանավորված շուկայի միջազգայնացմամբ և ծառայությունների արտահանման ծավալների աճով։ Միաժամանակ, միջազգային փորձի ուսումնասիրությունը ցույց է տալիս, որ մի շարք երկրներում նմանատիպ սահմանափակումներ նախատեսված չեն, ինչի արդյունքում ՀՀ ֆինանսական շուկան հայտնվում է մրցակցային անբարենպաստ պայմաններում։</w:t>
      </w:r>
    </w:p>
    <w:p w14:paraId="5527735F" w14:textId="77777777" w:rsidR="003C0CF0" w:rsidRPr="00D96540" w:rsidRDefault="003C0CF0" w:rsidP="003C0CF0">
      <w:pPr>
        <w:ind w:firstLine="540"/>
        <w:jc w:val="both"/>
        <w:rPr>
          <w:rFonts w:ascii="GHEA Grapalat" w:hAnsi="GHEA Grapalat" w:cs="Arial"/>
        </w:rPr>
      </w:pPr>
    </w:p>
    <w:p w14:paraId="6F9DD2ED" w14:textId="54911ECE" w:rsidR="003C0CF0" w:rsidRPr="00D96540" w:rsidRDefault="003C0CF0" w:rsidP="003C0CF0">
      <w:pPr>
        <w:ind w:firstLine="540"/>
        <w:jc w:val="both"/>
        <w:rPr>
          <w:rFonts w:ascii="GHEA Grapalat" w:hAnsi="GHEA Grapalat" w:cs="Arial"/>
        </w:rPr>
      </w:pPr>
      <w:r w:rsidRPr="00D96540">
        <w:rPr>
          <w:rFonts w:ascii="GHEA Grapalat" w:hAnsi="GHEA Grapalat" w:cs="Arial"/>
        </w:rPr>
        <w:t>Հաշվի առնելով վերոգրյալը՝ ակնհայտ է, որ առաջացած խնդիրները պահանջում են անհրաժեշտ լուծումներ օրենսդրական մակարդակում։</w:t>
      </w:r>
    </w:p>
    <w:p w14:paraId="45F26AE1" w14:textId="77777777" w:rsidR="003C0CF0" w:rsidRPr="00D96540" w:rsidRDefault="003C0CF0" w:rsidP="003C0CF0">
      <w:pPr>
        <w:ind w:firstLine="540"/>
        <w:jc w:val="both"/>
        <w:rPr>
          <w:rFonts w:ascii="GHEA Grapalat" w:hAnsi="GHEA Grapalat" w:cs="Arial"/>
        </w:rPr>
      </w:pPr>
    </w:p>
    <w:p w14:paraId="14B1BF3E" w14:textId="21631C7A" w:rsidR="003C0CF0" w:rsidRPr="00D96540" w:rsidRDefault="003C0CF0" w:rsidP="003C0CF0">
      <w:pPr>
        <w:ind w:firstLine="540"/>
        <w:jc w:val="both"/>
        <w:rPr>
          <w:rFonts w:ascii="GHEA Grapalat" w:hAnsi="GHEA Grapalat" w:cs="Arial"/>
        </w:rPr>
      </w:pPr>
      <w:r w:rsidRPr="00D96540">
        <w:rPr>
          <w:rFonts w:ascii="GHEA Grapalat" w:hAnsi="GHEA Grapalat" w:cs="Arial"/>
        </w:rPr>
        <w:t xml:space="preserve">Բացի այդ, </w:t>
      </w:r>
      <w:r w:rsidR="000C3AE5" w:rsidRPr="00D96540">
        <w:rPr>
          <w:rFonts w:ascii="GHEA Grapalat" w:hAnsi="GHEA Grapalat" w:cs="Arial"/>
        </w:rPr>
        <w:t xml:space="preserve">2025 </w:t>
      </w:r>
      <w:r w:rsidRPr="00D96540">
        <w:rPr>
          <w:rFonts w:ascii="GHEA Grapalat" w:hAnsi="GHEA Grapalat" w:cs="Arial"/>
        </w:rPr>
        <w:t>թվականի հուլիսի 4-ից ուժի մեջ է մտել «Կրիպտոակտիվների մասին» օրենքը։ Այդ օրենքով կարգավորվող կրիպտոակտիվներով ծառայությունները իրենց բովանդակությամբ էապես նման են ներդրումային ծառայություններին։ Հետևաբար, նույն բնույթի խնդիրները կարող են առաջանալ նաև կրիպտոակտիվներով ծառայությունների մատուցման շրջանակում։ Ուստի՝ անհրաժեշտություն է առաջանում ներդրումային ծառայությունների համար առաջարկվող կարգավորումները տարածել նաև կրիպտոակտիվներով ծառայությունների նկատմամբ՝ ապահովելով իրավակարգավորման միասնական և համաչափ մոտեցում։</w:t>
      </w:r>
    </w:p>
    <w:p w14:paraId="17D755D2" w14:textId="2E18C03B" w:rsidR="00CF040A" w:rsidRPr="003C0CF0" w:rsidRDefault="00CF040A" w:rsidP="00F507A9">
      <w:pPr>
        <w:jc w:val="both"/>
        <w:rPr>
          <w:rFonts w:ascii="GHEA Grapalat" w:hAnsi="GHEA Grapalat"/>
        </w:rPr>
      </w:pPr>
      <w:r w:rsidRPr="003C0CF0">
        <w:rPr>
          <w:rFonts w:ascii="GHEA Grapalat" w:hAnsi="GHEA Grapalat"/>
        </w:rPr>
        <w:t xml:space="preserve"> </w:t>
      </w:r>
    </w:p>
    <w:p w14:paraId="6E3C3356" w14:textId="77777777" w:rsidR="0026553C" w:rsidRPr="003C0CF0" w:rsidRDefault="0026553C" w:rsidP="00F507A9">
      <w:pPr>
        <w:ind w:right="23"/>
        <w:jc w:val="both"/>
        <w:rPr>
          <w:rFonts w:ascii="GHEA Grapalat" w:hAnsi="GHEA Grapalat"/>
        </w:rPr>
      </w:pPr>
    </w:p>
    <w:p w14:paraId="52CCDB14" w14:textId="65F81577" w:rsidR="0026553C" w:rsidRPr="003C0CF0" w:rsidRDefault="0026553C" w:rsidP="00F507A9">
      <w:pPr>
        <w:pStyle w:val="ListParagraph"/>
        <w:numPr>
          <w:ilvl w:val="0"/>
          <w:numId w:val="2"/>
        </w:numPr>
        <w:jc w:val="both"/>
        <w:rPr>
          <w:rFonts w:ascii="GHEA Grapalat" w:hAnsi="GHEA Grapalat" w:cs="Sylfaen"/>
          <w:b/>
        </w:rPr>
      </w:pPr>
      <w:r w:rsidRPr="003C0CF0">
        <w:rPr>
          <w:rFonts w:ascii="GHEA Grapalat" w:hAnsi="GHEA Grapalat" w:cs="Sylfaen"/>
          <w:b/>
        </w:rPr>
        <w:lastRenderedPageBreak/>
        <w:t>Ընթացիկ իրավիճակը և խնդիրները</w:t>
      </w:r>
      <w:bookmarkEnd w:id="0"/>
    </w:p>
    <w:p w14:paraId="347B86A2" w14:textId="2432CAB6" w:rsidR="003C0CF0" w:rsidRPr="003C0CF0" w:rsidRDefault="003C0CF0" w:rsidP="003C0CF0">
      <w:pPr>
        <w:spacing w:before="120"/>
        <w:ind w:firstLine="720"/>
        <w:jc w:val="both"/>
        <w:rPr>
          <w:rFonts w:ascii="GHEA Grapalat" w:hAnsi="GHEA Grapalat" w:cs="Arial"/>
        </w:rPr>
      </w:pPr>
      <w:r w:rsidRPr="003C0CF0">
        <w:rPr>
          <w:rFonts w:ascii="GHEA Grapalat" w:hAnsi="GHEA Grapalat"/>
          <w:color w:val="000000"/>
        </w:rPr>
        <w:t xml:space="preserve">Հիմնական խնդիրն այն է, որ «Արժութային կարգավորման և արժութային վերահսկողության» մասին օրենքը ընդհանուր կարգավորման նորմերը տարածում է արժեթղթերով, ածանցյալ ֆինանսական գործիքներով, ինչպես նաև կրիպտոակտիվներով գործարքների կնքման վրա՝ հաշվի չառնելով այս գործիքներով կնքվող գործարքների և դրանց դիմաց գանձվող միջնորդավճարների հետ կապված առանձնահատկությունները։ </w:t>
      </w:r>
      <w:r>
        <w:rPr>
          <w:rFonts w:ascii="GHEA Grapalat" w:hAnsi="GHEA Grapalat"/>
          <w:color w:val="000000"/>
        </w:rPr>
        <w:t>Ըստ այդմ, ներկա փուլում</w:t>
      </w:r>
      <w:r w:rsidRPr="003C0CF0">
        <w:rPr>
          <w:rFonts w:ascii="GHEA Grapalat" w:hAnsi="GHEA Grapalat" w:cs="Arial"/>
        </w:rPr>
        <w:t xml:space="preserve"> հաճախորդների մի մասը խուսափում է տեղական ներդրումային ծառայություններ մատուցող անձանց </w:t>
      </w:r>
      <w:r>
        <w:rPr>
          <w:rFonts w:ascii="GHEA Grapalat" w:hAnsi="GHEA Grapalat" w:cs="Arial"/>
        </w:rPr>
        <w:t>ծառայություններից օգտվել</w:t>
      </w:r>
      <w:r w:rsidRPr="003C0CF0">
        <w:rPr>
          <w:rFonts w:ascii="GHEA Grapalat" w:hAnsi="GHEA Grapalat" w:cs="Arial"/>
        </w:rPr>
        <w:t xml:space="preserve"> և դիմում է օտարերկրյա ծառայություններ մատուցող անձանց միջնորդությանը, քանի որ ՀՀ արժութային օրենսդրությամբ ամրագրված նշված իրավական սահմանափակումը թանկացնում է արժեթղթերով գործարքների գինը և բարդացնում միջազգային ներդրումային միջավայրը՝ պայմանավորված առնվազն ստորև ներկայացված խնդիրներով</w:t>
      </w:r>
      <w:r w:rsidRPr="003C0CF0">
        <w:rPr>
          <w:rFonts w:ascii="Cambria Math" w:hAnsi="Cambria Math" w:cs="Cambria Math"/>
        </w:rPr>
        <w:t>․</w:t>
      </w:r>
    </w:p>
    <w:p w14:paraId="5AEC725E" w14:textId="3B19FCF0" w:rsidR="003C0CF0" w:rsidRPr="003C0CF0" w:rsidRDefault="003C0CF0" w:rsidP="003C0CF0">
      <w:pPr>
        <w:numPr>
          <w:ilvl w:val="0"/>
          <w:numId w:val="31"/>
        </w:numPr>
        <w:spacing w:before="120" w:after="120"/>
        <w:jc w:val="both"/>
        <w:rPr>
          <w:rFonts w:ascii="GHEA Grapalat" w:hAnsi="GHEA Grapalat" w:cs="Arial"/>
        </w:rPr>
      </w:pPr>
      <w:r>
        <w:rPr>
          <w:rFonts w:ascii="GHEA Grapalat" w:hAnsi="GHEA Grapalat" w:cs="Arial"/>
          <w:b/>
          <w:bCs/>
        </w:rPr>
        <w:t>Փ</w:t>
      </w:r>
      <w:r w:rsidRPr="003C0CF0">
        <w:rPr>
          <w:rFonts w:ascii="GHEA Grapalat" w:hAnsi="GHEA Grapalat" w:cs="Arial"/>
          <w:b/>
          <w:bCs/>
        </w:rPr>
        <w:t>ոխարժեքի տատանման բազմաշերտ ռիսկեր</w:t>
      </w:r>
      <w:r>
        <w:rPr>
          <w:rFonts w:ascii="Cambria Math" w:hAnsi="Cambria Math" w:cs="Arial"/>
          <w:b/>
          <w:bCs/>
        </w:rPr>
        <w:t>․</w:t>
      </w:r>
      <w:r w:rsidRPr="003C0CF0">
        <w:rPr>
          <w:rFonts w:ascii="GHEA Grapalat" w:hAnsi="GHEA Grapalat" w:cs="Arial"/>
        </w:rPr>
        <w:br/>
        <w:t xml:space="preserve">Միջնորդավճարների ՀՀ դրամով գանձման դեպքում հաճախորդները ենթարկվում են փոխարժեքի տատանման ռիսկերի մի քանի փուլերում գործարքի հայտի ներկայացման, վերջնահաշվարկի, ինչպես նաև չկատարված կամ մասնակի կատարված գործարքների վերադարձի ժամանակ։ Փոխարժեքի ցանկացած անբարենպաստ փոփոխություն կարող է հանգեցնել հավելյալ ֆինանսական կորուստների կամ լրացուցիչ վճարների պահանջի, ինչը ներդրողների համար ընկալվում է որպես անհասկանալի և անընդունելի </w:t>
      </w:r>
      <w:r>
        <w:rPr>
          <w:rFonts w:ascii="GHEA Grapalat" w:hAnsi="GHEA Grapalat" w:cs="Arial"/>
        </w:rPr>
        <w:t xml:space="preserve">ֆինանսական </w:t>
      </w:r>
      <w:r w:rsidRPr="003C0CF0">
        <w:rPr>
          <w:rFonts w:ascii="GHEA Grapalat" w:hAnsi="GHEA Grapalat" w:cs="Arial"/>
        </w:rPr>
        <w:t>բեռ։</w:t>
      </w:r>
    </w:p>
    <w:p w14:paraId="10D2B478" w14:textId="55931967" w:rsidR="003C0CF0" w:rsidRPr="003C0CF0" w:rsidRDefault="003C0CF0" w:rsidP="003C0CF0">
      <w:pPr>
        <w:numPr>
          <w:ilvl w:val="0"/>
          <w:numId w:val="31"/>
        </w:numPr>
        <w:spacing w:before="120" w:after="120"/>
        <w:jc w:val="both"/>
        <w:rPr>
          <w:rFonts w:ascii="GHEA Grapalat" w:hAnsi="GHEA Grapalat"/>
          <w:lang w:eastAsia="en-US"/>
        </w:rPr>
      </w:pPr>
      <w:r w:rsidRPr="003C0CF0">
        <w:rPr>
          <w:rFonts w:ascii="GHEA Grapalat" w:hAnsi="GHEA Grapalat"/>
          <w:b/>
          <w:bCs/>
          <w:lang w:eastAsia="en-US"/>
        </w:rPr>
        <w:t>Կրկնակի և երբեմն բազմակի արժույթ</w:t>
      </w:r>
      <w:r>
        <w:rPr>
          <w:rFonts w:ascii="GHEA Grapalat" w:hAnsi="GHEA Grapalat"/>
          <w:b/>
          <w:bCs/>
          <w:lang w:eastAsia="en-US"/>
        </w:rPr>
        <w:t>ների</w:t>
      </w:r>
      <w:r w:rsidRPr="003C0CF0">
        <w:rPr>
          <w:rFonts w:ascii="GHEA Grapalat" w:hAnsi="GHEA Grapalat"/>
          <w:b/>
          <w:bCs/>
          <w:lang w:eastAsia="en-US"/>
        </w:rPr>
        <w:t xml:space="preserve"> փոխարկում</w:t>
      </w:r>
      <w:r>
        <w:rPr>
          <w:rFonts w:ascii="Cambria Math" w:hAnsi="Cambria Math"/>
          <w:b/>
          <w:bCs/>
          <w:lang w:eastAsia="en-US"/>
        </w:rPr>
        <w:t>․</w:t>
      </w:r>
      <w:r w:rsidRPr="003C0CF0">
        <w:rPr>
          <w:rFonts w:ascii="GHEA Grapalat" w:hAnsi="GHEA Grapalat"/>
          <w:lang w:eastAsia="en-US"/>
        </w:rPr>
        <w:br/>
        <w:t>Միջազգային շուկաներում ընդունված գործելակերպի համաձայն՝ միջնորդավճարները գանձվում են գործարքի արժույթով և ավտոմատ փոխանցվում են միջնորդի արտարժութային հաշվին։ ՀՀ դրամով պարտադիր գանձումը ստիպում է իրականացնել միջանկյալ փոխարկումներ, այնուհետև հետ փոխարկումներ, ինչը հանգեցնում է լրացուցիչ ծախսերի, ժամանակի կորստի և օպերացիոն բարդությունների։</w:t>
      </w:r>
    </w:p>
    <w:p w14:paraId="7E620B80" w14:textId="366D7DC3" w:rsidR="003C0CF0" w:rsidRPr="003C0CF0" w:rsidRDefault="003C0CF0" w:rsidP="003C0CF0">
      <w:pPr>
        <w:numPr>
          <w:ilvl w:val="0"/>
          <w:numId w:val="31"/>
        </w:numPr>
        <w:spacing w:before="120" w:after="120"/>
        <w:jc w:val="both"/>
        <w:rPr>
          <w:rFonts w:ascii="GHEA Grapalat" w:hAnsi="GHEA Grapalat"/>
          <w:lang w:eastAsia="en-US"/>
        </w:rPr>
      </w:pPr>
      <w:r w:rsidRPr="003C0CF0">
        <w:rPr>
          <w:rFonts w:ascii="GHEA Grapalat" w:hAnsi="GHEA Grapalat"/>
          <w:b/>
          <w:bCs/>
          <w:lang w:eastAsia="en-US"/>
        </w:rPr>
        <w:t>Ներդրումային անորոշություն և ծախսերի կանխատեսման դժվարություններ</w:t>
      </w:r>
      <w:r>
        <w:rPr>
          <w:rFonts w:ascii="Cambria Math" w:hAnsi="Cambria Math"/>
          <w:b/>
          <w:bCs/>
          <w:lang w:eastAsia="en-US"/>
        </w:rPr>
        <w:t>․</w:t>
      </w:r>
      <w:r w:rsidRPr="003C0CF0">
        <w:rPr>
          <w:rFonts w:ascii="GHEA Grapalat" w:hAnsi="GHEA Grapalat"/>
          <w:lang w:eastAsia="en-US"/>
        </w:rPr>
        <w:br/>
        <w:t>Միջնորդավճարների իրական արժեքը կախված է դառնում փոխարժեքի փոփոխություններից, ինչի հետևանքով ներդրողները չեն կարող նախապես հստակ գնահատել իրենց ֆինանսական ծախսերը։ Սա հատկապես խնդրահարույց է խոշոր ծավալներով կամ հաճախակի գործարքներ իրականացնող հաճախորդների համար։</w:t>
      </w:r>
    </w:p>
    <w:p w14:paraId="12601847" w14:textId="4B76274B" w:rsidR="003C0CF0" w:rsidRPr="003C0CF0" w:rsidRDefault="003C0CF0" w:rsidP="003C0CF0">
      <w:pPr>
        <w:numPr>
          <w:ilvl w:val="0"/>
          <w:numId w:val="31"/>
        </w:numPr>
        <w:spacing w:before="120" w:after="120"/>
        <w:jc w:val="both"/>
        <w:rPr>
          <w:rFonts w:ascii="GHEA Grapalat" w:hAnsi="GHEA Grapalat"/>
          <w:lang w:eastAsia="en-US"/>
        </w:rPr>
      </w:pPr>
      <w:r w:rsidRPr="003C0CF0">
        <w:rPr>
          <w:rFonts w:ascii="GHEA Grapalat" w:hAnsi="GHEA Grapalat"/>
          <w:b/>
          <w:bCs/>
          <w:lang w:eastAsia="en-US"/>
        </w:rPr>
        <w:t>Մրցակցային դիրքի կորուստ և ֆինանսական ներհոսքի նվազում</w:t>
      </w:r>
      <w:r w:rsidRPr="003C0CF0">
        <w:rPr>
          <w:rFonts w:ascii="GHEA Grapalat" w:hAnsi="GHEA Grapalat"/>
          <w:lang w:eastAsia="en-US"/>
        </w:rPr>
        <w:br/>
        <w:t xml:space="preserve">Միջազգային պրակտիկայում լայնորեն ընդունված է միջնորդավճարների գնանշումն ու գանձումը գործարքի </w:t>
      </w:r>
      <w:r>
        <w:rPr>
          <w:rFonts w:ascii="GHEA Grapalat" w:hAnsi="GHEA Grapalat"/>
          <w:lang w:eastAsia="en-US"/>
        </w:rPr>
        <w:t xml:space="preserve">կամ գործիքի </w:t>
      </w:r>
      <w:r w:rsidRPr="003C0CF0">
        <w:rPr>
          <w:rFonts w:ascii="GHEA Grapalat" w:hAnsi="GHEA Grapalat"/>
          <w:lang w:eastAsia="en-US"/>
        </w:rPr>
        <w:t>արժույթով։ ՀՀ-ում գործող սահմանափակումը նվազեցնում է տեղական միջնորդների մրցունակությունը՝ ուղղորդելով հաճախորդներին օգտվել այն օտարերկրյա միջնորդներից, որտեղ սակագների կառուցվածքը պարզ է և համահունչ միջազգային ստանդարտներին։</w:t>
      </w:r>
    </w:p>
    <w:p w14:paraId="664FDADB" w14:textId="208BF17B" w:rsidR="003C0CF0" w:rsidRPr="003C0CF0" w:rsidRDefault="003C0CF0" w:rsidP="0081175E">
      <w:pPr>
        <w:pStyle w:val="ListParagraph"/>
        <w:numPr>
          <w:ilvl w:val="0"/>
          <w:numId w:val="31"/>
        </w:numPr>
        <w:spacing w:before="120" w:beforeAutospacing="1" w:after="120" w:afterAutospacing="1"/>
        <w:ind w:right="204"/>
        <w:jc w:val="both"/>
        <w:rPr>
          <w:rFonts w:ascii="GHEA Grapalat" w:hAnsi="GHEA Grapalat" w:cs="Arial"/>
          <w:b/>
          <w:bCs/>
        </w:rPr>
      </w:pPr>
      <w:r w:rsidRPr="003C0CF0">
        <w:rPr>
          <w:rFonts w:ascii="GHEA Grapalat" w:hAnsi="GHEA Grapalat"/>
          <w:b/>
          <w:bCs/>
          <w:lang w:eastAsia="en-US"/>
        </w:rPr>
        <w:t>Օպերացի</w:t>
      </w:r>
      <w:r>
        <w:rPr>
          <w:rFonts w:ascii="GHEA Grapalat" w:hAnsi="GHEA Grapalat"/>
          <w:b/>
          <w:bCs/>
          <w:lang w:eastAsia="en-US"/>
        </w:rPr>
        <w:t xml:space="preserve">ոն և ավտոմատացման </w:t>
      </w:r>
      <w:r w:rsidRPr="003C0CF0">
        <w:rPr>
          <w:rFonts w:ascii="GHEA Grapalat" w:hAnsi="GHEA Grapalat"/>
          <w:b/>
          <w:bCs/>
          <w:lang w:eastAsia="en-US"/>
        </w:rPr>
        <w:t>բարդություններ</w:t>
      </w:r>
      <w:r>
        <w:rPr>
          <w:rFonts w:ascii="GHEA Grapalat" w:hAnsi="GHEA Grapalat"/>
          <w:b/>
          <w:bCs/>
          <w:lang w:eastAsia="en-US"/>
        </w:rPr>
        <w:t>,</w:t>
      </w:r>
      <w:r w:rsidRPr="003C0CF0">
        <w:rPr>
          <w:rFonts w:ascii="GHEA Grapalat" w:hAnsi="GHEA Grapalat"/>
          <w:b/>
          <w:bCs/>
          <w:lang w:eastAsia="en-US"/>
        </w:rPr>
        <w:t xml:space="preserve"> ծառայություն մատուցելու մոտիվացիայի նվազում</w:t>
      </w:r>
      <w:r>
        <w:rPr>
          <w:rFonts w:ascii="Cambria Math" w:hAnsi="Cambria Math"/>
          <w:b/>
          <w:bCs/>
          <w:lang w:eastAsia="en-US"/>
        </w:rPr>
        <w:t>․</w:t>
      </w:r>
    </w:p>
    <w:p w14:paraId="1F5EE6FE" w14:textId="5CAD314E" w:rsidR="003C0CF0" w:rsidRPr="003C0CF0" w:rsidRDefault="003C0CF0" w:rsidP="003C0CF0">
      <w:pPr>
        <w:pStyle w:val="ListParagraph"/>
        <w:spacing w:before="120" w:beforeAutospacing="1" w:after="120" w:afterAutospacing="1"/>
        <w:ind w:right="204"/>
        <w:jc w:val="both"/>
        <w:rPr>
          <w:rFonts w:ascii="GHEA Grapalat" w:hAnsi="GHEA Grapalat" w:cs="Arial"/>
          <w:b/>
          <w:bCs/>
        </w:rPr>
      </w:pPr>
      <w:r w:rsidRPr="003C0CF0">
        <w:rPr>
          <w:rFonts w:ascii="GHEA Grapalat" w:hAnsi="GHEA Grapalat"/>
          <w:lang w:eastAsia="en-US"/>
        </w:rPr>
        <w:br/>
        <w:t xml:space="preserve">Ներդրումային ծառայություններ մատուցող անձինք ստիպված են ներդնել </w:t>
      </w:r>
      <w:r w:rsidRPr="003C0CF0">
        <w:rPr>
          <w:rFonts w:ascii="GHEA Grapalat" w:hAnsi="GHEA Grapalat"/>
          <w:lang w:eastAsia="en-US"/>
        </w:rPr>
        <w:lastRenderedPageBreak/>
        <w:t>լրացուցիչ գործընթացներ և համակարգեր՝ արժույթի փոխարկման, հաշվառման և վերադարձների կառավարման համար, ինչը մեծացնում է ադմինիստրատիվ ծախսերը և նվազեցնում ծառայությունների արդյունավետությունը։</w:t>
      </w:r>
      <w:r>
        <w:rPr>
          <w:rFonts w:ascii="GHEA Grapalat" w:hAnsi="GHEA Grapalat"/>
          <w:lang w:eastAsia="en-US"/>
        </w:rPr>
        <w:t xml:space="preserve"> </w:t>
      </w:r>
      <w:r w:rsidRPr="003C0CF0">
        <w:rPr>
          <w:rFonts w:ascii="GHEA Grapalat" w:hAnsi="GHEA Grapalat"/>
          <w:lang w:eastAsia="en-US"/>
        </w:rPr>
        <w:t>Ընդ որում՝</w:t>
      </w:r>
      <w:r>
        <w:rPr>
          <w:rFonts w:ascii="GHEA Grapalat" w:hAnsi="GHEA Grapalat"/>
          <w:lang w:eastAsia="en-US"/>
        </w:rPr>
        <w:t xml:space="preserve"> գ</w:t>
      </w:r>
      <w:r w:rsidRPr="003C0CF0">
        <w:rPr>
          <w:rFonts w:ascii="GHEA Grapalat" w:hAnsi="GHEA Grapalat"/>
          <w:lang w:eastAsia="en-US"/>
        </w:rPr>
        <w:t>ործող կարգավորումը ներդրումային ծառայություն մատուցող անձանց թույլ չի տալիս ամբողջությամբ ավտոմատացնել հաճախորդների սպասարկման գործընթացը՝  պահանջելով հավելյալ մարդկային ռեսուրսներ և գործառնական ծախսեր</w:t>
      </w:r>
      <w:r w:rsidR="00CE3189">
        <w:rPr>
          <w:rFonts w:ascii="GHEA Grapalat" w:hAnsi="GHEA Grapalat"/>
          <w:lang w:eastAsia="en-US"/>
        </w:rPr>
        <w:t>։</w:t>
      </w:r>
      <w:r w:rsidRPr="003C0CF0">
        <w:rPr>
          <w:rFonts w:ascii="GHEA Grapalat" w:hAnsi="GHEA Grapalat" w:cs="Arial"/>
          <w:b/>
          <w:bCs/>
        </w:rPr>
        <w:t xml:space="preserve"> </w:t>
      </w:r>
    </w:p>
    <w:p w14:paraId="70AED0E4" w14:textId="3F521042" w:rsidR="003C0CF0" w:rsidRPr="003C0CF0" w:rsidRDefault="003C0CF0" w:rsidP="003C0CF0">
      <w:pPr>
        <w:pStyle w:val="ListParagraph"/>
        <w:numPr>
          <w:ilvl w:val="0"/>
          <w:numId w:val="31"/>
        </w:numPr>
        <w:spacing w:before="120" w:beforeAutospacing="1" w:after="120" w:afterAutospacing="1"/>
        <w:ind w:right="204"/>
        <w:jc w:val="both"/>
        <w:rPr>
          <w:rFonts w:ascii="GHEA Grapalat" w:hAnsi="GHEA Grapalat" w:cs="Arial"/>
        </w:rPr>
      </w:pPr>
      <w:r>
        <w:rPr>
          <w:rFonts w:ascii="GHEA Grapalat" w:hAnsi="GHEA Grapalat"/>
          <w:b/>
          <w:bCs/>
          <w:lang w:eastAsia="en-US"/>
        </w:rPr>
        <w:t xml:space="preserve">Եվ ի վերջո, գործող կարգավորումն </w:t>
      </w:r>
      <w:r w:rsidRPr="003C0CF0">
        <w:rPr>
          <w:rFonts w:ascii="GHEA Grapalat" w:hAnsi="GHEA Grapalat"/>
          <w:b/>
          <w:bCs/>
          <w:lang w:eastAsia="en-US"/>
        </w:rPr>
        <w:t xml:space="preserve">անհավասար պայմաններ </w:t>
      </w:r>
      <w:r>
        <w:rPr>
          <w:rFonts w:ascii="GHEA Grapalat" w:hAnsi="GHEA Grapalat"/>
          <w:b/>
          <w:bCs/>
          <w:lang w:eastAsia="en-US"/>
        </w:rPr>
        <w:t xml:space="preserve">է ստեղծում </w:t>
      </w:r>
      <w:r w:rsidRPr="003C0CF0">
        <w:rPr>
          <w:rFonts w:ascii="GHEA Grapalat" w:hAnsi="GHEA Grapalat"/>
          <w:b/>
          <w:bCs/>
          <w:lang w:eastAsia="en-US"/>
        </w:rPr>
        <w:t>տարբեր հաճախորդների սպասարկման գործընթացներում</w:t>
      </w:r>
      <w:r>
        <w:rPr>
          <w:rFonts w:ascii="GHEA Grapalat" w:hAnsi="GHEA Grapalat"/>
          <w:b/>
          <w:bCs/>
          <w:lang w:eastAsia="en-US"/>
        </w:rPr>
        <w:t xml:space="preserve"> </w:t>
      </w:r>
      <w:r w:rsidRPr="000C3AE5">
        <w:rPr>
          <w:rFonts w:ascii="GHEA Grapalat" w:hAnsi="GHEA Grapalat"/>
          <w:b/>
          <w:bCs/>
          <w:lang w:eastAsia="en-US"/>
        </w:rPr>
        <w:t>(</w:t>
      </w:r>
      <w:r w:rsidRPr="003C0CF0">
        <w:rPr>
          <w:rFonts w:ascii="GHEA Grapalat" w:hAnsi="GHEA Grapalat" w:cs="Arial"/>
        </w:rPr>
        <w:t>ինչպես նշվեց, այս կարգավորումից դուրս են ոչ ռեզիդենտ իրավաբանական անձ կամ անհատ ձեռնարկատեր հանդիսացող հաճախորդները)։</w:t>
      </w:r>
    </w:p>
    <w:p w14:paraId="7335DB72" w14:textId="0378D259" w:rsidR="0026553C" w:rsidRPr="003C0CF0" w:rsidRDefault="003C0CF0" w:rsidP="00F507A9">
      <w:pPr>
        <w:pStyle w:val="ListParagraph"/>
        <w:spacing w:after="160"/>
        <w:ind w:left="900"/>
        <w:jc w:val="both"/>
        <w:rPr>
          <w:rFonts w:ascii="GHEA Grapalat" w:hAnsi="GHEA Grapalat"/>
        </w:rPr>
      </w:pPr>
      <w:r w:rsidRPr="003C0CF0">
        <w:rPr>
          <w:rFonts w:ascii="GHEA Grapalat" w:hAnsi="GHEA Grapalat"/>
        </w:rPr>
        <w:t xml:space="preserve"> </w:t>
      </w:r>
    </w:p>
    <w:p w14:paraId="7430A789" w14:textId="4F870290" w:rsidR="0026553C" w:rsidRPr="003C0CF0" w:rsidRDefault="0026553C" w:rsidP="00F507A9">
      <w:pPr>
        <w:pStyle w:val="ListParagraph"/>
        <w:numPr>
          <w:ilvl w:val="0"/>
          <w:numId w:val="2"/>
        </w:numPr>
        <w:tabs>
          <w:tab w:val="left" w:pos="810"/>
        </w:tabs>
        <w:ind w:right="23"/>
        <w:jc w:val="both"/>
        <w:rPr>
          <w:rFonts w:ascii="GHEA Grapalat" w:hAnsi="GHEA Grapalat"/>
          <w:b/>
        </w:rPr>
      </w:pPr>
      <w:r w:rsidRPr="003C0CF0">
        <w:rPr>
          <w:rFonts w:ascii="GHEA Grapalat" w:hAnsi="GHEA Grapalat"/>
          <w:b/>
        </w:rPr>
        <w:t>Առաջարկվող կարգավորման բնույթը</w:t>
      </w:r>
    </w:p>
    <w:p w14:paraId="039E4BA8" w14:textId="54C3F420" w:rsidR="003C0CF0" w:rsidRPr="000C3AE5" w:rsidRDefault="009C6A3D" w:rsidP="003C0CF0">
      <w:pPr>
        <w:pBdr>
          <w:top w:val="nil"/>
          <w:left w:val="nil"/>
          <w:bottom w:val="nil"/>
          <w:right w:val="nil"/>
          <w:between w:val="nil"/>
          <w:bar w:val="nil"/>
        </w:pBdr>
        <w:spacing w:before="120" w:line="23" w:lineRule="atLeast"/>
        <w:ind w:firstLine="720"/>
        <w:jc w:val="both"/>
        <w:rPr>
          <w:rFonts w:ascii="GHEA Grapalat" w:hAnsi="GHEA Grapalat"/>
          <w:color w:val="000000"/>
        </w:rPr>
      </w:pPr>
      <w:r w:rsidRPr="003C0CF0">
        <w:rPr>
          <w:rFonts w:ascii="GHEA Grapalat" w:hAnsi="GHEA Grapalat"/>
        </w:rPr>
        <w:t xml:space="preserve">Առկա խնդիրները լուծելու նպատակով </w:t>
      </w:r>
      <w:r w:rsidR="003C0CF0" w:rsidRPr="000C3AE5">
        <w:rPr>
          <w:rFonts w:ascii="GHEA Grapalat" w:hAnsi="GHEA Grapalat"/>
          <w:color w:val="000000"/>
        </w:rPr>
        <w:t xml:space="preserve">առաջարկվում է «Արժութային կարգավորման և արժութային վերահսկողության մասին» ՀՀ օրենքում լրացում կատարել՝ </w:t>
      </w:r>
      <w:r w:rsidR="003C0CF0" w:rsidRPr="000C3AE5">
        <w:rPr>
          <w:rFonts w:ascii="GHEA Grapalat" w:hAnsi="GHEA Grapalat" w:cs="GHEA Grapalat"/>
          <w:color w:val="000000"/>
        </w:rPr>
        <w:t>հնարավորություն</w:t>
      </w:r>
      <w:r w:rsidR="003C0CF0" w:rsidRPr="000C3AE5">
        <w:rPr>
          <w:rFonts w:ascii="GHEA Grapalat" w:hAnsi="GHEA Grapalat"/>
          <w:color w:val="000000"/>
        </w:rPr>
        <w:t xml:space="preserve"> </w:t>
      </w:r>
      <w:r w:rsidR="003C0CF0" w:rsidRPr="000C3AE5">
        <w:rPr>
          <w:rFonts w:ascii="GHEA Grapalat" w:hAnsi="GHEA Grapalat" w:cs="GHEA Grapalat"/>
          <w:color w:val="000000"/>
        </w:rPr>
        <w:t>ընձեռելով</w:t>
      </w:r>
      <w:r w:rsidR="003C0CF0" w:rsidRPr="000C3AE5">
        <w:rPr>
          <w:rFonts w:ascii="GHEA Grapalat" w:hAnsi="GHEA Grapalat"/>
          <w:color w:val="000000"/>
        </w:rPr>
        <w:t xml:space="preserve">, </w:t>
      </w:r>
      <w:r w:rsidR="003C0CF0" w:rsidRPr="000C3AE5">
        <w:rPr>
          <w:rFonts w:ascii="GHEA Grapalat" w:hAnsi="GHEA Grapalat" w:cs="GHEA Grapalat"/>
          <w:color w:val="000000"/>
        </w:rPr>
        <w:t>որ</w:t>
      </w:r>
    </w:p>
    <w:p w14:paraId="6AC91C48" w14:textId="0842A3FD" w:rsidR="003C0CF0" w:rsidRPr="000C3AE5" w:rsidRDefault="003C0CF0" w:rsidP="003C0CF0">
      <w:pPr>
        <w:numPr>
          <w:ilvl w:val="0"/>
          <w:numId w:val="33"/>
        </w:numPr>
        <w:pBdr>
          <w:top w:val="nil"/>
          <w:left w:val="nil"/>
          <w:bottom w:val="nil"/>
          <w:right w:val="nil"/>
          <w:between w:val="nil"/>
          <w:bar w:val="nil"/>
        </w:pBdr>
        <w:spacing w:before="120" w:line="23" w:lineRule="atLeast"/>
        <w:jc w:val="both"/>
        <w:rPr>
          <w:rFonts w:ascii="GHEA Grapalat" w:hAnsi="GHEA Grapalat"/>
          <w:color w:val="000000"/>
        </w:rPr>
      </w:pPr>
      <w:r w:rsidRPr="000C3AE5">
        <w:rPr>
          <w:rFonts w:ascii="GHEA Grapalat" w:hAnsi="GHEA Grapalat"/>
          <w:color w:val="000000"/>
        </w:rPr>
        <w:t xml:space="preserve">«Արժեթղթերի շուկայի մասին» ՀՀ օրենքով սահմանված ներդրումային և ոչ հիմնական ծառայությունների, </w:t>
      </w:r>
    </w:p>
    <w:p w14:paraId="404EF576" w14:textId="253B360D" w:rsidR="003C0CF0" w:rsidRPr="000C3AE5" w:rsidRDefault="003C0CF0" w:rsidP="003C0CF0">
      <w:pPr>
        <w:numPr>
          <w:ilvl w:val="0"/>
          <w:numId w:val="33"/>
        </w:numPr>
        <w:pBdr>
          <w:top w:val="nil"/>
          <w:left w:val="nil"/>
          <w:bottom w:val="nil"/>
          <w:right w:val="nil"/>
          <w:between w:val="nil"/>
          <w:bar w:val="nil"/>
        </w:pBdr>
        <w:spacing w:before="120" w:line="23" w:lineRule="atLeast"/>
        <w:jc w:val="both"/>
        <w:rPr>
          <w:rFonts w:ascii="GHEA Grapalat" w:hAnsi="GHEA Grapalat"/>
          <w:color w:val="000000"/>
        </w:rPr>
      </w:pPr>
      <w:r w:rsidRPr="000C3AE5">
        <w:rPr>
          <w:rFonts w:ascii="GHEA Grapalat" w:hAnsi="GHEA Grapalat"/>
          <w:color w:val="000000"/>
        </w:rPr>
        <w:t>«Կրիպտոակտիվների մասին» ՀՀ օրենքով սահմանված կրիպտոակտիվներով ծառայությունների</w:t>
      </w:r>
    </w:p>
    <w:p w14:paraId="302B7AB9" w14:textId="77777777" w:rsidR="003C0CF0" w:rsidRPr="000C3AE5" w:rsidRDefault="003C0CF0" w:rsidP="003C0CF0">
      <w:pPr>
        <w:pBdr>
          <w:top w:val="nil"/>
          <w:left w:val="nil"/>
          <w:bottom w:val="nil"/>
          <w:right w:val="nil"/>
          <w:between w:val="nil"/>
          <w:bar w:val="nil"/>
        </w:pBdr>
        <w:spacing w:before="120" w:line="23" w:lineRule="atLeast"/>
        <w:ind w:firstLine="720"/>
        <w:jc w:val="both"/>
        <w:rPr>
          <w:rFonts w:ascii="GHEA Grapalat" w:hAnsi="GHEA Grapalat"/>
          <w:color w:val="000000"/>
        </w:rPr>
      </w:pPr>
      <w:r w:rsidRPr="000C3AE5">
        <w:rPr>
          <w:rFonts w:ascii="GHEA Grapalat" w:hAnsi="GHEA Grapalat"/>
          <w:color w:val="000000"/>
        </w:rPr>
        <w:t>դիմաց գանձվող վճարները կարողանան գնանշվել և վճարվել արտարժույթով, եթե այդ ծառայությունների հիմքում ընկած գործիքները կամ գործարքներն արտահայտված են արտարժույթով։</w:t>
      </w:r>
    </w:p>
    <w:p w14:paraId="0F0FD04B" w14:textId="7C5136AC" w:rsidR="003C0CF0" w:rsidRPr="000C3AE5" w:rsidRDefault="003C0CF0" w:rsidP="003C0CF0">
      <w:pPr>
        <w:pBdr>
          <w:top w:val="nil"/>
          <w:left w:val="nil"/>
          <w:bottom w:val="nil"/>
          <w:right w:val="nil"/>
          <w:between w:val="nil"/>
          <w:bar w:val="nil"/>
        </w:pBdr>
        <w:spacing w:before="120" w:line="23" w:lineRule="atLeast"/>
        <w:ind w:firstLine="720"/>
        <w:jc w:val="both"/>
        <w:rPr>
          <w:rFonts w:ascii="GHEA Grapalat" w:hAnsi="GHEA Grapalat"/>
          <w:color w:val="000000"/>
        </w:rPr>
      </w:pPr>
      <w:r w:rsidRPr="000C3AE5">
        <w:rPr>
          <w:rFonts w:ascii="GHEA Grapalat" w:hAnsi="GHEA Grapalat"/>
          <w:color w:val="000000"/>
        </w:rPr>
        <w:t>Առաջարկվող մոտեցումը սահմանափակ է և նպատակային, չի վերացնում ՀՀ դրամի դերը ներքին գործարքներում, այլ ապահովում է ճկունություն բացառապես այն դեպքերում, երբ տնտեսապես և գործառնական առումով ծառայությունն անմիջականորեն կապված է արտարժույթով գործարքների կամ գործիքների հետ։</w:t>
      </w:r>
    </w:p>
    <w:p w14:paraId="3295D743" w14:textId="6CB692DA" w:rsidR="003C0CF0" w:rsidRPr="000F76C2" w:rsidRDefault="003C0CF0" w:rsidP="003C0CF0">
      <w:pPr>
        <w:pBdr>
          <w:top w:val="nil"/>
          <w:left w:val="nil"/>
          <w:bottom w:val="nil"/>
          <w:right w:val="nil"/>
          <w:between w:val="nil"/>
          <w:bar w:val="nil"/>
        </w:pBdr>
        <w:spacing w:before="120" w:line="23" w:lineRule="atLeast"/>
        <w:ind w:firstLine="720"/>
        <w:jc w:val="both"/>
        <w:rPr>
          <w:rFonts w:ascii="GHEA Grapalat" w:hAnsi="GHEA Grapalat"/>
        </w:rPr>
      </w:pPr>
    </w:p>
    <w:p w14:paraId="3CCD6756" w14:textId="396FF284" w:rsidR="00376943" w:rsidRPr="003C0CF0" w:rsidRDefault="00376943" w:rsidP="003C0CF0">
      <w:pPr>
        <w:ind w:firstLine="540"/>
        <w:jc w:val="both"/>
        <w:rPr>
          <w:rFonts w:ascii="GHEA Grapalat" w:hAnsi="GHEA Grapalat"/>
        </w:rPr>
      </w:pPr>
    </w:p>
    <w:p w14:paraId="2F021460" w14:textId="097A1B0B" w:rsidR="0026553C" w:rsidRPr="003C0CF0" w:rsidRDefault="0026553C" w:rsidP="00F507A9">
      <w:pPr>
        <w:pStyle w:val="ListParagraph"/>
        <w:numPr>
          <w:ilvl w:val="0"/>
          <w:numId w:val="2"/>
        </w:numPr>
        <w:tabs>
          <w:tab w:val="left" w:pos="810"/>
        </w:tabs>
        <w:ind w:right="23"/>
        <w:jc w:val="both"/>
        <w:rPr>
          <w:rFonts w:ascii="GHEA Grapalat" w:hAnsi="GHEA Grapalat" w:cs="GHEA Mariam"/>
          <w:b/>
        </w:rPr>
      </w:pPr>
      <w:r w:rsidRPr="003C0CF0">
        <w:rPr>
          <w:rFonts w:ascii="GHEA Grapalat" w:hAnsi="GHEA Grapalat" w:cs="GHEA Mariam"/>
          <w:b/>
        </w:rPr>
        <w:t>Նախագծի մշակման գործընթացում ներգրավված ինստիտուտները և անձինք</w:t>
      </w:r>
    </w:p>
    <w:p w14:paraId="7DD4814F" w14:textId="0D3543CA" w:rsidR="0026553C" w:rsidRPr="003C0CF0" w:rsidRDefault="0026553C" w:rsidP="00F507A9">
      <w:pPr>
        <w:ind w:firstLine="567"/>
        <w:jc w:val="both"/>
        <w:rPr>
          <w:rFonts w:ascii="GHEA Grapalat" w:hAnsi="GHEA Grapalat" w:cs="Sylfaen"/>
        </w:rPr>
      </w:pPr>
      <w:r w:rsidRPr="003C0CF0">
        <w:rPr>
          <w:rFonts w:ascii="GHEA Grapalat" w:hAnsi="GHEA Grapalat"/>
          <w:bCs/>
          <w:color w:val="000000"/>
        </w:rPr>
        <w:t>Նախագծ</w:t>
      </w:r>
      <w:r w:rsidR="00965690" w:rsidRPr="003C0CF0">
        <w:rPr>
          <w:rFonts w:ascii="GHEA Grapalat" w:hAnsi="GHEA Grapalat"/>
          <w:bCs/>
          <w:color w:val="000000"/>
        </w:rPr>
        <w:t>երի փաթեթը</w:t>
      </w:r>
      <w:r w:rsidRPr="003C0CF0">
        <w:rPr>
          <w:rFonts w:ascii="GHEA Grapalat" w:hAnsi="GHEA Grapalat"/>
          <w:bCs/>
          <w:color w:val="000000"/>
        </w:rPr>
        <w:t xml:space="preserve"> մշակվել է ՀՀ կենտրոնական բանկի </w:t>
      </w:r>
      <w:r w:rsidRPr="003C0CF0">
        <w:rPr>
          <w:rFonts w:ascii="GHEA Grapalat" w:hAnsi="GHEA Grapalat" w:cs="Sylfaen"/>
        </w:rPr>
        <w:t>կողմից</w:t>
      </w:r>
      <w:r w:rsidR="005B7F58" w:rsidRPr="003C0CF0">
        <w:rPr>
          <w:rFonts w:ascii="GHEA Grapalat" w:hAnsi="GHEA Grapalat" w:cs="Sylfaen"/>
        </w:rPr>
        <w:t xml:space="preserve">։ </w:t>
      </w:r>
    </w:p>
    <w:p w14:paraId="5C71BD1E" w14:textId="77777777" w:rsidR="005B7F58" w:rsidRPr="003C0CF0" w:rsidRDefault="005B7F58" w:rsidP="00F507A9">
      <w:pPr>
        <w:ind w:right="23" w:firstLine="709"/>
        <w:jc w:val="both"/>
        <w:rPr>
          <w:rFonts w:ascii="GHEA Grapalat" w:hAnsi="GHEA Grapalat" w:cs="Sylfaen"/>
        </w:rPr>
      </w:pPr>
    </w:p>
    <w:p w14:paraId="127106D6" w14:textId="2C6C2879" w:rsidR="0026553C" w:rsidRPr="003C0CF0" w:rsidRDefault="0026553C" w:rsidP="00F507A9">
      <w:pPr>
        <w:pStyle w:val="ListParagraph"/>
        <w:numPr>
          <w:ilvl w:val="0"/>
          <w:numId w:val="2"/>
        </w:numPr>
        <w:tabs>
          <w:tab w:val="left" w:pos="810"/>
        </w:tabs>
        <w:ind w:right="23"/>
        <w:jc w:val="both"/>
        <w:rPr>
          <w:rFonts w:ascii="GHEA Grapalat" w:hAnsi="GHEA Grapalat"/>
          <w:bCs/>
          <w:color w:val="000000"/>
        </w:rPr>
      </w:pPr>
      <w:r w:rsidRPr="003C0CF0">
        <w:rPr>
          <w:rFonts w:ascii="GHEA Grapalat" w:hAnsi="GHEA Grapalat"/>
          <w:b/>
        </w:rPr>
        <w:t>Ակնկալվող արդյունքը</w:t>
      </w:r>
    </w:p>
    <w:p w14:paraId="6AAA97C0" w14:textId="77777777" w:rsidR="003C0CF0" w:rsidRPr="003C0CF0" w:rsidRDefault="003C0CF0" w:rsidP="003C0CF0">
      <w:pPr>
        <w:pStyle w:val="ListParagraph"/>
        <w:tabs>
          <w:tab w:val="left" w:pos="810"/>
        </w:tabs>
        <w:ind w:left="900" w:right="23"/>
        <w:jc w:val="both"/>
        <w:rPr>
          <w:rFonts w:ascii="GHEA Grapalat" w:hAnsi="GHEA Grapalat"/>
          <w:bCs/>
          <w:color w:val="000000"/>
        </w:rPr>
      </w:pPr>
    </w:p>
    <w:p w14:paraId="34BD9961" w14:textId="70FCA47F" w:rsidR="003C0CF0" w:rsidRPr="003C0CF0" w:rsidRDefault="003C0CF0" w:rsidP="003C0CF0">
      <w:pPr>
        <w:ind w:firstLine="567"/>
        <w:jc w:val="both"/>
        <w:rPr>
          <w:rFonts w:ascii="Cambria Math" w:hAnsi="Cambria Math"/>
        </w:rPr>
      </w:pPr>
      <w:r w:rsidRPr="003C0CF0">
        <w:rPr>
          <w:rFonts w:ascii="GHEA Grapalat" w:hAnsi="GHEA Grapalat" w:cs="Sylfaen"/>
        </w:rPr>
        <w:t>Նախագծի</w:t>
      </w:r>
      <w:r w:rsidRPr="003C0CF0">
        <w:rPr>
          <w:rFonts w:ascii="GHEA Grapalat" w:hAnsi="GHEA Grapalat"/>
        </w:rPr>
        <w:t xml:space="preserve"> ընդունման արդյունքում ակնկալում ենք ունենալ ֆ</w:t>
      </w:r>
      <w:r w:rsidRPr="000C3AE5">
        <w:rPr>
          <w:rFonts w:ascii="GHEA Grapalat" w:hAnsi="GHEA Grapalat"/>
        </w:rPr>
        <w:t>ինանսական շուկայում գործարքների ծավալների աճ հետևյալ գործոնների շնորհիվ</w:t>
      </w:r>
      <w:r w:rsidRPr="000C3AE5">
        <w:rPr>
          <w:rFonts w:ascii="Cambria Math" w:hAnsi="Cambria Math"/>
        </w:rPr>
        <w:t>․</w:t>
      </w:r>
    </w:p>
    <w:p w14:paraId="3EEA249B" w14:textId="0BAD3E3B" w:rsidR="003C0CF0" w:rsidRPr="000C3AE5" w:rsidRDefault="003C0CF0" w:rsidP="003C0CF0">
      <w:pPr>
        <w:pStyle w:val="ListParagraph"/>
        <w:numPr>
          <w:ilvl w:val="0"/>
          <w:numId w:val="35"/>
        </w:numPr>
        <w:jc w:val="both"/>
        <w:rPr>
          <w:rFonts w:ascii="GHEA Grapalat" w:hAnsi="GHEA Grapalat"/>
        </w:rPr>
      </w:pPr>
      <w:r w:rsidRPr="000C3AE5">
        <w:rPr>
          <w:rFonts w:ascii="GHEA Grapalat" w:hAnsi="GHEA Grapalat"/>
        </w:rPr>
        <w:t>ներդրումային միջավայրի բարելավում, գործառնական գործընթացների պարզեցում,</w:t>
      </w:r>
    </w:p>
    <w:p w14:paraId="378B2AB2" w14:textId="2BAA2E7E" w:rsidR="003C0CF0" w:rsidRPr="000C3AE5" w:rsidRDefault="003C0CF0" w:rsidP="003C0CF0">
      <w:pPr>
        <w:pStyle w:val="ListParagraph"/>
        <w:numPr>
          <w:ilvl w:val="0"/>
          <w:numId w:val="35"/>
        </w:numPr>
        <w:jc w:val="both"/>
        <w:rPr>
          <w:rFonts w:ascii="GHEA Grapalat" w:hAnsi="GHEA Grapalat"/>
        </w:rPr>
      </w:pPr>
      <w:r w:rsidRPr="000C3AE5">
        <w:rPr>
          <w:rFonts w:ascii="GHEA Grapalat" w:hAnsi="GHEA Grapalat"/>
        </w:rPr>
        <w:t>մրցակցային դիրքի բարելավում՝ միջազգային առաջատար բրոքերային կազմակերպությունների չափանիշներին և գործելաոճին մոտենալու հաշվին,</w:t>
      </w:r>
    </w:p>
    <w:p w14:paraId="70F1C714" w14:textId="5D75787A" w:rsidR="003C0CF0" w:rsidRPr="000C3AE5" w:rsidRDefault="003C0CF0" w:rsidP="003C0CF0">
      <w:pPr>
        <w:pStyle w:val="ListParagraph"/>
        <w:numPr>
          <w:ilvl w:val="0"/>
          <w:numId w:val="35"/>
        </w:numPr>
        <w:jc w:val="both"/>
        <w:rPr>
          <w:rFonts w:ascii="GHEA Grapalat" w:hAnsi="GHEA Grapalat"/>
        </w:rPr>
      </w:pPr>
      <w:r w:rsidRPr="000C3AE5">
        <w:rPr>
          <w:rFonts w:ascii="GHEA Grapalat" w:hAnsi="GHEA Grapalat"/>
        </w:rPr>
        <w:t>ներդրումային ծառայությունների մատուցման գործընթացների պարզեցում</w:t>
      </w:r>
      <w:r w:rsidR="00CE3189" w:rsidRPr="000C3AE5">
        <w:rPr>
          <w:rFonts w:ascii="GHEA Grapalat" w:hAnsi="GHEA Grapalat"/>
        </w:rPr>
        <w:t>՝ ավելորդ և բարդ փուլերի կրճատման հաշվին</w:t>
      </w:r>
      <w:r w:rsidRPr="000C3AE5">
        <w:rPr>
          <w:rFonts w:ascii="GHEA Grapalat" w:hAnsi="GHEA Grapalat"/>
        </w:rPr>
        <w:t>։</w:t>
      </w:r>
    </w:p>
    <w:p w14:paraId="068E93D6" w14:textId="77777777" w:rsidR="005B7F58" w:rsidRPr="003C0CF0" w:rsidRDefault="005B7F58" w:rsidP="00F507A9">
      <w:pPr>
        <w:pStyle w:val="ListParagraph"/>
        <w:ind w:left="900"/>
        <w:jc w:val="both"/>
        <w:rPr>
          <w:rFonts w:ascii="GHEA Grapalat" w:hAnsi="GHEA Grapalat"/>
        </w:rPr>
      </w:pPr>
    </w:p>
    <w:p w14:paraId="26CA3A15" w14:textId="4C597BA1" w:rsidR="0026553C" w:rsidRPr="003C0CF0" w:rsidRDefault="0026553C" w:rsidP="00F507A9">
      <w:pPr>
        <w:pStyle w:val="ListParagraph"/>
        <w:numPr>
          <w:ilvl w:val="0"/>
          <w:numId w:val="2"/>
        </w:numPr>
        <w:tabs>
          <w:tab w:val="left" w:pos="810"/>
        </w:tabs>
        <w:ind w:right="23"/>
        <w:jc w:val="both"/>
        <w:rPr>
          <w:rFonts w:ascii="GHEA Grapalat" w:hAnsi="GHEA Grapalat"/>
          <w:b/>
        </w:rPr>
      </w:pPr>
      <w:r w:rsidRPr="003C0CF0">
        <w:rPr>
          <w:rFonts w:ascii="GHEA Grapalat" w:hAnsi="GHEA Grapalat"/>
          <w:b/>
        </w:rPr>
        <w:lastRenderedPageBreak/>
        <w:t>Ակտի նորմատիվ բնույթի հիմնավորվածությունը</w:t>
      </w:r>
    </w:p>
    <w:p w14:paraId="3722FA17" w14:textId="1AB50950" w:rsidR="0026553C" w:rsidRPr="003C0CF0" w:rsidRDefault="0026553C" w:rsidP="00F507A9">
      <w:pPr>
        <w:ind w:firstLine="567"/>
        <w:jc w:val="both"/>
        <w:rPr>
          <w:rFonts w:ascii="GHEA Grapalat" w:hAnsi="GHEA Grapalat"/>
          <w:color w:val="000000"/>
        </w:rPr>
      </w:pPr>
      <w:r w:rsidRPr="003C0CF0">
        <w:rPr>
          <w:rFonts w:ascii="GHEA Grapalat" w:hAnsi="GHEA Grapalat"/>
          <w:color w:val="000000"/>
        </w:rPr>
        <w:t>Ակտ</w:t>
      </w:r>
      <w:r w:rsidR="005B7F58" w:rsidRPr="003C0CF0">
        <w:rPr>
          <w:rFonts w:ascii="GHEA Grapalat" w:hAnsi="GHEA Grapalat"/>
          <w:color w:val="000000"/>
        </w:rPr>
        <w:t>ը</w:t>
      </w:r>
      <w:r w:rsidRPr="003C0CF0">
        <w:rPr>
          <w:rFonts w:ascii="GHEA Grapalat" w:hAnsi="GHEA Grapalat"/>
          <w:color w:val="000000"/>
        </w:rPr>
        <w:t xml:space="preserve"> նորմատիվ </w:t>
      </w:r>
      <w:r w:rsidR="005B7F58" w:rsidRPr="003C0CF0">
        <w:rPr>
          <w:rFonts w:ascii="GHEA Grapalat" w:hAnsi="GHEA Grapalat"/>
          <w:color w:val="000000"/>
        </w:rPr>
        <w:t xml:space="preserve">բնույթի </w:t>
      </w:r>
      <w:r w:rsidR="003C0CF0">
        <w:rPr>
          <w:rFonts w:ascii="GHEA Grapalat" w:hAnsi="GHEA Grapalat"/>
          <w:color w:val="000000"/>
        </w:rPr>
        <w:t>է</w:t>
      </w:r>
      <w:r w:rsidRPr="003C0CF0">
        <w:rPr>
          <w:rFonts w:ascii="GHEA Grapalat" w:hAnsi="GHEA Grapalat"/>
          <w:color w:val="000000"/>
        </w:rPr>
        <w:t xml:space="preserve">, քանի որ </w:t>
      </w:r>
      <w:r w:rsidR="005A2B43">
        <w:rPr>
          <w:rFonts w:ascii="GHEA Grapalat" w:hAnsi="GHEA Grapalat"/>
          <w:color w:val="000000"/>
        </w:rPr>
        <w:t>ն</w:t>
      </w:r>
      <w:r w:rsidRPr="003C0CF0">
        <w:rPr>
          <w:rFonts w:ascii="GHEA Grapalat" w:hAnsi="GHEA Grapalat"/>
          <w:color w:val="000000"/>
        </w:rPr>
        <w:t xml:space="preserve">որմատիվ իրավական ակտի նախագիծը «Նորմատիվ իրավական ակտերի մասին» Հայաստանի Հանրապետության օրենքով սահմանված </w:t>
      </w:r>
      <w:r w:rsidRPr="003C0CF0">
        <w:rPr>
          <w:rFonts w:ascii="GHEA Grapalat" w:hAnsi="GHEA Grapalat" w:cs="Sylfaen"/>
        </w:rPr>
        <w:t>պահանջների</w:t>
      </w:r>
      <w:r w:rsidRPr="003C0CF0">
        <w:rPr>
          <w:rFonts w:ascii="GHEA Grapalat" w:hAnsi="GHEA Grapalat"/>
          <w:color w:val="000000"/>
        </w:rPr>
        <w:t xml:space="preserve"> համաձայն մշակված գրավոր ակտ է և պարունակում</w:t>
      </w:r>
      <w:r w:rsidRPr="003C0CF0">
        <w:rPr>
          <w:rFonts w:ascii="GHEA Grapalat" w:hAnsi="GHEA Grapalat"/>
        </w:rPr>
        <w:t xml:space="preserve"> է </w:t>
      </w:r>
      <w:r w:rsidRPr="003C0CF0">
        <w:rPr>
          <w:rFonts w:ascii="GHEA Grapalat" w:hAnsi="GHEA Grapalat"/>
          <w:color w:val="000000"/>
        </w:rPr>
        <w:t>վարքագծի պարտադիր կանոններ անորոշ թվով անձանց համար:</w:t>
      </w:r>
      <w:r w:rsidRPr="003C0CF0">
        <w:rPr>
          <w:rFonts w:ascii="GHEA Grapalat" w:hAnsi="GHEA Grapalat"/>
          <w:color w:val="000000"/>
          <w:lang w:eastAsia="en-US"/>
        </w:rPr>
        <w:t xml:space="preserve"> </w:t>
      </w:r>
    </w:p>
    <w:p w14:paraId="53E1229D" w14:textId="1C580AEB" w:rsidR="0026553C" w:rsidRPr="003C0CF0" w:rsidRDefault="0026553C" w:rsidP="00F507A9">
      <w:pPr>
        <w:tabs>
          <w:tab w:val="left" w:pos="90"/>
        </w:tabs>
        <w:ind w:firstLine="720"/>
        <w:jc w:val="both"/>
        <w:rPr>
          <w:rFonts w:ascii="GHEA Grapalat" w:hAnsi="GHEA Grapalat"/>
        </w:rPr>
      </w:pPr>
    </w:p>
    <w:p w14:paraId="7EF9CE34" w14:textId="2D727CD3" w:rsidR="0026553C" w:rsidRPr="003C0CF0" w:rsidRDefault="0026553C" w:rsidP="003C0CF0">
      <w:pPr>
        <w:pStyle w:val="ListParagraph"/>
        <w:numPr>
          <w:ilvl w:val="0"/>
          <w:numId w:val="2"/>
        </w:numPr>
        <w:ind w:right="23"/>
        <w:jc w:val="both"/>
        <w:rPr>
          <w:rFonts w:ascii="GHEA Grapalat" w:eastAsia="MS Gothic" w:hAnsi="GHEA Grapalat" w:cs="MS Gothic"/>
          <w:color w:val="FF0000"/>
        </w:rPr>
      </w:pPr>
      <w:r w:rsidRPr="003C0CF0">
        <w:rPr>
          <w:rFonts w:ascii="GHEA Grapalat" w:hAnsi="GHEA Grapalat"/>
          <w:b/>
        </w:rPr>
        <w:t>Օ</w:t>
      </w:r>
      <w:r w:rsidRPr="003C0CF0">
        <w:rPr>
          <w:rFonts w:ascii="GHEA Grapalat" w:hAnsi="GHEA Grapalat" w:cs="Sylfaen"/>
          <w:b/>
        </w:rPr>
        <w:t>րենքի</w:t>
      </w:r>
      <w:r w:rsidRPr="003C0CF0">
        <w:rPr>
          <w:rFonts w:ascii="GHEA Grapalat" w:hAnsi="GHEA Grapalat"/>
          <w:b/>
        </w:rPr>
        <w:t xml:space="preserve"> </w:t>
      </w:r>
      <w:r w:rsidRPr="003C0CF0">
        <w:rPr>
          <w:rFonts w:ascii="GHEA Grapalat" w:hAnsi="GHEA Grapalat" w:cs="Sylfaen"/>
          <w:b/>
        </w:rPr>
        <w:t>ընդունման</w:t>
      </w:r>
      <w:r w:rsidRPr="003C0CF0">
        <w:rPr>
          <w:rFonts w:ascii="GHEA Grapalat" w:hAnsi="GHEA Grapalat"/>
          <w:b/>
        </w:rPr>
        <w:t xml:space="preserve"> </w:t>
      </w:r>
      <w:r w:rsidRPr="003C0CF0">
        <w:rPr>
          <w:rFonts w:ascii="GHEA Grapalat" w:hAnsi="GHEA Grapalat" w:cs="Sylfaen"/>
          <w:b/>
          <w:bCs/>
          <w:iCs/>
        </w:rPr>
        <w:t>կապակցությամբ</w:t>
      </w:r>
      <w:r w:rsidRPr="003C0CF0">
        <w:rPr>
          <w:rFonts w:ascii="GHEA Grapalat" w:hAnsi="GHEA Grapalat"/>
          <w:b/>
          <w:bCs/>
          <w:iCs/>
        </w:rPr>
        <w:t xml:space="preserve"> </w:t>
      </w:r>
      <w:r w:rsidRPr="003C0CF0">
        <w:rPr>
          <w:rFonts w:ascii="GHEA Grapalat" w:hAnsi="GHEA Grapalat" w:cs="Sylfaen"/>
          <w:b/>
          <w:bCs/>
          <w:iCs/>
        </w:rPr>
        <w:t>պետական</w:t>
      </w:r>
      <w:r w:rsidRPr="003C0CF0">
        <w:rPr>
          <w:rFonts w:ascii="GHEA Grapalat" w:hAnsi="GHEA Grapalat"/>
          <w:b/>
          <w:bCs/>
          <w:iCs/>
        </w:rPr>
        <w:t xml:space="preserve"> </w:t>
      </w:r>
      <w:r w:rsidRPr="003C0CF0">
        <w:rPr>
          <w:rFonts w:ascii="GHEA Grapalat" w:hAnsi="GHEA Grapalat" w:cs="Sylfaen"/>
          <w:b/>
          <w:bCs/>
          <w:iCs/>
        </w:rPr>
        <w:t>կամ</w:t>
      </w:r>
      <w:r w:rsidRPr="003C0CF0">
        <w:rPr>
          <w:rFonts w:ascii="GHEA Grapalat" w:hAnsi="GHEA Grapalat"/>
          <w:b/>
          <w:bCs/>
          <w:iCs/>
        </w:rPr>
        <w:t xml:space="preserve"> </w:t>
      </w:r>
      <w:r w:rsidRPr="003C0CF0">
        <w:rPr>
          <w:rFonts w:ascii="GHEA Grapalat" w:hAnsi="GHEA Grapalat" w:cs="Sylfaen"/>
          <w:b/>
          <w:bCs/>
          <w:iCs/>
        </w:rPr>
        <w:t>տեղական</w:t>
      </w:r>
      <w:r w:rsidR="00EF213D" w:rsidRPr="003C0CF0">
        <w:rPr>
          <w:rFonts w:ascii="GHEA Grapalat" w:hAnsi="GHEA Grapalat"/>
          <w:b/>
          <w:bCs/>
          <w:iCs/>
        </w:rPr>
        <w:t xml:space="preserve"> </w:t>
      </w:r>
      <w:r w:rsidRPr="003C0CF0">
        <w:rPr>
          <w:rFonts w:ascii="GHEA Grapalat" w:hAnsi="GHEA Grapalat" w:cs="Sylfaen"/>
          <w:b/>
          <w:bCs/>
          <w:iCs/>
        </w:rPr>
        <w:t>ինքնակառավարման</w:t>
      </w:r>
      <w:r w:rsidRPr="003C0CF0">
        <w:rPr>
          <w:rFonts w:ascii="GHEA Grapalat" w:hAnsi="GHEA Grapalat"/>
          <w:b/>
          <w:bCs/>
          <w:iCs/>
        </w:rPr>
        <w:t xml:space="preserve"> </w:t>
      </w:r>
      <w:r w:rsidRPr="003C0CF0">
        <w:rPr>
          <w:rFonts w:ascii="GHEA Grapalat" w:hAnsi="GHEA Grapalat" w:cs="Sylfaen"/>
          <w:b/>
          <w:bCs/>
          <w:iCs/>
        </w:rPr>
        <w:t>մարմնի</w:t>
      </w:r>
      <w:r w:rsidRPr="003C0CF0">
        <w:rPr>
          <w:rFonts w:ascii="GHEA Grapalat" w:hAnsi="GHEA Grapalat"/>
          <w:b/>
          <w:bCs/>
          <w:iCs/>
        </w:rPr>
        <w:t xml:space="preserve"> </w:t>
      </w:r>
      <w:r w:rsidRPr="003C0CF0">
        <w:rPr>
          <w:rFonts w:ascii="GHEA Grapalat" w:hAnsi="GHEA Grapalat" w:cs="Sylfaen"/>
          <w:b/>
          <w:bCs/>
          <w:iCs/>
        </w:rPr>
        <w:t>բյուջեում</w:t>
      </w:r>
      <w:r w:rsidRPr="003C0CF0">
        <w:rPr>
          <w:rFonts w:ascii="GHEA Grapalat" w:hAnsi="GHEA Grapalat"/>
          <w:b/>
          <w:bCs/>
          <w:iCs/>
        </w:rPr>
        <w:t xml:space="preserve"> </w:t>
      </w:r>
      <w:r w:rsidRPr="003C0CF0">
        <w:rPr>
          <w:rFonts w:ascii="GHEA Grapalat" w:hAnsi="GHEA Grapalat" w:cs="Sylfaen"/>
          <w:b/>
          <w:bCs/>
          <w:iCs/>
        </w:rPr>
        <w:t>եկամուտների</w:t>
      </w:r>
      <w:r w:rsidRPr="003C0CF0">
        <w:rPr>
          <w:rFonts w:ascii="GHEA Grapalat" w:hAnsi="GHEA Grapalat"/>
          <w:b/>
          <w:bCs/>
          <w:iCs/>
        </w:rPr>
        <w:t xml:space="preserve"> </w:t>
      </w:r>
      <w:r w:rsidRPr="003C0CF0">
        <w:rPr>
          <w:rFonts w:ascii="GHEA Grapalat" w:hAnsi="GHEA Grapalat" w:cs="Sylfaen"/>
          <w:b/>
          <w:bCs/>
          <w:iCs/>
        </w:rPr>
        <w:t>և</w:t>
      </w:r>
      <w:r w:rsidRPr="003C0CF0">
        <w:rPr>
          <w:rFonts w:ascii="GHEA Grapalat" w:hAnsi="GHEA Grapalat"/>
          <w:b/>
          <w:bCs/>
          <w:iCs/>
        </w:rPr>
        <w:t xml:space="preserve"> </w:t>
      </w:r>
      <w:r w:rsidRPr="003C0CF0">
        <w:rPr>
          <w:rFonts w:ascii="GHEA Grapalat" w:hAnsi="GHEA Grapalat" w:cs="Sylfaen"/>
          <w:b/>
          <w:bCs/>
          <w:iCs/>
        </w:rPr>
        <w:t>ծախսերի</w:t>
      </w:r>
      <w:r w:rsidRPr="003C0CF0">
        <w:rPr>
          <w:rFonts w:ascii="GHEA Grapalat" w:hAnsi="GHEA Grapalat"/>
          <w:b/>
          <w:bCs/>
          <w:iCs/>
        </w:rPr>
        <w:t xml:space="preserve"> </w:t>
      </w:r>
      <w:r w:rsidRPr="003C0CF0">
        <w:rPr>
          <w:rFonts w:ascii="GHEA Grapalat" w:hAnsi="GHEA Grapalat" w:cs="Sylfaen"/>
          <w:b/>
          <w:bCs/>
          <w:iCs/>
        </w:rPr>
        <w:t>էական</w:t>
      </w:r>
      <w:r w:rsidRPr="003C0CF0">
        <w:rPr>
          <w:rFonts w:ascii="GHEA Grapalat" w:hAnsi="GHEA Grapalat"/>
          <w:b/>
          <w:bCs/>
          <w:iCs/>
        </w:rPr>
        <w:t xml:space="preserve"> </w:t>
      </w:r>
      <w:r w:rsidRPr="003C0CF0">
        <w:rPr>
          <w:rFonts w:ascii="GHEA Grapalat" w:hAnsi="GHEA Grapalat" w:cs="Sylfaen"/>
          <w:b/>
          <w:bCs/>
          <w:iCs/>
        </w:rPr>
        <w:t>ավելացման</w:t>
      </w:r>
      <w:r w:rsidRPr="003C0CF0">
        <w:rPr>
          <w:rFonts w:ascii="GHEA Grapalat" w:hAnsi="GHEA Grapalat"/>
          <w:b/>
          <w:bCs/>
          <w:iCs/>
        </w:rPr>
        <w:t xml:space="preserve"> </w:t>
      </w:r>
      <w:r w:rsidRPr="003C0CF0">
        <w:rPr>
          <w:rFonts w:ascii="GHEA Grapalat" w:hAnsi="GHEA Grapalat" w:cs="Sylfaen"/>
          <w:b/>
          <w:bCs/>
          <w:iCs/>
        </w:rPr>
        <w:t>կամ</w:t>
      </w:r>
      <w:r w:rsidRPr="003C0CF0">
        <w:rPr>
          <w:rFonts w:ascii="GHEA Grapalat" w:hAnsi="GHEA Grapalat"/>
          <w:b/>
          <w:bCs/>
          <w:iCs/>
        </w:rPr>
        <w:t xml:space="preserve"> </w:t>
      </w:r>
      <w:r w:rsidRPr="003C0CF0">
        <w:rPr>
          <w:rFonts w:ascii="GHEA Grapalat" w:hAnsi="GHEA Grapalat" w:cs="Sylfaen"/>
          <w:b/>
          <w:bCs/>
          <w:iCs/>
        </w:rPr>
        <w:t>նվազեցման</w:t>
      </w:r>
      <w:r w:rsidRPr="003C0CF0">
        <w:rPr>
          <w:rFonts w:ascii="GHEA Grapalat" w:hAnsi="GHEA Grapalat"/>
          <w:b/>
          <w:bCs/>
          <w:iCs/>
        </w:rPr>
        <w:t xml:space="preserve"> </w:t>
      </w:r>
      <w:r w:rsidRPr="003C0CF0">
        <w:rPr>
          <w:rFonts w:ascii="GHEA Grapalat" w:hAnsi="GHEA Grapalat" w:cs="Sylfaen"/>
          <w:b/>
          <w:bCs/>
          <w:iCs/>
        </w:rPr>
        <w:t>մասին</w:t>
      </w:r>
    </w:p>
    <w:p w14:paraId="506893AE" w14:textId="58E989E4" w:rsidR="0026553C" w:rsidRPr="003C0CF0" w:rsidRDefault="0026553C" w:rsidP="00F507A9">
      <w:pPr>
        <w:ind w:firstLine="567"/>
        <w:jc w:val="both"/>
        <w:rPr>
          <w:rFonts w:ascii="GHEA Grapalat" w:hAnsi="GHEA Grapalat"/>
        </w:rPr>
      </w:pPr>
      <w:r w:rsidRPr="003C0CF0">
        <w:rPr>
          <w:rFonts w:ascii="GHEA Grapalat" w:hAnsi="GHEA Grapalat" w:cs="Sylfaen"/>
        </w:rPr>
        <w:t>Նախագծի</w:t>
      </w:r>
      <w:r w:rsidRPr="003C0CF0">
        <w:rPr>
          <w:rFonts w:ascii="GHEA Grapalat" w:hAnsi="GHEA Grapalat"/>
        </w:rPr>
        <w:t xml:space="preserve"> </w:t>
      </w:r>
      <w:r w:rsidRPr="003C0CF0">
        <w:rPr>
          <w:rFonts w:ascii="GHEA Grapalat" w:hAnsi="GHEA Grapalat" w:cs="Sylfaen"/>
        </w:rPr>
        <w:t>ընդունման</w:t>
      </w:r>
      <w:r w:rsidRPr="003C0CF0">
        <w:rPr>
          <w:rFonts w:ascii="GHEA Grapalat" w:hAnsi="GHEA Grapalat"/>
        </w:rPr>
        <w:t xml:space="preserve"> </w:t>
      </w:r>
      <w:r w:rsidRPr="003C0CF0">
        <w:rPr>
          <w:rFonts w:ascii="GHEA Grapalat" w:hAnsi="GHEA Grapalat" w:cs="Sylfaen"/>
        </w:rPr>
        <w:t>կապակցությամբ</w:t>
      </w:r>
      <w:r w:rsidRPr="003C0CF0">
        <w:rPr>
          <w:rFonts w:ascii="GHEA Grapalat" w:hAnsi="GHEA Grapalat"/>
        </w:rPr>
        <w:t xml:space="preserve"> </w:t>
      </w:r>
      <w:r w:rsidRPr="003C0CF0">
        <w:rPr>
          <w:rFonts w:ascii="GHEA Grapalat" w:hAnsi="GHEA Grapalat" w:cs="Sylfaen"/>
        </w:rPr>
        <w:t>լրացուցիչ</w:t>
      </w:r>
      <w:r w:rsidRPr="003C0CF0">
        <w:rPr>
          <w:rFonts w:ascii="GHEA Grapalat" w:hAnsi="GHEA Grapalat"/>
        </w:rPr>
        <w:t xml:space="preserve"> </w:t>
      </w:r>
      <w:r w:rsidRPr="003C0CF0">
        <w:rPr>
          <w:rFonts w:ascii="GHEA Grapalat" w:hAnsi="GHEA Grapalat" w:cs="Sylfaen"/>
        </w:rPr>
        <w:t>ֆինանսական</w:t>
      </w:r>
      <w:r w:rsidRPr="003C0CF0">
        <w:rPr>
          <w:rFonts w:ascii="GHEA Grapalat" w:hAnsi="GHEA Grapalat"/>
        </w:rPr>
        <w:t xml:space="preserve"> </w:t>
      </w:r>
      <w:r w:rsidRPr="003C0CF0">
        <w:rPr>
          <w:rFonts w:ascii="GHEA Grapalat" w:hAnsi="GHEA Grapalat" w:cs="Sylfaen"/>
        </w:rPr>
        <w:t>միջոցների</w:t>
      </w:r>
      <w:r w:rsidRPr="003C0CF0">
        <w:rPr>
          <w:rFonts w:ascii="GHEA Grapalat" w:hAnsi="GHEA Grapalat"/>
        </w:rPr>
        <w:t xml:space="preserve"> </w:t>
      </w:r>
      <w:r w:rsidRPr="003C0CF0">
        <w:rPr>
          <w:rFonts w:ascii="GHEA Grapalat" w:hAnsi="GHEA Grapalat" w:cs="Sylfaen"/>
        </w:rPr>
        <w:t>անհրաժեշտությունը</w:t>
      </w:r>
      <w:r w:rsidRPr="003C0CF0">
        <w:rPr>
          <w:rFonts w:ascii="GHEA Grapalat" w:hAnsi="GHEA Grapalat"/>
        </w:rPr>
        <w:t xml:space="preserve"> </w:t>
      </w:r>
      <w:r w:rsidRPr="003C0CF0">
        <w:rPr>
          <w:rFonts w:ascii="GHEA Grapalat" w:hAnsi="GHEA Grapalat" w:cs="Sylfaen"/>
        </w:rPr>
        <w:t>բացակայում</w:t>
      </w:r>
      <w:r w:rsidRPr="003C0CF0">
        <w:rPr>
          <w:rFonts w:ascii="GHEA Grapalat" w:hAnsi="GHEA Grapalat"/>
        </w:rPr>
        <w:t xml:space="preserve"> </w:t>
      </w:r>
      <w:r w:rsidRPr="003C0CF0">
        <w:rPr>
          <w:rFonts w:ascii="GHEA Grapalat" w:hAnsi="GHEA Grapalat" w:cs="Sylfaen"/>
        </w:rPr>
        <w:t>է</w:t>
      </w:r>
      <w:r w:rsidRPr="003C0CF0">
        <w:rPr>
          <w:rFonts w:ascii="GHEA Grapalat" w:hAnsi="GHEA Grapalat"/>
        </w:rPr>
        <w:t xml:space="preserve">: </w:t>
      </w:r>
    </w:p>
    <w:p w14:paraId="6A0E58AB" w14:textId="77777777" w:rsidR="00EF213D" w:rsidRPr="003C0CF0" w:rsidRDefault="00EF213D" w:rsidP="00F507A9">
      <w:pPr>
        <w:ind w:firstLine="720"/>
        <w:jc w:val="both"/>
        <w:rPr>
          <w:rFonts w:ascii="GHEA Grapalat" w:hAnsi="GHEA Grapalat"/>
        </w:rPr>
      </w:pPr>
    </w:p>
    <w:p w14:paraId="56F65E8A" w14:textId="41D39EFB" w:rsidR="0026553C" w:rsidRPr="003C0CF0" w:rsidRDefault="0026553C" w:rsidP="003C0CF0">
      <w:pPr>
        <w:pStyle w:val="ListParagraph"/>
        <w:numPr>
          <w:ilvl w:val="0"/>
          <w:numId w:val="2"/>
        </w:numPr>
        <w:ind w:right="23"/>
        <w:jc w:val="both"/>
        <w:rPr>
          <w:rFonts w:ascii="GHEA Grapalat" w:hAnsi="GHEA Grapalat"/>
          <w:color w:val="000000"/>
        </w:rPr>
      </w:pPr>
      <w:r w:rsidRPr="003C0CF0">
        <w:rPr>
          <w:rFonts w:ascii="GHEA Grapalat" w:hAnsi="GHEA Grapalat"/>
          <w:b/>
        </w:rPr>
        <w:t>Օ</w:t>
      </w:r>
      <w:r w:rsidRPr="003C0CF0">
        <w:rPr>
          <w:rFonts w:ascii="GHEA Grapalat" w:hAnsi="GHEA Grapalat" w:cs="Sylfaen"/>
          <w:b/>
        </w:rPr>
        <w:t>րենքների</w:t>
      </w:r>
      <w:r w:rsidRPr="003C0CF0">
        <w:rPr>
          <w:rFonts w:ascii="GHEA Grapalat" w:hAnsi="GHEA Grapalat"/>
          <w:b/>
        </w:rPr>
        <w:t xml:space="preserve"> </w:t>
      </w:r>
      <w:r w:rsidRPr="003C0CF0">
        <w:rPr>
          <w:rFonts w:ascii="GHEA Grapalat" w:hAnsi="GHEA Grapalat" w:cs="Sylfaen"/>
          <w:b/>
        </w:rPr>
        <w:t>ընդունման</w:t>
      </w:r>
      <w:r w:rsidRPr="003C0CF0">
        <w:rPr>
          <w:rFonts w:ascii="GHEA Grapalat" w:hAnsi="GHEA Grapalat"/>
          <w:b/>
        </w:rPr>
        <w:t xml:space="preserve"> </w:t>
      </w:r>
      <w:r w:rsidRPr="003C0CF0">
        <w:rPr>
          <w:rFonts w:ascii="GHEA Grapalat" w:hAnsi="GHEA Grapalat" w:cs="Sylfaen"/>
          <w:b/>
          <w:bCs/>
          <w:iCs/>
        </w:rPr>
        <w:t>կապակցությամբ</w:t>
      </w:r>
      <w:r w:rsidRPr="003C0CF0">
        <w:rPr>
          <w:rFonts w:ascii="GHEA Grapalat" w:hAnsi="GHEA Grapalat"/>
          <w:b/>
          <w:bCs/>
          <w:iCs/>
        </w:rPr>
        <w:t xml:space="preserve"> </w:t>
      </w:r>
      <w:r w:rsidRPr="003C0CF0">
        <w:rPr>
          <w:rFonts w:ascii="GHEA Grapalat" w:hAnsi="GHEA Grapalat" w:cs="Sylfaen"/>
          <w:b/>
          <w:bCs/>
          <w:iCs/>
        </w:rPr>
        <w:t>այլ իրավական ակտերի ընդունման անհրաժեշտությունը</w:t>
      </w:r>
    </w:p>
    <w:p w14:paraId="4495B64A" w14:textId="240B3C65" w:rsidR="0026553C" w:rsidRPr="003C0CF0" w:rsidRDefault="005B7F58" w:rsidP="003C0CF0">
      <w:pPr>
        <w:ind w:firstLine="567"/>
        <w:jc w:val="both"/>
        <w:rPr>
          <w:rFonts w:ascii="GHEA Grapalat" w:hAnsi="GHEA Grapalat"/>
          <w:color w:val="000000"/>
          <w:shd w:val="clear" w:color="auto" w:fill="FFFFFF"/>
        </w:rPr>
      </w:pPr>
      <w:r w:rsidRPr="003C0CF0">
        <w:rPr>
          <w:rFonts w:ascii="GHEA Grapalat" w:hAnsi="GHEA Grapalat"/>
          <w:bCs/>
          <w:color w:val="000000"/>
          <w:shd w:val="clear" w:color="auto" w:fill="FFFFFF"/>
        </w:rPr>
        <w:t>Ն</w:t>
      </w:r>
      <w:r w:rsidR="0026553C" w:rsidRPr="003C0CF0">
        <w:rPr>
          <w:rFonts w:ascii="GHEA Grapalat" w:hAnsi="GHEA Grapalat"/>
          <w:bCs/>
          <w:color w:val="000000"/>
          <w:shd w:val="clear" w:color="auto" w:fill="FFFFFF"/>
        </w:rPr>
        <w:t>ախագծի</w:t>
      </w:r>
      <w:r w:rsidR="0026553C" w:rsidRPr="003C0CF0">
        <w:rPr>
          <w:rFonts w:ascii="GHEA Grapalat" w:hAnsi="GHEA Grapalat"/>
          <w:b/>
          <w:bCs/>
          <w:color w:val="000000"/>
          <w:shd w:val="clear" w:color="auto" w:fill="FFFFFF"/>
        </w:rPr>
        <w:t xml:space="preserve"> </w:t>
      </w:r>
      <w:r w:rsidR="0026553C" w:rsidRPr="003C0CF0">
        <w:rPr>
          <w:rFonts w:ascii="GHEA Grapalat" w:hAnsi="GHEA Grapalat" w:cs="Sylfaen"/>
          <w:color w:val="000000"/>
        </w:rPr>
        <w:t>ընդունման</w:t>
      </w:r>
      <w:r w:rsidR="003C0CF0">
        <w:rPr>
          <w:rFonts w:ascii="GHEA Grapalat" w:hAnsi="GHEA Grapalat" w:cs="Sylfaen"/>
          <w:color w:val="000000"/>
        </w:rPr>
        <w:t xml:space="preserve"> հետևանքով այլ իավական ակտի ընդունման </w:t>
      </w:r>
      <w:r w:rsidR="003C0CF0" w:rsidRPr="003C0CF0">
        <w:rPr>
          <w:rFonts w:ascii="GHEA Grapalat" w:hAnsi="GHEA Grapalat" w:cs="Sylfaen"/>
        </w:rPr>
        <w:t>անհրաժեշտությունը</w:t>
      </w:r>
      <w:r w:rsidR="003C0CF0">
        <w:rPr>
          <w:rFonts w:ascii="GHEA Grapalat" w:hAnsi="GHEA Grapalat" w:cs="Sylfaen"/>
          <w:color w:val="000000"/>
        </w:rPr>
        <w:t xml:space="preserve"> բացակայում է։ </w:t>
      </w:r>
      <w:r w:rsidR="0026553C" w:rsidRPr="003C0CF0">
        <w:rPr>
          <w:rFonts w:ascii="GHEA Grapalat" w:hAnsi="GHEA Grapalat"/>
          <w:color w:val="000000"/>
        </w:rPr>
        <w:t xml:space="preserve"> </w:t>
      </w:r>
    </w:p>
    <w:p w14:paraId="3E7F0CC6" w14:textId="77777777" w:rsidR="0026553C" w:rsidRPr="003C0CF0" w:rsidRDefault="0026553C" w:rsidP="00F507A9">
      <w:pPr>
        <w:ind w:right="23" w:firstLine="540"/>
        <w:jc w:val="both"/>
        <w:rPr>
          <w:rFonts w:ascii="GHEA Grapalat" w:hAnsi="GHEA Grapalat"/>
          <w:bCs/>
          <w:color w:val="000000"/>
          <w:shd w:val="clear" w:color="auto" w:fill="FFFFFF"/>
        </w:rPr>
      </w:pPr>
    </w:p>
    <w:p w14:paraId="2B19E43E" w14:textId="3EBBC4BA" w:rsidR="0026553C" w:rsidRPr="003C0CF0" w:rsidRDefault="0026553C" w:rsidP="003C0CF0">
      <w:pPr>
        <w:pStyle w:val="ListParagraph"/>
        <w:numPr>
          <w:ilvl w:val="0"/>
          <w:numId w:val="2"/>
        </w:numPr>
        <w:tabs>
          <w:tab w:val="left" w:pos="810"/>
        </w:tabs>
        <w:ind w:left="810" w:right="23" w:hanging="270"/>
        <w:jc w:val="both"/>
        <w:rPr>
          <w:rFonts w:ascii="GHEA Grapalat" w:hAnsi="GHEA Grapalat"/>
          <w:b/>
        </w:rPr>
      </w:pPr>
      <w:r w:rsidRPr="003C0CF0">
        <w:rPr>
          <w:rFonts w:ascii="GHEA Grapalat" w:hAnsi="GHEA Grapalat"/>
          <w:b/>
        </w:rPr>
        <w:t>Կապը ռազմավարական փաստաթղթերի հետ. Հայաստանի վերափոխման ռազմավարություն 2050, Կառավարության 2021-2026թթ. ծրագիր, ոլորտային և (կամ) այլ ռազմավարություններ</w:t>
      </w:r>
    </w:p>
    <w:bookmarkEnd w:id="1"/>
    <w:p w14:paraId="1FAC5C1E" w14:textId="110BD2B5" w:rsidR="000C3AE5" w:rsidRPr="005A2B43" w:rsidRDefault="000C3AE5" w:rsidP="005A2B43">
      <w:pPr>
        <w:jc w:val="both"/>
        <w:rPr>
          <w:rFonts w:ascii="GHEA Grapalat" w:hAnsi="GHEA Grapalat"/>
        </w:rPr>
      </w:pPr>
      <w:r>
        <w:rPr>
          <w:rFonts w:ascii="GHEA Grapalat" w:hAnsi="GHEA Grapalat"/>
        </w:rPr>
        <w:t>Նախագիծը բխում է Հայաստանի Հանրապետության կառավարության 2021-2026 թվականների ծրագրից, որի «2</w:t>
      </w:r>
      <w:r w:rsidRPr="005A2B43">
        <w:rPr>
          <w:rFonts w:ascii="Cambria Math" w:hAnsi="Cambria Math" w:cs="Cambria Math"/>
        </w:rPr>
        <w:t>․</w:t>
      </w:r>
      <w:r w:rsidRPr="005A2B43">
        <w:rPr>
          <w:rFonts w:ascii="GHEA Grapalat" w:hAnsi="GHEA Grapalat"/>
        </w:rPr>
        <w:t xml:space="preserve"> </w:t>
      </w:r>
      <w:r w:rsidRPr="005A2B43">
        <w:rPr>
          <w:rFonts w:ascii="GHEA Grapalat" w:hAnsi="GHEA Grapalat" w:cs="GHEA Grapalat"/>
        </w:rPr>
        <w:t>Տնտեսություն»</w:t>
      </w:r>
      <w:r w:rsidRPr="005A2B43">
        <w:rPr>
          <w:rFonts w:ascii="GHEA Grapalat" w:hAnsi="GHEA Grapalat"/>
        </w:rPr>
        <w:t xml:space="preserve"> </w:t>
      </w:r>
      <w:r w:rsidRPr="005A2B43">
        <w:rPr>
          <w:rFonts w:ascii="GHEA Grapalat" w:hAnsi="GHEA Grapalat" w:cs="GHEA Grapalat"/>
        </w:rPr>
        <w:t>բաժնի</w:t>
      </w:r>
      <w:r w:rsidRPr="005A2B43">
        <w:rPr>
          <w:rFonts w:ascii="GHEA Grapalat" w:hAnsi="GHEA Grapalat"/>
        </w:rPr>
        <w:t xml:space="preserve"> </w:t>
      </w:r>
      <w:r w:rsidRPr="005A2B43">
        <w:rPr>
          <w:rFonts w:ascii="GHEA Grapalat" w:hAnsi="GHEA Grapalat" w:cs="GHEA Grapalat"/>
        </w:rPr>
        <w:t>«</w:t>
      </w:r>
      <w:r w:rsidRPr="005A2B43">
        <w:rPr>
          <w:rFonts w:ascii="GHEA Grapalat" w:hAnsi="GHEA Grapalat"/>
        </w:rPr>
        <w:t>Գործարար և ներդրումային միջավայրի բարելավում» մասում նախատեսվում է ՝ «Գործարար և ներդրումային միջավայրի բարելավման համար Կառավարությունը քայլեր է ձեռնարկելու արժեթղթերի շուկայի ակտիվացման և զարգացման ուղղությամբ:»</w:t>
      </w:r>
      <w:r w:rsidR="00302014" w:rsidRPr="005A2B43">
        <w:rPr>
          <w:rFonts w:ascii="GHEA Grapalat" w:hAnsi="GHEA Grapalat"/>
        </w:rPr>
        <w:t xml:space="preserve">։ </w:t>
      </w:r>
    </w:p>
    <w:sectPr w:rsidR="000C3AE5" w:rsidRPr="005A2B43" w:rsidSect="00666C29">
      <w:footerReference w:type="even" r:id="rId8"/>
      <w:footerReference w:type="default" r:id="rId9"/>
      <w:pgSz w:w="11906" w:h="16838"/>
      <w:pgMar w:top="993" w:right="849" w:bottom="35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28BE5" w14:textId="77777777" w:rsidR="00286848" w:rsidRDefault="00286848" w:rsidP="007F35E3">
      <w:r>
        <w:separator/>
      </w:r>
    </w:p>
  </w:endnote>
  <w:endnote w:type="continuationSeparator" w:id="0">
    <w:p w14:paraId="7D2DAEF7" w14:textId="77777777" w:rsidR="00286848" w:rsidRDefault="00286848" w:rsidP="007F35E3">
      <w:r>
        <w:continuationSeparator/>
      </w:r>
    </w:p>
  </w:endnote>
  <w:endnote w:type="continuationNotice" w:id="1">
    <w:p w14:paraId="3F12B833" w14:textId="77777777" w:rsidR="00286848" w:rsidRDefault="00286848" w:rsidP="007F35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BE03E" w14:textId="77777777" w:rsidR="00C42141" w:rsidRDefault="00381D33" w:rsidP="006461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568424" w14:textId="77777777" w:rsidR="00C42141" w:rsidRDefault="00C42141" w:rsidP="009825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80028"/>
      <w:docPartObj>
        <w:docPartGallery w:val="Page Numbers (Bottom of Page)"/>
        <w:docPartUnique/>
      </w:docPartObj>
    </w:sdtPr>
    <w:sdtEndPr/>
    <w:sdtContent>
      <w:p w14:paraId="640AE538" w14:textId="77777777" w:rsidR="00C42141" w:rsidRDefault="00381D33">
        <w:pPr>
          <w:pStyle w:val="Footer"/>
          <w:jc w:val="right"/>
        </w:pPr>
        <w:r>
          <w:fldChar w:fldCharType="begin"/>
        </w:r>
        <w:r>
          <w:instrText xml:space="preserve"> PAGE   \* MERGEFORMAT </w:instrText>
        </w:r>
        <w:r>
          <w:fldChar w:fldCharType="separate"/>
        </w:r>
        <w:r w:rsidR="001E79D0">
          <w:t>1</w:t>
        </w:r>
        <w:r>
          <w:fldChar w:fldCharType="end"/>
        </w:r>
      </w:p>
    </w:sdtContent>
  </w:sdt>
  <w:p w14:paraId="110888D0" w14:textId="77777777" w:rsidR="00C42141" w:rsidRDefault="00C42141" w:rsidP="009825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F749F" w14:textId="77777777" w:rsidR="00286848" w:rsidRDefault="00286848" w:rsidP="007F35E3">
      <w:r>
        <w:separator/>
      </w:r>
    </w:p>
  </w:footnote>
  <w:footnote w:type="continuationSeparator" w:id="0">
    <w:p w14:paraId="61E19FEB" w14:textId="77777777" w:rsidR="00286848" w:rsidRDefault="00286848" w:rsidP="007F35E3">
      <w:r>
        <w:continuationSeparator/>
      </w:r>
    </w:p>
  </w:footnote>
  <w:footnote w:type="continuationNotice" w:id="1">
    <w:p w14:paraId="30A77318" w14:textId="77777777" w:rsidR="00286848" w:rsidRDefault="00286848" w:rsidP="007F35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7148"/>
    <w:multiLevelType w:val="hybridMultilevel"/>
    <w:tmpl w:val="64765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8629D"/>
    <w:multiLevelType w:val="hybridMultilevel"/>
    <w:tmpl w:val="CD5E10C4"/>
    <w:lvl w:ilvl="0" w:tplc="0409000D">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15:restartNumberingAfterBreak="0">
    <w:nsid w:val="12F04217"/>
    <w:multiLevelType w:val="hybridMultilevel"/>
    <w:tmpl w:val="7FF8F054"/>
    <w:lvl w:ilvl="0" w:tplc="DCC292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961" w:hanging="360"/>
      </w:pPr>
      <w:rPr>
        <w:rFonts w:ascii="Courier New" w:hAnsi="Courier New" w:cs="Courier New" w:hint="default"/>
      </w:rPr>
    </w:lvl>
    <w:lvl w:ilvl="2" w:tplc="04090005" w:tentative="1">
      <w:start w:val="1"/>
      <w:numFmt w:val="bullet"/>
      <w:lvlText w:val=""/>
      <w:lvlJc w:val="left"/>
      <w:pPr>
        <w:ind w:left="2681" w:hanging="360"/>
      </w:pPr>
      <w:rPr>
        <w:rFonts w:ascii="Wingdings" w:hAnsi="Wingdings" w:hint="default"/>
      </w:rPr>
    </w:lvl>
    <w:lvl w:ilvl="3" w:tplc="04090001" w:tentative="1">
      <w:start w:val="1"/>
      <w:numFmt w:val="bullet"/>
      <w:lvlText w:val=""/>
      <w:lvlJc w:val="left"/>
      <w:pPr>
        <w:ind w:left="3401" w:hanging="360"/>
      </w:pPr>
      <w:rPr>
        <w:rFonts w:ascii="Symbol" w:hAnsi="Symbol" w:hint="default"/>
      </w:rPr>
    </w:lvl>
    <w:lvl w:ilvl="4" w:tplc="04090003" w:tentative="1">
      <w:start w:val="1"/>
      <w:numFmt w:val="bullet"/>
      <w:lvlText w:val="o"/>
      <w:lvlJc w:val="left"/>
      <w:pPr>
        <w:ind w:left="4121" w:hanging="360"/>
      </w:pPr>
      <w:rPr>
        <w:rFonts w:ascii="Courier New" w:hAnsi="Courier New" w:cs="Courier New" w:hint="default"/>
      </w:rPr>
    </w:lvl>
    <w:lvl w:ilvl="5" w:tplc="04090005" w:tentative="1">
      <w:start w:val="1"/>
      <w:numFmt w:val="bullet"/>
      <w:lvlText w:val=""/>
      <w:lvlJc w:val="left"/>
      <w:pPr>
        <w:ind w:left="4841" w:hanging="360"/>
      </w:pPr>
      <w:rPr>
        <w:rFonts w:ascii="Wingdings" w:hAnsi="Wingdings" w:hint="default"/>
      </w:rPr>
    </w:lvl>
    <w:lvl w:ilvl="6" w:tplc="04090001" w:tentative="1">
      <w:start w:val="1"/>
      <w:numFmt w:val="bullet"/>
      <w:lvlText w:val=""/>
      <w:lvlJc w:val="left"/>
      <w:pPr>
        <w:ind w:left="5561" w:hanging="360"/>
      </w:pPr>
      <w:rPr>
        <w:rFonts w:ascii="Symbol" w:hAnsi="Symbol" w:hint="default"/>
      </w:rPr>
    </w:lvl>
    <w:lvl w:ilvl="7" w:tplc="04090003" w:tentative="1">
      <w:start w:val="1"/>
      <w:numFmt w:val="bullet"/>
      <w:lvlText w:val="o"/>
      <w:lvlJc w:val="left"/>
      <w:pPr>
        <w:ind w:left="6281" w:hanging="360"/>
      </w:pPr>
      <w:rPr>
        <w:rFonts w:ascii="Courier New" w:hAnsi="Courier New" w:cs="Courier New" w:hint="default"/>
      </w:rPr>
    </w:lvl>
    <w:lvl w:ilvl="8" w:tplc="04090005" w:tentative="1">
      <w:start w:val="1"/>
      <w:numFmt w:val="bullet"/>
      <w:lvlText w:val=""/>
      <w:lvlJc w:val="left"/>
      <w:pPr>
        <w:ind w:left="7001" w:hanging="360"/>
      </w:pPr>
      <w:rPr>
        <w:rFonts w:ascii="Wingdings" w:hAnsi="Wingdings" w:hint="default"/>
      </w:rPr>
    </w:lvl>
  </w:abstractNum>
  <w:abstractNum w:abstractNumId="3" w15:restartNumberingAfterBreak="0">
    <w:nsid w:val="130C6A5E"/>
    <w:multiLevelType w:val="hybridMultilevel"/>
    <w:tmpl w:val="DE9466C2"/>
    <w:lvl w:ilvl="0" w:tplc="76341DB2">
      <w:start w:val="1"/>
      <w:numFmt w:val="bullet"/>
      <w:lvlText w:val=""/>
      <w:lvlJc w:val="left"/>
      <w:pPr>
        <w:tabs>
          <w:tab w:val="num" w:pos="720"/>
        </w:tabs>
        <w:ind w:left="720" w:hanging="360"/>
      </w:pPr>
      <w:rPr>
        <w:rFonts w:ascii="Wingdings" w:hAnsi="Wingdings" w:hint="default"/>
      </w:rPr>
    </w:lvl>
    <w:lvl w:ilvl="1" w:tplc="AEC09CAE" w:tentative="1">
      <w:start w:val="1"/>
      <w:numFmt w:val="bullet"/>
      <w:lvlText w:val=""/>
      <w:lvlJc w:val="left"/>
      <w:pPr>
        <w:tabs>
          <w:tab w:val="num" w:pos="1440"/>
        </w:tabs>
        <w:ind w:left="1440" w:hanging="360"/>
      </w:pPr>
      <w:rPr>
        <w:rFonts w:ascii="Wingdings" w:hAnsi="Wingdings" w:hint="default"/>
      </w:rPr>
    </w:lvl>
    <w:lvl w:ilvl="2" w:tplc="30D4AF50" w:tentative="1">
      <w:start w:val="1"/>
      <w:numFmt w:val="bullet"/>
      <w:lvlText w:val=""/>
      <w:lvlJc w:val="left"/>
      <w:pPr>
        <w:tabs>
          <w:tab w:val="num" w:pos="2160"/>
        </w:tabs>
        <w:ind w:left="2160" w:hanging="360"/>
      </w:pPr>
      <w:rPr>
        <w:rFonts w:ascii="Wingdings" w:hAnsi="Wingdings" w:hint="default"/>
      </w:rPr>
    </w:lvl>
    <w:lvl w:ilvl="3" w:tplc="35206B46" w:tentative="1">
      <w:start w:val="1"/>
      <w:numFmt w:val="bullet"/>
      <w:lvlText w:val=""/>
      <w:lvlJc w:val="left"/>
      <w:pPr>
        <w:tabs>
          <w:tab w:val="num" w:pos="2880"/>
        </w:tabs>
        <w:ind w:left="2880" w:hanging="360"/>
      </w:pPr>
      <w:rPr>
        <w:rFonts w:ascii="Wingdings" w:hAnsi="Wingdings" w:hint="default"/>
      </w:rPr>
    </w:lvl>
    <w:lvl w:ilvl="4" w:tplc="E9EC8DB2" w:tentative="1">
      <w:start w:val="1"/>
      <w:numFmt w:val="bullet"/>
      <w:lvlText w:val=""/>
      <w:lvlJc w:val="left"/>
      <w:pPr>
        <w:tabs>
          <w:tab w:val="num" w:pos="3600"/>
        </w:tabs>
        <w:ind w:left="3600" w:hanging="360"/>
      </w:pPr>
      <w:rPr>
        <w:rFonts w:ascii="Wingdings" w:hAnsi="Wingdings" w:hint="default"/>
      </w:rPr>
    </w:lvl>
    <w:lvl w:ilvl="5" w:tplc="7960D0D4" w:tentative="1">
      <w:start w:val="1"/>
      <w:numFmt w:val="bullet"/>
      <w:lvlText w:val=""/>
      <w:lvlJc w:val="left"/>
      <w:pPr>
        <w:tabs>
          <w:tab w:val="num" w:pos="4320"/>
        </w:tabs>
        <w:ind w:left="4320" w:hanging="360"/>
      </w:pPr>
      <w:rPr>
        <w:rFonts w:ascii="Wingdings" w:hAnsi="Wingdings" w:hint="default"/>
      </w:rPr>
    </w:lvl>
    <w:lvl w:ilvl="6" w:tplc="E9B45C22" w:tentative="1">
      <w:start w:val="1"/>
      <w:numFmt w:val="bullet"/>
      <w:lvlText w:val=""/>
      <w:lvlJc w:val="left"/>
      <w:pPr>
        <w:tabs>
          <w:tab w:val="num" w:pos="5040"/>
        </w:tabs>
        <w:ind w:left="5040" w:hanging="360"/>
      </w:pPr>
      <w:rPr>
        <w:rFonts w:ascii="Wingdings" w:hAnsi="Wingdings" w:hint="default"/>
      </w:rPr>
    </w:lvl>
    <w:lvl w:ilvl="7" w:tplc="EF18F420" w:tentative="1">
      <w:start w:val="1"/>
      <w:numFmt w:val="bullet"/>
      <w:lvlText w:val=""/>
      <w:lvlJc w:val="left"/>
      <w:pPr>
        <w:tabs>
          <w:tab w:val="num" w:pos="5760"/>
        </w:tabs>
        <w:ind w:left="5760" w:hanging="360"/>
      </w:pPr>
      <w:rPr>
        <w:rFonts w:ascii="Wingdings" w:hAnsi="Wingdings" w:hint="default"/>
      </w:rPr>
    </w:lvl>
    <w:lvl w:ilvl="8" w:tplc="192C1EF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6B6111"/>
    <w:multiLevelType w:val="hybridMultilevel"/>
    <w:tmpl w:val="E3F02284"/>
    <w:lvl w:ilvl="0" w:tplc="D96A49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FA95A9A"/>
    <w:multiLevelType w:val="hybridMultilevel"/>
    <w:tmpl w:val="2804A2D0"/>
    <w:lvl w:ilvl="0" w:tplc="04090003">
      <w:start w:val="1"/>
      <w:numFmt w:val="bullet"/>
      <w:lvlText w:val="o"/>
      <w:lvlJc w:val="left"/>
      <w:pPr>
        <w:ind w:left="2010" w:hanging="360"/>
      </w:pPr>
      <w:rPr>
        <w:rFonts w:ascii="Courier New" w:hAnsi="Courier New" w:cs="Courier New" w:hint="default"/>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6" w15:restartNumberingAfterBreak="0">
    <w:nsid w:val="21754725"/>
    <w:multiLevelType w:val="hybridMultilevel"/>
    <w:tmpl w:val="16004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957A9"/>
    <w:multiLevelType w:val="hybridMultilevel"/>
    <w:tmpl w:val="D0586B98"/>
    <w:lvl w:ilvl="0" w:tplc="030660E6">
      <w:start w:val="1"/>
      <w:numFmt w:val="decimal"/>
      <w:lvlText w:val="%1."/>
      <w:lvlJc w:val="left"/>
      <w:pPr>
        <w:ind w:left="900" w:hanging="360"/>
      </w:pPr>
      <w:rPr>
        <w:rFonts w:ascii="GHEA Grapalat" w:hAnsi="GHEA Grapalat" w:hint="default"/>
        <w:b/>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2F65CEB"/>
    <w:multiLevelType w:val="hybridMultilevel"/>
    <w:tmpl w:val="E49AA862"/>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9" w15:restartNumberingAfterBreak="0">
    <w:nsid w:val="24825252"/>
    <w:multiLevelType w:val="hybridMultilevel"/>
    <w:tmpl w:val="A44A2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0B4CFC"/>
    <w:multiLevelType w:val="hybridMultilevel"/>
    <w:tmpl w:val="6A84E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C5594A"/>
    <w:multiLevelType w:val="hybridMultilevel"/>
    <w:tmpl w:val="47A630E8"/>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2" w15:restartNumberingAfterBreak="0">
    <w:nsid w:val="2B202C43"/>
    <w:multiLevelType w:val="hybridMultilevel"/>
    <w:tmpl w:val="8A6010F0"/>
    <w:lvl w:ilvl="0" w:tplc="395CD20E">
      <w:start w:val="1"/>
      <w:numFmt w:val="bullet"/>
      <w:lvlText w:val=""/>
      <w:lvlJc w:val="left"/>
      <w:pPr>
        <w:tabs>
          <w:tab w:val="num" w:pos="720"/>
        </w:tabs>
        <w:ind w:left="720" w:hanging="360"/>
      </w:pPr>
      <w:rPr>
        <w:rFonts w:ascii="Wingdings" w:hAnsi="Wingdings" w:hint="default"/>
      </w:rPr>
    </w:lvl>
    <w:lvl w:ilvl="1" w:tplc="176CE784" w:tentative="1">
      <w:start w:val="1"/>
      <w:numFmt w:val="bullet"/>
      <w:lvlText w:val=""/>
      <w:lvlJc w:val="left"/>
      <w:pPr>
        <w:tabs>
          <w:tab w:val="num" w:pos="1440"/>
        </w:tabs>
        <w:ind w:left="1440" w:hanging="360"/>
      </w:pPr>
      <w:rPr>
        <w:rFonts w:ascii="Wingdings" w:hAnsi="Wingdings" w:hint="default"/>
      </w:rPr>
    </w:lvl>
    <w:lvl w:ilvl="2" w:tplc="6D5240DA" w:tentative="1">
      <w:start w:val="1"/>
      <w:numFmt w:val="bullet"/>
      <w:lvlText w:val=""/>
      <w:lvlJc w:val="left"/>
      <w:pPr>
        <w:tabs>
          <w:tab w:val="num" w:pos="2160"/>
        </w:tabs>
        <w:ind w:left="2160" w:hanging="360"/>
      </w:pPr>
      <w:rPr>
        <w:rFonts w:ascii="Wingdings" w:hAnsi="Wingdings" w:hint="default"/>
      </w:rPr>
    </w:lvl>
    <w:lvl w:ilvl="3" w:tplc="6D1AFCC4" w:tentative="1">
      <w:start w:val="1"/>
      <w:numFmt w:val="bullet"/>
      <w:lvlText w:val=""/>
      <w:lvlJc w:val="left"/>
      <w:pPr>
        <w:tabs>
          <w:tab w:val="num" w:pos="2880"/>
        </w:tabs>
        <w:ind w:left="2880" w:hanging="360"/>
      </w:pPr>
      <w:rPr>
        <w:rFonts w:ascii="Wingdings" w:hAnsi="Wingdings" w:hint="default"/>
      </w:rPr>
    </w:lvl>
    <w:lvl w:ilvl="4" w:tplc="A9E89440" w:tentative="1">
      <w:start w:val="1"/>
      <w:numFmt w:val="bullet"/>
      <w:lvlText w:val=""/>
      <w:lvlJc w:val="left"/>
      <w:pPr>
        <w:tabs>
          <w:tab w:val="num" w:pos="3600"/>
        </w:tabs>
        <w:ind w:left="3600" w:hanging="360"/>
      </w:pPr>
      <w:rPr>
        <w:rFonts w:ascii="Wingdings" w:hAnsi="Wingdings" w:hint="default"/>
      </w:rPr>
    </w:lvl>
    <w:lvl w:ilvl="5" w:tplc="F2CE7A76" w:tentative="1">
      <w:start w:val="1"/>
      <w:numFmt w:val="bullet"/>
      <w:lvlText w:val=""/>
      <w:lvlJc w:val="left"/>
      <w:pPr>
        <w:tabs>
          <w:tab w:val="num" w:pos="4320"/>
        </w:tabs>
        <w:ind w:left="4320" w:hanging="360"/>
      </w:pPr>
      <w:rPr>
        <w:rFonts w:ascii="Wingdings" w:hAnsi="Wingdings" w:hint="default"/>
      </w:rPr>
    </w:lvl>
    <w:lvl w:ilvl="6" w:tplc="A1DE575E" w:tentative="1">
      <w:start w:val="1"/>
      <w:numFmt w:val="bullet"/>
      <w:lvlText w:val=""/>
      <w:lvlJc w:val="left"/>
      <w:pPr>
        <w:tabs>
          <w:tab w:val="num" w:pos="5040"/>
        </w:tabs>
        <w:ind w:left="5040" w:hanging="360"/>
      </w:pPr>
      <w:rPr>
        <w:rFonts w:ascii="Wingdings" w:hAnsi="Wingdings" w:hint="default"/>
      </w:rPr>
    </w:lvl>
    <w:lvl w:ilvl="7" w:tplc="2DAC77E0" w:tentative="1">
      <w:start w:val="1"/>
      <w:numFmt w:val="bullet"/>
      <w:lvlText w:val=""/>
      <w:lvlJc w:val="left"/>
      <w:pPr>
        <w:tabs>
          <w:tab w:val="num" w:pos="5760"/>
        </w:tabs>
        <w:ind w:left="5760" w:hanging="360"/>
      </w:pPr>
      <w:rPr>
        <w:rFonts w:ascii="Wingdings" w:hAnsi="Wingdings" w:hint="default"/>
      </w:rPr>
    </w:lvl>
    <w:lvl w:ilvl="8" w:tplc="39B0794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C0412D"/>
    <w:multiLevelType w:val="multilevel"/>
    <w:tmpl w:val="11240A88"/>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AC4442"/>
    <w:multiLevelType w:val="hybridMultilevel"/>
    <w:tmpl w:val="ABB82F5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3A780C"/>
    <w:multiLevelType w:val="hybridMultilevel"/>
    <w:tmpl w:val="7D049F0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408D25D2"/>
    <w:multiLevelType w:val="hybridMultilevel"/>
    <w:tmpl w:val="5B147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8F4AC3"/>
    <w:multiLevelType w:val="multilevel"/>
    <w:tmpl w:val="E4D07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39374D"/>
    <w:multiLevelType w:val="multilevel"/>
    <w:tmpl w:val="6DC6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2C1BAF"/>
    <w:multiLevelType w:val="hybridMultilevel"/>
    <w:tmpl w:val="9104BB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E6F20"/>
    <w:multiLevelType w:val="hybridMultilevel"/>
    <w:tmpl w:val="E278ADBC"/>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53454A22"/>
    <w:multiLevelType w:val="hybridMultilevel"/>
    <w:tmpl w:val="6E72A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EB08AD"/>
    <w:multiLevelType w:val="hybridMultilevel"/>
    <w:tmpl w:val="20D4EF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B71D8A"/>
    <w:multiLevelType w:val="hybridMultilevel"/>
    <w:tmpl w:val="D550F476"/>
    <w:lvl w:ilvl="0" w:tplc="04090001">
      <w:start w:val="1"/>
      <w:numFmt w:val="bullet"/>
      <w:lvlText w:val=""/>
      <w:lvlJc w:val="left"/>
      <w:pPr>
        <w:ind w:left="1221" w:hanging="360"/>
      </w:pPr>
      <w:rPr>
        <w:rFonts w:ascii="Symbol" w:hAnsi="Symbol"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24" w15:restartNumberingAfterBreak="0">
    <w:nsid w:val="5B093185"/>
    <w:multiLevelType w:val="hybridMultilevel"/>
    <w:tmpl w:val="FB1CE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537A01"/>
    <w:multiLevelType w:val="hybridMultilevel"/>
    <w:tmpl w:val="DE641D42"/>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26" w15:restartNumberingAfterBreak="0">
    <w:nsid w:val="69DA2EF1"/>
    <w:multiLevelType w:val="hybridMultilevel"/>
    <w:tmpl w:val="FC2CE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2C5C3F"/>
    <w:multiLevelType w:val="hybridMultilevel"/>
    <w:tmpl w:val="282EC3D0"/>
    <w:lvl w:ilvl="0" w:tplc="DCC292D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703333F0"/>
    <w:multiLevelType w:val="hybridMultilevel"/>
    <w:tmpl w:val="76F072A0"/>
    <w:lvl w:ilvl="0" w:tplc="CBE46D12">
      <w:start w:val="1"/>
      <w:numFmt w:val="decimal"/>
      <w:lvlText w:val="%1."/>
      <w:lvlJc w:val="left"/>
      <w:pPr>
        <w:ind w:left="810" w:hanging="360"/>
      </w:pPr>
      <w:rPr>
        <w:rFonts w:cs="Sylfaen" w:hint="default"/>
        <w:b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74D55CCA"/>
    <w:multiLevelType w:val="hybridMultilevel"/>
    <w:tmpl w:val="A336C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8B0717"/>
    <w:multiLevelType w:val="hybridMultilevel"/>
    <w:tmpl w:val="59241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0833A5"/>
    <w:multiLevelType w:val="hybridMultilevel"/>
    <w:tmpl w:val="F3D8558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9F6DB3"/>
    <w:multiLevelType w:val="hybridMultilevel"/>
    <w:tmpl w:val="7B1C7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1625ED"/>
    <w:multiLevelType w:val="hybridMultilevel"/>
    <w:tmpl w:val="48AEB59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7DB6028F"/>
    <w:multiLevelType w:val="hybridMultilevel"/>
    <w:tmpl w:val="A3C07412"/>
    <w:lvl w:ilvl="0" w:tplc="04090001">
      <w:start w:val="1"/>
      <w:numFmt w:val="bullet"/>
      <w:lvlText w:val=""/>
      <w:lvlJc w:val="left"/>
      <w:pPr>
        <w:ind w:left="1236" w:hanging="360"/>
      </w:pPr>
      <w:rPr>
        <w:rFonts w:ascii="Symbol" w:hAnsi="Symbol" w:hint="default"/>
      </w:rPr>
    </w:lvl>
    <w:lvl w:ilvl="1" w:tplc="04090003" w:tentative="1">
      <w:start w:val="1"/>
      <w:numFmt w:val="bullet"/>
      <w:lvlText w:val="o"/>
      <w:lvlJc w:val="left"/>
      <w:pPr>
        <w:ind w:left="1956" w:hanging="360"/>
      </w:pPr>
      <w:rPr>
        <w:rFonts w:ascii="Courier New" w:hAnsi="Courier New" w:cs="Courier New" w:hint="default"/>
      </w:rPr>
    </w:lvl>
    <w:lvl w:ilvl="2" w:tplc="04090005" w:tentative="1">
      <w:start w:val="1"/>
      <w:numFmt w:val="bullet"/>
      <w:lvlText w:val=""/>
      <w:lvlJc w:val="left"/>
      <w:pPr>
        <w:ind w:left="2676" w:hanging="360"/>
      </w:pPr>
      <w:rPr>
        <w:rFonts w:ascii="Wingdings" w:hAnsi="Wingdings" w:hint="default"/>
      </w:rPr>
    </w:lvl>
    <w:lvl w:ilvl="3" w:tplc="04090001" w:tentative="1">
      <w:start w:val="1"/>
      <w:numFmt w:val="bullet"/>
      <w:lvlText w:val=""/>
      <w:lvlJc w:val="left"/>
      <w:pPr>
        <w:ind w:left="3396" w:hanging="360"/>
      </w:pPr>
      <w:rPr>
        <w:rFonts w:ascii="Symbol" w:hAnsi="Symbol" w:hint="default"/>
      </w:rPr>
    </w:lvl>
    <w:lvl w:ilvl="4" w:tplc="04090003" w:tentative="1">
      <w:start w:val="1"/>
      <w:numFmt w:val="bullet"/>
      <w:lvlText w:val="o"/>
      <w:lvlJc w:val="left"/>
      <w:pPr>
        <w:ind w:left="4116" w:hanging="360"/>
      </w:pPr>
      <w:rPr>
        <w:rFonts w:ascii="Courier New" w:hAnsi="Courier New" w:cs="Courier New" w:hint="default"/>
      </w:rPr>
    </w:lvl>
    <w:lvl w:ilvl="5" w:tplc="04090005" w:tentative="1">
      <w:start w:val="1"/>
      <w:numFmt w:val="bullet"/>
      <w:lvlText w:val=""/>
      <w:lvlJc w:val="left"/>
      <w:pPr>
        <w:ind w:left="4836" w:hanging="360"/>
      </w:pPr>
      <w:rPr>
        <w:rFonts w:ascii="Wingdings" w:hAnsi="Wingdings" w:hint="default"/>
      </w:rPr>
    </w:lvl>
    <w:lvl w:ilvl="6" w:tplc="04090001" w:tentative="1">
      <w:start w:val="1"/>
      <w:numFmt w:val="bullet"/>
      <w:lvlText w:val=""/>
      <w:lvlJc w:val="left"/>
      <w:pPr>
        <w:ind w:left="5556" w:hanging="360"/>
      </w:pPr>
      <w:rPr>
        <w:rFonts w:ascii="Symbol" w:hAnsi="Symbol" w:hint="default"/>
      </w:rPr>
    </w:lvl>
    <w:lvl w:ilvl="7" w:tplc="04090003" w:tentative="1">
      <w:start w:val="1"/>
      <w:numFmt w:val="bullet"/>
      <w:lvlText w:val="o"/>
      <w:lvlJc w:val="left"/>
      <w:pPr>
        <w:ind w:left="6276" w:hanging="360"/>
      </w:pPr>
      <w:rPr>
        <w:rFonts w:ascii="Courier New" w:hAnsi="Courier New" w:cs="Courier New" w:hint="default"/>
      </w:rPr>
    </w:lvl>
    <w:lvl w:ilvl="8" w:tplc="04090005" w:tentative="1">
      <w:start w:val="1"/>
      <w:numFmt w:val="bullet"/>
      <w:lvlText w:val=""/>
      <w:lvlJc w:val="left"/>
      <w:pPr>
        <w:ind w:left="6996" w:hanging="360"/>
      </w:pPr>
      <w:rPr>
        <w:rFonts w:ascii="Wingdings" w:hAnsi="Wingdings" w:hint="default"/>
      </w:rPr>
    </w:lvl>
  </w:abstractNum>
  <w:num w:numId="1" w16cid:durableId="271329192">
    <w:abstractNumId w:val="28"/>
  </w:num>
  <w:num w:numId="2" w16cid:durableId="772364143">
    <w:abstractNumId w:val="7"/>
  </w:num>
  <w:num w:numId="3" w16cid:durableId="1120108533">
    <w:abstractNumId w:val="0"/>
  </w:num>
  <w:num w:numId="4" w16cid:durableId="102769360">
    <w:abstractNumId w:val="31"/>
  </w:num>
  <w:num w:numId="5" w16cid:durableId="484054277">
    <w:abstractNumId w:val="15"/>
  </w:num>
  <w:num w:numId="6" w16cid:durableId="1926955011">
    <w:abstractNumId w:val="23"/>
  </w:num>
  <w:num w:numId="7" w16cid:durableId="240527935">
    <w:abstractNumId w:val="24"/>
  </w:num>
  <w:num w:numId="8" w16cid:durableId="33506020">
    <w:abstractNumId w:val="30"/>
  </w:num>
  <w:num w:numId="9" w16cid:durableId="1363240912">
    <w:abstractNumId w:val="21"/>
  </w:num>
  <w:num w:numId="10" w16cid:durableId="1825780973">
    <w:abstractNumId w:val="32"/>
  </w:num>
  <w:num w:numId="11" w16cid:durableId="1225143906">
    <w:abstractNumId w:val="26"/>
  </w:num>
  <w:num w:numId="12" w16cid:durableId="170610410">
    <w:abstractNumId w:val="19"/>
  </w:num>
  <w:num w:numId="13" w16cid:durableId="1558664690">
    <w:abstractNumId w:val="16"/>
  </w:num>
  <w:num w:numId="14" w16cid:durableId="540900737">
    <w:abstractNumId w:val="22"/>
  </w:num>
  <w:num w:numId="15" w16cid:durableId="1586960151">
    <w:abstractNumId w:val="20"/>
  </w:num>
  <w:num w:numId="16" w16cid:durableId="1478036951">
    <w:abstractNumId w:val="1"/>
  </w:num>
  <w:num w:numId="17" w16cid:durableId="1453207648">
    <w:abstractNumId w:val="34"/>
  </w:num>
  <w:num w:numId="18" w16cid:durableId="1051920560">
    <w:abstractNumId w:val="2"/>
  </w:num>
  <w:num w:numId="19" w16cid:durableId="1764258909">
    <w:abstractNumId w:val="6"/>
  </w:num>
  <w:num w:numId="20" w16cid:durableId="811365143">
    <w:abstractNumId w:val="27"/>
  </w:num>
  <w:num w:numId="21" w16cid:durableId="2101679440">
    <w:abstractNumId w:val="33"/>
  </w:num>
  <w:num w:numId="22" w16cid:durableId="116221387">
    <w:abstractNumId w:val="4"/>
  </w:num>
  <w:num w:numId="23" w16cid:durableId="763498192">
    <w:abstractNumId w:val="9"/>
  </w:num>
  <w:num w:numId="24" w16cid:durableId="1996883326">
    <w:abstractNumId w:val="8"/>
  </w:num>
  <w:num w:numId="25" w16cid:durableId="1476022135">
    <w:abstractNumId w:val="11"/>
  </w:num>
  <w:num w:numId="26" w16cid:durableId="1848053693">
    <w:abstractNumId w:val="29"/>
  </w:num>
  <w:num w:numId="27" w16cid:durableId="1884052674">
    <w:abstractNumId w:val="14"/>
  </w:num>
  <w:num w:numId="28" w16cid:durableId="616984758">
    <w:abstractNumId w:val="3"/>
  </w:num>
  <w:num w:numId="29" w16cid:durableId="1990359806">
    <w:abstractNumId w:val="12"/>
  </w:num>
  <w:num w:numId="30" w16cid:durableId="1944920731">
    <w:abstractNumId w:val="5"/>
  </w:num>
  <w:num w:numId="31" w16cid:durableId="1986666565">
    <w:abstractNumId w:val="13"/>
  </w:num>
  <w:num w:numId="32" w16cid:durableId="2033799497">
    <w:abstractNumId w:val="25"/>
  </w:num>
  <w:num w:numId="33" w16cid:durableId="558370626">
    <w:abstractNumId w:val="17"/>
  </w:num>
  <w:num w:numId="34" w16cid:durableId="878668807">
    <w:abstractNumId w:val="10"/>
  </w:num>
  <w:num w:numId="35" w16cid:durableId="9399938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53C"/>
    <w:rsid w:val="000024BF"/>
    <w:rsid w:val="00007E7D"/>
    <w:rsid w:val="00014AEE"/>
    <w:rsid w:val="000215C2"/>
    <w:rsid w:val="0002615C"/>
    <w:rsid w:val="00027D71"/>
    <w:rsid w:val="000417BA"/>
    <w:rsid w:val="00056379"/>
    <w:rsid w:val="00070715"/>
    <w:rsid w:val="00071081"/>
    <w:rsid w:val="0007278C"/>
    <w:rsid w:val="00080D73"/>
    <w:rsid w:val="000920C6"/>
    <w:rsid w:val="00094630"/>
    <w:rsid w:val="000C1AA2"/>
    <w:rsid w:val="000C3AE5"/>
    <w:rsid w:val="000C644D"/>
    <w:rsid w:val="000C7738"/>
    <w:rsid w:val="000E0DBC"/>
    <w:rsid w:val="00130098"/>
    <w:rsid w:val="00131BA9"/>
    <w:rsid w:val="00131D18"/>
    <w:rsid w:val="00131D5C"/>
    <w:rsid w:val="00133E0C"/>
    <w:rsid w:val="00142A64"/>
    <w:rsid w:val="00146317"/>
    <w:rsid w:val="00146CE8"/>
    <w:rsid w:val="0015150E"/>
    <w:rsid w:val="0015318E"/>
    <w:rsid w:val="00157156"/>
    <w:rsid w:val="00160D48"/>
    <w:rsid w:val="001643B7"/>
    <w:rsid w:val="00172585"/>
    <w:rsid w:val="001763DB"/>
    <w:rsid w:val="001A03B5"/>
    <w:rsid w:val="001A1E22"/>
    <w:rsid w:val="001B7810"/>
    <w:rsid w:val="001B7F92"/>
    <w:rsid w:val="001C73AA"/>
    <w:rsid w:val="001E0622"/>
    <w:rsid w:val="001E79D0"/>
    <w:rsid w:val="0020282D"/>
    <w:rsid w:val="0020738F"/>
    <w:rsid w:val="002155A3"/>
    <w:rsid w:val="00215E1C"/>
    <w:rsid w:val="002264BC"/>
    <w:rsid w:val="00241EB8"/>
    <w:rsid w:val="00253E24"/>
    <w:rsid w:val="00260ADB"/>
    <w:rsid w:val="0026553C"/>
    <w:rsid w:val="00267E3E"/>
    <w:rsid w:val="00280FCE"/>
    <w:rsid w:val="00286848"/>
    <w:rsid w:val="002908D2"/>
    <w:rsid w:val="002A1460"/>
    <w:rsid w:val="002A2089"/>
    <w:rsid w:val="002A48D1"/>
    <w:rsid w:val="002A759E"/>
    <w:rsid w:val="002B32CD"/>
    <w:rsid w:val="002C193B"/>
    <w:rsid w:val="002E37C7"/>
    <w:rsid w:val="002E5112"/>
    <w:rsid w:val="002F2FB2"/>
    <w:rsid w:val="002F5623"/>
    <w:rsid w:val="002F56E8"/>
    <w:rsid w:val="002F67FC"/>
    <w:rsid w:val="00302014"/>
    <w:rsid w:val="003227F3"/>
    <w:rsid w:val="00322A2F"/>
    <w:rsid w:val="00322CE8"/>
    <w:rsid w:val="00326B4E"/>
    <w:rsid w:val="00327ED6"/>
    <w:rsid w:val="003312B0"/>
    <w:rsid w:val="003433BC"/>
    <w:rsid w:val="0034372C"/>
    <w:rsid w:val="003465FD"/>
    <w:rsid w:val="00357FF0"/>
    <w:rsid w:val="00367A70"/>
    <w:rsid w:val="00374F27"/>
    <w:rsid w:val="00376943"/>
    <w:rsid w:val="00381D33"/>
    <w:rsid w:val="003A37E2"/>
    <w:rsid w:val="003C0CF0"/>
    <w:rsid w:val="003C4C41"/>
    <w:rsid w:val="003C5873"/>
    <w:rsid w:val="003C7035"/>
    <w:rsid w:val="003E1DF0"/>
    <w:rsid w:val="003F2774"/>
    <w:rsid w:val="003F48E8"/>
    <w:rsid w:val="003F4A95"/>
    <w:rsid w:val="00401C9B"/>
    <w:rsid w:val="0041159A"/>
    <w:rsid w:val="0041340B"/>
    <w:rsid w:val="00425554"/>
    <w:rsid w:val="00426648"/>
    <w:rsid w:val="00434213"/>
    <w:rsid w:val="00440229"/>
    <w:rsid w:val="00445F70"/>
    <w:rsid w:val="0044704D"/>
    <w:rsid w:val="00460BFF"/>
    <w:rsid w:val="0046179C"/>
    <w:rsid w:val="00466129"/>
    <w:rsid w:val="00483C58"/>
    <w:rsid w:val="00485E5D"/>
    <w:rsid w:val="00491DCE"/>
    <w:rsid w:val="00496BB6"/>
    <w:rsid w:val="004A459C"/>
    <w:rsid w:val="004A531A"/>
    <w:rsid w:val="004A5C2F"/>
    <w:rsid w:val="004A76A0"/>
    <w:rsid w:val="004B5B07"/>
    <w:rsid w:val="004D32CA"/>
    <w:rsid w:val="004D7B9F"/>
    <w:rsid w:val="004E4C6C"/>
    <w:rsid w:val="004E73FB"/>
    <w:rsid w:val="00507D64"/>
    <w:rsid w:val="00526AD6"/>
    <w:rsid w:val="005419EB"/>
    <w:rsid w:val="00545538"/>
    <w:rsid w:val="00550663"/>
    <w:rsid w:val="0055127D"/>
    <w:rsid w:val="0056141D"/>
    <w:rsid w:val="0057266F"/>
    <w:rsid w:val="00574B3E"/>
    <w:rsid w:val="00575057"/>
    <w:rsid w:val="00576FDE"/>
    <w:rsid w:val="005840A5"/>
    <w:rsid w:val="00596285"/>
    <w:rsid w:val="0059759B"/>
    <w:rsid w:val="00597D50"/>
    <w:rsid w:val="005A203A"/>
    <w:rsid w:val="005A2B43"/>
    <w:rsid w:val="005A5748"/>
    <w:rsid w:val="005B7F58"/>
    <w:rsid w:val="005C18A1"/>
    <w:rsid w:val="005D39C8"/>
    <w:rsid w:val="005F1256"/>
    <w:rsid w:val="00600B49"/>
    <w:rsid w:val="00602708"/>
    <w:rsid w:val="00605C9E"/>
    <w:rsid w:val="00607BB2"/>
    <w:rsid w:val="00611E65"/>
    <w:rsid w:val="00652C5F"/>
    <w:rsid w:val="00664894"/>
    <w:rsid w:val="00666001"/>
    <w:rsid w:val="00666C29"/>
    <w:rsid w:val="006729E6"/>
    <w:rsid w:val="00681572"/>
    <w:rsid w:val="006930FF"/>
    <w:rsid w:val="006C7E48"/>
    <w:rsid w:val="006D0587"/>
    <w:rsid w:val="006D1D97"/>
    <w:rsid w:val="006E6B13"/>
    <w:rsid w:val="006E7881"/>
    <w:rsid w:val="006F376B"/>
    <w:rsid w:val="006F423C"/>
    <w:rsid w:val="0070521C"/>
    <w:rsid w:val="00711422"/>
    <w:rsid w:val="00712498"/>
    <w:rsid w:val="00712D09"/>
    <w:rsid w:val="00714C3D"/>
    <w:rsid w:val="007279F6"/>
    <w:rsid w:val="00730A42"/>
    <w:rsid w:val="00731332"/>
    <w:rsid w:val="0074220C"/>
    <w:rsid w:val="00750252"/>
    <w:rsid w:val="00760D74"/>
    <w:rsid w:val="007611AC"/>
    <w:rsid w:val="007615C0"/>
    <w:rsid w:val="0077549A"/>
    <w:rsid w:val="0078067D"/>
    <w:rsid w:val="00796735"/>
    <w:rsid w:val="007A7CBC"/>
    <w:rsid w:val="007A7EB0"/>
    <w:rsid w:val="007B54F9"/>
    <w:rsid w:val="007B6281"/>
    <w:rsid w:val="007C05D8"/>
    <w:rsid w:val="007E55A9"/>
    <w:rsid w:val="007E7756"/>
    <w:rsid w:val="007E7B34"/>
    <w:rsid w:val="007F029D"/>
    <w:rsid w:val="007F077C"/>
    <w:rsid w:val="007F2A47"/>
    <w:rsid w:val="007F35E3"/>
    <w:rsid w:val="007F4695"/>
    <w:rsid w:val="00800834"/>
    <w:rsid w:val="008039A2"/>
    <w:rsid w:val="00811F19"/>
    <w:rsid w:val="00826B5A"/>
    <w:rsid w:val="0083241D"/>
    <w:rsid w:val="00835B1F"/>
    <w:rsid w:val="00840978"/>
    <w:rsid w:val="008423B7"/>
    <w:rsid w:val="008454EA"/>
    <w:rsid w:val="008572F6"/>
    <w:rsid w:val="0085732A"/>
    <w:rsid w:val="00857C8C"/>
    <w:rsid w:val="00871094"/>
    <w:rsid w:val="00872220"/>
    <w:rsid w:val="00873859"/>
    <w:rsid w:val="008939AE"/>
    <w:rsid w:val="00897CCB"/>
    <w:rsid w:val="00897CDD"/>
    <w:rsid w:val="00897DBE"/>
    <w:rsid w:val="008A4EFF"/>
    <w:rsid w:val="008A7A2C"/>
    <w:rsid w:val="008B23EE"/>
    <w:rsid w:val="008B51C2"/>
    <w:rsid w:val="008B66CE"/>
    <w:rsid w:val="008C6E52"/>
    <w:rsid w:val="008D24EF"/>
    <w:rsid w:val="008D56E8"/>
    <w:rsid w:val="008E4B75"/>
    <w:rsid w:val="008E4D41"/>
    <w:rsid w:val="008F2683"/>
    <w:rsid w:val="008F4664"/>
    <w:rsid w:val="0090176D"/>
    <w:rsid w:val="00905D03"/>
    <w:rsid w:val="009111A8"/>
    <w:rsid w:val="00912DCE"/>
    <w:rsid w:val="009152D7"/>
    <w:rsid w:val="00916565"/>
    <w:rsid w:val="00923A73"/>
    <w:rsid w:val="00927D4B"/>
    <w:rsid w:val="00930A8C"/>
    <w:rsid w:val="0094152D"/>
    <w:rsid w:val="0095265D"/>
    <w:rsid w:val="0095427E"/>
    <w:rsid w:val="00962A24"/>
    <w:rsid w:val="00965690"/>
    <w:rsid w:val="00974F30"/>
    <w:rsid w:val="00981789"/>
    <w:rsid w:val="00982502"/>
    <w:rsid w:val="00982F4D"/>
    <w:rsid w:val="009B703D"/>
    <w:rsid w:val="009C2209"/>
    <w:rsid w:val="009C266E"/>
    <w:rsid w:val="009C6A3D"/>
    <w:rsid w:val="009D04C8"/>
    <w:rsid w:val="009E1A29"/>
    <w:rsid w:val="009F168D"/>
    <w:rsid w:val="009F5D14"/>
    <w:rsid w:val="009F6F2A"/>
    <w:rsid w:val="00A37CAD"/>
    <w:rsid w:val="00A43F0F"/>
    <w:rsid w:val="00A643A5"/>
    <w:rsid w:val="00A742B6"/>
    <w:rsid w:val="00A75657"/>
    <w:rsid w:val="00A7576C"/>
    <w:rsid w:val="00A82F62"/>
    <w:rsid w:val="00A90E42"/>
    <w:rsid w:val="00AA3821"/>
    <w:rsid w:val="00AC162E"/>
    <w:rsid w:val="00AD4010"/>
    <w:rsid w:val="00AE5FDA"/>
    <w:rsid w:val="00B20825"/>
    <w:rsid w:val="00B45467"/>
    <w:rsid w:val="00B4611F"/>
    <w:rsid w:val="00B56892"/>
    <w:rsid w:val="00B56BE3"/>
    <w:rsid w:val="00B931A8"/>
    <w:rsid w:val="00BA5F99"/>
    <w:rsid w:val="00BB1F9A"/>
    <w:rsid w:val="00BB58E2"/>
    <w:rsid w:val="00BC2456"/>
    <w:rsid w:val="00BC3425"/>
    <w:rsid w:val="00BC706C"/>
    <w:rsid w:val="00BC7A1D"/>
    <w:rsid w:val="00BD0E76"/>
    <w:rsid w:val="00BE3CC8"/>
    <w:rsid w:val="00BF4076"/>
    <w:rsid w:val="00BF71F7"/>
    <w:rsid w:val="00C1650B"/>
    <w:rsid w:val="00C26E4D"/>
    <w:rsid w:val="00C2737E"/>
    <w:rsid w:val="00C35E9E"/>
    <w:rsid w:val="00C42141"/>
    <w:rsid w:val="00C45694"/>
    <w:rsid w:val="00C525C7"/>
    <w:rsid w:val="00C5362D"/>
    <w:rsid w:val="00C565F0"/>
    <w:rsid w:val="00C65460"/>
    <w:rsid w:val="00C7062C"/>
    <w:rsid w:val="00C70AA2"/>
    <w:rsid w:val="00C7672B"/>
    <w:rsid w:val="00C7730B"/>
    <w:rsid w:val="00C90F27"/>
    <w:rsid w:val="00C93D05"/>
    <w:rsid w:val="00C97BAD"/>
    <w:rsid w:val="00CA7804"/>
    <w:rsid w:val="00CB2FA1"/>
    <w:rsid w:val="00CC303E"/>
    <w:rsid w:val="00CE112A"/>
    <w:rsid w:val="00CE3189"/>
    <w:rsid w:val="00CE6C91"/>
    <w:rsid w:val="00CE74CA"/>
    <w:rsid w:val="00CF040A"/>
    <w:rsid w:val="00CF4303"/>
    <w:rsid w:val="00CF46F2"/>
    <w:rsid w:val="00CF555F"/>
    <w:rsid w:val="00D02D74"/>
    <w:rsid w:val="00D04506"/>
    <w:rsid w:val="00D1708D"/>
    <w:rsid w:val="00D30FE1"/>
    <w:rsid w:val="00D3173D"/>
    <w:rsid w:val="00D32E20"/>
    <w:rsid w:val="00D44858"/>
    <w:rsid w:val="00D47456"/>
    <w:rsid w:val="00D504D6"/>
    <w:rsid w:val="00D5138D"/>
    <w:rsid w:val="00D61590"/>
    <w:rsid w:val="00D65BEB"/>
    <w:rsid w:val="00D701C8"/>
    <w:rsid w:val="00D72567"/>
    <w:rsid w:val="00D75DD7"/>
    <w:rsid w:val="00D7695E"/>
    <w:rsid w:val="00D848EC"/>
    <w:rsid w:val="00D96540"/>
    <w:rsid w:val="00DC7B38"/>
    <w:rsid w:val="00DD0F21"/>
    <w:rsid w:val="00DD29A3"/>
    <w:rsid w:val="00E05AC1"/>
    <w:rsid w:val="00E075C6"/>
    <w:rsid w:val="00E1185D"/>
    <w:rsid w:val="00E11C92"/>
    <w:rsid w:val="00E200B6"/>
    <w:rsid w:val="00E2025E"/>
    <w:rsid w:val="00E269B8"/>
    <w:rsid w:val="00E4145E"/>
    <w:rsid w:val="00E720E6"/>
    <w:rsid w:val="00E77AE5"/>
    <w:rsid w:val="00E85EC6"/>
    <w:rsid w:val="00EB34AD"/>
    <w:rsid w:val="00EB6145"/>
    <w:rsid w:val="00EF213D"/>
    <w:rsid w:val="00EF3711"/>
    <w:rsid w:val="00F0238B"/>
    <w:rsid w:val="00F15C35"/>
    <w:rsid w:val="00F24924"/>
    <w:rsid w:val="00F35070"/>
    <w:rsid w:val="00F435D8"/>
    <w:rsid w:val="00F507A9"/>
    <w:rsid w:val="00F6096F"/>
    <w:rsid w:val="00F67AED"/>
    <w:rsid w:val="00F67E79"/>
    <w:rsid w:val="00F74295"/>
    <w:rsid w:val="00F76D1F"/>
    <w:rsid w:val="00F80F71"/>
    <w:rsid w:val="00F84D22"/>
    <w:rsid w:val="00F90742"/>
    <w:rsid w:val="00F90BDE"/>
    <w:rsid w:val="00F90EDB"/>
    <w:rsid w:val="00F91919"/>
    <w:rsid w:val="00F94AAF"/>
    <w:rsid w:val="00F95701"/>
    <w:rsid w:val="00FA451D"/>
    <w:rsid w:val="00FC4CC6"/>
    <w:rsid w:val="00FD4017"/>
    <w:rsid w:val="00FD4898"/>
    <w:rsid w:val="00FF4B4B"/>
    <w:rsid w:val="00FF6C56"/>
    <w:rsid w:val="00FF785E"/>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9DAFD"/>
  <w15:chartTrackingRefBased/>
  <w15:docId w15:val="{B464F3BE-C3E1-4A5B-A690-1F074AEB5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HEA Grapalat" w:eastAsiaTheme="minorHAnsi" w:hAnsi="GHEA Grapalat"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5E3"/>
    <w:pPr>
      <w:spacing w:after="0" w:line="240" w:lineRule="auto"/>
    </w:pPr>
    <w:rPr>
      <w:rFonts w:ascii="Times New Roman" w:eastAsia="Times New Roman" w:hAnsi="Times New Roman" w:cs="Times New Roman"/>
      <w:noProof/>
      <w:sz w:val="24"/>
      <w:szCs w:val="24"/>
      <w:lang w:val="hy-AM"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53C"/>
    <w:pPr>
      <w:tabs>
        <w:tab w:val="center" w:pos="4677"/>
        <w:tab w:val="right" w:pos="9355"/>
      </w:tabs>
    </w:pPr>
  </w:style>
  <w:style w:type="character" w:customStyle="1" w:styleId="FooterChar">
    <w:name w:val="Footer Char"/>
    <w:basedOn w:val="DefaultParagraphFont"/>
    <w:link w:val="Footer"/>
    <w:uiPriority w:val="99"/>
    <w:rsid w:val="0026553C"/>
    <w:rPr>
      <w:rFonts w:ascii="Times New Roman" w:eastAsia="Times New Roman" w:hAnsi="Times New Roman" w:cs="Times New Roman"/>
      <w:sz w:val="24"/>
      <w:szCs w:val="24"/>
      <w:lang w:val="ru-RU" w:eastAsia="ru-RU"/>
    </w:rPr>
  </w:style>
  <w:style w:type="character" w:styleId="PageNumber">
    <w:name w:val="page number"/>
    <w:basedOn w:val="DefaultParagraphFont"/>
    <w:rsid w:val="0026553C"/>
  </w:style>
  <w:style w:type="character" w:styleId="CommentReference">
    <w:name w:val="annotation reference"/>
    <w:uiPriority w:val="99"/>
    <w:rsid w:val="007F35E3"/>
    <w:rPr>
      <w:sz w:val="16"/>
      <w:szCs w:val="16"/>
    </w:rPr>
  </w:style>
  <w:style w:type="paragraph" w:styleId="CommentText">
    <w:name w:val="annotation text"/>
    <w:basedOn w:val="Normal"/>
    <w:link w:val="CommentTextChar"/>
    <w:uiPriority w:val="99"/>
    <w:rsid w:val="007F35E3"/>
    <w:rPr>
      <w:sz w:val="20"/>
      <w:szCs w:val="20"/>
    </w:rPr>
  </w:style>
  <w:style w:type="character" w:customStyle="1" w:styleId="CommentTextChar">
    <w:name w:val="Comment Text Char"/>
    <w:basedOn w:val="DefaultParagraphFont"/>
    <w:link w:val="CommentText"/>
    <w:uiPriority w:val="99"/>
    <w:rsid w:val="0026553C"/>
    <w:rPr>
      <w:rFonts w:ascii="Times New Roman" w:eastAsia="Times New Roman" w:hAnsi="Times New Roman" w:cs="Times New Roman"/>
      <w:sz w:val="20"/>
      <w:szCs w:val="20"/>
      <w:lang w:val="ru-RU" w:eastAsia="ru-RU"/>
    </w:rPr>
  </w:style>
  <w:style w:type="paragraph" w:styleId="ListParagraph">
    <w:name w:val="List Paragraph"/>
    <w:aliases w:val="List Paragraph 1,NUMBERED PARAGRAPH,List Paragraph (numbered (a)),Use Case List Paragraph,References,ReferencesCxSpLast,lp1,Bullets,Akapit z listą BS,Numbered Paragraph,Main numbered paragraph,Numbered List Paragraph,123 List Paragraph"/>
    <w:basedOn w:val="Normal"/>
    <w:link w:val="ListParagraphChar"/>
    <w:uiPriority w:val="34"/>
    <w:qFormat/>
    <w:rsid w:val="007F35E3"/>
    <w:pPr>
      <w:ind w:left="720"/>
      <w:contextualSpacing/>
    </w:pPr>
  </w:style>
  <w:style w:type="paragraph" w:styleId="BalloonText">
    <w:name w:val="Balloon Text"/>
    <w:basedOn w:val="Normal"/>
    <w:link w:val="BalloonTextChar"/>
    <w:uiPriority w:val="99"/>
    <w:semiHidden/>
    <w:unhideWhenUsed/>
    <w:rsid w:val="007F35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53C"/>
    <w:rPr>
      <w:rFonts w:ascii="Segoe UI" w:eastAsia="Times New Roman" w:hAnsi="Segoe UI" w:cs="Segoe UI"/>
      <w:sz w:val="18"/>
      <w:szCs w:val="18"/>
      <w:lang w:val="ru-RU" w:eastAsia="ru-RU"/>
    </w:rPr>
  </w:style>
  <w:style w:type="character" w:customStyle="1" w:styleId="ListParagraphChar">
    <w:name w:val="List Paragraph Char"/>
    <w:aliases w:val="List Paragraph 1 Char,NUMBERED PARAGRAPH Char,List Paragraph (numbered (a)) Char,Use Case List Paragraph Char,References Char,ReferencesCxSpLast Char,lp1 Char,Bullets Char,Akapit z listą BS Char,Numbered Paragraph Char"/>
    <w:link w:val="ListParagraph"/>
    <w:uiPriority w:val="34"/>
    <w:rsid w:val="0026553C"/>
    <w:rPr>
      <w:rFonts w:ascii="Times New Roman" w:eastAsia="Times New Roman" w:hAnsi="Times New Roman" w:cs="Times New Roman"/>
      <w:sz w:val="24"/>
      <w:szCs w:val="24"/>
      <w:lang w:val="ru-RU" w:eastAsia="ru-RU"/>
    </w:rPr>
  </w:style>
  <w:style w:type="paragraph" w:styleId="FootnoteText">
    <w:name w:val="footnote text"/>
    <w:basedOn w:val="Normal"/>
    <w:link w:val="FootnoteTextChar"/>
    <w:uiPriority w:val="99"/>
    <w:semiHidden/>
    <w:unhideWhenUsed/>
    <w:rsid w:val="00750252"/>
    <w:rPr>
      <w:sz w:val="20"/>
      <w:szCs w:val="20"/>
    </w:rPr>
  </w:style>
  <w:style w:type="character" w:customStyle="1" w:styleId="FootnoteTextChar">
    <w:name w:val="Footnote Text Char"/>
    <w:basedOn w:val="DefaultParagraphFont"/>
    <w:link w:val="FootnoteText"/>
    <w:uiPriority w:val="99"/>
    <w:semiHidden/>
    <w:rsid w:val="00750252"/>
    <w:rPr>
      <w:rFonts w:ascii="Times New Roman" w:eastAsia="Times New Roman" w:hAnsi="Times New Roman" w:cs="Times New Roman"/>
      <w:sz w:val="20"/>
      <w:szCs w:val="20"/>
      <w:lang w:val="ru-RU" w:eastAsia="ru-RU"/>
    </w:rPr>
  </w:style>
  <w:style w:type="character" w:styleId="FootnoteReference">
    <w:name w:val="footnote reference"/>
    <w:basedOn w:val="DefaultParagraphFont"/>
    <w:uiPriority w:val="99"/>
    <w:semiHidden/>
    <w:unhideWhenUsed/>
    <w:rsid w:val="00750252"/>
    <w:rPr>
      <w:vertAlign w:val="superscript"/>
    </w:rPr>
  </w:style>
  <w:style w:type="paragraph" w:styleId="CommentSubject">
    <w:name w:val="annotation subject"/>
    <w:basedOn w:val="CommentText"/>
    <w:next w:val="CommentText"/>
    <w:link w:val="CommentSubjectChar"/>
    <w:uiPriority w:val="99"/>
    <w:semiHidden/>
    <w:unhideWhenUsed/>
    <w:rsid w:val="00381D33"/>
    <w:rPr>
      <w:b/>
      <w:bCs/>
    </w:rPr>
  </w:style>
  <w:style w:type="character" w:customStyle="1" w:styleId="CommentSubjectChar">
    <w:name w:val="Comment Subject Char"/>
    <w:basedOn w:val="CommentTextChar"/>
    <w:link w:val="CommentSubject"/>
    <w:uiPriority w:val="99"/>
    <w:semiHidden/>
    <w:rsid w:val="00381D33"/>
    <w:rPr>
      <w:rFonts w:ascii="Times New Roman" w:eastAsia="Times New Roman" w:hAnsi="Times New Roman" w:cs="Times New Roman"/>
      <w:b/>
      <w:bCs/>
      <w:sz w:val="20"/>
      <w:szCs w:val="20"/>
      <w:lang w:val="ru-RU" w:eastAsia="ru-RU"/>
    </w:rPr>
  </w:style>
  <w:style w:type="character" w:styleId="Strong">
    <w:name w:val="Strong"/>
    <w:basedOn w:val="DefaultParagraphFont"/>
    <w:uiPriority w:val="22"/>
    <w:qFormat/>
    <w:rsid w:val="009111A8"/>
    <w:rPr>
      <w:b/>
      <w:bCs/>
    </w:rPr>
  </w:style>
  <w:style w:type="paragraph" w:styleId="NormalWeb">
    <w:name w:val="Normal (Web)"/>
    <w:basedOn w:val="Normal"/>
    <w:uiPriority w:val="99"/>
    <w:unhideWhenUsed/>
    <w:rsid w:val="007F35E3"/>
    <w:pPr>
      <w:spacing w:before="100" w:beforeAutospacing="1" w:after="100" w:afterAutospacing="1"/>
    </w:pPr>
    <w:rPr>
      <w:lang w:val="en-US" w:eastAsia="en-US"/>
    </w:rPr>
  </w:style>
  <w:style w:type="paragraph" w:customStyle="1" w:styleId="xxmsolistparagraph">
    <w:name w:val="x_xmsolistparagraph"/>
    <w:basedOn w:val="Normal"/>
    <w:rsid w:val="007F35E3"/>
    <w:pPr>
      <w:spacing w:before="100" w:beforeAutospacing="1" w:after="100" w:afterAutospacing="1"/>
    </w:pPr>
    <w:rPr>
      <w:lang w:val="en-US" w:eastAsia="en-US"/>
    </w:rPr>
  </w:style>
  <w:style w:type="paragraph" w:customStyle="1" w:styleId="xxmsonormal">
    <w:name w:val="x_xmsonormal"/>
    <w:basedOn w:val="Normal"/>
    <w:rsid w:val="007F35E3"/>
    <w:pPr>
      <w:spacing w:before="100" w:beforeAutospacing="1" w:after="100" w:afterAutospacing="1"/>
    </w:pPr>
    <w:rPr>
      <w:lang w:val="en-US" w:eastAsia="en-US"/>
    </w:rPr>
  </w:style>
  <w:style w:type="paragraph" w:styleId="BodyTextIndent2">
    <w:name w:val="Body Text Indent 2"/>
    <w:basedOn w:val="Normal"/>
    <w:link w:val="BodyTextIndent2Char"/>
    <w:uiPriority w:val="99"/>
    <w:unhideWhenUsed/>
    <w:rsid w:val="007F35E3"/>
    <w:pPr>
      <w:spacing w:after="120" w:line="480" w:lineRule="auto"/>
      <w:ind w:left="360"/>
    </w:pPr>
    <w:rPr>
      <w:lang w:val="en-US" w:eastAsia="en-US"/>
    </w:rPr>
  </w:style>
  <w:style w:type="character" w:customStyle="1" w:styleId="BodyTextIndent2Char">
    <w:name w:val="Body Text Indent 2 Char"/>
    <w:basedOn w:val="DefaultParagraphFont"/>
    <w:link w:val="BodyTextIndent2"/>
    <w:uiPriority w:val="99"/>
    <w:rsid w:val="007F35E3"/>
    <w:rPr>
      <w:rFonts w:ascii="Times New Roman" w:eastAsia="Times New Roman" w:hAnsi="Times New Roman" w:cs="Times New Roman"/>
      <w:sz w:val="24"/>
      <w:szCs w:val="24"/>
    </w:rPr>
  </w:style>
  <w:style w:type="paragraph" w:styleId="Revision">
    <w:name w:val="Revision"/>
    <w:hidden/>
    <w:uiPriority w:val="99"/>
    <w:semiHidden/>
    <w:rsid w:val="007F35E3"/>
    <w:pPr>
      <w:spacing w:after="0" w:line="240" w:lineRule="auto"/>
    </w:pPr>
    <w:rPr>
      <w:rFonts w:ascii="Calibri" w:eastAsia="Times New Roman" w:hAnsi="Calibri" w:cs="Times New Roman"/>
      <w:lang w:val="ru-RU"/>
    </w:rPr>
  </w:style>
  <w:style w:type="paragraph" w:styleId="Header">
    <w:name w:val="header"/>
    <w:basedOn w:val="Normal"/>
    <w:link w:val="HeaderChar"/>
    <w:uiPriority w:val="99"/>
    <w:unhideWhenUsed/>
    <w:rsid w:val="007F35E3"/>
    <w:pPr>
      <w:tabs>
        <w:tab w:val="center" w:pos="4680"/>
        <w:tab w:val="right" w:pos="9360"/>
      </w:tabs>
    </w:pPr>
  </w:style>
  <w:style w:type="character" w:customStyle="1" w:styleId="HeaderChar">
    <w:name w:val="Header Char"/>
    <w:basedOn w:val="DefaultParagraphFont"/>
    <w:link w:val="Header"/>
    <w:uiPriority w:val="99"/>
    <w:rsid w:val="007F35E3"/>
    <w:rPr>
      <w:rFonts w:ascii="Times New Roman" w:eastAsia="Times New Roman" w:hAnsi="Times New Roman" w:cs="Times New Roman"/>
      <w:sz w:val="24"/>
      <w:szCs w:val="24"/>
      <w:lang w:val="ru-RU" w:eastAsia="ru-RU"/>
    </w:rPr>
  </w:style>
  <w:style w:type="paragraph" w:customStyle="1" w:styleId="Body">
    <w:name w:val="Body"/>
    <w:rsid w:val="00131D18"/>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14:textOutline w14:w="0" w14:cap="flat" w14:cmpd="sng" w14:algn="ctr">
        <w14:noFill/>
        <w14:prstDash w14:val="solid"/>
        <w14:bevel/>
      </w14:textOutline>
    </w:rPr>
  </w:style>
  <w:style w:type="character" w:styleId="Hyperlink">
    <w:name w:val="Hyperlink"/>
    <w:basedOn w:val="DefaultParagraphFont"/>
    <w:uiPriority w:val="99"/>
    <w:unhideWhenUsed/>
    <w:rsid w:val="00652C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96660">
      <w:bodyDiv w:val="1"/>
      <w:marLeft w:val="0"/>
      <w:marRight w:val="0"/>
      <w:marTop w:val="0"/>
      <w:marBottom w:val="0"/>
      <w:divBdr>
        <w:top w:val="none" w:sz="0" w:space="0" w:color="auto"/>
        <w:left w:val="none" w:sz="0" w:space="0" w:color="auto"/>
        <w:bottom w:val="none" w:sz="0" w:space="0" w:color="auto"/>
        <w:right w:val="none" w:sz="0" w:space="0" w:color="auto"/>
      </w:divBdr>
    </w:div>
    <w:div w:id="329528613">
      <w:bodyDiv w:val="1"/>
      <w:marLeft w:val="0"/>
      <w:marRight w:val="0"/>
      <w:marTop w:val="0"/>
      <w:marBottom w:val="0"/>
      <w:divBdr>
        <w:top w:val="none" w:sz="0" w:space="0" w:color="auto"/>
        <w:left w:val="none" w:sz="0" w:space="0" w:color="auto"/>
        <w:bottom w:val="none" w:sz="0" w:space="0" w:color="auto"/>
        <w:right w:val="none" w:sz="0" w:space="0" w:color="auto"/>
      </w:divBdr>
    </w:div>
    <w:div w:id="344095366">
      <w:bodyDiv w:val="1"/>
      <w:marLeft w:val="0"/>
      <w:marRight w:val="0"/>
      <w:marTop w:val="0"/>
      <w:marBottom w:val="0"/>
      <w:divBdr>
        <w:top w:val="none" w:sz="0" w:space="0" w:color="auto"/>
        <w:left w:val="none" w:sz="0" w:space="0" w:color="auto"/>
        <w:bottom w:val="none" w:sz="0" w:space="0" w:color="auto"/>
        <w:right w:val="none" w:sz="0" w:space="0" w:color="auto"/>
      </w:divBdr>
      <w:divsChild>
        <w:div w:id="1889031328">
          <w:marLeft w:val="907"/>
          <w:marRight w:val="0"/>
          <w:marTop w:val="0"/>
          <w:marBottom w:val="0"/>
          <w:divBdr>
            <w:top w:val="none" w:sz="0" w:space="0" w:color="auto"/>
            <w:left w:val="none" w:sz="0" w:space="0" w:color="auto"/>
            <w:bottom w:val="none" w:sz="0" w:space="0" w:color="auto"/>
            <w:right w:val="none" w:sz="0" w:space="0" w:color="auto"/>
          </w:divBdr>
        </w:div>
      </w:divsChild>
    </w:div>
    <w:div w:id="357777923">
      <w:bodyDiv w:val="1"/>
      <w:marLeft w:val="0"/>
      <w:marRight w:val="0"/>
      <w:marTop w:val="0"/>
      <w:marBottom w:val="0"/>
      <w:divBdr>
        <w:top w:val="none" w:sz="0" w:space="0" w:color="auto"/>
        <w:left w:val="none" w:sz="0" w:space="0" w:color="auto"/>
        <w:bottom w:val="none" w:sz="0" w:space="0" w:color="auto"/>
        <w:right w:val="none" w:sz="0" w:space="0" w:color="auto"/>
      </w:divBdr>
    </w:div>
    <w:div w:id="1139224772">
      <w:bodyDiv w:val="1"/>
      <w:marLeft w:val="0"/>
      <w:marRight w:val="0"/>
      <w:marTop w:val="0"/>
      <w:marBottom w:val="0"/>
      <w:divBdr>
        <w:top w:val="none" w:sz="0" w:space="0" w:color="auto"/>
        <w:left w:val="none" w:sz="0" w:space="0" w:color="auto"/>
        <w:bottom w:val="none" w:sz="0" w:space="0" w:color="auto"/>
        <w:right w:val="none" w:sz="0" w:space="0" w:color="auto"/>
      </w:divBdr>
    </w:div>
    <w:div w:id="1199734572">
      <w:bodyDiv w:val="1"/>
      <w:marLeft w:val="0"/>
      <w:marRight w:val="0"/>
      <w:marTop w:val="0"/>
      <w:marBottom w:val="0"/>
      <w:divBdr>
        <w:top w:val="none" w:sz="0" w:space="0" w:color="auto"/>
        <w:left w:val="none" w:sz="0" w:space="0" w:color="auto"/>
        <w:bottom w:val="none" w:sz="0" w:space="0" w:color="auto"/>
        <w:right w:val="none" w:sz="0" w:space="0" w:color="auto"/>
      </w:divBdr>
    </w:div>
    <w:div w:id="1281646749">
      <w:bodyDiv w:val="1"/>
      <w:marLeft w:val="0"/>
      <w:marRight w:val="0"/>
      <w:marTop w:val="0"/>
      <w:marBottom w:val="0"/>
      <w:divBdr>
        <w:top w:val="none" w:sz="0" w:space="0" w:color="auto"/>
        <w:left w:val="none" w:sz="0" w:space="0" w:color="auto"/>
        <w:bottom w:val="none" w:sz="0" w:space="0" w:color="auto"/>
        <w:right w:val="none" w:sz="0" w:space="0" w:color="auto"/>
      </w:divBdr>
    </w:div>
    <w:div w:id="1403143250">
      <w:bodyDiv w:val="1"/>
      <w:marLeft w:val="0"/>
      <w:marRight w:val="0"/>
      <w:marTop w:val="0"/>
      <w:marBottom w:val="0"/>
      <w:divBdr>
        <w:top w:val="none" w:sz="0" w:space="0" w:color="auto"/>
        <w:left w:val="none" w:sz="0" w:space="0" w:color="auto"/>
        <w:bottom w:val="none" w:sz="0" w:space="0" w:color="auto"/>
        <w:right w:val="none" w:sz="0" w:space="0" w:color="auto"/>
      </w:divBdr>
    </w:div>
    <w:div w:id="1479304020">
      <w:bodyDiv w:val="1"/>
      <w:marLeft w:val="0"/>
      <w:marRight w:val="0"/>
      <w:marTop w:val="0"/>
      <w:marBottom w:val="0"/>
      <w:divBdr>
        <w:top w:val="none" w:sz="0" w:space="0" w:color="auto"/>
        <w:left w:val="none" w:sz="0" w:space="0" w:color="auto"/>
        <w:bottom w:val="none" w:sz="0" w:space="0" w:color="auto"/>
        <w:right w:val="none" w:sz="0" w:space="0" w:color="auto"/>
      </w:divBdr>
    </w:div>
    <w:div w:id="1655984345">
      <w:bodyDiv w:val="1"/>
      <w:marLeft w:val="0"/>
      <w:marRight w:val="0"/>
      <w:marTop w:val="0"/>
      <w:marBottom w:val="0"/>
      <w:divBdr>
        <w:top w:val="none" w:sz="0" w:space="0" w:color="auto"/>
        <w:left w:val="none" w:sz="0" w:space="0" w:color="auto"/>
        <w:bottom w:val="none" w:sz="0" w:space="0" w:color="auto"/>
        <w:right w:val="none" w:sz="0" w:space="0" w:color="auto"/>
      </w:divBdr>
      <w:divsChild>
        <w:div w:id="344132286">
          <w:marLeft w:val="720"/>
          <w:marRight w:val="0"/>
          <w:marTop w:val="0"/>
          <w:marBottom w:val="0"/>
          <w:divBdr>
            <w:top w:val="none" w:sz="0" w:space="0" w:color="auto"/>
            <w:left w:val="none" w:sz="0" w:space="0" w:color="auto"/>
            <w:bottom w:val="none" w:sz="0" w:space="0" w:color="auto"/>
            <w:right w:val="none" w:sz="0" w:space="0" w:color="auto"/>
          </w:divBdr>
        </w:div>
        <w:div w:id="1297223595">
          <w:marLeft w:val="720"/>
          <w:marRight w:val="0"/>
          <w:marTop w:val="0"/>
          <w:marBottom w:val="0"/>
          <w:divBdr>
            <w:top w:val="none" w:sz="0" w:space="0" w:color="auto"/>
            <w:left w:val="none" w:sz="0" w:space="0" w:color="auto"/>
            <w:bottom w:val="none" w:sz="0" w:space="0" w:color="auto"/>
            <w:right w:val="none" w:sz="0" w:space="0" w:color="auto"/>
          </w:divBdr>
        </w:div>
        <w:div w:id="15355495">
          <w:marLeft w:val="720"/>
          <w:marRight w:val="0"/>
          <w:marTop w:val="0"/>
          <w:marBottom w:val="0"/>
          <w:divBdr>
            <w:top w:val="none" w:sz="0" w:space="0" w:color="auto"/>
            <w:left w:val="none" w:sz="0" w:space="0" w:color="auto"/>
            <w:bottom w:val="none" w:sz="0" w:space="0" w:color="auto"/>
            <w:right w:val="none" w:sz="0" w:space="0" w:color="auto"/>
          </w:divBdr>
        </w:div>
        <w:div w:id="1127163158">
          <w:marLeft w:val="720"/>
          <w:marRight w:val="0"/>
          <w:marTop w:val="0"/>
          <w:marBottom w:val="0"/>
          <w:divBdr>
            <w:top w:val="none" w:sz="0" w:space="0" w:color="auto"/>
            <w:left w:val="none" w:sz="0" w:space="0" w:color="auto"/>
            <w:bottom w:val="none" w:sz="0" w:space="0" w:color="auto"/>
            <w:right w:val="none" w:sz="0" w:space="0" w:color="auto"/>
          </w:divBdr>
        </w:div>
        <w:div w:id="1439717589">
          <w:marLeft w:val="720"/>
          <w:marRight w:val="0"/>
          <w:marTop w:val="0"/>
          <w:marBottom w:val="0"/>
          <w:divBdr>
            <w:top w:val="none" w:sz="0" w:space="0" w:color="auto"/>
            <w:left w:val="none" w:sz="0" w:space="0" w:color="auto"/>
            <w:bottom w:val="none" w:sz="0" w:space="0" w:color="auto"/>
            <w:right w:val="none" w:sz="0" w:space="0" w:color="auto"/>
          </w:divBdr>
        </w:div>
        <w:div w:id="1107232716">
          <w:marLeft w:val="720"/>
          <w:marRight w:val="0"/>
          <w:marTop w:val="0"/>
          <w:marBottom w:val="0"/>
          <w:divBdr>
            <w:top w:val="none" w:sz="0" w:space="0" w:color="auto"/>
            <w:left w:val="none" w:sz="0" w:space="0" w:color="auto"/>
            <w:bottom w:val="none" w:sz="0" w:space="0" w:color="auto"/>
            <w:right w:val="none" w:sz="0" w:space="0" w:color="auto"/>
          </w:divBdr>
        </w:div>
        <w:div w:id="1475441727">
          <w:marLeft w:val="720"/>
          <w:marRight w:val="0"/>
          <w:marTop w:val="0"/>
          <w:marBottom w:val="0"/>
          <w:divBdr>
            <w:top w:val="none" w:sz="0" w:space="0" w:color="auto"/>
            <w:left w:val="none" w:sz="0" w:space="0" w:color="auto"/>
            <w:bottom w:val="none" w:sz="0" w:space="0" w:color="auto"/>
            <w:right w:val="none" w:sz="0" w:space="0" w:color="auto"/>
          </w:divBdr>
        </w:div>
        <w:div w:id="707070461">
          <w:marLeft w:val="720"/>
          <w:marRight w:val="0"/>
          <w:marTop w:val="0"/>
          <w:marBottom w:val="0"/>
          <w:divBdr>
            <w:top w:val="none" w:sz="0" w:space="0" w:color="auto"/>
            <w:left w:val="none" w:sz="0" w:space="0" w:color="auto"/>
            <w:bottom w:val="none" w:sz="0" w:space="0" w:color="auto"/>
            <w:right w:val="none" w:sz="0" w:space="0" w:color="auto"/>
          </w:divBdr>
        </w:div>
        <w:div w:id="241256611">
          <w:marLeft w:val="720"/>
          <w:marRight w:val="0"/>
          <w:marTop w:val="0"/>
          <w:marBottom w:val="0"/>
          <w:divBdr>
            <w:top w:val="none" w:sz="0" w:space="0" w:color="auto"/>
            <w:left w:val="none" w:sz="0" w:space="0" w:color="auto"/>
            <w:bottom w:val="none" w:sz="0" w:space="0" w:color="auto"/>
            <w:right w:val="none" w:sz="0" w:space="0" w:color="auto"/>
          </w:divBdr>
        </w:div>
        <w:div w:id="2086493657">
          <w:marLeft w:val="720"/>
          <w:marRight w:val="0"/>
          <w:marTop w:val="0"/>
          <w:marBottom w:val="0"/>
          <w:divBdr>
            <w:top w:val="none" w:sz="0" w:space="0" w:color="auto"/>
            <w:left w:val="none" w:sz="0" w:space="0" w:color="auto"/>
            <w:bottom w:val="none" w:sz="0" w:space="0" w:color="auto"/>
            <w:right w:val="none" w:sz="0" w:space="0" w:color="auto"/>
          </w:divBdr>
        </w:div>
      </w:divsChild>
    </w:div>
    <w:div w:id="1782339001">
      <w:bodyDiv w:val="1"/>
      <w:marLeft w:val="0"/>
      <w:marRight w:val="0"/>
      <w:marTop w:val="0"/>
      <w:marBottom w:val="0"/>
      <w:divBdr>
        <w:top w:val="none" w:sz="0" w:space="0" w:color="auto"/>
        <w:left w:val="none" w:sz="0" w:space="0" w:color="auto"/>
        <w:bottom w:val="none" w:sz="0" w:space="0" w:color="auto"/>
        <w:right w:val="none" w:sz="0" w:space="0" w:color="auto"/>
      </w:divBdr>
    </w:div>
    <w:div w:id="211435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64F61-E00C-40A1-AFC5-0F73FE870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1134</TotalTime>
  <Pages>4</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Անի Ղարաջյան</dc:creator>
  <cp:keywords/>
  <dc:description/>
  <cp:lastModifiedBy>Անի Ղարաջյան</cp:lastModifiedBy>
  <cp:revision>8</cp:revision>
  <dcterms:created xsi:type="dcterms:W3CDTF">2026-02-10T12:31:00Z</dcterms:created>
  <dcterms:modified xsi:type="dcterms:W3CDTF">2026-03-25T05:44:00Z</dcterms:modified>
</cp:coreProperties>
</file>