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CD64" w14:textId="1CD787BD" w:rsidR="00301AD5" w:rsidRPr="00394792" w:rsidRDefault="00E40902" w:rsidP="00301AD5">
      <w:pPr>
        <w:spacing w:line="360" w:lineRule="auto"/>
        <w:jc w:val="center"/>
        <w:rPr>
          <w:rFonts w:ascii="GHEA Grapalat" w:hAnsi="GHEA Grapalat"/>
          <w:b/>
          <w:noProof/>
          <w:spacing w:val="40"/>
          <w:lang w:val="hy-AM"/>
        </w:rPr>
      </w:pPr>
      <w:bookmarkStart w:id="0" w:name="_Hlk190164827"/>
      <w:r w:rsidRPr="00394792">
        <w:rPr>
          <w:rFonts w:ascii="GHEA Grapalat" w:hAnsi="GHEA Grapalat" w:cs="Sylfaen"/>
          <w:b/>
          <w:noProof/>
          <w:spacing w:val="40"/>
          <w:lang w:val="hy-AM"/>
        </w:rPr>
        <w:t xml:space="preserve"> </w:t>
      </w:r>
      <w:r w:rsidR="0006433B" w:rsidRPr="00394792">
        <w:rPr>
          <w:rFonts w:ascii="GHEA Grapalat" w:hAnsi="GHEA Grapalat" w:cs="Sylfaen"/>
          <w:b/>
          <w:noProof/>
          <w:spacing w:val="40"/>
          <w:lang w:val="hy-AM"/>
        </w:rPr>
        <w:t>ՀԻՄՆԱՎՈՐՈՒՄ</w:t>
      </w:r>
    </w:p>
    <w:p w14:paraId="39B691CC" w14:textId="4FE14CCA" w:rsidR="00301AD5" w:rsidRPr="00394792" w:rsidRDefault="00494038" w:rsidP="00494038">
      <w:pPr>
        <w:spacing w:line="360" w:lineRule="auto"/>
        <w:jc w:val="center"/>
        <w:rPr>
          <w:rFonts w:ascii="GHEA Grapalat" w:hAnsi="GHEA Grapalat"/>
          <w:b/>
          <w:noProof/>
          <w:lang w:val="hy-AM"/>
        </w:rPr>
      </w:pPr>
      <w:r w:rsidRPr="00394792">
        <w:rPr>
          <w:rFonts w:ascii="GHEA Grapalat" w:eastAsia="GHEA Grapalat" w:hAnsi="GHEA Grapalat" w:cs="GHEA Grapalat"/>
          <w:b/>
          <w:lang w:val="hy-AM"/>
        </w:rPr>
        <w:t>«</w:t>
      </w:r>
      <w:r w:rsidR="003C244D" w:rsidRPr="00394792">
        <w:rPr>
          <w:rFonts w:ascii="GHEA Grapalat" w:eastAsia="GHEA Grapalat" w:hAnsi="GHEA Grapalat" w:cs="GHEA Grapalat"/>
          <w:b/>
          <w:lang w:val="hy-AM"/>
        </w:rPr>
        <w:t xml:space="preserve">«ՁԵՐԲԱԿԱԼՎԱԾ ԵՎ ԿԱԼԱՆԱՎՈՐՎԱԾ ԱՆՁԱՆՑ ՊԱՀԵԼՈՒ ՄԱՍԻՆ» ՕՐԵՆՔՈՒՄ </w:t>
      </w:r>
      <w:r w:rsidR="00336B03" w:rsidRPr="00394792">
        <w:rPr>
          <w:rFonts w:ascii="GHEA Grapalat" w:eastAsia="GHEA Grapalat" w:hAnsi="GHEA Grapalat" w:cs="GHEA Grapalat"/>
          <w:b/>
          <w:lang w:val="hy-AM"/>
        </w:rPr>
        <w:t>ՓՈՓՈԽՈՒԹՅՈՒՆ</w:t>
      </w:r>
      <w:r w:rsidR="003C244D" w:rsidRPr="00394792">
        <w:rPr>
          <w:rFonts w:ascii="GHEA Grapalat" w:eastAsia="GHEA Grapalat" w:hAnsi="GHEA Grapalat" w:cs="GHEA Grapalat"/>
          <w:b/>
          <w:lang w:val="hy-AM"/>
        </w:rPr>
        <w:t xml:space="preserve"> ԿԱՏԱՐԵԼՈՒ ՄԱՍԻՆ</w:t>
      </w:r>
      <w:r w:rsidRPr="00394792">
        <w:rPr>
          <w:rFonts w:ascii="GHEA Grapalat" w:eastAsia="GHEA Grapalat" w:hAnsi="GHEA Grapalat" w:cs="GHEA Grapalat"/>
          <w:b/>
          <w:lang w:val="hy-AM"/>
        </w:rPr>
        <w:t>» ՕՐԵՆՔ</w:t>
      </w:r>
      <w:r w:rsidR="003C244D" w:rsidRPr="00394792">
        <w:rPr>
          <w:rFonts w:ascii="GHEA Grapalat" w:eastAsia="GHEA Grapalat" w:hAnsi="GHEA Grapalat" w:cs="GHEA Grapalat"/>
          <w:b/>
          <w:lang w:val="hy-AM"/>
        </w:rPr>
        <w:t>Ի</w:t>
      </w:r>
      <w:r w:rsidRPr="00394792">
        <w:rPr>
          <w:rFonts w:ascii="GHEA Grapalat" w:eastAsia="GHEA Grapalat" w:hAnsi="GHEA Grapalat" w:cs="GHEA Grapalat"/>
          <w:b/>
          <w:lang w:val="hy-AM"/>
        </w:rPr>
        <w:t xml:space="preserve"> </w:t>
      </w:r>
      <w:r w:rsidRPr="00394792">
        <w:rPr>
          <w:rFonts w:ascii="GHEA Grapalat" w:hAnsi="GHEA Grapalat"/>
          <w:b/>
          <w:noProof/>
          <w:lang w:val="hy-AM"/>
        </w:rPr>
        <w:t>ՆԱԽԱԳԾԻ ԸՆԴՈՒՆՄԱՆ</w:t>
      </w:r>
    </w:p>
    <w:p w14:paraId="6BBDEDE6" w14:textId="77777777" w:rsidR="008F43E5" w:rsidRPr="00394792" w:rsidRDefault="008F43E5" w:rsidP="008F43E5">
      <w:pPr>
        <w:autoSpaceDE w:val="0"/>
        <w:autoSpaceDN w:val="0"/>
        <w:adjustRightInd w:val="0"/>
        <w:spacing w:line="360" w:lineRule="auto"/>
        <w:ind w:firstLine="720"/>
        <w:jc w:val="both"/>
        <w:rPr>
          <w:rFonts w:ascii="GHEA Grapalat" w:hAnsi="GHEA Grapalat" w:cs="Sylfaen"/>
          <w:bCs/>
          <w:lang w:val="hy-AM"/>
        </w:rPr>
      </w:pPr>
    </w:p>
    <w:p w14:paraId="705C88AA" w14:textId="77777777" w:rsidR="008F43E5" w:rsidRPr="00394792" w:rsidRDefault="008F43E5" w:rsidP="008F43E5">
      <w:pPr>
        <w:spacing w:line="360" w:lineRule="auto"/>
        <w:ind w:firstLine="567"/>
        <w:jc w:val="both"/>
        <w:rPr>
          <w:rFonts w:ascii="GHEA Grapalat" w:eastAsia="Microsoft JhengHei" w:hAnsi="GHEA Grapalat" w:cs="Microsoft JhengHei"/>
          <w:b/>
          <w:noProof/>
          <w:lang w:val="hy-AM"/>
        </w:rPr>
      </w:pPr>
      <w:r w:rsidRPr="00394792">
        <w:rPr>
          <w:rFonts w:ascii="GHEA Grapalat" w:eastAsia="Microsoft JhengHei" w:hAnsi="GHEA Grapalat" w:cs="Microsoft JhengHei"/>
          <w:b/>
          <w:noProof/>
          <w:lang w:val="hy-AM"/>
        </w:rPr>
        <w:t>1</w:t>
      </w:r>
      <w:r w:rsidRPr="00394792">
        <w:rPr>
          <w:rFonts w:ascii="Cambria Math" w:eastAsia="Microsoft JhengHei" w:hAnsi="Cambria Math" w:cs="Cambria Math"/>
          <w:b/>
          <w:noProof/>
          <w:lang w:val="hy-AM"/>
        </w:rPr>
        <w:t>․</w:t>
      </w:r>
      <w:r w:rsidRPr="00394792">
        <w:rPr>
          <w:rFonts w:ascii="GHEA Grapalat" w:eastAsia="Microsoft JhengHei" w:hAnsi="GHEA Grapalat" w:cs="Microsoft JhengHei"/>
          <w:b/>
          <w:noProof/>
          <w:lang w:val="hy-AM"/>
        </w:rPr>
        <w:t xml:space="preserve"> Ընթացիկ իրավիճակը և իրավական ակտերի ընդունման անհրաժեշտությունը.</w:t>
      </w:r>
    </w:p>
    <w:p w14:paraId="3BC286EA" w14:textId="4F35EC63" w:rsidR="00C20255" w:rsidRPr="00394792" w:rsidRDefault="00C20255" w:rsidP="00EA250B">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 xml:space="preserve">Մարդու իրավունքների եվրոպական կոնվենցիայի </w:t>
      </w:r>
      <w:r w:rsidR="00F2085E" w:rsidRPr="00394792">
        <w:rPr>
          <w:rFonts w:ascii="GHEA Grapalat" w:eastAsia="Microsoft JhengHei" w:hAnsi="GHEA Grapalat" w:cs="Microsoft JhengHei"/>
          <w:bCs/>
          <w:noProof/>
          <w:lang w:val="hy-AM"/>
        </w:rPr>
        <w:t xml:space="preserve">(այսուհետ՝ Կոնվենցիա) </w:t>
      </w:r>
      <w:r w:rsidRPr="00394792">
        <w:rPr>
          <w:rFonts w:ascii="GHEA Grapalat" w:eastAsia="Microsoft JhengHei" w:hAnsi="GHEA Grapalat" w:cs="Microsoft JhengHei"/>
          <w:bCs/>
          <w:noProof/>
          <w:lang w:val="hy-AM"/>
        </w:rPr>
        <w:t>34-րդ հոդվածի համաձայն՝</w:t>
      </w:r>
    </w:p>
    <w:p w14:paraId="5B5BD01E" w14:textId="37760E1C" w:rsidR="00C20255" w:rsidRPr="00394792" w:rsidRDefault="00C20255" w:rsidP="00EA250B">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«Դատարանը կարող է գանգատներ ընդունել ցանկացած անձից, հասարակական կազմակերպությունից կամ անձանց խմբից, որոնք պնդում են, թե դարձել են սույն Կոնվենցիայով կամ նրան կից Արձանագրություններով ճանաչված իրենց իրավունքների` որևէ Բարձր պայմանավորվող կողմի թույլ տված խախտման զոհ: Բարձր պայմանավորվող կողմերը պարտավորվում են որևէ կերպ չխոչընդոտել այդ իրավունքի արդյունավետ իրականացմանը:»։</w:t>
      </w:r>
    </w:p>
    <w:p w14:paraId="58A2F219" w14:textId="19430925" w:rsidR="00336B03" w:rsidRPr="00394792" w:rsidRDefault="0032339B" w:rsidP="00EA250B">
      <w:pPr>
        <w:spacing w:line="360" w:lineRule="auto"/>
        <w:ind w:firstLine="567"/>
        <w:jc w:val="both"/>
        <w:rPr>
          <w:rFonts w:ascii="GHEA Grapalat" w:eastAsia="Microsoft JhengHei" w:hAnsi="GHEA Grapalat" w:cs="Cambria Math"/>
          <w:bCs/>
          <w:noProof/>
          <w:lang w:val="hy-AM"/>
        </w:rPr>
      </w:pPr>
      <w:r w:rsidRPr="00394792">
        <w:rPr>
          <w:rFonts w:ascii="GHEA Grapalat" w:eastAsia="Microsoft JhengHei" w:hAnsi="GHEA Grapalat" w:cs="Microsoft JhengHei"/>
          <w:bCs/>
          <w:noProof/>
          <w:lang w:val="hy-AM"/>
        </w:rPr>
        <w:t>Եվրոպայի խորհրդի Նախարարների կոմիտեի՝ «Եվրոպական բանտային կանոնների մասին» անդամ պետություններին ուղղված թիվ (2006)2 հանձնարարականում նշել է հետևյալը</w:t>
      </w:r>
      <w:r w:rsidRPr="00394792">
        <w:rPr>
          <w:rFonts w:ascii="Cambria Math" w:eastAsia="Microsoft JhengHei" w:hAnsi="Cambria Math" w:cs="Cambria Math"/>
          <w:bCs/>
          <w:noProof/>
          <w:lang w:val="hy-AM"/>
        </w:rPr>
        <w:t>․</w:t>
      </w:r>
    </w:p>
    <w:p w14:paraId="0867FDF7" w14:textId="77777777" w:rsidR="0032339B" w:rsidRPr="00394792" w:rsidRDefault="0032339B" w:rsidP="0032339B">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w:t>
      </w:r>
    </w:p>
    <w:p w14:paraId="44F4B17B" w14:textId="59465237" w:rsidR="0032339B" w:rsidRPr="00394792" w:rsidRDefault="0032339B" w:rsidP="0032339B">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Իրավախորհրդատվությու</w:t>
      </w:r>
      <w:r w:rsidR="000D27F5" w:rsidRPr="00394792">
        <w:rPr>
          <w:rFonts w:ascii="GHEA Grapalat" w:eastAsia="Microsoft JhengHei" w:hAnsi="GHEA Grapalat" w:cs="Microsoft JhengHei"/>
          <w:bCs/>
          <w:noProof/>
          <w:lang w:val="hy-AM"/>
        </w:rPr>
        <w:t>ն</w:t>
      </w:r>
    </w:p>
    <w:p w14:paraId="711A2875" w14:textId="6F97E1DF" w:rsidR="0032339B" w:rsidRPr="00394792" w:rsidRDefault="0032339B" w:rsidP="0032339B">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 xml:space="preserve">23.1. Բոլոր բանտարկյալներն իրավասու են </w:t>
      </w:r>
      <w:bookmarkStart w:id="1" w:name="_Hlk224640449"/>
      <w:r w:rsidRPr="00394792">
        <w:rPr>
          <w:rFonts w:ascii="GHEA Grapalat" w:eastAsia="Microsoft JhengHei" w:hAnsi="GHEA Grapalat" w:cs="Microsoft JhengHei"/>
          <w:bCs/>
          <w:noProof/>
          <w:lang w:val="hy-AM"/>
        </w:rPr>
        <w:t xml:space="preserve">իրավախորհրդատվություն </w:t>
      </w:r>
      <w:bookmarkEnd w:id="1"/>
      <w:r w:rsidRPr="00394792">
        <w:rPr>
          <w:rFonts w:ascii="GHEA Grapalat" w:eastAsia="Microsoft JhengHei" w:hAnsi="GHEA Grapalat" w:cs="Microsoft JhengHei"/>
          <w:bCs/>
          <w:noProof/>
          <w:lang w:val="hy-AM"/>
        </w:rPr>
        <w:t>ստանալ, և քրեակատարողական մարմինները պետք է նրանց համար իրավախորհրդատվություն ստանալու ողջամիտ պայմաններ ստեղծեն։</w:t>
      </w:r>
    </w:p>
    <w:p w14:paraId="6F95631F" w14:textId="6FFF6C13" w:rsidR="0032339B" w:rsidRPr="00394792" w:rsidRDefault="0032339B" w:rsidP="000D27F5">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 xml:space="preserve">23.2. Բանտարկյալներն իրավասու են ցանկացած իրավական խնդրի շուրջ իրենց հաշվին խորհրդակցել իրենց ընտրած իրավախորհրդատուի </w:t>
      </w:r>
      <w:r w:rsidR="000D27F5" w:rsidRPr="00394792">
        <w:rPr>
          <w:rFonts w:ascii="GHEA Grapalat" w:eastAsia="Microsoft JhengHei" w:hAnsi="GHEA Grapalat" w:cs="Microsoft JhengHei"/>
          <w:bCs/>
          <w:noProof/>
          <w:lang w:val="hy-AM"/>
        </w:rPr>
        <w:t>հետ։</w:t>
      </w:r>
    </w:p>
    <w:p w14:paraId="52F9EC75" w14:textId="1539ECFB" w:rsidR="0032339B" w:rsidRPr="00394792" w:rsidRDefault="0032339B" w:rsidP="000D27F5">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 xml:space="preserve">23.3. </w:t>
      </w:r>
      <w:r w:rsidR="000D27F5" w:rsidRPr="00394792">
        <w:rPr>
          <w:rFonts w:ascii="GHEA Grapalat" w:eastAsia="Microsoft JhengHei" w:hAnsi="GHEA Grapalat" w:cs="Microsoft JhengHei"/>
          <w:bCs/>
          <w:noProof/>
          <w:lang w:val="hy-AM"/>
        </w:rPr>
        <w:t>Այնտեղ, որտեղ նախատեսված է ա</w:t>
      </w:r>
      <w:r w:rsidRPr="00394792">
        <w:rPr>
          <w:rFonts w:ascii="GHEA Grapalat" w:eastAsia="Microsoft JhengHei" w:hAnsi="GHEA Grapalat" w:cs="Microsoft JhengHei"/>
          <w:bCs/>
          <w:noProof/>
          <w:lang w:val="hy-AM"/>
        </w:rPr>
        <w:t xml:space="preserve">նվճար իրավական օգնության </w:t>
      </w:r>
      <w:r w:rsidR="000D27F5" w:rsidRPr="00394792">
        <w:rPr>
          <w:rFonts w:ascii="GHEA Grapalat" w:eastAsia="Microsoft JhengHei" w:hAnsi="GHEA Grapalat" w:cs="Microsoft JhengHei"/>
          <w:bCs/>
          <w:noProof/>
          <w:lang w:val="hy-AM"/>
        </w:rPr>
        <w:t>համակարգ, բանտի ղեկավարությունը պետք է բոլոր բանտարկյալների ուշադրությունը հրավիրի այդ համակարգի գոյությանը։</w:t>
      </w:r>
    </w:p>
    <w:p w14:paraId="346B100C" w14:textId="6FBFA7B9" w:rsidR="0032339B" w:rsidRPr="00394792" w:rsidRDefault="0032339B" w:rsidP="000D27F5">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 xml:space="preserve">23.4. </w:t>
      </w:r>
      <w:r w:rsidR="000D27F5" w:rsidRPr="00394792">
        <w:rPr>
          <w:rFonts w:ascii="GHEA Grapalat" w:eastAsia="Microsoft JhengHei" w:hAnsi="GHEA Grapalat" w:cs="Microsoft JhengHei"/>
          <w:bCs/>
          <w:noProof/>
          <w:lang w:val="hy-AM"/>
        </w:rPr>
        <w:t>Բ</w:t>
      </w:r>
      <w:r w:rsidRPr="00394792">
        <w:rPr>
          <w:rFonts w:ascii="GHEA Grapalat" w:eastAsia="Microsoft JhengHei" w:hAnsi="GHEA Grapalat" w:cs="Microsoft JhengHei"/>
          <w:bCs/>
          <w:noProof/>
          <w:lang w:val="hy-AM"/>
        </w:rPr>
        <w:t>անտարկյալ</w:t>
      </w:r>
      <w:r w:rsidR="000D27F5" w:rsidRPr="00394792">
        <w:rPr>
          <w:rFonts w:ascii="GHEA Grapalat" w:eastAsia="Microsoft JhengHei" w:hAnsi="GHEA Grapalat" w:cs="Microsoft JhengHei"/>
          <w:bCs/>
          <w:noProof/>
          <w:lang w:val="hy-AM"/>
        </w:rPr>
        <w:t>ների</w:t>
      </w:r>
      <w:r w:rsidRPr="00394792">
        <w:rPr>
          <w:rFonts w:ascii="GHEA Grapalat" w:eastAsia="Microsoft JhengHei" w:hAnsi="GHEA Grapalat" w:cs="Microsoft JhengHei"/>
          <w:bCs/>
          <w:noProof/>
          <w:lang w:val="hy-AM"/>
        </w:rPr>
        <w:t xml:space="preserve"> և նրա</w:t>
      </w:r>
      <w:r w:rsidR="000D27F5" w:rsidRPr="00394792">
        <w:rPr>
          <w:rFonts w:ascii="GHEA Grapalat" w:eastAsia="Microsoft JhengHei" w:hAnsi="GHEA Grapalat" w:cs="Microsoft JhengHei"/>
          <w:bCs/>
          <w:noProof/>
          <w:lang w:val="hy-AM"/>
        </w:rPr>
        <w:t>նց</w:t>
      </w:r>
      <w:r w:rsidRPr="00394792">
        <w:rPr>
          <w:rFonts w:ascii="GHEA Grapalat" w:eastAsia="Microsoft JhengHei" w:hAnsi="GHEA Grapalat" w:cs="Microsoft JhengHei"/>
          <w:bCs/>
          <w:noProof/>
          <w:lang w:val="hy-AM"/>
        </w:rPr>
        <w:t xml:space="preserve"> </w:t>
      </w:r>
      <w:r w:rsidR="000D27F5" w:rsidRPr="00394792">
        <w:rPr>
          <w:rFonts w:ascii="GHEA Grapalat" w:eastAsia="Microsoft JhengHei" w:hAnsi="GHEA Grapalat" w:cs="Microsoft JhengHei"/>
          <w:bCs/>
          <w:noProof/>
          <w:lang w:val="hy-AM"/>
        </w:rPr>
        <w:t xml:space="preserve">իրավախորհրդատուների </w:t>
      </w:r>
      <w:r w:rsidRPr="00394792">
        <w:rPr>
          <w:rFonts w:ascii="GHEA Grapalat" w:eastAsia="Microsoft JhengHei" w:hAnsi="GHEA Grapalat" w:cs="Microsoft JhengHei"/>
          <w:bCs/>
          <w:noProof/>
          <w:lang w:val="hy-AM"/>
        </w:rPr>
        <w:t>միջև խորհրդատվություն</w:t>
      </w:r>
      <w:r w:rsidR="000D27F5" w:rsidRPr="00394792">
        <w:rPr>
          <w:rFonts w:ascii="GHEA Grapalat" w:eastAsia="Microsoft JhengHei" w:hAnsi="GHEA Grapalat" w:cs="Microsoft JhengHei"/>
          <w:bCs/>
          <w:noProof/>
          <w:lang w:val="hy-AM"/>
        </w:rPr>
        <w:t>ը</w:t>
      </w:r>
      <w:r w:rsidRPr="00394792">
        <w:rPr>
          <w:rFonts w:ascii="GHEA Grapalat" w:eastAsia="Microsoft JhengHei" w:hAnsi="GHEA Grapalat" w:cs="Microsoft JhengHei"/>
          <w:bCs/>
          <w:noProof/>
          <w:lang w:val="hy-AM"/>
        </w:rPr>
        <w:t xml:space="preserve"> և </w:t>
      </w:r>
      <w:r w:rsidR="000D27F5" w:rsidRPr="00394792">
        <w:rPr>
          <w:rFonts w:ascii="GHEA Grapalat" w:eastAsia="Microsoft JhengHei" w:hAnsi="GHEA Grapalat" w:cs="Microsoft JhengHei"/>
          <w:bCs/>
          <w:noProof/>
          <w:lang w:val="hy-AM"/>
        </w:rPr>
        <w:t xml:space="preserve">ցանկացած </w:t>
      </w:r>
      <w:r w:rsidRPr="00394792">
        <w:rPr>
          <w:rFonts w:ascii="GHEA Grapalat" w:eastAsia="Microsoft JhengHei" w:hAnsi="GHEA Grapalat" w:cs="Microsoft JhengHei"/>
          <w:bCs/>
          <w:noProof/>
          <w:lang w:val="hy-AM"/>
        </w:rPr>
        <w:t>այլ հաղորդակցություն</w:t>
      </w:r>
      <w:r w:rsidR="000D27F5" w:rsidRPr="00394792">
        <w:rPr>
          <w:rFonts w:ascii="GHEA Grapalat" w:eastAsia="Microsoft JhengHei" w:hAnsi="GHEA Grapalat" w:cs="Microsoft JhengHei"/>
          <w:bCs/>
          <w:noProof/>
          <w:lang w:val="hy-AM"/>
        </w:rPr>
        <w:t xml:space="preserve"> իրավական խնդիրների վերաբերյալ</w:t>
      </w:r>
      <w:r w:rsidRPr="00394792">
        <w:rPr>
          <w:rFonts w:ascii="GHEA Grapalat" w:eastAsia="Microsoft JhengHei" w:hAnsi="GHEA Grapalat" w:cs="Microsoft JhengHei"/>
          <w:bCs/>
          <w:noProof/>
          <w:lang w:val="hy-AM"/>
        </w:rPr>
        <w:t>, այդ թվում` նամակագրությ</w:t>
      </w:r>
      <w:r w:rsidR="000D27F5" w:rsidRPr="00394792">
        <w:rPr>
          <w:rFonts w:ascii="GHEA Grapalat" w:eastAsia="Microsoft JhengHei" w:hAnsi="GHEA Grapalat" w:cs="Microsoft JhengHei"/>
          <w:bCs/>
          <w:noProof/>
          <w:lang w:val="hy-AM"/>
        </w:rPr>
        <w:t>ունը, պետք է լինի գաղտնի։</w:t>
      </w:r>
    </w:p>
    <w:p w14:paraId="3EBF3624" w14:textId="6CF96FB4" w:rsidR="0032339B" w:rsidRPr="00394792" w:rsidRDefault="0032339B" w:rsidP="000D27F5">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lastRenderedPageBreak/>
        <w:t>23.5. Դատա</w:t>
      </w:r>
      <w:r w:rsidR="000D27F5" w:rsidRPr="00394792">
        <w:rPr>
          <w:rFonts w:ascii="GHEA Grapalat" w:eastAsia="Microsoft JhengHei" w:hAnsi="GHEA Grapalat" w:cs="Microsoft JhengHei"/>
          <w:bCs/>
          <w:noProof/>
          <w:lang w:val="hy-AM"/>
        </w:rPr>
        <w:t>կան մարմինը</w:t>
      </w:r>
      <w:r w:rsidRPr="00394792">
        <w:rPr>
          <w:rFonts w:ascii="GHEA Grapalat" w:eastAsia="Microsoft JhengHei" w:hAnsi="GHEA Grapalat" w:cs="Microsoft JhengHei"/>
          <w:bCs/>
          <w:noProof/>
          <w:lang w:val="hy-AM"/>
        </w:rPr>
        <w:t xml:space="preserve"> կարող է բացառիկ </w:t>
      </w:r>
      <w:r w:rsidR="000D27F5" w:rsidRPr="00394792">
        <w:rPr>
          <w:rFonts w:ascii="GHEA Grapalat" w:eastAsia="Microsoft JhengHei" w:hAnsi="GHEA Grapalat" w:cs="Microsoft JhengHei"/>
          <w:bCs/>
          <w:noProof/>
          <w:lang w:val="hy-AM"/>
        </w:rPr>
        <w:t>հանգամանքներում</w:t>
      </w:r>
      <w:r w:rsidRPr="00394792">
        <w:rPr>
          <w:rFonts w:ascii="GHEA Grapalat" w:eastAsia="Microsoft JhengHei" w:hAnsi="GHEA Grapalat" w:cs="Microsoft JhengHei"/>
          <w:bCs/>
          <w:noProof/>
          <w:lang w:val="hy-AM"/>
        </w:rPr>
        <w:t xml:space="preserve"> </w:t>
      </w:r>
      <w:r w:rsidR="000D27F5" w:rsidRPr="00394792">
        <w:rPr>
          <w:rFonts w:ascii="GHEA Grapalat" w:eastAsia="Microsoft JhengHei" w:hAnsi="GHEA Grapalat" w:cs="Microsoft JhengHei"/>
          <w:bCs/>
          <w:noProof/>
          <w:lang w:val="hy-AM"/>
        </w:rPr>
        <w:t>նախատեսել</w:t>
      </w:r>
      <w:r w:rsidRPr="00394792">
        <w:rPr>
          <w:rFonts w:ascii="GHEA Grapalat" w:eastAsia="Microsoft JhengHei" w:hAnsi="GHEA Grapalat" w:cs="Microsoft JhengHei"/>
          <w:bCs/>
          <w:noProof/>
          <w:lang w:val="hy-AM"/>
        </w:rPr>
        <w:t xml:space="preserve"> այդ գաղտնիությ</w:t>
      </w:r>
      <w:r w:rsidR="000D27F5" w:rsidRPr="00394792">
        <w:rPr>
          <w:rFonts w:ascii="GHEA Grapalat" w:eastAsia="Microsoft JhengHei" w:hAnsi="GHEA Grapalat" w:cs="Microsoft JhengHei"/>
          <w:bCs/>
          <w:noProof/>
          <w:lang w:val="hy-AM"/>
        </w:rPr>
        <w:t>ան սահմանափակումներ</w:t>
      </w:r>
      <w:r w:rsidRPr="00394792">
        <w:rPr>
          <w:rFonts w:ascii="GHEA Grapalat" w:eastAsia="Microsoft JhengHei" w:hAnsi="GHEA Grapalat" w:cs="Microsoft JhengHei"/>
          <w:bCs/>
          <w:noProof/>
          <w:lang w:val="hy-AM"/>
        </w:rPr>
        <w:t xml:space="preserve">՝ </w:t>
      </w:r>
      <w:r w:rsidR="000D27F5" w:rsidRPr="00394792">
        <w:rPr>
          <w:rFonts w:ascii="GHEA Grapalat" w:eastAsia="Microsoft JhengHei" w:hAnsi="GHEA Grapalat" w:cs="Microsoft JhengHei"/>
          <w:bCs/>
          <w:noProof/>
          <w:lang w:val="hy-AM"/>
        </w:rPr>
        <w:t>կանխելու ծանր</w:t>
      </w:r>
      <w:r w:rsidRPr="00394792">
        <w:rPr>
          <w:rFonts w:ascii="GHEA Grapalat" w:eastAsia="Microsoft JhengHei" w:hAnsi="GHEA Grapalat" w:cs="Microsoft JhengHei"/>
          <w:bCs/>
          <w:noProof/>
          <w:lang w:val="hy-AM"/>
        </w:rPr>
        <w:t xml:space="preserve"> հանցագործությունը կամ </w:t>
      </w:r>
      <w:r w:rsidR="000D27F5" w:rsidRPr="00394792">
        <w:rPr>
          <w:rFonts w:ascii="GHEA Grapalat" w:eastAsia="Microsoft JhengHei" w:hAnsi="GHEA Grapalat" w:cs="Microsoft JhengHei"/>
          <w:bCs/>
          <w:noProof/>
          <w:lang w:val="hy-AM"/>
        </w:rPr>
        <w:t>բանտի</w:t>
      </w:r>
      <w:r w:rsidRPr="00394792">
        <w:rPr>
          <w:rFonts w:ascii="GHEA Grapalat" w:eastAsia="Microsoft JhengHei" w:hAnsi="GHEA Grapalat" w:cs="Microsoft JhengHei"/>
          <w:bCs/>
          <w:noProof/>
          <w:lang w:val="hy-AM"/>
        </w:rPr>
        <w:t xml:space="preserve"> ապահովության</w:t>
      </w:r>
      <w:r w:rsidR="000D27F5" w:rsidRPr="00394792">
        <w:rPr>
          <w:rFonts w:ascii="GHEA Grapalat" w:eastAsia="Microsoft JhengHei" w:hAnsi="GHEA Grapalat" w:cs="Microsoft JhengHei"/>
          <w:bCs/>
          <w:noProof/>
          <w:lang w:val="hy-AM"/>
        </w:rPr>
        <w:t xml:space="preserve"> </w:t>
      </w:r>
      <w:r w:rsidRPr="00394792">
        <w:rPr>
          <w:rFonts w:ascii="GHEA Grapalat" w:eastAsia="Microsoft JhengHei" w:hAnsi="GHEA Grapalat" w:cs="Microsoft JhengHei"/>
          <w:bCs/>
          <w:noProof/>
          <w:lang w:val="hy-AM"/>
        </w:rPr>
        <w:t>և անվտանգության</w:t>
      </w:r>
      <w:r w:rsidR="000D27F5" w:rsidRPr="00394792">
        <w:rPr>
          <w:rFonts w:ascii="GHEA Grapalat" w:eastAsia="Microsoft JhengHei" w:hAnsi="GHEA Grapalat" w:cs="Microsoft JhengHei"/>
          <w:bCs/>
          <w:noProof/>
          <w:lang w:val="hy-AM"/>
        </w:rPr>
        <w:t xml:space="preserve"> լուրջ խախտումները։</w:t>
      </w:r>
    </w:p>
    <w:p w14:paraId="3B207F41" w14:textId="7CC728BF" w:rsidR="000D27F5" w:rsidRPr="00394792" w:rsidRDefault="0032339B" w:rsidP="0032339B">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23.6. Բանտարկյալներ</w:t>
      </w:r>
      <w:r w:rsidR="000D27F5" w:rsidRPr="00394792">
        <w:rPr>
          <w:rFonts w:ascii="GHEA Grapalat" w:eastAsia="Microsoft JhengHei" w:hAnsi="GHEA Grapalat" w:cs="Microsoft JhengHei"/>
          <w:bCs/>
          <w:noProof/>
          <w:lang w:val="hy-AM"/>
        </w:rPr>
        <w:t>ի համար հասանելի պետք է լինի, կամ նրանց</w:t>
      </w:r>
      <w:r w:rsidRPr="00394792">
        <w:rPr>
          <w:rFonts w:ascii="GHEA Grapalat" w:eastAsia="Microsoft JhengHei" w:hAnsi="GHEA Grapalat" w:cs="Microsoft JhengHei"/>
          <w:bCs/>
          <w:noProof/>
          <w:lang w:val="hy-AM"/>
        </w:rPr>
        <w:t xml:space="preserve"> պետք է </w:t>
      </w:r>
      <w:r w:rsidR="000D27F5" w:rsidRPr="00394792">
        <w:rPr>
          <w:rFonts w:ascii="GHEA Grapalat" w:eastAsia="Microsoft JhengHei" w:hAnsi="GHEA Grapalat" w:cs="Microsoft JhengHei"/>
          <w:bCs/>
          <w:noProof/>
          <w:lang w:val="hy-AM"/>
        </w:rPr>
        <w:t>թույլատրված լինի իրենց մոտ</w:t>
      </w:r>
      <w:r w:rsidRPr="00394792">
        <w:rPr>
          <w:rFonts w:ascii="GHEA Grapalat" w:eastAsia="Microsoft JhengHei" w:hAnsi="GHEA Grapalat" w:cs="Microsoft JhengHei"/>
          <w:bCs/>
          <w:noProof/>
          <w:lang w:val="hy-AM"/>
        </w:rPr>
        <w:t xml:space="preserve"> պահել իրենց գործ</w:t>
      </w:r>
      <w:r w:rsidR="000D27F5" w:rsidRPr="00394792">
        <w:rPr>
          <w:rFonts w:ascii="GHEA Grapalat" w:eastAsia="Microsoft JhengHei" w:hAnsi="GHEA Grapalat" w:cs="Microsoft JhengHei"/>
          <w:bCs/>
          <w:noProof/>
          <w:lang w:val="hy-AM"/>
        </w:rPr>
        <w:t xml:space="preserve">ի իրավական </w:t>
      </w:r>
      <w:r w:rsidRPr="00394792">
        <w:rPr>
          <w:rFonts w:ascii="GHEA Grapalat" w:eastAsia="Microsoft JhengHei" w:hAnsi="GHEA Grapalat" w:cs="Microsoft JhengHei"/>
          <w:bCs/>
          <w:noProof/>
          <w:lang w:val="hy-AM"/>
        </w:rPr>
        <w:t>վարույթի</w:t>
      </w:r>
      <w:r w:rsidR="000D27F5" w:rsidRPr="00394792">
        <w:rPr>
          <w:rFonts w:ascii="GHEA Grapalat" w:eastAsia="Microsoft JhengHei" w:hAnsi="GHEA Grapalat" w:cs="Microsoft JhengHei"/>
          <w:bCs/>
          <w:noProof/>
          <w:lang w:val="hy-AM"/>
        </w:rPr>
        <w:t xml:space="preserve"> հետ </w:t>
      </w:r>
      <w:r w:rsidRPr="00394792">
        <w:rPr>
          <w:rFonts w:ascii="GHEA Grapalat" w:eastAsia="Microsoft JhengHei" w:hAnsi="GHEA Grapalat" w:cs="Microsoft JhengHei"/>
          <w:bCs/>
          <w:noProof/>
          <w:lang w:val="hy-AM"/>
        </w:rPr>
        <w:t>առնչվող փաստաթղթերը</w:t>
      </w:r>
      <w:r w:rsidR="000D27F5" w:rsidRPr="00394792">
        <w:rPr>
          <w:rFonts w:ascii="GHEA Grapalat" w:eastAsia="Microsoft JhengHei" w:hAnsi="GHEA Grapalat" w:cs="Microsoft JhengHei"/>
          <w:bCs/>
          <w:noProof/>
          <w:lang w:val="hy-AM"/>
        </w:rPr>
        <w:t>։</w:t>
      </w:r>
    </w:p>
    <w:p w14:paraId="54EC3ECD" w14:textId="3C8D07E2" w:rsidR="0032339B" w:rsidRPr="00394792" w:rsidRDefault="000D27F5" w:rsidP="0032339B">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w:t>
      </w:r>
      <w:r w:rsidR="0032339B" w:rsidRPr="00394792">
        <w:rPr>
          <w:rFonts w:ascii="GHEA Grapalat" w:eastAsia="Microsoft JhengHei" w:hAnsi="GHEA Grapalat" w:cs="Microsoft JhengHei"/>
          <w:bCs/>
          <w:noProof/>
          <w:lang w:val="hy-AM"/>
        </w:rPr>
        <w:t>»։</w:t>
      </w:r>
      <w:r w:rsidR="007A5D60" w:rsidRPr="00394792">
        <w:rPr>
          <w:rStyle w:val="FootnoteReference"/>
          <w:rFonts w:ascii="GHEA Grapalat" w:eastAsia="Microsoft JhengHei" w:hAnsi="GHEA Grapalat" w:cs="Microsoft JhengHei"/>
          <w:bCs/>
          <w:noProof/>
          <w:lang w:val="hy-AM"/>
        </w:rPr>
        <w:footnoteReference w:id="1"/>
      </w:r>
    </w:p>
    <w:p w14:paraId="0F1A080A" w14:textId="4B1AD184" w:rsidR="00855460" w:rsidRPr="00394792" w:rsidRDefault="00FB1C1E" w:rsidP="0032339B">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Մարդու իրավունքների եվրոպական դատարանի կանոնակարգի Կանոն 36-ի 4</w:t>
      </w:r>
      <w:r w:rsidR="00C11EEC">
        <w:rPr>
          <w:rFonts w:ascii="GHEA Grapalat" w:eastAsia="Microsoft JhengHei" w:hAnsi="GHEA Grapalat" w:cs="Microsoft JhengHei"/>
          <w:bCs/>
          <w:noProof/>
          <w:lang w:val="hy-AM"/>
        </w:rPr>
        <w:t xml:space="preserve"> </w:t>
      </w:r>
      <w:r w:rsidRPr="00394792">
        <w:rPr>
          <w:rFonts w:ascii="GHEA Grapalat" w:eastAsia="Microsoft JhengHei" w:hAnsi="GHEA Grapalat" w:cs="Microsoft JhengHei"/>
          <w:bCs/>
          <w:noProof/>
          <w:lang w:val="hy-AM"/>
        </w:rPr>
        <w:t>(ա) կետի համաձայն՝</w:t>
      </w:r>
    </w:p>
    <w:p w14:paraId="23882A37" w14:textId="5241C425" w:rsidR="00FB1C1E" w:rsidRPr="00394792" w:rsidRDefault="00FB1C1E" w:rsidP="00FB1C1E">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«[Ս]ույն Կանոնի 2-րդ և 3-րդ մասերի համաձայն դիմումատուի անունից հանդես եկող ներկայացուցիչը պետք է լինի Բարձր պայմանավորվող կողմերից յուրաքանչյուրի տարածքում փաստաբանական գործունեություն իրականացնելու իրավունք ունեցող փաստաբան, ով բնակվում է այդ երկրներից մեկի տարածքում, կամ Պալատի նախագահի կողմից հաստատված որևէ այլ անձ:»</w:t>
      </w:r>
      <w:r w:rsidRPr="00394792">
        <w:rPr>
          <w:rStyle w:val="FootnoteReference"/>
          <w:rFonts w:ascii="GHEA Grapalat" w:eastAsia="Microsoft JhengHei" w:hAnsi="GHEA Grapalat" w:cs="Microsoft JhengHei"/>
          <w:bCs/>
          <w:noProof/>
          <w:lang w:val="hy-AM"/>
        </w:rPr>
        <w:footnoteReference w:id="2"/>
      </w:r>
      <w:r w:rsidRPr="00394792">
        <w:rPr>
          <w:rFonts w:ascii="GHEA Grapalat" w:eastAsia="Microsoft JhengHei" w:hAnsi="GHEA Grapalat" w:cs="Microsoft JhengHei"/>
          <w:bCs/>
          <w:noProof/>
          <w:lang w:val="hy-AM"/>
        </w:rPr>
        <w:t>։</w:t>
      </w:r>
    </w:p>
    <w:p w14:paraId="6F722863" w14:textId="2600E11D" w:rsidR="007A5D60" w:rsidRPr="00394792" w:rsidRDefault="00F2085E" w:rsidP="00061643">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 xml:space="preserve">Անդրադառնալով վերը շարադրված կարգավորումներին՝ Մարդու իրավունքների եվրոպական դատարանը (այսուհետ՝ նաև ՄԻԵԴ) բազմիցս արձանագրել </w:t>
      </w:r>
      <w:r w:rsidR="00061643" w:rsidRPr="00394792">
        <w:rPr>
          <w:rFonts w:ascii="GHEA Grapalat" w:eastAsia="Microsoft JhengHei" w:hAnsi="GHEA Grapalat" w:cs="Microsoft JhengHei"/>
          <w:bCs/>
          <w:noProof/>
          <w:lang w:val="hy-AM"/>
        </w:rPr>
        <w:t xml:space="preserve">և Շիրխանյանն ընդդեմ Հայաստանի գործով 2022 թվականի փետրվարի 22-ի վճռով վերահաստատել է, որ համաձայն Կոնվենցիայի 34-րդ հոդվածի՝ Պայմանավորվող պետությունները պարտավորվում են զերծ մնալ ցանկացած գործողությունից կամ անգործությունից, որը կարող է խոչընդոտել անհատական դիմում ներկայացնելու իրավունքի իրացմանը, և դա հետևողական կերպով վերահաստատվել է որպես Կոնվենցիոն համակարգի հիմնաքար։ Թեև </w:t>
      </w:r>
      <w:bookmarkStart w:id="2" w:name="_Hlk224903724"/>
      <w:r w:rsidR="00171FC3">
        <w:rPr>
          <w:rFonts w:ascii="GHEA Grapalat" w:eastAsia="Microsoft JhengHei" w:hAnsi="GHEA Grapalat" w:cs="Microsoft JhengHei"/>
          <w:bCs/>
          <w:noProof/>
          <w:lang w:val="hy-AM"/>
        </w:rPr>
        <w:t xml:space="preserve">Կոնվենցիայի </w:t>
      </w:r>
      <w:bookmarkEnd w:id="2"/>
      <w:r w:rsidR="00061643" w:rsidRPr="00394792">
        <w:rPr>
          <w:rFonts w:ascii="GHEA Grapalat" w:eastAsia="Microsoft JhengHei" w:hAnsi="GHEA Grapalat" w:cs="Microsoft JhengHei"/>
          <w:bCs/>
          <w:noProof/>
          <w:lang w:val="hy-AM"/>
        </w:rPr>
        <w:t xml:space="preserve">34-րդ հոդվածի հիմնական նպատակն անձին պետական մարմինների կամայական միջամտությունից պաշտպանելն է, այնուամենայնիվ, այն պարզապես չի պարտադրում Պետություններին ձեռնպահ մնալ նման միջամտությունից: Բացի զերծ մնալու սույն հիմնական պարտավորությունից՝ գոյություն ունեն </w:t>
      </w:r>
      <w:r w:rsidR="00171FC3" w:rsidRPr="00171FC3">
        <w:rPr>
          <w:rFonts w:ascii="GHEA Grapalat" w:eastAsia="Microsoft JhengHei" w:hAnsi="GHEA Grapalat" w:cs="Microsoft JhengHei"/>
          <w:bCs/>
          <w:noProof/>
          <w:lang w:val="hy-AM"/>
        </w:rPr>
        <w:t xml:space="preserve">Կոնվենցիայի </w:t>
      </w:r>
      <w:r w:rsidR="00061643" w:rsidRPr="00394792">
        <w:rPr>
          <w:rFonts w:ascii="GHEA Grapalat" w:eastAsia="Microsoft JhengHei" w:hAnsi="GHEA Grapalat" w:cs="Microsoft JhengHei"/>
          <w:bCs/>
          <w:noProof/>
          <w:lang w:val="hy-AM"/>
        </w:rPr>
        <w:t xml:space="preserve">34-րդ հոդվածին բնորոշ դրական պարտավորություններ, որոնցով պետական մարմիններից պահանջվում է տրամադրել անհրաժեշտ բոլոր հնարավորությունները՝ գանգատների պատշաճ և արդյունավետ քննությունը հնարավոր դարձնելու համար: Նման պարտավորությունն </w:t>
      </w:r>
      <w:r w:rsidR="00061643" w:rsidRPr="00394792">
        <w:rPr>
          <w:rFonts w:ascii="GHEA Grapalat" w:eastAsia="Microsoft JhengHei" w:hAnsi="GHEA Grapalat" w:cs="Microsoft JhengHei"/>
          <w:bCs/>
          <w:noProof/>
          <w:lang w:val="hy-AM"/>
        </w:rPr>
        <w:lastRenderedPageBreak/>
        <w:t xml:space="preserve">առաջանում է այն իրավիճակներում, երբ դիմումատուները հատկապես խոցելի են։ </w:t>
      </w:r>
      <w:r w:rsidR="00171FC3" w:rsidRPr="00171FC3">
        <w:rPr>
          <w:rFonts w:ascii="GHEA Grapalat" w:eastAsia="Microsoft JhengHei" w:hAnsi="GHEA Grapalat" w:cs="Microsoft JhengHei"/>
          <w:bCs/>
          <w:noProof/>
          <w:lang w:val="hy-AM"/>
        </w:rPr>
        <w:t xml:space="preserve">Կոնվենցիայի </w:t>
      </w:r>
      <w:r w:rsidR="00061643" w:rsidRPr="00394792">
        <w:rPr>
          <w:rFonts w:ascii="GHEA Grapalat" w:eastAsia="Microsoft JhengHei" w:hAnsi="GHEA Grapalat" w:cs="Microsoft JhengHei"/>
          <w:bCs/>
          <w:noProof/>
          <w:lang w:val="hy-AM"/>
        </w:rPr>
        <w:t>34-րդ հոդվածով հարուցված անհատական դիմումի համակարգի արդյունավետ գործունեության համար չափազանց կարևոր է, որ դիմումատուները կամ հավանական դիմումատուները կարողանան անկաշկանդ շփվել Դատարանի հետ՝ իրավասու պետական մարմինների կողմից իրենց բողոքները հետ վերցնելու կամ փոփոխելու մասով որևէ ճնշման չենթարկվելով։ Այս համատեքստում «որևէ ճնշում» ասվածը ներառում է ոչ միայն ուղղակի հարկադրանքը և ահաբեկման ակնհայտ գործողությունները, այլ նաև ոչ պատշաճ անուղղակի գործողությունները կամ հաղորդակցությունը, որոնք նախատեսված են դիմումատուին Կոնվենցիայի համաձայն ներկայացված իրենց բողոքին հետամուտ լինելուց տարհամոզելու կամ հետ պահելու համար կամ դիմումատուների և նրանց ներկայացուցիչների՝ անհատական դիմում ներկայացնելու իրավունքի իրացման վրա «զսպող ազդեցություն» ունենալու համար։ Ընդ որում, Դատարանը պետք է գնահատի բողոքաբերի խոցելիությունը և իրավասու պետական մարմինների կողմից նրա վրա ներգործելու ռիսկը։ Դիմումատուի վիճակը կարող է հատկապես խոցելի լինել, երբ նա գտնվում է կալանքի տակ՝ իր ընտանիքի կամ արտաքին աշխարհի հետ սահմանափակ կապով։</w:t>
      </w:r>
      <w:r w:rsidR="0027128B">
        <w:rPr>
          <w:rStyle w:val="FootnoteReference"/>
          <w:rFonts w:ascii="GHEA Grapalat" w:eastAsia="Microsoft JhengHei" w:hAnsi="GHEA Grapalat" w:cs="Microsoft JhengHei"/>
          <w:bCs/>
          <w:noProof/>
          <w:lang w:val="hy-AM"/>
        </w:rPr>
        <w:footnoteReference w:id="3"/>
      </w:r>
    </w:p>
    <w:p w14:paraId="41B5713B" w14:textId="77777777" w:rsidR="00087F4A" w:rsidRPr="00394792" w:rsidRDefault="00061643" w:rsidP="00087F4A">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Վերը շարադրվածի համատեքստում անհարկի ձևականություններն այնպիսի հարցերում, որոնք կարող են փաստացի (de facto) խոչընդոտել հնարավոր դիմումատուին արդյունավետորեն օգտվելու անհատական դիմում ներկայացնելու իր իրավունքից, անընդունելի են ճանաչվել</w:t>
      </w:r>
      <w:r w:rsidR="00513830" w:rsidRPr="00394792">
        <w:rPr>
          <w:rFonts w:ascii="GHEA Grapalat" w:eastAsia="Microsoft JhengHei" w:hAnsi="GHEA Grapalat" w:cs="Microsoft JhengHei"/>
          <w:bCs/>
          <w:noProof/>
          <w:lang w:val="hy-AM"/>
        </w:rPr>
        <w:t xml:space="preserve"> ՄԻԵԴ-ի կողմից</w:t>
      </w:r>
      <w:r w:rsidRPr="00394792">
        <w:rPr>
          <w:rFonts w:ascii="GHEA Grapalat" w:eastAsia="Microsoft JhengHei" w:hAnsi="GHEA Grapalat" w:cs="Microsoft JhengHei"/>
          <w:bCs/>
          <w:noProof/>
          <w:lang w:val="hy-AM"/>
        </w:rPr>
        <w:t xml:space="preserve">, եթե դիմումատուի՝ </w:t>
      </w:r>
      <w:r w:rsidR="00513830" w:rsidRPr="00394792">
        <w:rPr>
          <w:rFonts w:ascii="GHEA Grapalat" w:eastAsia="Microsoft JhengHei" w:hAnsi="GHEA Grapalat" w:cs="Microsoft JhengHei"/>
          <w:bCs/>
          <w:noProof/>
          <w:lang w:val="hy-AM"/>
        </w:rPr>
        <w:t>այդ դատարանում</w:t>
      </w:r>
      <w:r w:rsidRPr="00394792">
        <w:rPr>
          <w:rFonts w:ascii="GHEA Grapalat" w:eastAsia="Microsoft JhengHei" w:hAnsi="GHEA Grapalat" w:cs="Microsoft JhengHei"/>
          <w:bCs/>
          <w:noProof/>
          <w:lang w:val="hy-AM"/>
        </w:rPr>
        <w:t xml:space="preserve"> իր ներկայացուցչի հետ շփումը սահմանափակվել է այն հիմքով, որ ներկայացուցիչը պրոֆեսիոնալ փաստաբան չէ:</w:t>
      </w:r>
      <w:r w:rsidR="00513830" w:rsidRPr="00394792">
        <w:rPr>
          <w:rFonts w:ascii="GHEA Grapalat" w:eastAsia="Microsoft JhengHei" w:hAnsi="GHEA Grapalat" w:cs="Microsoft JhengHei"/>
          <w:bCs/>
          <w:noProof/>
          <w:lang w:val="hy-AM"/>
        </w:rPr>
        <w:t xml:space="preserve"> Այսպես, Զախարկինն ընդդեմ Ռուսաստանի գործով 2010 թվականի հունիսի 10-ի վճռով արձանագրել է</w:t>
      </w:r>
      <w:r w:rsidR="00087F4A" w:rsidRPr="00394792">
        <w:rPr>
          <w:rFonts w:ascii="Cambria Math" w:eastAsia="Microsoft JhengHei" w:hAnsi="Cambria Math" w:cs="Cambria Math"/>
          <w:bCs/>
          <w:noProof/>
          <w:lang w:val="hy-AM"/>
        </w:rPr>
        <w:t>․</w:t>
      </w:r>
    </w:p>
    <w:p w14:paraId="17035172" w14:textId="77777777" w:rsidR="00087F4A" w:rsidRPr="00394792" w:rsidRDefault="00087F4A" w:rsidP="00087F4A">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 xml:space="preserve">«[Դ]ատարանը նշում է, որ դիմողի ներկայացուցիչը Եվրոպական դատարանում՝ Ա. Դեմենևան, եղել է իրավապաշտպան ոչ կառավարական կազմակերպության իրավաբան։ Նա չի ունեցել փաստաբանի կարգավիճակ և չի եղել փաստաբանական կոլեգիայի անդամ։ Սակայն, հաշվի առնելով Դատարանի կանոնակարգի 36-րդ կանոնի § 4 (a) կետը, թույլատրվում է, որ դիմողի շահերը ներկայացնի նաև ոչ փաստաբան անձը, և Բարձր պայմանավորվող կողմերը պարտավոր են երաշխավորել, որ այն ներկայացուցիչները, որոնք </w:t>
      </w:r>
      <w:r w:rsidRPr="00394792">
        <w:rPr>
          <w:rFonts w:ascii="GHEA Grapalat" w:eastAsia="Microsoft JhengHei" w:hAnsi="GHEA Grapalat" w:cs="Microsoft JhengHei"/>
          <w:bCs/>
          <w:noProof/>
          <w:lang w:val="hy-AM"/>
        </w:rPr>
        <w:lastRenderedPageBreak/>
        <w:t>փաստաբան չեն, կարող են ունենալ իրավունք՝ հանդիպելու կալանքի տակ գտնվող անձանց, ովքեր դիմել են կամ պատրաստվում են դիմել Եվրոպական դատարան, նույն պայմաններով, ինչ փաստաբանները։</w:t>
      </w:r>
    </w:p>
    <w:p w14:paraId="185BC30E" w14:textId="65013C3D" w:rsidR="00087F4A" w:rsidRPr="00394792" w:rsidRDefault="00087F4A" w:rsidP="00087F4A">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Ռուսաստանի օրենսդրությունը չի նախատեսում որևէ հատուկ կանոն կալանքի տակ գտնվող անձանց այցելությունների համար նրանց ներկայացուցիչների կողմից Եվրոպական դատարանում։ Համապատասխանաբար, կալանքի տակ գտնվող անձանց այցելության հիմնական կանոնները, որոնք նախատեսված են քրեական գործերով պաշտպանների համար, պետք է կիրառվեն նաև այն անձանց նկատմամբ, որոնք ներկայացնում են դիմողներին Եվրոպական դատարանում։</w:t>
      </w:r>
    </w:p>
    <w:p w14:paraId="1356ABCF" w14:textId="77777777" w:rsidR="00087F4A" w:rsidRPr="00394792" w:rsidRDefault="00087F4A" w:rsidP="00087F4A">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Ինչ վերաբերում է այն անձանց, որոնք չունեն փաստաբանի կարգավիճակ, ապա «Կալանքի տակ պահելու մասին» ակտի 18-րդ կետը նախատեսում է, որ նման անձինք կարող են այցելել կալանքի տակ գտնվողներին միայն այն դեպքում, եթե առկա է դատարանի որոշում, որով նրանք ներգրավված են որպես պաշտպան քրեական գործով, իսկ նման ներգրավումը հանդիսանում է տվյալ գործը քննող դատարանի հայեցողական լիազորությունը։ Սահմանված կանոնից որևէ բացառություն նախատեսված չէ։</w:t>
      </w:r>
    </w:p>
    <w:p w14:paraId="478E13B2" w14:textId="30967B84" w:rsidR="00087F4A" w:rsidRPr="00394792" w:rsidRDefault="00087F4A" w:rsidP="00087F4A">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Հետևաբար, փաստաբանի կարգավիճակ չունեցող անձինք, որոնք հանդիսանում են ներկայացուցիչներ Եվրոպական դատարանում, բախվում են դժվարությունների՝ իրենց վստահորդներին այցելելու թույլտվություն ստանալու հարցում։»</w:t>
      </w:r>
      <w:r w:rsidRPr="00394792">
        <w:rPr>
          <w:rStyle w:val="FootnoteReference"/>
          <w:rFonts w:ascii="GHEA Grapalat" w:eastAsia="Microsoft JhengHei" w:hAnsi="GHEA Grapalat" w:cs="Microsoft JhengHei"/>
          <w:bCs/>
          <w:noProof/>
          <w:lang w:val="hy-AM"/>
        </w:rPr>
        <w:footnoteReference w:id="4"/>
      </w:r>
      <w:r w:rsidRPr="00394792">
        <w:rPr>
          <w:rFonts w:ascii="GHEA Grapalat" w:eastAsia="Microsoft JhengHei" w:hAnsi="GHEA Grapalat" w:cs="Microsoft JhengHei"/>
          <w:bCs/>
          <w:noProof/>
          <w:lang w:val="hy-AM"/>
        </w:rPr>
        <w:t>:</w:t>
      </w:r>
    </w:p>
    <w:p w14:paraId="57F05E4C" w14:textId="77777777" w:rsidR="00525C35" w:rsidRDefault="00087F4A" w:rsidP="00394792">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Նշված գործով Մարդու իրավունքների եվրոպական դատարանն արձանագրել է, որ պատասխանող Պետությունը չի կատարել Կոնվենցիայի 34-րդ հոդվածով նախատեսված իր պարտավորությունները։</w:t>
      </w:r>
    </w:p>
    <w:p w14:paraId="55E3AB7E" w14:textId="423A76E7" w:rsidR="00061643" w:rsidRPr="00394792" w:rsidRDefault="00525C35" w:rsidP="00394792">
      <w:pPr>
        <w:spacing w:line="360" w:lineRule="auto"/>
        <w:ind w:firstLine="567"/>
        <w:jc w:val="both"/>
        <w:rPr>
          <w:rFonts w:ascii="GHEA Grapalat" w:eastAsia="Microsoft JhengHei" w:hAnsi="GHEA Grapalat" w:cs="Microsoft JhengHei"/>
          <w:bCs/>
          <w:noProof/>
          <w:lang w:val="hy-AM"/>
        </w:rPr>
      </w:pPr>
      <w:r>
        <w:rPr>
          <w:rFonts w:ascii="GHEA Grapalat" w:eastAsia="Microsoft JhengHei" w:hAnsi="GHEA Grapalat" w:cs="Microsoft JhengHei"/>
          <w:bCs/>
          <w:noProof/>
          <w:lang w:val="hy-AM"/>
        </w:rPr>
        <w:t>Նույնաբովանդակ</w:t>
      </w:r>
      <w:r w:rsidR="00394792" w:rsidRPr="00394792">
        <w:rPr>
          <w:rFonts w:ascii="GHEA Grapalat" w:eastAsia="Microsoft JhengHei" w:hAnsi="GHEA Grapalat" w:cs="Microsoft JhengHei"/>
          <w:bCs/>
          <w:noProof/>
          <w:lang w:val="hy-AM"/>
        </w:rPr>
        <w:t xml:space="preserve"> հիմնավորումներով ՄԻԵԴ-ը խախտում է արձանագրել նաև Շիրխանյանն ընդդեմ Հայաստանի գործով 2022 թվականի փետրվարի 22-ի վճռով՝ արձանագրելով</w:t>
      </w:r>
      <w:r w:rsidR="00394792" w:rsidRPr="00394792">
        <w:rPr>
          <w:rFonts w:ascii="Cambria Math" w:eastAsia="Microsoft JhengHei" w:hAnsi="Cambria Math" w:cs="Cambria Math"/>
          <w:bCs/>
          <w:noProof/>
          <w:lang w:val="hy-AM"/>
        </w:rPr>
        <w:t>․</w:t>
      </w:r>
      <w:r w:rsidR="00394792" w:rsidRPr="00394792">
        <w:rPr>
          <w:rFonts w:ascii="GHEA Grapalat" w:eastAsia="Microsoft JhengHei" w:hAnsi="GHEA Grapalat" w:cs="Microsoft JhengHei"/>
          <w:bCs/>
          <w:noProof/>
          <w:lang w:val="hy-AM"/>
        </w:rPr>
        <w:t xml:space="preserve"> «</w:t>
      </w:r>
      <w:r w:rsidR="00394792">
        <w:rPr>
          <w:rFonts w:ascii="GHEA Grapalat" w:eastAsia="Microsoft JhengHei" w:hAnsi="GHEA Grapalat" w:cs="Microsoft JhengHei"/>
          <w:bCs/>
          <w:noProof/>
          <w:lang w:val="hy-AM"/>
        </w:rPr>
        <w:t>[Ի]</w:t>
      </w:r>
      <w:r w:rsidR="00394792" w:rsidRPr="00394792">
        <w:rPr>
          <w:rFonts w:ascii="GHEA Grapalat" w:eastAsia="Microsoft JhengHei" w:hAnsi="GHEA Grapalat" w:cs="Microsoft JhengHei"/>
          <w:bCs/>
          <w:noProof/>
          <w:lang w:val="hy-AM"/>
        </w:rPr>
        <w:t xml:space="preserve">նչ վերաբերում է նրան, որ Կառավարությունը պնդել է, որ տկն Մոսկալենկոյի՝ դիմումատուի հետ առանձին տեսակցություն ունենալու խնդրանքը մերժվել է նաև այն պատճառով, որ նա չի ներկայացրել ապացույցներ առ այն, որ ինքը Հայաստանում գործող իրավաբան է (տե՛ս վերևում 189-րդ պարբերությունը), Դատարանը նկատում է, որ համաձայն Դատարանի կանոնակարգի 36-րդ կանոնի 4-րդ կետի «ա» ենթակետի՝ դիմումատուին կարող է ներկայացնել Պայմանավորվող կողմերից որևէ մեկում </w:t>
      </w:r>
      <w:r w:rsidR="00394792" w:rsidRPr="00394792">
        <w:rPr>
          <w:rFonts w:ascii="GHEA Grapalat" w:eastAsia="Microsoft JhengHei" w:hAnsi="GHEA Grapalat" w:cs="Microsoft JhengHei"/>
          <w:bCs/>
          <w:noProof/>
          <w:lang w:val="hy-AM"/>
        </w:rPr>
        <w:lastRenderedPageBreak/>
        <w:t>գործունեություն ծավալելու համար լիազորված փաստաբանը, որը բնակվում է նրանցից մեկի տարածքում։»</w:t>
      </w:r>
      <w:r w:rsidR="00394792">
        <w:rPr>
          <w:rStyle w:val="FootnoteReference"/>
          <w:rFonts w:ascii="GHEA Grapalat" w:eastAsia="Microsoft JhengHei" w:hAnsi="GHEA Grapalat" w:cs="Microsoft JhengHei"/>
          <w:bCs/>
          <w:noProof/>
          <w:lang w:val="hy-AM"/>
        </w:rPr>
        <w:footnoteReference w:id="5"/>
      </w:r>
      <w:r w:rsidR="00394792">
        <w:rPr>
          <w:rFonts w:ascii="GHEA Grapalat" w:eastAsia="Microsoft JhengHei" w:hAnsi="GHEA Grapalat" w:cs="Microsoft JhengHei"/>
          <w:bCs/>
          <w:noProof/>
          <w:lang w:val="hy-AM"/>
        </w:rPr>
        <w:t>։</w:t>
      </w:r>
    </w:p>
    <w:p w14:paraId="326570E2" w14:textId="3FE8A509" w:rsidR="000E400B" w:rsidRDefault="0027128B" w:rsidP="0032339B">
      <w:pPr>
        <w:spacing w:line="360" w:lineRule="auto"/>
        <w:ind w:firstLine="567"/>
        <w:jc w:val="both"/>
        <w:rPr>
          <w:rFonts w:ascii="GHEA Grapalat" w:eastAsia="Microsoft JhengHei" w:hAnsi="GHEA Grapalat" w:cs="Microsoft JhengHei"/>
          <w:bCs/>
          <w:noProof/>
          <w:lang w:val="hy-AM"/>
        </w:rPr>
      </w:pPr>
      <w:r>
        <w:rPr>
          <w:rFonts w:ascii="GHEA Grapalat" w:eastAsia="Microsoft JhengHei" w:hAnsi="GHEA Grapalat" w:cs="Microsoft JhengHei"/>
          <w:bCs/>
          <w:noProof/>
          <w:lang w:val="hy-AM"/>
        </w:rPr>
        <w:t xml:space="preserve">Վերը շարադրվածի համատեքստում անդրադառնալով Հայաստանի ներպետական օրենսդրությանը՝ պետք է արձանագրել է, որ ձերբակալված և կալանավորված անձանց համար նախատեսվել է </w:t>
      </w:r>
      <w:r w:rsidRPr="0027128B">
        <w:rPr>
          <w:rFonts w:ascii="GHEA Grapalat" w:eastAsia="Microsoft JhengHei" w:hAnsi="GHEA Grapalat" w:cs="Microsoft JhengHei"/>
          <w:bCs/>
          <w:noProof/>
          <w:lang w:val="hy-AM"/>
        </w:rPr>
        <w:t>խորհրդապահական կարգով (կոնֆիդենցիալ)</w:t>
      </w:r>
      <w:r>
        <w:rPr>
          <w:rFonts w:ascii="GHEA Grapalat" w:eastAsia="Microsoft JhengHei" w:hAnsi="GHEA Grapalat" w:cs="Microsoft JhengHei"/>
          <w:bCs/>
          <w:noProof/>
          <w:lang w:val="hy-AM"/>
        </w:rPr>
        <w:t xml:space="preserve"> տեսակցելու իրավունք </w:t>
      </w:r>
      <w:r w:rsidRPr="0027128B">
        <w:rPr>
          <w:rFonts w:ascii="GHEA Grapalat" w:eastAsia="Microsoft JhengHei" w:hAnsi="GHEA Grapalat" w:cs="Microsoft JhengHei"/>
          <w:b/>
          <w:noProof/>
          <w:lang w:val="hy-AM"/>
        </w:rPr>
        <w:t>պաշտպանի</w:t>
      </w:r>
      <w:r>
        <w:rPr>
          <w:rFonts w:ascii="GHEA Grapalat" w:eastAsia="Microsoft JhengHei" w:hAnsi="GHEA Grapalat" w:cs="Microsoft JhengHei"/>
          <w:bCs/>
          <w:noProof/>
          <w:lang w:val="hy-AM"/>
        </w:rPr>
        <w:t xml:space="preserve">, ինչպես նաև </w:t>
      </w:r>
      <w:r w:rsidRPr="0027128B">
        <w:rPr>
          <w:rFonts w:ascii="GHEA Grapalat" w:eastAsia="Microsoft JhengHei" w:hAnsi="GHEA Grapalat" w:cs="Microsoft JhengHei"/>
          <w:bCs/>
          <w:noProof/>
          <w:lang w:val="hy-AM"/>
        </w:rPr>
        <w:t xml:space="preserve">քրեական վարույթով պաշտպան չհանդիսացող </w:t>
      </w:r>
      <w:r w:rsidRPr="0027128B">
        <w:rPr>
          <w:rFonts w:ascii="GHEA Grapalat" w:eastAsia="Microsoft JhengHei" w:hAnsi="GHEA Grapalat" w:cs="Microsoft JhengHei"/>
          <w:b/>
          <w:noProof/>
          <w:lang w:val="hy-AM"/>
        </w:rPr>
        <w:t>փաստաբանի</w:t>
      </w:r>
      <w:r w:rsidRPr="0027128B">
        <w:rPr>
          <w:rFonts w:ascii="GHEA Grapalat" w:eastAsia="Microsoft JhengHei" w:hAnsi="GHEA Grapalat" w:cs="Microsoft JhengHei"/>
          <w:bCs/>
          <w:noProof/>
          <w:lang w:val="hy-AM"/>
        </w:rPr>
        <w:t xml:space="preserve"> հետ՝ եթե դա պայմանավորված է կալանավորված անձին </w:t>
      </w:r>
      <w:r w:rsidRPr="0027128B">
        <w:rPr>
          <w:rFonts w:ascii="GHEA Grapalat" w:eastAsia="Microsoft JhengHei" w:hAnsi="GHEA Grapalat" w:cs="Microsoft JhengHei"/>
          <w:b/>
          <w:noProof/>
          <w:lang w:val="hy-AM"/>
        </w:rPr>
        <w:t xml:space="preserve">քրեական վարույթի հետ չկապված </w:t>
      </w:r>
      <w:r w:rsidRPr="0027128B">
        <w:rPr>
          <w:rFonts w:ascii="GHEA Grapalat" w:eastAsia="Microsoft JhengHei" w:hAnsi="GHEA Grapalat" w:cs="Microsoft JhengHei"/>
          <w:bCs/>
          <w:noProof/>
          <w:lang w:val="hy-AM"/>
        </w:rPr>
        <w:t>իրավաբանական օգնություն ցույց տալու անհրաժեշտությամբ:</w:t>
      </w:r>
    </w:p>
    <w:p w14:paraId="151FE10D" w14:textId="5F8E632F" w:rsidR="0027128B" w:rsidRPr="006D5C6E" w:rsidRDefault="0027128B" w:rsidP="0032339B">
      <w:pPr>
        <w:spacing w:line="360" w:lineRule="auto"/>
        <w:ind w:firstLine="567"/>
        <w:jc w:val="both"/>
        <w:rPr>
          <w:rFonts w:ascii="GHEA Grapalat" w:eastAsia="Microsoft JhengHei" w:hAnsi="GHEA Grapalat" w:cs="Microsoft JhengHei"/>
          <w:bCs/>
          <w:noProof/>
          <w:lang w:val="hy-AM"/>
        </w:rPr>
      </w:pPr>
      <w:r>
        <w:rPr>
          <w:rFonts w:ascii="GHEA Grapalat" w:eastAsia="Microsoft JhengHei" w:hAnsi="GHEA Grapalat" w:cs="Microsoft JhengHei"/>
          <w:bCs/>
          <w:noProof/>
          <w:lang w:val="hy-AM"/>
        </w:rPr>
        <w:t xml:space="preserve">Այսպես, «Ձերբակալված և կալանավորված անձանց պահելու մասին» օրենքի </w:t>
      </w:r>
      <w:r w:rsidR="001B01EE" w:rsidRPr="001B01EE">
        <w:rPr>
          <w:rFonts w:ascii="GHEA Grapalat" w:eastAsia="Microsoft JhengHei" w:hAnsi="GHEA Grapalat" w:cs="Microsoft JhengHei"/>
          <w:bCs/>
          <w:noProof/>
          <w:lang w:val="hy-AM"/>
        </w:rPr>
        <w:t>(</w:t>
      </w:r>
      <w:r w:rsidR="001B01EE">
        <w:rPr>
          <w:rFonts w:ascii="GHEA Grapalat" w:eastAsia="Microsoft JhengHei" w:hAnsi="GHEA Grapalat" w:cs="Microsoft JhengHei"/>
          <w:bCs/>
          <w:noProof/>
          <w:lang w:val="hy-AM"/>
        </w:rPr>
        <w:t>այսուհետ՝ նաև Օրենք</w:t>
      </w:r>
      <w:r w:rsidR="001B01EE" w:rsidRPr="001B01EE">
        <w:rPr>
          <w:rFonts w:ascii="GHEA Grapalat" w:eastAsia="Microsoft JhengHei" w:hAnsi="GHEA Grapalat" w:cs="Microsoft JhengHei"/>
          <w:bCs/>
          <w:noProof/>
          <w:lang w:val="hy-AM"/>
        </w:rPr>
        <w:t>)</w:t>
      </w:r>
      <w:r w:rsidR="001B01EE">
        <w:rPr>
          <w:rFonts w:ascii="GHEA Grapalat" w:eastAsia="Microsoft JhengHei" w:hAnsi="GHEA Grapalat" w:cs="Microsoft JhengHei"/>
          <w:bCs/>
          <w:noProof/>
          <w:lang w:val="hy-AM"/>
        </w:rPr>
        <w:t xml:space="preserve"> </w:t>
      </w:r>
      <w:r>
        <w:rPr>
          <w:rFonts w:ascii="GHEA Grapalat" w:eastAsia="Microsoft JhengHei" w:hAnsi="GHEA Grapalat" w:cs="Microsoft JhengHei"/>
          <w:bCs/>
          <w:noProof/>
          <w:lang w:val="hy-AM"/>
        </w:rPr>
        <w:t>15-րդ հոդվածի 1-ին և 2-րդ մասերի համաձայն՝</w:t>
      </w:r>
    </w:p>
    <w:p w14:paraId="1BB84E28" w14:textId="42381C3D" w:rsidR="0027128B" w:rsidRPr="0027128B" w:rsidRDefault="0027128B" w:rsidP="0027128B">
      <w:pPr>
        <w:spacing w:line="360" w:lineRule="auto"/>
        <w:ind w:firstLine="567"/>
        <w:jc w:val="both"/>
        <w:rPr>
          <w:rFonts w:ascii="GHEA Grapalat" w:eastAsia="Microsoft JhengHei" w:hAnsi="GHEA Grapalat" w:cs="Microsoft JhengHei"/>
          <w:bCs/>
          <w:noProof/>
          <w:lang w:val="hy-AM"/>
        </w:rPr>
      </w:pPr>
      <w:r>
        <w:rPr>
          <w:rFonts w:ascii="GHEA Grapalat" w:eastAsia="Microsoft JhengHei" w:hAnsi="GHEA Grapalat" w:cs="Microsoft JhengHei"/>
          <w:bCs/>
          <w:noProof/>
          <w:lang w:val="hy-AM"/>
        </w:rPr>
        <w:t>«</w:t>
      </w:r>
      <w:r w:rsidRPr="0027128B">
        <w:rPr>
          <w:rFonts w:ascii="GHEA Grapalat" w:eastAsia="Microsoft JhengHei" w:hAnsi="GHEA Grapalat" w:cs="Microsoft JhengHei"/>
          <w:bCs/>
          <w:noProof/>
          <w:lang w:val="hy-AM"/>
        </w:rPr>
        <w:t>Ձերբակալված կամ կալանավորված անձն ունի իր պաշտպանի հետ խորհրդապահական կարգով (կոնֆիդենցիալ), անարգել տեսակցելու իրավունք՝ առանց տեսակցությունների թվի և տևողության սահմանափակման, անկախ աշխատանքային օրերից կամ ժամերից, բացառությամբ իր մասնակցությամբ վարութային գործողություններ կատարելու դեպքերի։</w:t>
      </w:r>
    </w:p>
    <w:p w14:paraId="128017CA" w14:textId="7DA028CC" w:rsidR="0027128B" w:rsidRDefault="0027128B" w:rsidP="0027128B">
      <w:pPr>
        <w:spacing w:line="360" w:lineRule="auto"/>
        <w:ind w:firstLine="567"/>
        <w:jc w:val="both"/>
        <w:rPr>
          <w:rFonts w:ascii="GHEA Grapalat" w:eastAsia="Microsoft JhengHei" w:hAnsi="GHEA Grapalat" w:cs="Microsoft JhengHei"/>
          <w:bCs/>
          <w:noProof/>
          <w:lang w:val="hy-AM"/>
        </w:rPr>
      </w:pPr>
      <w:r w:rsidRPr="0027128B">
        <w:rPr>
          <w:rFonts w:ascii="GHEA Grapalat" w:eastAsia="Microsoft JhengHei" w:hAnsi="GHEA Grapalat" w:cs="Microsoft JhengHei"/>
          <w:bCs/>
          <w:noProof/>
          <w:lang w:val="hy-AM"/>
        </w:rPr>
        <w:t>Կալանավորված անձի միջնորդության հիման վրա քրեական վարույթն իրականացնող մարմնի որոշմամբ նրան թույլատրվում են նաև խորհրդապահական կարգով (կոնֆիդենցիալ), անարգել տեսակցություններ քրեական վարույթով պաշտպան չհանդիսացող փաստաբանի հետ՝ առանց տեսակցությունների թվի և տևողության սահմանափակման (բացառությամբ նրա մասնակցությամբ վարութային գործողություններ կատարելու դեպքերի), եթե դա պայմանավորված է կալանավորված անձին քրեական վարույթի հետ չկապված իրավաբանական օգնություն ցույց տալու անհրաժեշտությամբ: Քրեական վարույթն իրականացնող մարմնի նշած միջնորդության քննարկումը և լուծումը, ինչպես նաև կալանավորված անձի՝ դրա կապակցությամբ կայացրած որոշման բողոքարկումն իրականացվում են Քրեական դատավարության օրենսգրքով սահմանված կարգով։</w:t>
      </w:r>
      <w:r>
        <w:rPr>
          <w:rFonts w:ascii="GHEA Grapalat" w:eastAsia="Microsoft JhengHei" w:hAnsi="GHEA Grapalat" w:cs="Microsoft JhengHei"/>
          <w:bCs/>
          <w:noProof/>
          <w:lang w:val="hy-AM"/>
        </w:rPr>
        <w:t>»։</w:t>
      </w:r>
    </w:p>
    <w:p w14:paraId="2E93B197" w14:textId="5F0AAA71" w:rsidR="0027128B" w:rsidRPr="00BF7FF7" w:rsidRDefault="00BF7FF7" w:rsidP="0032339B">
      <w:pPr>
        <w:spacing w:line="360" w:lineRule="auto"/>
        <w:ind w:firstLine="567"/>
        <w:jc w:val="both"/>
        <w:rPr>
          <w:rFonts w:ascii="GHEA Grapalat" w:eastAsia="Microsoft JhengHei" w:hAnsi="GHEA Grapalat" w:cs="Microsoft JhengHei"/>
          <w:bCs/>
          <w:noProof/>
          <w:lang w:val="hy-AM"/>
        </w:rPr>
      </w:pPr>
      <w:r>
        <w:rPr>
          <w:rFonts w:ascii="GHEA Grapalat" w:eastAsia="Microsoft JhengHei" w:hAnsi="GHEA Grapalat" w:cs="Microsoft JhengHei"/>
          <w:bCs/>
          <w:noProof/>
          <w:lang w:val="hy-AM"/>
        </w:rPr>
        <w:t xml:space="preserve">Վերը մեջբերված իրավական նորմերից բխում է, որ կալանավորված անձինք ըստ էության զրկված են միջազգային դատարաններում, այդ թվում՝ Մարդու իրավունքների </w:t>
      </w:r>
      <w:r>
        <w:rPr>
          <w:rFonts w:ascii="GHEA Grapalat" w:eastAsia="Microsoft JhengHei" w:hAnsi="GHEA Grapalat" w:cs="Microsoft JhengHei"/>
          <w:bCs/>
          <w:noProof/>
          <w:lang w:val="hy-AM"/>
        </w:rPr>
        <w:lastRenderedPageBreak/>
        <w:t xml:space="preserve">եվրոպական դատարանում նրանց ներկայացուցչի հետ </w:t>
      </w:r>
      <w:r w:rsidRPr="00BF7FF7">
        <w:rPr>
          <w:rFonts w:ascii="GHEA Grapalat" w:eastAsia="Microsoft JhengHei" w:hAnsi="GHEA Grapalat" w:cs="Microsoft JhengHei"/>
          <w:bCs/>
          <w:noProof/>
          <w:lang w:val="hy-AM"/>
        </w:rPr>
        <w:t>խորհրդապահական կարգով (կոնֆիդենցիալ), անարգել</w:t>
      </w:r>
      <w:r>
        <w:rPr>
          <w:rFonts w:ascii="GHEA Grapalat" w:eastAsia="Microsoft JhengHei" w:hAnsi="GHEA Grapalat" w:cs="Microsoft JhengHei"/>
          <w:bCs/>
          <w:noProof/>
          <w:lang w:val="hy-AM"/>
        </w:rPr>
        <w:t xml:space="preserve"> տեսակցելու իրավունքից այն դեպքերում, երբ այդ ներկայացուցիչը չի հանդիսանում նրանց պաշտպանը քրեական վարույթի շրջանակներում կամ լիցենզավորված չէ Հայաստանում </w:t>
      </w:r>
      <w:r w:rsidRPr="00BF7FF7">
        <w:rPr>
          <w:rFonts w:ascii="GHEA Grapalat" w:eastAsia="Microsoft JhengHei" w:hAnsi="GHEA Grapalat" w:cs="Microsoft JhengHei"/>
          <w:bCs/>
          <w:noProof/>
          <w:lang w:val="hy-AM"/>
        </w:rPr>
        <w:t>(</w:t>
      </w:r>
      <w:r>
        <w:rPr>
          <w:rFonts w:ascii="GHEA Grapalat" w:eastAsia="Microsoft JhengHei" w:hAnsi="GHEA Grapalat" w:cs="Microsoft JhengHei"/>
          <w:bCs/>
          <w:noProof/>
          <w:lang w:val="hy-AM"/>
        </w:rPr>
        <w:t>չի հանդիսանում Փաստաբանների պալատի անդամ)։</w:t>
      </w:r>
    </w:p>
    <w:p w14:paraId="6E5AE939" w14:textId="37398A24" w:rsidR="000E400B" w:rsidRDefault="00BF7FF7" w:rsidP="0032339B">
      <w:pPr>
        <w:spacing w:line="360" w:lineRule="auto"/>
        <w:ind w:firstLine="567"/>
        <w:jc w:val="both"/>
        <w:rPr>
          <w:rFonts w:ascii="GHEA Grapalat" w:eastAsia="Microsoft JhengHei" w:hAnsi="GHEA Grapalat" w:cs="Microsoft JhengHei"/>
          <w:bCs/>
          <w:noProof/>
          <w:lang w:val="hy-AM"/>
        </w:rPr>
      </w:pPr>
      <w:r>
        <w:rPr>
          <w:rFonts w:ascii="GHEA Grapalat" w:eastAsia="Microsoft JhengHei" w:hAnsi="GHEA Grapalat" w:cs="Microsoft JhengHei"/>
          <w:bCs/>
          <w:noProof/>
          <w:lang w:val="hy-AM"/>
        </w:rPr>
        <w:t>Նման պայմաններում</w:t>
      </w:r>
      <w:r w:rsidR="00525C35">
        <w:rPr>
          <w:rFonts w:ascii="GHEA Grapalat" w:eastAsia="Microsoft JhengHei" w:hAnsi="GHEA Grapalat" w:cs="Microsoft JhengHei"/>
          <w:bCs/>
          <w:noProof/>
          <w:lang w:val="hy-AM"/>
        </w:rPr>
        <w:t xml:space="preserve"> </w:t>
      </w:r>
      <w:r>
        <w:rPr>
          <w:rFonts w:ascii="GHEA Grapalat" w:eastAsia="Microsoft JhengHei" w:hAnsi="GHEA Grapalat" w:cs="Microsoft JhengHei"/>
          <w:bCs/>
          <w:noProof/>
          <w:lang w:val="hy-AM"/>
        </w:rPr>
        <w:t>գործող օրենսդրական կարգավորումները չեն երաշխավորում, կալանքի տակ գտ</w:t>
      </w:r>
      <w:r w:rsidR="00D77C17">
        <w:rPr>
          <w:rFonts w:ascii="GHEA Grapalat" w:eastAsia="Microsoft JhengHei" w:hAnsi="GHEA Grapalat" w:cs="Microsoft JhengHei"/>
          <w:bCs/>
          <w:noProof/>
          <w:lang w:val="hy-AM"/>
        </w:rPr>
        <w:t>ն</w:t>
      </w:r>
      <w:r>
        <w:rPr>
          <w:rFonts w:ascii="GHEA Grapalat" w:eastAsia="Microsoft JhengHei" w:hAnsi="GHEA Grapalat" w:cs="Microsoft JhengHei"/>
          <w:bCs/>
          <w:noProof/>
          <w:lang w:val="hy-AM"/>
        </w:rPr>
        <w:t xml:space="preserve">վող անձը կարող է անարգել և </w:t>
      </w:r>
      <w:r w:rsidRPr="00BF7FF7">
        <w:rPr>
          <w:rFonts w:ascii="GHEA Grapalat" w:eastAsia="Microsoft JhengHei" w:hAnsi="GHEA Grapalat" w:cs="Microsoft JhengHei"/>
          <w:bCs/>
          <w:noProof/>
          <w:lang w:val="hy-AM"/>
        </w:rPr>
        <w:t>կոնֆիդենցիալ</w:t>
      </w:r>
      <w:r>
        <w:rPr>
          <w:rFonts w:ascii="GHEA Grapalat" w:eastAsia="Microsoft JhengHei" w:hAnsi="GHEA Grapalat" w:cs="Microsoft JhengHei"/>
          <w:bCs/>
          <w:noProof/>
          <w:lang w:val="hy-AM"/>
        </w:rPr>
        <w:t xml:space="preserve"> կարգով տեսակցել միջազգային դատարանում իր ներկայացուցչի հետ</w:t>
      </w:r>
      <w:r w:rsidR="00D77C17">
        <w:rPr>
          <w:rFonts w:ascii="GHEA Grapalat" w:eastAsia="Microsoft JhengHei" w:hAnsi="GHEA Grapalat" w:cs="Microsoft JhengHei"/>
          <w:bCs/>
          <w:noProof/>
          <w:lang w:val="hy-AM"/>
        </w:rPr>
        <w:t>։</w:t>
      </w:r>
    </w:p>
    <w:p w14:paraId="6AA8E075" w14:textId="6A442E9E" w:rsidR="00D77C17" w:rsidRPr="006D5C6E" w:rsidRDefault="00D77C17" w:rsidP="0032339B">
      <w:pPr>
        <w:spacing w:line="360" w:lineRule="auto"/>
        <w:ind w:firstLine="567"/>
        <w:jc w:val="both"/>
        <w:rPr>
          <w:rFonts w:ascii="GHEA Grapalat" w:eastAsia="Microsoft JhengHei" w:hAnsi="GHEA Grapalat" w:cs="Microsoft JhengHei"/>
          <w:bCs/>
          <w:noProof/>
          <w:lang w:val="hy-AM"/>
        </w:rPr>
      </w:pPr>
      <w:r>
        <w:rPr>
          <w:rFonts w:ascii="GHEA Grapalat" w:eastAsia="Microsoft JhengHei" w:hAnsi="GHEA Grapalat" w:cs="Microsoft JhengHei"/>
          <w:bCs/>
          <w:noProof/>
          <w:lang w:val="hy-AM"/>
        </w:rPr>
        <w:t>Վերոգրյալի հաշվառմամբ</w:t>
      </w:r>
      <w:r w:rsidR="00FC6C1B">
        <w:rPr>
          <w:rFonts w:ascii="GHEA Grapalat" w:eastAsia="Microsoft JhengHei" w:hAnsi="GHEA Grapalat" w:cs="Microsoft JhengHei"/>
          <w:bCs/>
          <w:noProof/>
          <w:lang w:val="hy-AM"/>
        </w:rPr>
        <w:t xml:space="preserve">, ինչպես նաև </w:t>
      </w:r>
      <w:r>
        <w:rPr>
          <w:rFonts w:ascii="GHEA Grapalat" w:eastAsia="Microsoft JhengHei" w:hAnsi="GHEA Grapalat" w:cs="Microsoft JhengHei"/>
          <w:bCs/>
          <w:noProof/>
          <w:lang w:val="hy-AM"/>
        </w:rPr>
        <w:t>նպատակ ունենալով կատարել Կոնվենցիայի 34-րդ հոդվածից բխող</w:t>
      </w:r>
      <w:r w:rsidR="00C11EEC">
        <w:rPr>
          <w:rFonts w:ascii="GHEA Grapalat" w:eastAsia="Microsoft JhengHei" w:hAnsi="GHEA Grapalat" w:cs="Microsoft JhengHei"/>
          <w:bCs/>
          <w:noProof/>
          <w:lang w:val="hy-AM"/>
        </w:rPr>
        <w:t xml:space="preserve"> </w:t>
      </w:r>
      <w:r>
        <w:rPr>
          <w:rFonts w:ascii="GHEA Grapalat" w:eastAsia="Microsoft JhengHei" w:hAnsi="GHEA Grapalat" w:cs="Microsoft JhengHei"/>
          <w:bCs/>
          <w:noProof/>
          <w:lang w:val="hy-AM"/>
        </w:rPr>
        <w:t xml:space="preserve">պոզիտիվ պարտականությունները՝ առաջարկվում է </w:t>
      </w:r>
      <w:r w:rsidR="00C11EEC">
        <w:rPr>
          <w:rFonts w:ascii="GHEA Grapalat" w:eastAsia="Microsoft JhengHei" w:hAnsi="GHEA Grapalat" w:cs="Microsoft JhengHei"/>
          <w:bCs/>
          <w:noProof/>
          <w:lang w:val="hy-AM"/>
        </w:rPr>
        <w:t xml:space="preserve">փոփոխել </w:t>
      </w:r>
      <w:r w:rsidR="001B01EE">
        <w:rPr>
          <w:rFonts w:ascii="GHEA Grapalat" w:eastAsia="Microsoft JhengHei" w:hAnsi="GHEA Grapalat" w:cs="Microsoft JhengHei"/>
          <w:bCs/>
          <w:noProof/>
          <w:lang w:val="hy-AM"/>
        </w:rPr>
        <w:t>Օ</w:t>
      </w:r>
      <w:r w:rsidR="00C11EEC">
        <w:rPr>
          <w:rFonts w:ascii="GHEA Grapalat" w:eastAsia="Microsoft JhengHei" w:hAnsi="GHEA Grapalat" w:cs="Microsoft JhengHei"/>
          <w:bCs/>
          <w:noProof/>
          <w:lang w:val="hy-AM"/>
        </w:rPr>
        <w:t>րենքի 15-րդ հոդվածի 2-րդ մասը և նախատեսել, որ կ</w:t>
      </w:r>
      <w:r w:rsidR="00C11EEC" w:rsidRPr="00C11EEC">
        <w:rPr>
          <w:rFonts w:ascii="GHEA Grapalat" w:eastAsia="Microsoft JhengHei" w:hAnsi="GHEA Grapalat" w:cs="Microsoft JhengHei"/>
          <w:bCs/>
          <w:noProof/>
          <w:lang w:val="hy-AM"/>
        </w:rPr>
        <w:t>ալանավորված անձի միջնորդության հիման վրա քրեական վարույթն իրականացնող մարմնի որոշմամբ նրան թույլատրվում են նաև խորհրդապահական կարգով (կոնֆիդենցիալ), անարգել, առանց տեսակցությունների թվի և տևողության սահմանափակման</w:t>
      </w:r>
      <w:r w:rsidR="00441D2D">
        <w:rPr>
          <w:rFonts w:ascii="GHEA Grapalat" w:eastAsia="Microsoft JhengHei" w:hAnsi="GHEA Grapalat" w:cs="Microsoft JhengHei"/>
          <w:bCs/>
          <w:noProof/>
          <w:lang w:val="hy-AM"/>
        </w:rPr>
        <w:t xml:space="preserve"> </w:t>
      </w:r>
      <w:r w:rsidR="00C11EEC" w:rsidRPr="00C11EEC">
        <w:rPr>
          <w:rFonts w:ascii="GHEA Grapalat" w:eastAsia="Microsoft JhengHei" w:hAnsi="GHEA Grapalat" w:cs="Microsoft JhengHei"/>
          <w:bCs/>
          <w:noProof/>
          <w:lang w:val="hy-AM"/>
        </w:rPr>
        <w:t xml:space="preserve">տեսակցություններ միջազգային դատարանում նրա՝ </w:t>
      </w:r>
      <w:r w:rsidR="00BD29D0" w:rsidRPr="00BD29D0">
        <w:rPr>
          <w:rFonts w:ascii="GHEA Grapalat" w:eastAsia="Microsoft JhengHei" w:hAnsi="GHEA Grapalat" w:cs="Microsoft JhengHei"/>
          <w:bCs/>
          <w:noProof/>
          <w:lang w:val="hy-AM"/>
        </w:rPr>
        <w:t>փաստաբան կամ փաստաբան չհանդիսացող ներկայացուցչի հետ</w:t>
      </w:r>
      <w:r w:rsidR="00BD29D0">
        <w:rPr>
          <w:rFonts w:ascii="GHEA Grapalat" w:eastAsia="Microsoft JhengHei" w:hAnsi="GHEA Grapalat" w:cs="Microsoft JhengHei"/>
          <w:bCs/>
          <w:noProof/>
          <w:lang w:val="hy-AM"/>
        </w:rPr>
        <w:t>:</w:t>
      </w:r>
    </w:p>
    <w:p w14:paraId="3E640791" w14:textId="27D23202" w:rsidR="00441D2D" w:rsidRDefault="00BD29D0" w:rsidP="0032339B">
      <w:pPr>
        <w:spacing w:line="360" w:lineRule="auto"/>
        <w:ind w:firstLine="567"/>
        <w:jc w:val="both"/>
        <w:rPr>
          <w:rFonts w:ascii="GHEA Grapalat" w:eastAsia="Microsoft JhengHei" w:hAnsi="GHEA Grapalat" w:cs="Microsoft JhengHei"/>
          <w:bCs/>
          <w:noProof/>
          <w:lang w:val="hy-AM"/>
        </w:rPr>
      </w:pPr>
      <w:r w:rsidRPr="00F029D6">
        <w:rPr>
          <w:rFonts w:ascii="GHEA Grapalat" w:eastAsia="Microsoft JhengHei" w:hAnsi="GHEA Grapalat" w:cs="Microsoft JhengHei"/>
          <w:bCs/>
          <w:noProof/>
          <w:lang w:val="hy-AM"/>
        </w:rPr>
        <w:t xml:space="preserve">Բացի այդ, առկա կարգավորումները թույլ չեն տալիս </w:t>
      </w:r>
      <w:r w:rsidR="001B01EE">
        <w:rPr>
          <w:rFonts w:ascii="GHEA Grapalat" w:eastAsia="Microsoft JhengHei" w:hAnsi="GHEA Grapalat" w:cs="Microsoft JhengHei"/>
          <w:bCs/>
          <w:noProof/>
          <w:lang w:val="hy-AM"/>
        </w:rPr>
        <w:t xml:space="preserve">պատշաճ կերպով </w:t>
      </w:r>
      <w:r w:rsidRPr="00F029D6">
        <w:rPr>
          <w:rFonts w:ascii="GHEA Grapalat" w:eastAsia="Microsoft JhengHei" w:hAnsi="GHEA Grapalat" w:cs="Microsoft JhengHei"/>
          <w:bCs/>
          <w:noProof/>
          <w:lang w:val="hy-AM"/>
        </w:rPr>
        <w:t xml:space="preserve">ապահովել </w:t>
      </w:r>
      <w:r w:rsidR="006D5C6E" w:rsidRPr="00F029D6">
        <w:rPr>
          <w:rFonts w:ascii="GHEA Grapalat" w:eastAsia="Microsoft JhengHei" w:hAnsi="GHEA Grapalat" w:cs="Microsoft JhengHei"/>
          <w:bCs/>
          <w:noProof/>
          <w:lang w:val="hy-AM"/>
        </w:rPr>
        <w:t xml:space="preserve">կալանավորված անձանց՝ նրանց պաշտպանությունը ստանձնելու նպատակով տեսակցության եկած փաստաբանի հետ </w:t>
      </w:r>
      <w:r w:rsidR="001B01EE" w:rsidRPr="001B01EE">
        <w:rPr>
          <w:rFonts w:ascii="GHEA Grapalat" w:eastAsia="Microsoft JhengHei" w:hAnsi="GHEA Grapalat" w:cs="Microsoft JhengHei"/>
          <w:bCs/>
          <w:noProof/>
          <w:lang w:val="hy-AM"/>
        </w:rPr>
        <w:t>խորհրդապահական կարգով (կոնֆիդենցիալ), անարգել</w:t>
      </w:r>
      <w:r w:rsidR="001B01EE">
        <w:rPr>
          <w:rFonts w:ascii="GHEA Grapalat" w:eastAsia="Microsoft JhengHei" w:hAnsi="GHEA Grapalat" w:cs="Microsoft JhengHei"/>
          <w:bCs/>
          <w:noProof/>
          <w:lang w:val="hy-AM"/>
        </w:rPr>
        <w:t xml:space="preserve"> տեսակցություններ ունենալու իրավունքը</w:t>
      </w:r>
      <w:r w:rsidR="00441D2D">
        <w:rPr>
          <w:rFonts w:ascii="GHEA Grapalat" w:eastAsia="Microsoft JhengHei" w:hAnsi="GHEA Grapalat" w:cs="Microsoft JhengHei"/>
          <w:bCs/>
          <w:noProof/>
          <w:lang w:val="hy-AM"/>
        </w:rPr>
        <w:t xml:space="preserve">, քանի որ Օրենքի 15-րդ հոդվածի 2-րդ մասը </w:t>
      </w:r>
      <w:r w:rsidR="00441D2D" w:rsidRPr="00441D2D">
        <w:rPr>
          <w:rFonts w:ascii="GHEA Grapalat" w:eastAsia="Microsoft JhengHei" w:hAnsi="GHEA Grapalat" w:cs="Microsoft JhengHei"/>
          <w:bCs/>
          <w:noProof/>
          <w:lang w:val="hy-AM"/>
        </w:rPr>
        <w:t>քրեական վարույթով պաշտպան չհանդիսացող փաստաբանի</w:t>
      </w:r>
      <w:r w:rsidR="00441D2D">
        <w:rPr>
          <w:rFonts w:ascii="GHEA Grapalat" w:eastAsia="Microsoft JhengHei" w:hAnsi="GHEA Grapalat" w:cs="Microsoft JhengHei"/>
          <w:bCs/>
          <w:noProof/>
          <w:lang w:val="hy-AM"/>
        </w:rPr>
        <w:t xml:space="preserve"> </w:t>
      </w:r>
      <w:r w:rsidR="00441D2D" w:rsidRPr="00441D2D">
        <w:rPr>
          <w:rFonts w:ascii="GHEA Grapalat" w:eastAsia="Microsoft JhengHei" w:hAnsi="GHEA Grapalat" w:cs="Microsoft JhengHei"/>
          <w:bCs/>
          <w:noProof/>
          <w:lang w:val="hy-AM"/>
        </w:rPr>
        <w:t>հետ</w:t>
      </w:r>
      <w:r w:rsidR="00441D2D">
        <w:rPr>
          <w:rFonts w:ascii="GHEA Grapalat" w:eastAsia="Microsoft JhengHei" w:hAnsi="GHEA Grapalat" w:cs="Microsoft JhengHei"/>
          <w:bCs/>
          <w:noProof/>
          <w:lang w:val="hy-AM"/>
        </w:rPr>
        <w:t xml:space="preserve"> տեսակցությունները </w:t>
      </w:r>
      <w:r w:rsidR="00441D2D" w:rsidRPr="00441D2D">
        <w:rPr>
          <w:rFonts w:ascii="GHEA Grapalat" w:eastAsia="Microsoft JhengHei" w:hAnsi="GHEA Grapalat" w:cs="Microsoft JhengHei"/>
          <w:bCs/>
          <w:noProof/>
          <w:lang w:val="hy-AM"/>
        </w:rPr>
        <w:t>պայմանավոր</w:t>
      </w:r>
      <w:r w:rsidR="00441D2D">
        <w:rPr>
          <w:rFonts w:ascii="GHEA Grapalat" w:eastAsia="Microsoft JhengHei" w:hAnsi="GHEA Grapalat" w:cs="Microsoft JhengHei"/>
          <w:bCs/>
          <w:noProof/>
          <w:lang w:val="hy-AM"/>
        </w:rPr>
        <w:t>ում</w:t>
      </w:r>
      <w:r w:rsidR="00441D2D" w:rsidRPr="00441D2D">
        <w:rPr>
          <w:rFonts w:ascii="GHEA Grapalat" w:eastAsia="Microsoft JhengHei" w:hAnsi="GHEA Grapalat" w:cs="Microsoft JhengHei"/>
          <w:bCs/>
          <w:noProof/>
          <w:lang w:val="hy-AM"/>
        </w:rPr>
        <w:t xml:space="preserve"> է կալանավորված անձին քրեական վարույթի հետ չկապված իրավաբանական օգնություն ցույց տալու անհրաժեշտությամբ:</w:t>
      </w:r>
    </w:p>
    <w:p w14:paraId="647E7795" w14:textId="1DC0FC24" w:rsidR="00BD29D0" w:rsidRPr="00F029D6" w:rsidRDefault="00441D2D" w:rsidP="0032339B">
      <w:pPr>
        <w:spacing w:line="360" w:lineRule="auto"/>
        <w:ind w:firstLine="567"/>
        <w:jc w:val="both"/>
        <w:rPr>
          <w:rFonts w:ascii="GHEA Grapalat" w:eastAsia="Microsoft JhengHei" w:hAnsi="GHEA Grapalat" w:cs="Microsoft JhengHei"/>
          <w:bCs/>
          <w:noProof/>
          <w:lang w:val="hy-AM"/>
        </w:rPr>
      </w:pPr>
      <w:r>
        <w:rPr>
          <w:rFonts w:ascii="GHEA Grapalat" w:eastAsia="Microsoft JhengHei" w:hAnsi="GHEA Grapalat" w:cs="Microsoft JhengHei"/>
          <w:bCs/>
          <w:noProof/>
          <w:lang w:val="hy-AM"/>
        </w:rPr>
        <w:t xml:space="preserve">Ելնելով նշվածից՝ </w:t>
      </w:r>
      <w:r w:rsidR="001B01EE">
        <w:rPr>
          <w:rFonts w:ascii="GHEA Grapalat" w:eastAsia="Microsoft JhengHei" w:hAnsi="GHEA Grapalat" w:cs="Microsoft JhengHei"/>
          <w:bCs/>
          <w:noProof/>
          <w:lang w:val="hy-AM"/>
        </w:rPr>
        <w:t>առաջարկվում է Օրենքի 15-րդ հոդվածի 2-րդ մասից վերացնել «</w:t>
      </w:r>
      <w:r w:rsidR="001B01EE" w:rsidRPr="001B01EE">
        <w:rPr>
          <w:rFonts w:ascii="GHEA Grapalat" w:eastAsia="Microsoft JhengHei" w:hAnsi="GHEA Grapalat" w:cs="Microsoft JhengHei"/>
          <w:bCs/>
          <w:noProof/>
          <w:lang w:val="hy-AM"/>
        </w:rPr>
        <w:t>քրեական վարույթի հետ չկապված</w:t>
      </w:r>
      <w:r w:rsidR="001B01EE">
        <w:rPr>
          <w:rFonts w:ascii="GHEA Grapalat" w:eastAsia="Microsoft JhengHei" w:hAnsi="GHEA Grapalat" w:cs="Microsoft JhengHei"/>
          <w:bCs/>
          <w:noProof/>
          <w:lang w:val="hy-AM"/>
        </w:rPr>
        <w:t xml:space="preserve">» բառերը՝ այդ կերպ սահմանելով, որ </w:t>
      </w:r>
      <w:r w:rsidR="001B01EE" w:rsidRPr="001B01EE">
        <w:rPr>
          <w:rFonts w:ascii="GHEA Grapalat" w:eastAsia="Microsoft JhengHei" w:hAnsi="GHEA Grapalat" w:cs="Microsoft JhengHei"/>
          <w:bCs/>
          <w:noProof/>
          <w:lang w:val="hy-AM"/>
        </w:rPr>
        <w:t>քրեական վարույթով պաշտպան չհանդիսացող փաստաբանի</w:t>
      </w:r>
      <w:r w:rsidR="001B01EE">
        <w:rPr>
          <w:rFonts w:ascii="GHEA Grapalat" w:eastAsia="Microsoft JhengHei" w:hAnsi="GHEA Grapalat" w:cs="Microsoft JhengHei"/>
          <w:bCs/>
          <w:noProof/>
          <w:lang w:val="hy-AM"/>
        </w:rPr>
        <w:t xml:space="preserve"> հետ </w:t>
      </w:r>
      <w:r w:rsidRPr="00441D2D">
        <w:rPr>
          <w:rFonts w:ascii="GHEA Grapalat" w:eastAsia="Microsoft JhengHei" w:hAnsi="GHEA Grapalat" w:cs="Microsoft JhengHei"/>
          <w:bCs/>
          <w:noProof/>
          <w:lang w:val="hy-AM"/>
        </w:rPr>
        <w:t>խորհրդապահական կարգով (կոնֆիդենցիալ), անարգել</w:t>
      </w:r>
      <w:r w:rsidRPr="00441D2D">
        <w:rPr>
          <w:rFonts w:ascii="GHEA Grapalat" w:eastAsia="Microsoft JhengHei" w:hAnsi="GHEA Grapalat" w:cs="Microsoft JhengHei"/>
          <w:bCs/>
          <w:noProof/>
          <w:lang w:val="hy-AM"/>
        </w:rPr>
        <w:t xml:space="preserve"> </w:t>
      </w:r>
      <w:r w:rsidR="001B01EE">
        <w:rPr>
          <w:rFonts w:ascii="GHEA Grapalat" w:eastAsia="Microsoft JhengHei" w:hAnsi="GHEA Grapalat" w:cs="Microsoft JhengHei"/>
          <w:bCs/>
          <w:noProof/>
          <w:lang w:val="hy-AM"/>
        </w:rPr>
        <w:t xml:space="preserve">տեսակցություններ կարող են թույլատրվել </w:t>
      </w:r>
      <w:r>
        <w:rPr>
          <w:rFonts w:ascii="GHEA Grapalat" w:eastAsia="Microsoft JhengHei" w:hAnsi="GHEA Grapalat" w:cs="Microsoft JhengHei"/>
          <w:bCs/>
          <w:noProof/>
          <w:lang w:val="hy-AM"/>
        </w:rPr>
        <w:t xml:space="preserve">նաև </w:t>
      </w:r>
      <w:r w:rsidR="001B01EE">
        <w:rPr>
          <w:rFonts w:ascii="GHEA Grapalat" w:eastAsia="Microsoft JhengHei" w:hAnsi="GHEA Grapalat" w:cs="Microsoft JhengHei"/>
          <w:bCs/>
          <w:noProof/>
          <w:lang w:val="hy-AM"/>
        </w:rPr>
        <w:t xml:space="preserve">այն դեպքերում, երբ առկա է </w:t>
      </w:r>
      <w:r w:rsidR="001B01EE" w:rsidRPr="001B01EE">
        <w:rPr>
          <w:rFonts w:ascii="GHEA Grapalat" w:eastAsia="Microsoft JhengHei" w:hAnsi="GHEA Grapalat" w:cs="Microsoft JhengHei"/>
          <w:bCs/>
          <w:noProof/>
          <w:lang w:val="hy-AM"/>
        </w:rPr>
        <w:t xml:space="preserve">կալանավորված անձին </w:t>
      </w:r>
      <w:r w:rsidRPr="00441D2D">
        <w:rPr>
          <w:rFonts w:ascii="GHEA Grapalat" w:eastAsia="Microsoft JhengHei" w:hAnsi="GHEA Grapalat" w:cs="Microsoft JhengHei"/>
          <w:bCs/>
          <w:noProof/>
          <w:lang w:val="hy-AM"/>
        </w:rPr>
        <w:t>քրեական վարույթի հետ կապված իրավաբանական օգնություն ցույց տալու անհրաժեշտությ</w:t>
      </w:r>
      <w:r>
        <w:rPr>
          <w:rFonts w:ascii="GHEA Grapalat" w:eastAsia="Microsoft JhengHei" w:hAnsi="GHEA Grapalat" w:cs="Microsoft JhengHei"/>
          <w:bCs/>
          <w:noProof/>
          <w:lang w:val="hy-AM"/>
        </w:rPr>
        <w:t xml:space="preserve">ուն, որպիսի պայմաններում կապահովվի </w:t>
      </w:r>
      <w:r w:rsidRPr="00441D2D">
        <w:rPr>
          <w:rFonts w:ascii="GHEA Grapalat" w:eastAsia="Microsoft JhengHei" w:hAnsi="GHEA Grapalat" w:cs="Microsoft JhengHei"/>
          <w:bCs/>
          <w:noProof/>
          <w:lang w:val="hy-AM"/>
        </w:rPr>
        <w:t>կալանավորված անձանց՝ նրանց պաշտպանությունը ստանձնելու նպատակով տեսակցության եկած փաստաբանի հետ խորհրդապահական կարգով (կոնֆիդենցիալ), անարգել տեսակցություններ ունենալու իրավունքը</w:t>
      </w:r>
      <w:r>
        <w:rPr>
          <w:rFonts w:ascii="GHEA Grapalat" w:eastAsia="Microsoft JhengHei" w:hAnsi="GHEA Grapalat" w:cs="Microsoft JhengHei"/>
          <w:bCs/>
          <w:noProof/>
          <w:lang w:val="hy-AM"/>
        </w:rPr>
        <w:t>։</w:t>
      </w:r>
    </w:p>
    <w:p w14:paraId="397A524A" w14:textId="77777777" w:rsidR="0032339B" w:rsidRPr="00394792" w:rsidRDefault="0032339B" w:rsidP="00EA250B">
      <w:pPr>
        <w:spacing w:line="360" w:lineRule="auto"/>
        <w:ind w:firstLine="567"/>
        <w:jc w:val="both"/>
        <w:rPr>
          <w:rFonts w:ascii="GHEA Grapalat" w:eastAsia="Microsoft JhengHei" w:hAnsi="GHEA Grapalat" w:cs="Microsoft JhengHei"/>
          <w:bCs/>
          <w:noProof/>
          <w:lang w:val="hy-AM"/>
        </w:rPr>
      </w:pPr>
    </w:p>
    <w:p w14:paraId="05C449F6" w14:textId="4AD6AFD5" w:rsidR="008F43E5" w:rsidRPr="00394792" w:rsidRDefault="008F43E5" w:rsidP="00CB64E0">
      <w:pPr>
        <w:spacing w:line="360" w:lineRule="auto"/>
        <w:ind w:firstLine="567"/>
        <w:jc w:val="both"/>
        <w:rPr>
          <w:rFonts w:ascii="GHEA Grapalat" w:eastAsia="Microsoft JhengHei" w:hAnsi="GHEA Grapalat" w:cs="Microsoft JhengHei"/>
          <w:bCs/>
          <w:noProof/>
          <w:lang w:val="hy-AM"/>
        </w:rPr>
      </w:pPr>
      <w:r w:rsidRPr="00394792">
        <w:rPr>
          <w:rFonts w:ascii="GHEA Grapalat" w:hAnsi="GHEA Grapalat"/>
          <w:b/>
          <w:lang w:val="hy-AM"/>
        </w:rPr>
        <w:t>2</w:t>
      </w:r>
      <w:r w:rsidRPr="00394792">
        <w:rPr>
          <w:rFonts w:ascii="Cambria Math" w:eastAsia="MS Mincho" w:hAnsi="Cambria Math" w:cs="Cambria Math"/>
          <w:b/>
          <w:lang w:val="hy-AM"/>
        </w:rPr>
        <w:t>․</w:t>
      </w:r>
      <w:r w:rsidRPr="00394792">
        <w:rPr>
          <w:rFonts w:ascii="GHEA Grapalat" w:eastAsia="Microsoft JhengHei" w:hAnsi="GHEA Grapalat" w:cs="Microsoft JhengHei"/>
          <w:b/>
          <w:lang w:val="hy-AM"/>
        </w:rPr>
        <w:t xml:space="preserve"> </w:t>
      </w:r>
      <w:r w:rsidRPr="00394792">
        <w:rPr>
          <w:rFonts w:ascii="GHEA Grapalat" w:hAnsi="GHEA Grapalat"/>
          <w:b/>
          <w:lang w:val="hy-AM"/>
        </w:rPr>
        <w:t>Ակնկալվող արդյունքը.</w:t>
      </w:r>
    </w:p>
    <w:p w14:paraId="56562859" w14:textId="45196D89" w:rsidR="008F43E5" w:rsidRPr="00394792" w:rsidRDefault="008F43E5" w:rsidP="008F43E5">
      <w:pPr>
        <w:spacing w:line="360" w:lineRule="auto"/>
        <w:ind w:firstLine="567"/>
        <w:jc w:val="both"/>
        <w:rPr>
          <w:rFonts w:ascii="GHEA Grapalat" w:hAnsi="GHEA Grapalat" w:cs="Sylfaen"/>
          <w:lang w:val="hy-AM"/>
        </w:rPr>
      </w:pPr>
      <w:r w:rsidRPr="00394792">
        <w:rPr>
          <w:rFonts w:ascii="GHEA Grapalat" w:hAnsi="GHEA Grapalat" w:cs="Sylfaen"/>
          <w:lang w:val="hy-AM"/>
        </w:rPr>
        <w:t>Նախագծի ընդունմամբ</w:t>
      </w:r>
      <w:r w:rsidR="00952286" w:rsidRPr="00394792">
        <w:rPr>
          <w:rFonts w:ascii="GHEA Grapalat" w:hAnsi="GHEA Grapalat" w:cs="Sylfaen"/>
          <w:lang w:val="hy-AM"/>
        </w:rPr>
        <w:t xml:space="preserve"> </w:t>
      </w:r>
      <w:r w:rsidR="00FC6C1B">
        <w:rPr>
          <w:rFonts w:ascii="GHEA Grapalat" w:hAnsi="GHEA Grapalat" w:cs="Sylfaen"/>
          <w:lang w:val="hy-AM"/>
        </w:rPr>
        <w:t xml:space="preserve">կնախատեսվեն կարգավորումներ, որոնք կալանավորված անձանց թույլ կտան </w:t>
      </w:r>
      <w:r w:rsidR="00FC6C1B" w:rsidRPr="00FC6C1B">
        <w:rPr>
          <w:rFonts w:ascii="GHEA Grapalat" w:hAnsi="GHEA Grapalat" w:cs="Sylfaen"/>
          <w:lang w:val="hy-AM"/>
        </w:rPr>
        <w:t>խորհրդապահական կարգով</w:t>
      </w:r>
      <w:r w:rsidR="00FC6C1B">
        <w:rPr>
          <w:rFonts w:ascii="GHEA Grapalat" w:hAnsi="GHEA Grapalat" w:cs="Sylfaen"/>
          <w:lang w:val="hy-AM"/>
        </w:rPr>
        <w:t xml:space="preserve"> </w:t>
      </w:r>
      <w:r w:rsidR="00FC6C1B" w:rsidRPr="00FC6C1B">
        <w:rPr>
          <w:rFonts w:ascii="GHEA Grapalat" w:hAnsi="GHEA Grapalat" w:cs="Sylfaen"/>
          <w:lang w:val="hy-AM"/>
        </w:rPr>
        <w:t xml:space="preserve">(կոնֆիդենցիալ), անարգել, առանց տեսակցությունների թվի և տևողության սահմանափակման </w:t>
      </w:r>
      <w:r w:rsidR="00FC6C1B">
        <w:rPr>
          <w:rFonts w:ascii="GHEA Grapalat" w:hAnsi="GHEA Grapalat" w:cs="Sylfaen"/>
          <w:lang w:val="hy-AM"/>
        </w:rPr>
        <w:t xml:space="preserve">տեսակցություններ ունենալ </w:t>
      </w:r>
      <w:r w:rsidR="00FC6C1B" w:rsidRPr="00FC6C1B">
        <w:rPr>
          <w:rFonts w:ascii="GHEA Grapalat" w:hAnsi="GHEA Grapalat" w:cs="Sylfaen"/>
          <w:lang w:val="hy-AM"/>
        </w:rPr>
        <w:t>միջազգային դատարանում նրա</w:t>
      </w:r>
      <w:r w:rsidR="00FC6C1B">
        <w:rPr>
          <w:rFonts w:ascii="GHEA Grapalat" w:hAnsi="GHEA Grapalat" w:cs="Sylfaen"/>
          <w:lang w:val="hy-AM"/>
        </w:rPr>
        <w:t>նց</w:t>
      </w:r>
      <w:r w:rsidR="00FC6C1B" w:rsidRPr="00FC6C1B">
        <w:rPr>
          <w:rFonts w:ascii="GHEA Grapalat" w:hAnsi="GHEA Grapalat" w:cs="Sylfaen"/>
          <w:lang w:val="hy-AM"/>
        </w:rPr>
        <w:t xml:space="preserve">՝ </w:t>
      </w:r>
      <w:r w:rsidR="00BD29D0" w:rsidRPr="00BD29D0">
        <w:rPr>
          <w:rFonts w:ascii="GHEA Grapalat" w:hAnsi="GHEA Grapalat" w:cs="Sylfaen"/>
          <w:lang w:val="hy-AM"/>
        </w:rPr>
        <w:t>փաստաբան կամ փաստաբան չհանդիսացող ներկայացուցչի հետ</w:t>
      </w:r>
      <w:r w:rsidR="00BD29D0">
        <w:rPr>
          <w:rFonts w:ascii="GHEA Grapalat" w:hAnsi="GHEA Grapalat" w:cs="Sylfaen"/>
          <w:lang w:val="hy-AM"/>
        </w:rPr>
        <w:t>:</w:t>
      </w:r>
      <w:r w:rsidR="00441D2D">
        <w:rPr>
          <w:rFonts w:ascii="GHEA Grapalat" w:hAnsi="GHEA Grapalat" w:cs="Sylfaen"/>
          <w:lang w:val="hy-AM"/>
        </w:rPr>
        <w:t xml:space="preserve"> Բացի այդ, կապահովվի </w:t>
      </w:r>
      <w:r w:rsidR="00441D2D" w:rsidRPr="00441D2D">
        <w:rPr>
          <w:rFonts w:ascii="GHEA Grapalat" w:hAnsi="GHEA Grapalat" w:cs="Sylfaen"/>
          <w:lang w:val="hy-AM"/>
        </w:rPr>
        <w:t>կալանավորված անձանց՝ նրանց պաշտպանությունը ստանձնելու նպատակով տեսակցության եկած փաստաբանի հետ խորհրդապահական կարգով (կոնֆիդենցիալ), անարգել տեսակցություններ ունենալու իրավունքը։</w:t>
      </w:r>
    </w:p>
    <w:p w14:paraId="399D312A" w14:textId="77777777" w:rsidR="00445823" w:rsidRPr="00394792" w:rsidRDefault="00445823" w:rsidP="008F43E5">
      <w:pPr>
        <w:spacing w:line="360" w:lineRule="auto"/>
        <w:ind w:firstLine="567"/>
        <w:jc w:val="both"/>
        <w:rPr>
          <w:rFonts w:ascii="GHEA Grapalat" w:hAnsi="GHEA Grapalat" w:cs="Sylfaen"/>
          <w:lang w:val="hy-AM"/>
        </w:rPr>
      </w:pPr>
    </w:p>
    <w:p w14:paraId="3DD71904" w14:textId="02E82331" w:rsidR="00301AD5" w:rsidRPr="00394792" w:rsidRDefault="009A3A34" w:rsidP="008F43E5">
      <w:pPr>
        <w:spacing w:line="360" w:lineRule="auto"/>
        <w:ind w:firstLine="567"/>
        <w:jc w:val="both"/>
        <w:rPr>
          <w:rFonts w:ascii="GHEA Grapalat" w:hAnsi="GHEA Grapalat" w:cs="Sylfaen"/>
          <w:lang w:val="hy-AM"/>
        </w:rPr>
      </w:pPr>
      <w:r w:rsidRPr="00394792">
        <w:rPr>
          <w:rFonts w:ascii="GHEA Grapalat" w:hAnsi="GHEA Grapalat"/>
          <w:b/>
          <w:bCs/>
          <w:lang w:val="hy-AM"/>
        </w:rPr>
        <w:t xml:space="preserve">3. </w:t>
      </w:r>
      <w:r w:rsidR="00301AD5" w:rsidRPr="00394792">
        <w:rPr>
          <w:rFonts w:ascii="GHEA Grapalat" w:hAnsi="GHEA Grapalat"/>
          <w:b/>
          <w:bCs/>
          <w:lang w:val="hy-AM"/>
        </w:rPr>
        <w:t>Նախագծ</w:t>
      </w:r>
      <w:r w:rsidR="00801AC0" w:rsidRPr="00394792">
        <w:rPr>
          <w:rFonts w:ascii="GHEA Grapalat" w:hAnsi="GHEA Grapalat"/>
          <w:b/>
          <w:bCs/>
          <w:lang w:val="hy-AM"/>
        </w:rPr>
        <w:t>երի</w:t>
      </w:r>
      <w:r w:rsidR="00301AD5" w:rsidRPr="00394792">
        <w:rPr>
          <w:rFonts w:ascii="GHEA Grapalat" w:hAnsi="GHEA Grapalat"/>
          <w:b/>
          <w:bCs/>
          <w:lang w:val="hy-AM"/>
        </w:rPr>
        <w:t xml:space="preserve"> մշակաման գորընթացում ներգրավված ինստիտուտները և անձինք</w:t>
      </w:r>
      <w:r w:rsidR="00301AD5" w:rsidRPr="00394792">
        <w:rPr>
          <w:rFonts w:ascii="Cambria Math" w:eastAsia="MS Mincho" w:hAnsi="Cambria Math" w:cs="Cambria Math"/>
          <w:b/>
          <w:bCs/>
          <w:lang w:val="hy-AM"/>
        </w:rPr>
        <w:t>․</w:t>
      </w:r>
    </w:p>
    <w:p w14:paraId="70D771BE" w14:textId="45BDC6C4" w:rsidR="00301AD5" w:rsidRPr="00394792" w:rsidRDefault="00631F62" w:rsidP="00723BAF">
      <w:pPr>
        <w:spacing w:line="360" w:lineRule="auto"/>
        <w:ind w:firstLine="567"/>
        <w:jc w:val="both"/>
        <w:rPr>
          <w:rFonts w:ascii="GHEA Grapalat" w:eastAsia="Microsoft JhengHei" w:hAnsi="GHEA Grapalat" w:cs="Microsoft JhengHei"/>
          <w:lang w:val="hy-AM"/>
        </w:rPr>
      </w:pPr>
      <w:r w:rsidRPr="00394792">
        <w:rPr>
          <w:rFonts w:ascii="GHEA Grapalat" w:eastAsia="Microsoft JhengHei" w:hAnsi="GHEA Grapalat" w:cs="Microsoft JhengHei"/>
          <w:lang w:val="hy-AM"/>
        </w:rPr>
        <w:t>Նախագ</w:t>
      </w:r>
      <w:r w:rsidR="003C244D" w:rsidRPr="00394792">
        <w:rPr>
          <w:rFonts w:ascii="GHEA Grapalat" w:eastAsia="Microsoft JhengHei" w:hAnsi="GHEA Grapalat" w:cs="Microsoft JhengHei"/>
          <w:lang w:val="hy-AM"/>
        </w:rPr>
        <w:t>իծը</w:t>
      </w:r>
      <w:r w:rsidR="003F7BF6" w:rsidRPr="00394792">
        <w:rPr>
          <w:rFonts w:ascii="GHEA Grapalat" w:eastAsia="Microsoft JhengHei" w:hAnsi="GHEA Grapalat" w:cs="Microsoft JhengHei"/>
          <w:lang w:val="hy-AM"/>
        </w:rPr>
        <w:t xml:space="preserve"> </w:t>
      </w:r>
      <w:r w:rsidR="00301AD5" w:rsidRPr="00394792">
        <w:rPr>
          <w:rFonts w:ascii="GHEA Grapalat" w:eastAsia="Microsoft JhengHei" w:hAnsi="GHEA Grapalat" w:cs="Microsoft JhengHei"/>
          <w:lang w:val="hy-AM"/>
        </w:rPr>
        <w:t xml:space="preserve">մշակվել </w:t>
      </w:r>
      <w:r w:rsidR="003C244D" w:rsidRPr="00394792">
        <w:rPr>
          <w:rFonts w:ascii="GHEA Grapalat" w:eastAsia="Microsoft JhengHei" w:hAnsi="GHEA Grapalat" w:cs="Microsoft JhengHei"/>
          <w:lang w:val="hy-AM"/>
        </w:rPr>
        <w:t xml:space="preserve">է </w:t>
      </w:r>
      <w:r w:rsidR="00301AD5" w:rsidRPr="00394792">
        <w:rPr>
          <w:rFonts w:ascii="GHEA Grapalat" w:eastAsia="Microsoft JhengHei" w:hAnsi="GHEA Grapalat" w:cs="Microsoft JhengHei"/>
          <w:lang w:val="hy-AM"/>
        </w:rPr>
        <w:t>Արդարադատության նախարարության կողմից։</w:t>
      </w:r>
    </w:p>
    <w:p w14:paraId="5509A2AB" w14:textId="77777777" w:rsidR="00723BAF" w:rsidRPr="00394792" w:rsidRDefault="00723BAF" w:rsidP="00723BAF">
      <w:pPr>
        <w:spacing w:line="360" w:lineRule="auto"/>
        <w:ind w:firstLine="567"/>
        <w:jc w:val="both"/>
        <w:rPr>
          <w:rFonts w:ascii="GHEA Grapalat" w:eastAsia="Microsoft JhengHei" w:hAnsi="GHEA Grapalat" w:cs="Microsoft JhengHei"/>
          <w:lang w:val="hy-AM"/>
        </w:rPr>
      </w:pPr>
    </w:p>
    <w:p w14:paraId="14337A8A" w14:textId="135B16CC" w:rsidR="00301AD5" w:rsidRPr="00394792" w:rsidRDefault="009A3A34" w:rsidP="008F43E5">
      <w:pPr>
        <w:spacing w:line="360" w:lineRule="auto"/>
        <w:ind w:firstLine="567"/>
        <w:jc w:val="both"/>
        <w:rPr>
          <w:rFonts w:ascii="GHEA Grapalat" w:eastAsia="Microsoft JhengHei" w:hAnsi="GHEA Grapalat" w:cs="Microsoft JhengHei"/>
          <w:b/>
          <w:noProof/>
          <w:lang w:val="hy-AM"/>
        </w:rPr>
      </w:pPr>
      <w:r w:rsidRPr="00394792">
        <w:rPr>
          <w:rFonts w:ascii="GHEA Grapalat" w:hAnsi="GHEA Grapalat"/>
          <w:b/>
          <w:noProof/>
          <w:lang w:val="hy-AM"/>
        </w:rPr>
        <w:t>4</w:t>
      </w:r>
      <w:r w:rsidR="00301AD5" w:rsidRPr="00394792">
        <w:rPr>
          <w:rFonts w:ascii="Cambria Math" w:eastAsia="MS Mincho" w:hAnsi="Cambria Math" w:cs="Cambria Math"/>
          <w:b/>
          <w:noProof/>
          <w:lang w:val="hy-AM"/>
        </w:rPr>
        <w:t>․</w:t>
      </w:r>
      <w:r w:rsidR="00301AD5" w:rsidRPr="00394792">
        <w:rPr>
          <w:rFonts w:ascii="GHEA Grapalat" w:eastAsia="Microsoft JhengHei" w:hAnsi="GHEA Grapalat" w:cs="Microsoft JhengHei"/>
          <w:b/>
          <w:noProof/>
          <w:lang w:val="hy-AM"/>
        </w:rPr>
        <w:t xml:space="preserve"> Նախագծ</w:t>
      </w:r>
      <w:r w:rsidR="003F7BF6" w:rsidRPr="00394792">
        <w:rPr>
          <w:rFonts w:ascii="GHEA Grapalat" w:eastAsia="Microsoft JhengHei" w:hAnsi="GHEA Grapalat" w:cs="Microsoft JhengHei"/>
          <w:b/>
          <w:noProof/>
          <w:lang w:val="hy-AM"/>
        </w:rPr>
        <w:t>երի</w:t>
      </w:r>
      <w:r w:rsidR="00801AC0" w:rsidRPr="00394792">
        <w:rPr>
          <w:rFonts w:ascii="GHEA Grapalat" w:eastAsia="Microsoft JhengHei" w:hAnsi="GHEA Grapalat" w:cs="Microsoft JhengHei"/>
          <w:b/>
          <w:noProof/>
          <w:lang w:val="hy-AM"/>
        </w:rPr>
        <w:t xml:space="preserve"> </w:t>
      </w:r>
      <w:r w:rsidR="00301AD5" w:rsidRPr="00394792">
        <w:rPr>
          <w:rFonts w:ascii="GHEA Grapalat" w:eastAsia="Microsoft JhengHei" w:hAnsi="GHEA Grapalat" w:cs="Microsoft JhengHei"/>
          <w:b/>
          <w:noProof/>
          <w:lang w:val="hy-AM"/>
        </w:rPr>
        <w:t xml:space="preserve">ընդունման կապակցությամբ </w:t>
      </w:r>
      <w:r w:rsidR="00692EA8" w:rsidRPr="00394792">
        <w:rPr>
          <w:rFonts w:ascii="GHEA Grapalat" w:eastAsia="Microsoft JhengHei" w:hAnsi="GHEA Grapalat" w:cs="Microsoft JhengHei"/>
          <w:b/>
          <w:noProof/>
          <w:lang w:val="hy-AM"/>
        </w:rPr>
        <w:t>լրացուցի</w:t>
      </w:r>
      <w:r w:rsidR="00301AD5" w:rsidRPr="00394792">
        <w:rPr>
          <w:rFonts w:ascii="GHEA Grapalat" w:eastAsia="Microsoft JhengHei" w:hAnsi="GHEA Grapalat" w:cs="Microsoft JhengHei"/>
          <w:b/>
          <w:noProof/>
          <w:lang w:val="hy-AM"/>
        </w:rPr>
        <w:t>չ ֆինանսական միջոցների անհրաժեշտության և պետական բյուջեի եկամուտներում և ծախսերում սպասվելիք փոփոխությունների մասին</w:t>
      </w:r>
      <w:r w:rsidR="00301AD5" w:rsidRPr="00394792">
        <w:rPr>
          <w:rFonts w:ascii="Cambria Math" w:eastAsia="MS Mincho" w:hAnsi="Cambria Math" w:cs="Cambria Math"/>
          <w:b/>
          <w:noProof/>
          <w:lang w:val="hy-AM"/>
        </w:rPr>
        <w:t>․</w:t>
      </w:r>
    </w:p>
    <w:p w14:paraId="15F0C4FF" w14:textId="523B6972" w:rsidR="00301AD5" w:rsidRPr="00394792" w:rsidRDefault="00301AD5" w:rsidP="008F43E5">
      <w:pPr>
        <w:spacing w:line="360" w:lineRule="auto"/>
        <w:ind w:firstLine="567"/>
        <w:jc w:val="both"/>
        <w:rPr>
          <w:rFonts w:ascii="GHEA Grapalat" w:eastAsia="Microsoft JhengHei" w:hAnsi="GHEA Grapalat" w:cs="Microsoft JhengHei"/>
          <w:bCs/>
          <w:noProof/>
          <w:lang w:val="hy-AM"/>
        </w:rPr>
      </w:pPr>
      <w:r w:rsidRPr="00394792">
        <w:rPr>
          <w:rFonts w:ascii="GHEA Grapalat" w:eastAsia="Microsoft JhengHei" w:hAnsi="GHEA Grapalat" w:cs="Microsoft JhengHei"/>
          <w:bCs/>
          <w:noProof/>
          <w:lang w:val="hy-AM"/>
        </w:rPr>
        <w:t>Նախագծ</w:t>
      </w:r>
      <w:r w:rsidR="003C244D" w:rsidRPr="00394792">
        <w:rPr>
          <w:rFonts w:ascii="GHEA Grapalat" w:eastAsia="Microsoft JhengHei" w:hAnsi="GHEA Grapalat" w:cs="Microsoft JhengHei"/>
          <w:bCs/>
          <w:noProof/>
          <w:lang w:val="hy-AM"/>
        </w:rPr>
        <w:t>ի</w:t>
      </w:r>
      <w:r w:rsidR="003F7BF6" w:rsidRPr="00394792">
        <w:rPr>
          <w:rFonts w:ascii="GHEA Grapalat" w:eastAsia="Microsoft JhengHei" w:hAnsi="GHEA Grapalat" w:cs="Microsoft JhengHei"/>
          <w:bCs/>
          <w:noProof/>
          <w:lang w:val="hy-AM"/>
        </w:rPr>
        <w:t xml:space="preserve"> </w:t>
      </w:r>
      <w:r w:rsidRPr="00394792">
        <w:rPr>
          <w:rFonts w:ascii="GHEA Grapalat" w:eastAsia="Microsoft JhengHei" w:hAnsi="GHEA Grapalat" w:cs="Microsoft JhengHei"/>
          <w:bCs/>
          <w:noProof/>
          <w:lang w:val="hy-AM"/>
        </w:rPr>
        <w:t>ընդունմամբ լրացուցիչ ֆինանսական միջոցների անհրաժեշտություն չի առաջանում կամ պետական բյուջեում ծախսերի և եկամուտների էական ավելացումներ կամ նվազեցումներ չեն նախատեսվում։</w:t>
      </w:r>
    </w:p>
    <w:p w14:paraId="50C21B57" w14:textId="77777777" w:rsidR="00301AD5" w:rsidRPr="00394792" w:rsidRDefault="00301AD5" w:rsidP="00FB10A3">
      <w:pPr>
        <w:spacing w:line="360" w:lineRule="auto"/>
        <w:ind w:firstLine="567"/>
        <w:jc w:val="both"/>
        <w:rPr>
          <w:rFonts w:ascii="GHEA Grapalat" w:eastAsia="Microsoft JhengHei" w:hAnsi="GHEA Grapalat" w:cs="Microsoft JhengHei"/>
          <w:bCs/>
          <w:noProof/>
          <w:lang w:val="hy-AM"/>
        </w:rPr>
      </w:pPr>
    </w:p>
    <w:p w14:paraId="6F883BC8" w14:textId="72A2EA21" w:rsidR="00991D7C" w:rsidRPr="00394792" w:rsidRDefault="009A3A34" w:rsidP="003C244D">
      <w:pPr>
        <w:spacing w:line="360" w:lineRule="auto"/>
        <w:ind w:firstLine="567"/>
        <w:jc w:val="both"/>
        <w:rPr>
          <w:rFonts w:ascii="GHEA Grapalat" w:eastAsia="Microsoft YaHei" w:hAnsi="GHEA Grapalat" w:cs="Cambria Math"/>
          <w:b/>
          <w:noProof/>
          <w:lang w:val="hy-AM"/>
        </w:rPr>
      </w:pPr>
      <w:r w:rsidRPr="00394792">
        <w:rPr>
          <w:rFonts w:ascii="GHEA Grapalat" w:eastAsia="Microsoft YaHei" w:hAnsi="GHEA Grapalat" w:cs="Microsoft YaHei"/>
          <w:b/>
          <w:noProof/>
          <w:lang w:val="hy-AM"/>
        </w:rPr>
        <w:t>5</w:t>
      </w:r>
      <w:r w:rsidR="00301AD5" w:rsidRPr="00394792">
        <w:rPr>
          <w:rFonts w:ascii="GHEA Grapalat" w:eastAsia="Microsoft YaHei" w:hAnsi="GHEA Grapalat" w:cs="Microsoft YaHei"/>
          <w:b/>
          <w:noProof/>
          <w:lang w:val="hy-AM"/>
        </w:rPr>
        <w:t>. Այլ նորմատիվ իրավական ակտերի ընդունման կամ այլ նորմատիվ իրավական ակտերում փոփոխություններ և լրացումներ կատարելու անհրաժեշտությունը</w:t>
      </w:r>
      <w:r w:rsidR="00FB10A3" w:rsidRPr="00394792">
        <w:rPr>
          <w:rFonts w:ascii="GHEA Grapalat" w:eastAsia="Microsoft YaHei" w:hAnsi="GHEA Grapalat" w:cs="Cambria Math"/>
          <w:b/>
          <w:noProof/>
          <w:lang w:val="hy-AM"/>
        </w:rPr>
        <w:t>.</w:t>
      </w:r>
    </w:p>
    <w:p w14:paraId="76598E57" w14:textId="6FAB2B0D" w:rsidR="003C244D" w:rsidRPr="00394792" w:rsidRDefault="003C244D" w:rsidP="003C244D">
      <w:pPr>
        <w:spacing w:line="360" w:lineRule="auto"/>
        <w:ind w:firstLine="567"/>
        <w:jc w:val="both"/>
        <w:rPr>
          <w:rFonts w:ascii="GHEA Grapalat" w:eastAsia="Microsoft YaHei" w:hAnsi="GHEA Grapalat" w:cs="Cambria Math"/>
          <w:bCs/>
          <w:noProof/>
          <w:lang w:val="hy-AM"/>
        </w:rPr>
      </w:pPr>
      <w:r w:rsidRPr="00394792">
        <w:rPr>
          <w:rFonts w:ascii="GHEA Grapalat" w:eastAsia="Microsoft YaHei" w:hAnsi="GHEA Grapalat" w:cs="Cambria Math"/>
          <w:bCs/>
          <w:noProof/>
          <w:lang w:val="hy-AM"/>
        </w:rPr>
        <w:t>Նախագծի ընդունումից հետո այլ իրավական ակտերում փոփոխության անհրաժեշտություն չի առաջանա:</w:t>
      </w:r>
    </w:p>
    <w:p w14:paraId="44DCAED1" w14:textId="77777777" w:rsidR="003C244D" w:rsidRPr="00394792" w:rsidRDefault="003C244D" w:rsidP="003C244D">
      <w:pPr>
        <w:spacing w:line="360" w:lineRule="auto"/>
        <w:ind w:firstLine="567"/>
        <w:jc w:val="both"/>
        <w:rPr>
          <w:rFonts w:ascii="GHEA Grapalat" w:eastAsia="Microsoft YaHei" w:hAnsi="GHEA Grapalat" w:cs="Cambria Math"/>
          <w:bCs/>
          <w:noProof/>
          <w:lang w:val="hy-AM"/>
        </w:rPr>
      </w:pPr>
    </w:p>
    <w:p w14:paraId="0D1D7651" w14:textId="7F866FE2" w:rsidR="000A472B" w:rsidRPr="00394792" w:rsidRDefault="009A3A34" w:rsidP="00890C36">
      <w:pPr>
        <w:tabs>
          <w:tab w:val="left" w:pos="142"/>
        </w:tabs>
        <w:spacing w:line="360" w:lineRule="auto"/>
        <w:ind w:firstLine="567"/>
        <w:jc w:val="both"/>
        <w:rPr>
          <w:rFonts w:ascii="GHEA Grapalat" w:hAnsi="GHEA Grapalat"/>
          <w:b/>
          <w:bCs/>
          <w:lang w:val="hy-AM"/>
        </w:rPr>
      </w:pPr>
      <w:r w:rsidRPr="00394792">
        <w:rPr>
          <w:rFonts w:ascii="GHEA Grapalat" w:eastAsia="Microsoft YaHei" w:hAnsi="GHEA Grapalat" w:cs="Microsoft YaHei"/>
          <w:b/>
          <w:noProof/>
          <w:lang w:val="hy-AM"/>
        </w:rPr>
        <w:t>6</w:t>
      </w:r>
      <w:r w:rsidR="00301AD5" w:rsidRPr="00394792">
        <w:rPr>
          <w:rFonts w:ascii="GHEA Grapalat" w:eastAsia="Microsoft YaHei" w:hAnsi="GHEA Grapalat" w:cs="Microsoft YaHei"/>
          <w:b/>
          <w:noProof/>
          <w:lang w:val="hy-AM"/>
        </w:rPr>
        <w:t xml:space="preserve">. </w:t>
      </w:r>
      <w:bookmarkEnd w:id="0"/>
      <w:r w:rsidR="00301AD5" w:rsidRPr="00394792">
        <w:rPr>
          <w:rFonts w:ascii="GHEA Grapalat" w:hAnsi="GHEA Grapalat"/>
          <w:b/>
          <w:bCs/>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0AFD19D2" w14:textId="2403ED92" w:rsidR="004F245E" w:rsidRPr="00394792" w:rsidRDefault="00FF12B9" w:rsidP="00890C36">
      <w:pPr>
        <w:tabs>
          <w:tab w:val="left" w:pos="142"/>
        </w:tabs>
        <w:spacing w:line="360" w:lineRule="auto"/>
        <w:ind w:firstLine="567"/>
        <w:jc w:val="both"/>
        <w:rPr>
          <w:rFonts w:ascii="GHEA Grapalat" w:hAnsi="GHEA Grapalat"/>
          <w:lang w:val="hy-AM"/>
        </w:rPr>
      </w:pPr>
      <w:r w:rsidRPr="00394792">
        <w:rPr>
          <w:rFonts w:ascii="GHEA Grapalat" w:hAnsi="GHEA Grapalat"/>
          <w:lang w:val="hy-AM"/>
        </w:rPr>
        <w:lastRenderedPageBreak/>
        <w:t>Նախագիծը բխում է ՀՀ կառավարության 2021 թվականի օգոստոսի 18-ի «Հայաստանի Հանրապետության կառավարության ծրագրի մասին» N 1363-Ա որոշման հավելվածի 5</w:t>
      </w:r>
      <w:r w:rsidRPr="00394792">
        <w:rPr>
          <w:rFonts w:ascii="Cambria Math" w:hAnsi="Cambria Math" w:cs="Cambria Math"/>
          <w:lang w:val="hy-AM"/>
        </w:rPr>
        <w:t>․</w:t>
      </w:r>
      <w:r w:rsidRPr="00394792">
        <w:rPr>
          <w:rFonts w:ascii="GHEA Grapalat" w:hAnsi="GHEA Grapalat"/>
          <w:lang w:val="hy-AM"/>
        </w:rPr>
        <w:t>6-</w:t>
      </w:r>
      <w:r w:rsidRPr="00394792">
        <w:rPr>
          <w:rFonts w:ascii="GHEA Grapalat" w:hAnsi="GHEA Grapalat" w:cs="GHEA Grapalat"/>
          <w:lang w:val="hy-AM"/>
        </w:rPr>
        <w:t>րդ</w:t>
      </w:r>
      <w:r w:rsidRPr="00394792">
        <w:rPr>
          <w:rFonts w:ascii="GHEA Grapalat" w:hAnsi="GHEA Grapalat"/>
          <w:lang w:val="hy-AM"/>
        </w:rPr>
        <w:t xml:space="preserve"> </w:t>
      </w:r>
      <w:r w:rsidRPr="00394792">
        <w:rPr>
          <w:rFonts w:ascii="GHEA Grapalat" w:hAnsi="GHEA Grapalat" w:cs="GHEA Grapalat"/>
          <w:lang w:val="hy-AM"/>
        </w:rPr>
        <w:t>բաժնից</w:t>
      </w:r>
      <w:r w:rsidR="00723BAF" w:rsidRPr="00394792">
        <w:rPr>
          <w:rFonts w:ascii="GHEA Grapalat" w:hAnsi="GHEA Grapalat"/>
          <w:lang w:val="hy-AM"/>
        </w:rPr>
        <w:t>։</w:t>
      </w:r>
    </w:p>
    <w:sectPr w:rsidR="004F245E" w:rsidRPr="00394792" w:rsidSect="00B02F9D">
      <w:footerReference w:type="even" r:id="rId8"/>
      <w:footerReference w:type="default" r:id="rId9"/>
      <w:pgSz w:w="11906" w:h="16838" w:code="9"/>
      <w:pgMar w:top="851" w:right="567" w:bottom="990" w:left="1134" w:header="142"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7FC3" w14:textId="77777777" w:rsidR="00173A03" w:rsidRDefault="00173A03" w:rsidP="00064109">
      <w:r>
        <w:separator/>
      </w:r>
    </w:p>
  </w:endnote>
  <w:endnote w:type="continuationSeparator" w:id="0">
    <w:p w14:paraId="6C40C9BE" w14:textId="77777777" w:rsidR="00173A03" w:rsidRDefault="00173A03" w:rsidP="0006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799C" w14:textId="77777777" w:rsidR="00096D24" w:rsidRDefault="000F6F38" w:rsidP="00E33B84">
    <w:pPr>
      <w:pStyle w:val="Footer"/>
      <w:framePr w:wrap="around" w:vAnchor="text" w:hAnchor="margin" w:xAlign="right" w:y="1"/>
      <w:rPr>
        <w:rStyle w:val="PageNumber"/>
      </w:rPr>
    </w:pPr>
    <w:r>
      <w:rPr>
        <w:rStyle w:val="PageNumber"/>
      </w:rPr>
      <w:fldChar w:fldCharType="begin"/>
    </w:r>
    <w:r w:rsidR="00A26B63">
      <w:rPr>
        <w:rStyle w:val="PageNumber"/>
      </w:rPr>
      <w:instrText xml:space="preserve">PAGE  </w:instrText>
    </w:r>
    <w:r>
      <w:rPr>
        <w:rStyle w:val="PageNumber"/>
      </w:rPr>
      <w:fldChar w:fldCharType="separate"/>
    </w:r>
    <w:r w:rsidR="00A26B63">
      <w:rPr>
        <w:rStyle w:val="PageNumber"/>
        <w:noProof/>
      </w:rPr>
      <w:t>2</w:t>
    </w:r>
    <w:r>
      <w:rPr>
        <w:rStyle w:val="PageNumber"/>
      </w:rPr>
      <w:fldChar w:fldCharType="end"/>
    </w:r>
  </w:p>
  <w:p w14:paraId="5FDC42C4" w14:textId="77777777" w:rsidR="00096D24" w:rsidRDefault="00096D24" w:rsidP="00E33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DFA1" w14:textId="77777777" w:rsidR="00096D24" w:rsidRDefault="000F6F38">
    <w:pPr>
      <w:pStyle w:val="Footer"/>
      <w:jc w:val="right"/>
    </w:pPr>
    <w:r>
      <w:fldChar w:fldCharType="begin"/>
    </w:r>
    <w:r w:rsidR="00A26B63">
      <w:instrText>PAGE   \* MERGEFORMAT</w:instrText>
    </w:r>
    <w:r>
      <w:fldChar w:fldCharType="separate"/>
    </w:r>
    <w:r w:rsidR="00270372" w:rsidRPr="00270372">
      <w:rPr>
        <w:noProof/>
        <w:lang w:val="ru-RU"/>
      </w:rPr>
      <w:t>2</w:t>
    </w:r>
    <w:r>
      <w:fldChar w:fldCharType="end"/>
    </w:r>
  </w:p>
  <w:p w14:paraId="572E0545" w14:textId="77777777" w:rsidR="00096D24" w:rsidRDefault="00096D24" w:rsidP="00E33B8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AA23" w14:textId="77777777" w:rsidR="00173A03" w:rsidRDefault="00173A03" w:rsidP="00064109">
      <w:r>
        <w:separator/>
      </w:r>
    </w:p>
  </w:footnote>
  <w:footnote w:type="continuationSeparator" w:id="0">
    <w:p w14:paraId="4EBDABA5" w14:textId="77777777" w:rsidR="00173A03" w:rsidRDefault="00173A03" w:rsidP="00064109">
      <w:r>
        <w:continuationSeparator/>
      </w:r>
    </w:p>
  </w:footnote>
  <w:footnote w:id="1">
    <w:p w14:paraId="09744857" w14:textId="3A4B2715" w:rsidR="007A5D60" w:rsidRPr="007A5D60" w:rsidRDefault="007A5D60">
      <w:pPr>
        <w:pStyle w:val="FootnoteText"/>
        <w:rPr>
          <w:rFonts w:ascii="GHEA Grapalat" w:hAnsi="GHEA Grapalat"/>
          <w:lang w:val="hy-AM"/>
        </w:rPr>
      </w:pPr>
      <w:r w:rsidRPr="007A5D60">
        <w:rPr>
          <w:rStyle w:val="FootnoteReference"/>
          <w:rFonts w:ascii="GHEA Grapalat" w:hAnsi="GHEA Grapalat"/>
        </w:rPr>
        <w:footnoteRef/>
      </w:r>
      <w:r w:rsidRPr="00C20255">
        <w:rPr>
          <w:rFonts w:ascii="GHEA Grapalat" w:hAnsi="GHEA Grapalat"/>
          <w:lang w:val="hy-AM"/>
        </w:rPr>
        <w:t xml:space="preserve"> </w:t>
      </w:r>
      <w:r w:rsidRPr="007A5D60">
        <w:rPr>
          <w:rFonts w:ascii="GHEA Grapalat" w:hAnsi="GHEA Grapalat"/>
          <w:lang w:val="hy-AM"/>
        </w:rPr>
        <w:t xml:space="preserve">Հասանելի է </w:t>
      </w:r>
      <w:hyperlink r:id="rId1" w:history="1">
        <w:r w:rsidRPr="002F614F">
          <w:rPr>
            <w:rStyle w:val="Hyperlink"/>
            <w:rFonts w:ascii="GHEA Grapalat" w:hAnsi="GHEA Grapalat"/>
            <w:lang w:val="hy-AM"/>
          </w:rPr>
          <w:t>https://rm.coe.int/16806f5b92</w:t>
        </w:r>
      </w:hyperlink>
      <w:r>
        <w:rPr>
          <w:rFonts w:ascii="GHEA Grapalat" w:hAnsi="GHEA Grapalat"/>
          <w:lang w:val="hy-AM"/>
        </w:rPr>
        <w:t xml:space="preserve"> </w:t>
      </w:r>
      <w:r w:rsidRPr="007A5D60">
        <w:rPr>
          <w:rFonts w:ascii="GHEA Grapalat" w:hAnsi="GHEA Grapalat"/>
          <w:lang w:val="hy-AM"/>
        </w:rPr>
        <w:t>հղումով</w:t>
      </w:r>
      <w:r>
        <w:rPr>
          <w:rFonts w:ascii="GHEA Grapalat" w:hAnsi="GHEA Grapalat"/>
          <w:lang w:val="hy-AM"/>
        </w:rPr>
        <w:t>։</w:t>
      </w:r>
    </w:p>
    <w:p w14:paraId="4BFF309F" w14:textId="77777777" w:rsidR="007A5D60" w:rsidRPr="007A5D60" w:rsidRDefault="007A5D60">
      <w:pPr>
        <w:pStyle w:val="FootnoteText"/>
        <w:rPr>
          <w:lang w:val="hy-AM"/>
        </w:rPr>
      </w:pPr>
    </w:p>
  </w:footnote>
  <w:footnote w:id="2">
    <w:p w14:paraId="400E9ED3" w14:textId="1F7BCAB6" w:rsidR="00FB1C1E" w:rsidRPr="0027128B" w:rsidRDefault="00FB1C1E">
      <w:pPr>
        <w:pStyle w:val="FootnoteText"/>
        <w:rPr>
          <w:rFonts w:ascii="GHEA Grapalat" w:hAnsi="GHEA Grapalat"/>
          <w:lang w:val="hy-AM"/>
        </w:rPr>
      </w:pPr>
      <w:r w:rsidRPr="0027128B">
        <w:rPr>
          <w:rStyle w:val="FootnoteReference"/>
          <w:rFonts w:ascii="GHEA Grapalat" w:hAnsi="GHEA Grapalat"/>
        </w:rPr>
        <w:footnoteRef/>
      </w:r>
      <w:r w:rsidRPr="0027128B">
        <w:rPr>
          <w:rFonts w:ascii="GHEA Grapalat" w:hAnsi="GHEA Grapalat"/>
          <w:lang w:val="hy-AM"/>
        </w:rPr>
        <w:t xml:space="preserve"> Հասանելի է </w:t>
      </w:r>
      <w:r w:rsidR="00441D2D">
        <w:fldChar w:fldCharType="begin"/>
      </w:r>
      <w:r w:rsidR="00441D2D" w:rsidRPr="00F029D6">
        <w:rPr>
          <w:lang w:val="hy-AM"/>
        </w:rPr>
        <w:instrText>HYPERLINK "https://www.echr.coe.int/documents/d/echr/Rules_Court_HYE"</w:instrText>
      </w:r>
      <w:r w:rsidR="00441D2D">
        <w:fldChar w:fldCharType="separate"/>
      </w:r>
      <w:r w:rsidRPr="0027128B">
        <w:rPr>
          <w:rStyle w:val="Hyperlink"/>
          <w:rFonts w:ascii="GHEA Grapalat" w:hAnsi="GHEA Grapalat"/>
          <w:lang w:val="hy-AM"/>
        </w:rPr>
        <w:t>https://www.echr.coe.int/documents/d/echr/Rules_Court_HYE</w:t>
      </w:r>
      <w:r w:rsidR="00441D2D">
        <w:rPr>
          <w:rStyle w:val="Hyperlink"/>
          <w:rFonts w:ascii="GHEA Grapalat" w:hAnsi="GHEA Grapalat"/>
          <w:lang w:val="hy-AM"/>
        </w:rPr>
        <w:fldChar w:fldCharType="end"/>
      </w:r>
      <w:r w:rsidRPr="0027128B">
        <w:rPr>
          <w:rFonts w:ascii="GHEA Grapalat" w:hAnsi="GHEA Grapalat"/>
          <w:lang w:val="hy-AM"/>
        </w:rPr>
        <w:t xml:space="preserve"> հղումով։</w:t>
      </w:r>
    </w:p>
  </w:footnote>
  <w:footnote w:id="3">
    <w:p w14:paraId="190B2077" w14:textId="3D10DB71" w:rsidR="0027128B" w:rsidRPr="0027128B" w:rsidRDefault="0027128B" w:rsidP="0027128B">
      <w:pPr>
        <w:pStyle w:val="FootnoteText"/>
        <w:rPr>
          <w:rFonts w:ascii="GHEA Grapalat" w:hAnsi="GHEA Grapalat"/>
          <w:lang w:val="hy-AM"/>
        </w:rPr>
      </w:pPr>
      <w:r w:rsidRPr="0027128B">
        <w:rPr>
          <w:rStyle w:val="FootnoteReference"/>
          <w:rFonts w:ascii="GHEA Grapalat" w:hAnsi="GHEA Grapalat"/>
        </w:rPr>
        <w:footnoteRef/>
      </w:r>
      <w:r w:rsidRPr="0027128B">
        <w:rPr>
          <w:rFonts w:ascii="GHEA Grapalat" w:hAnsi="GHEA Grapalat"/>
          <w:lang w:val="hy-AM"/>
        </w:rPr>
        <w:t xml:space="preserve"> Տե՛ս Շիրխանյանն ընդդեմ Հայաստանի գործով ՄԻԵԴ-ի 2022 թվականի փետրվարի 22-ի վճիռը, կետ</w:t>
      </w:r>
      <w:r>
        <w:rPr>
          <w:rFonts w:ascii="GHEA Grapalat" w:hAnsi="GHEA Grapalat"/>
          <w:lang w:val="hy-AM"/>
        </w:rPr>
        <w:t>եր</w:t>
      </w:r>
      <w:r w:rsidRPr="0027128B">
        <w:rPr>
          <w:rFonts w:ascii="GHEA Grapalat" w:hAnsi="GHEA Grapalat"/>
          <w:lang w:val="hy-AM"/>
        </w:rPr>
        <w:t xml:space="preserve"> </w:t>
      </w:r>
      <w:r>
        <w:rPr>
          <w:rFonts w:ascii="GHEA Grapalat" w:hAnsi="GHEA Grapalat"/>
          <w:lang w:val="hy-AM"/>
        </w:rPr>
        <w:t>191-194</w:t>
      </w:r>
      <w:r w:rsidRPr="0027128B">
        <w:rPr>
          <w:rFonts w:ascii="GHEA Grapalat" w:hAnsi="GHEA Grapalat"/>
          <w:lang w:val="hy-AM"/>
        </w:rPr>
        <w:t>։</w:t>
      </w:r>
    </w:p>
    <w:p w14:paraId="39552EA2" w14:textId="68ADA5CF" w:rsidR="0027128B" w:rsidRPr="0027128B" w:rsidRDefault="0027128B" w:rsidP="0027128B">
      <w:pPr>
        <w:pStyle w:val="FootnoteText"/>
        <w:rPr>
          <w:lang w:val="hy-AM"/>
        </w:rPr>
      </w:pPr>
      <w:r w:rsidRPr="0027128B">
        <w:rPr>
          <w:rFonts w:ascii="GHEA Grapalat" w:hAnsi="GHEA Grapalat"/>
          <w:lang w:val="hy-AM"/>
        </w:rPr>
        <w:t xml:space="preserve">Հասանելի է </w:t>
      </w:r>
      <w:r w:rsidR="00441D2D">
        <w:fldChar w:fldCharType="begin"/>
      </w:r>
      <w:r w:rsidR="00441D2D" w:rsidRPr="00F029D6">
        <w:rPr>
          <w:lang w:val="hy-AM"/>
        </w:rPr>
        <w:instrText>HYPERLINK "https://www.arlis.am/hy/acts/163291"</w:instrText>
      </w:r>
      <w:r w:rsidR="00441D2D">
        <w:fldChar w:fldCharType="separate"/>
      </w:r>
      <w:r w:rsidRPr="00BB73C4">
        <w:rPr>
          <w:rStyle w:val="Hyperlink"/>
          <w:rFonts w:ascii="GHEA Grapalat" w:hAnsi="GHEA Grapalat"/>
          <w:lang w:val="hy-AM"/>
        </w:rPr>
        <w:t>https://www.arlis.am/hy/acts/163291</w:t>
      </w:r>
      <w:r w:rsidR="00441D2D">
        <w:rPr>
          <w:rStyle w:val="Hyperlink"/>
          <w:rFonts w:ascii="GHEA Grapalat" w:hAnsi="GHEA Grapalat"/>
          <w:lang w:val="hy-AM"/>
        </w:rPr>
        <w:fldChar w:fldCharType="end"/>
      </w:r>
      <w:r>
        <w:rPr>
          <w:rFonts w:ascii="GHEA Grapalat" w:hAnsi="GHEA Grapalat"/>
          <w:lang w:val="hy-AM"/>
        </w:rPr>
        <w:t xml:space="preserve"> </w:t>
      </w:r>
      <w:r w:rsidRPr="0027128B">
        <w:rPr>
          <w:rFonts w:ascii="GHEA Grapalat" w:hAnsi="GHEA Grapalat"/>
          <w:lang w:val="hy-AM"/>
        </w:rPr>
        <w:t>հղումով։</w:t>
      </w:r>
    </w:p>
  </w:footnote>
  <w:footnote w:id="4">
    <w:p w14:paraId="180D475B" w14:textId="41ADCD00" w:rsidR="00087F4A" w:rsidRPr="0027128B" w:rsidRDefault="00087F4A">
      <w:pPr>
        <w:pStyle w:val="FootnoteText"/>
        <w:rPr>
          <w:rFonts w:ascii="GHEA Grapalat" w:hAnsi="GHEA Grapalat"/>
          <w:lang w:val="hy-AM"/>
        </w:rPr>
      </w:pPr>
      <w:r w:rsidRPr="0027128B">
        <w:rPr>
          <w:rStyle w:val="FootnoteReference"/>
          <w:rFonts w:ascii="GHEA Grapalat" w:hAnsi="GHEA Grapalat"/>
        </w:rPr>
        <w:footnoteRef/>
      </w:r>
      <w:r w:rsidRPr="0027128B">
        <w:rPr>
          <w:rFonts w:ascii="GHEA Grapalat" w:hAnsi="GHEA Grapalat"/>
          <w:lang w:val="hy-AM"/>
        </w:rPr>
        <w:t xml:space="preserve"> Տե՛ս Զախարկինն ընդդեմ Ռուսաստանի գործով ՄԻԵԴ-ի 2010 թվականի հունիսի 10-ի վճիռը, կետ </w:t>
      </w:r>
      <w:r w:rsidR="00394792" w:rsidRPr="0027128B">
        <w:rPr>
          <w:rFonts w:ascii="GHEA Grapalat" w:hAnsi="GHEA Grapalat"/>
          <w:lang w:val="hy-AM"/>
        </w:rPr>
        <w:t>157:</w:t>
      </w:r>
    </w:p>
    <w:p w14:paraId="2B8F3745" w14:textId="6B3AFAB4" w:rsidR="00394792" w:rsidRPr="0027128B" w:rsidRDefault="00394792">
      <w:pPr>
        <w:pStyle w:val="FootnoteText"/>
        <w:rPr>
          <w:rFonts w:ascii="GHEA Grapalat" w:hAnsi="GHEA Grapalat"/>
          <w:lang w:val="hy-AM"/>
        </w:rPr>
      </w:pPr>
      <w:r w:rsidRPr="0027128B">
        <w:rPr>
          <w:rFonts w:ascii="GHEA Grapalat" w:hAnsi="GHEA Grapalat"/>
          <w:lang w:val="hy-AM"/>
        </w:rPr>
        <w:t xml:space="preserve">Հասանելի է </w:t>
      </w:r>
      <w:r w:rsidR="00441D2D">
        <w:fldChar w:fldCharType="begin"/>
      </w:r>
      <w:r w:rsidR="00441D2D" w:rsidRPr="00F029D6">
        <w:rPr>
          <w:lang w:val="hy-AM"/>
        </w:rPr>
        <w:instrText>HYPERLINK "https://hudoc.echr.coe.int/eng" \l "{%22itemid%22:[%22001-99226%22]}"</w:instrText>
      </w:r>
      <w:r w:rsidR="00441D2D">
        <w:fldChar w:fldCharType="separate"/>
      </w:r>
      <w:r w:rsidRPr="0027128B">
        <w:rPr>
          <w:rStyle w:val="Hyperlink"/>
          <w:rFonts w:ascii="GHEA Grapalat" w:hAnsi="GHEA Grapalat"/>
          <w:lang w:val="hy-AM"/>
        </w:rPr>
        <w:t>https://hudoc.echr.coe.int/eng#{%22itemid%22:[%22001-99226%22]}</w:t>
      </w:r>
      <w:r w:rsidR="00441D2D">
        <w:rPr>
          <w:rStyle w:val="Hyperlink"/>
          <w:rFonts w:ascii="GHEA Grapalat" w:hAnsi="GHEA Grapalat"/>
          <w:lang w:val="hy-AM"/>
        </w:rPr>
        <w:fldChar w:fldCharType="end"/>
      </w:r>
      <w:r w:rsidRPr="0027128B">
        <w:rPr>
          <w:rFonts w:ascii="GHEA Grapalat" w:hAnsi="GHEA Grapalat"/>
          <w:lang w:val="hy-AM"/>
        </w:rPr>
        <w:t xml:space="preserve"> հղումով։</w:t>
      </w:r>
    </w:p>
  </w:footnote>
  <w:footnote w:id="5">
    <w:p w14:paraId="59C0D785" w14:textId="73CE1BDC" w:rsidR="00394792" w:rsidRPr="0027128B" w:rsidRDefault="00394792">
      <w:pPr>
        <w:pStyle w:val="FootnoteText"/>
        <w:rPr>
          <w:rFonts w:ascii="GHEA Grapalat" w:hAnsi="GHEA Grapalat"/>
          <w:lang w:val="hy-AM"/>
        </w:rPr>
      </w:pPr>
      <w:r w:rsidRPr="0027128B">
        <w:rPr>
          <w:rStyle w:val="FootnoteReference"/>
          <w:rFonts w:ascii="GHEA Grapalat" w:hAnsi="GHEA Grapalat"/>
        </w:rPr>
        <w:footnoteRef/>
      </w:r>
      <w:r w:rsidRPr="0027128B">
        <w:rPr>
          <w:rFonts w:ascii="GHEA Grapalat" w:hAnsi="GHEA Grapalat"/>
          <w:lang w:val="hy-AM"/>
        </w:rPr>
        <w:t xml:space="preserve"> Տե՛ս Շիրխանյանն ընդդեմ Հայաստանի գործով ՄԻԵԴ-ի 2022 թվականի փետրվարի 22-ի վճիռը, կետ 205։</w:t>
      </w:r>
    </w:p>
    <w:p w14:paraId="093A29AB" w14:textId="2C81077D" w:rsidR="00394792" w:rsidRPr="0027128B" w:rsidRDefault="00394792">
      <w:pPr>
        <w:pStyle w:val="FootnoteText"/>
        <w:rPr>
          <w:rFonts w:ascii="GHEA Grapalat" w:hAnsi="GHEA Grapalat"/>
          <w:lang w:val="hy-AM"/>
        </w:rPr>
      </w:pPr>
      <w:r w:rsidRPr="0027128B">
        <w:rPr>
          <w:rFonts w:ascii="GHEA Grapalat" w:hAnsi="GHEA Grapalat"/>
          <w:lang w:val="hy-AM"/>
        </w:rPr>
        <w:t xml:space="preserve">Հասանելի է </w:t>
      </w:r>
      <w:r w:rsidR="00441D2D">
        <w:fldChar w:fldCharType="begin"/>
      </w:r>
      <w:r w:rsidR="00441D2D" w:rsidRPr="00F029D6">
        <w:rPr>
          <w:lang w:val="hy-AM"/>
        </w:rPr>
        <w:instrText>HYPERLINK "https://www.arlis.am/hy/acts/163291"</w:instrText>
      </w:r>
      <w:r w:rsidR="00441D2D">
        <w:fldChar w:fldCharType="separate"/>
      </w:r>
      <w:r w:rsidR="0027128B" w:rsidRPr="0027128B">
        <w:rPr>
          <w:rStyle w:val="Hyperlink"/>
          <w:rFonts w:ascii="GHEA Grapalat" w:hAnsi="GHEA Grapalat"/>
          <w:lang w:val="hy-AM"/>
        </w:rPr>
        <w:t>https://www.arlis.am/hy/acts/163291</w:t>
      </w:r>
      <w:r w:rsidR="00441D2D">
        <w:rPr>
          <w:rStyle w:val="Hyperlink"/>
          <w:rFonts w:ascii="GHEA Grapalat" w:hAnsi="GHEA Grapalat"/>
          <w:lang w:val="hy-AM"/>
        </w:rPr>
        <w:fldChar w:fldCharType="end"/>
      </w:r>
      <w:r w:rsidR="0027128B" w:rsidRPr="0027128B">
        <w:rPr>
          <w:rFonts w:ascii="GHEA Grapalat" w:hAnsi="GHEA Grapalat"/>
          <w:lang w:val="hy-AM"/>
        </w:rPr>
        <w:t xml:space="preserve"> հղումով։</w:t>
      </w:r>
    </w:p>
    <w:p w14:paraId="3236D6FD" w14:textId="77777777" w:rsidR="00394792" w:rsidRPr="00394792" w:rsidRDefault="00394792">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34C1"/>
    <w:multiLevelType w:val="hybridMultilevel"/>
    <w:tmpl w:val="043A86E6"/>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1F326590"/>
    <w:multiLevelType w:val="hybridMultilevel"/>
    <w:tmpl w:val="1584C7F8"/>
    <w:lvl w:ilvl="0" w:tplc="5422F02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638075369">
    <w:abstractNumId w:val="1"/>
  </w:num>
  <w:num w:numId="2" w16cid:durableId="91936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D5"/>
    <w:rsid w:val="00001EB7"/>
    <w:rsid w:val="00007F61"/>
    <w:rsid w:val="0002282E"/>
    <w:rsid w:val="000231E2"/>
    <w:rsid w:val="0004723B"/>
    <w:rsid w:val="00061643"/>
    <w:rsid w:val="00064109"/>
    <w:rsid w:val="0006433B"/>
    <w:rsid w:val="00087F4A"/>
    <w:rsid w:val="000941BC"/>
    <w:rsid w:val="00096D24"/>
    <w:rsid w:val="000A472B"/>
    <w:rsid w:val="000B4501"/>
    <w:rsid w:val="000C21D4"/>
    <w:rsid w:val="000D09AE"/>
    <w:rsid w:val="000D27F5"/>
    <w:rsid w:val="000D4668"/>
    <w:rsid w:val="000E400B"/>
    <w:rsid w:val="000F6F38"/>
    <w:rsid w:val="00106A49"/>
    <w:rsid w:val="00112016"/>
    <w:rsid w:val="0012480A"/>
    <w:rsid w:val="00125A69"/>
    <w:rsid w:val="00146B50"/>
    <w:rsid w:val="00147A72"/>
    <w:rsid w:val="00155109"/>
    <w:rsid w:val="0016632C"/>
    <w:rsid w:val="00171FC3"/>
    <w:rsid w:val="00173A03"/>
    <w:rsid w:val="00182641"/>
    <w:rsid w:val="00196099"/>
    <w:rsid w:val="001A21DE"/>
    <w:rsid w:val="001B01EE"/>
    <w:rsid w:val="001B5A49"/>
    <w:rsid w:val="001C45F5"/>
    <w:rsid w:val="001F0CC3"/>
    <w:rsid w:val="001F4F87"/>
    <w:rsid w:val="00231392"/>
    <w:rsid w:val="00255541"/>
    <w:rsid w:val="00270372"/>
    <w:rsid w:val="0027128B"/>
    <w:rsid w:val="00274CF3"/>
    <w:rsid w:val="0027603F"/>
    <w:rsid w:val="00285EBD"/>
    <w:rsid w:val="002A669A"/>
    <w:rsid w:val="002B19F8"/>
    <w:rsid w:val="002D7355"/>
    <w:rsid w:val="002E1995"/>
    <w:rsid w:val="002F1766"/>
    <w:rsid w:val="00301AD5"/>
    <w:rsid w:val="003156FB"/>
    <w:rsid w:val="0032339B"/>
    <w:rsid w:val="003251B9"/>
    <w:rsid w:val="00336B03"/>
    <w:rsid w:val="0035181C"/>
    <w:rsid w:val="0037008A"/>
    <w:rsid w:val="00372F8E"/>
    <w:rsid w:val="00383E88"/>
    <w:rsid w:val="00385C50"/>
    <w:rsid w:val="0039299C"/>
    <w:rsid w:val="0039355F"/>
    <w:rsid w:val="00394792"/>
    <w:rsid w:val="00395485"/>
    <w:rsid w:val="003A1709"/>
    <w:rsid w:val="003C244D"/>
    <w:rsid w:val="003C2D8F"/>
    <w:rsid w:val="003C3455"/>
    <w:rsid w:val="003E3C54"/>
    <w:rsid w:val="003E3EAC"/>
    <w:rsid w:val="003F1AC2"/>
    <w:rsid w:val="003F7BF6"/>
    <w:rsid w:val="00426615"/>
    <w:rsid w:val="0044084D"/>
    <w:rsid w:val="00441D2D"/>
    <w:rsid w:val="00445823"/>
    <w:rsid w:val="004459ED"/>
    <w:rsid w:val="00470AD8"/>
    <w:rsid w:val="00472FC4"/>
    <w:rsid w:val="004807E4"/>
    <w:rsid w:val="00494038"/>
    <w:rsid w:val="004C5EB8"/>
    <w:rsid w:val="004D21FE"/>
    <w:rsid w:val="004F245E"/>
    <w:rsid w:val="004F6C62"/>
    <w:rsid w:val="00512DA3"/>
    <w:rsid w:val="00513830"/>
    <w:rsid w:val="00525C35"/>
    <w:rsid w:val="00580E6D"/>
    <w:rsid w:val="005838A4"/>
    <w:rsid w:val="005B5BD6"/>
    <w:rsid w:val="005D2F41"/>
    <w:rsid w:val="005D5827"/>
    <w:rsid w:val="005E3ECD"/>
    <w:rsid w:val="005E63CE"/>
    <w:rsid w:val="006073B6"/>
    <w:rsid w:val="006106B3"/>
    <w:rsid w:val="00631F62"/>
    <w:rsid w:val="006443F8"/>
    <w:rsid w:val="00653004"/>
    <w:rsid w:val="00670332"/>
    <w:rsid w:val="006748E6"/>
    <w:rsid w:val="00686FA8"/>
    <w:rsid w:val="00690AB0"/>
    <w:rsid w:val="00692EA8"/>
    <w:rsid w:val="006944DA"/>
    <w:rsid w:val="006A4167"/>
    <w:rsid w:val="006C0CCB"/>
    <w:rsid w:val="006D5C6E"/>
    <w:rsid w:val="00723BAF"/>
    <w:rsid w:val="007308B5"/>
    <w:rsid w:val="00731821"/>
    <w:rsid w:val="00734781"/>
    <w:rsid w:val="00790753"/>
    <w:rsid w:val="00794154"/>
    <w:rsid w:val="007A42B7"/>
    <w:rsid w:val="007A5D60"/>
    <w:rsid w:val="007A673C"/>
    <w:rsid w:val="007B3B7D"/>
    <w:rsid w:val="007C4E65"/>
    <w:rsid w:val="00801AC0"/>
    <w:rsid w:val="00805D16"/>
    <w:rsid w:val="00816B8C"/>
    <w:rsid w:val="00836213"/>
    <w:rsid w:val="00842E5C"/>
    <w:rsid w:val="00846FE1"/>
    <w:rsid w:val="0085206B"/>
    <w:rsid w:val="008550FE"/>
    <w:rsid w:val="00855460"/>
    <w:rsid w:val="00856BA1"/>
    <w:rsid w:val="00890AA1"/>
    <w:rsid w:val="00890C36"/>
    <w:rsid w:val="008A7C69"/>
    <w:rsid w:val="008C028E"/>
    <w:rsid w:val="008D2541"/>
    <w:rsid w:val="008E0FDC"/>
    <w:rsid w:val="008E48E0"/>
    <w:rsid w:val="008E529C"/>
    <w:rsid w:val="008F43E5"/>
    <w:rsid w:val="008F49E3"/>
    <w:rsid w:val="00910F69"/>
    <w:rsid w:val="009228BB"/>
    <w:rsid w:val="00926973"/>
    <w:rsid w:val="009305A2"/>
    <w:rsid w:val="00943535"/>
    <w:rsid w:val="00952286"/>
    <w:rsid w:val="009524B3"/>
    <w:rsid w:val="00971F73"/>
    <w:rsid w:val="009734B0"/>
    <w:rsid w:val="00991D7C"/>
    <w:rsid w:val="009A3A34"/>
    <w:rsid w:val="009B1132"/>
    <w:rsid w:val="009B79D4"/>
    <w:rsid w:val="009D0566"/>
    <w:rsid w:val="009D494E"/>
    <w:rsid w:val="00A01D78"/>
    <w:rsid w:val="00A22776"/>
    <w:rsid w:val="00A26B63"/>
    <w:rsid w:val="00A32DEB"/>
    <w:rsid w:val="00A33D03"/>
    <w:rsid w:val="00A374B1"/>
    <w:rsid w:val="00A6667E"/>
    <w:rsid w:val="00A7442E"/>
    <w:rsid w:val="00A96EEE"/>
    <w:rsid w:val="00AA23AE"/>
    <w:rsid w:val="00AE1AF9"/>
    <w:rsid w:val="00AE63A0"/>
    <w:rsid w:val="00AF6AA6"/>
    <w:rsid w:val="00B028F9"/>
    <w:rsid w:val="00B02F9D"/>
    <w:rsid w:val="00B0337A"/>
    <w:rsid w:val="00B13E62"/>
    <w:rsid w:val="00B41FCC"/>
    <w:rsid w:val="00B63F1A"/>
    <w:rsid w:val="00B8703D"/>
    <w:rsid w:val="00B937C3"/>
    <w:rsid w:val="00B978EF"/>
    <w:rsid w:val="00B97D52"/>
    <w:rsid w:val="00BB0165"/>
    <w:rsid w:val="00BC32FE"/>
    <w:rsid w:val="00BC383E"/>
    <w:rsid w:val="00BC4752"/>
    <w:rsid w:val="00BD29D0"/>
    <w:rsid w:val="00BE4F68"/>
    <w:rsid w:val="00BF0F3A"/>
    <w:rsid w:val="00BF1939"/>
    <w:rsid w:val="00BF7FF7"/>
    <w:rsid w:val="00C11EEC"/>
    <w:rsid w:val="00C20255"/>
    <w:rsid w:val="00C31A9F"/>
    <w:rsid w:val="00C40390"/>
    <w:rsid w:val="00C46168"/>
    <w:rsid w:val="00C550EA"/>
    <w:rsid w:val="00C55D5A"/>
    <w:rsid w:val="00C72DD6"/>
    <w:rsid w:val="00C8642A"/>
    <w:rsid w:val="00CB64E0"/>
    <w:rsid w:val="00CC5383"/>
    <w:rsid w:val="00CC5D61"/>
    <w:rsid w:val="00CC7567"/>
    <w:rsid w:val="00CE1AD5"/>
    <w:rsid w:val="00CE558F"/>
    <w:rsid w:val="00CF35D5"/>
    <w:rsid w:val="00CF7827"/>
    <w:rsid w:val="00D0715C"/>
    <w:rsid w:val="00D074FC"/>
    <w:rsid w:val="00D43B39"/>
    <w:rsid w:val="00D614E6"/>
    <w:rsid w:val="00D77C17"/>
    <w:rsid w:val="00DC2358"/>
    <w:rsid w:val="00DE0DEB"/>
    <w:rsid w:val="00DF33AC"/>
    <w:rsid w:val="00E02D85"/>
    <w:rsid w:val="00E06C5C"/>
    <w:rsid w:val="00E40902"/>
    <w:rsid w:val="00E421F9"/>
    <w:rsid w:val="00E4747D"/>
    <w:rsid w:val="00E77CFB"/>
    <w:rsid w:val="00E8330E"/>
    <w:rsid w:val="00E84936"/>
    <w:rsid w:val="00E96F55"/>
    <w:rsid w:val="00EA250B"/>
    <w:rsid w:val="00F029D6"/>
    <w:rsid w:val="00F2085E"/>
    <w:rsid w:val="00F30D33"/>
    <w:rsid w:val="00F327FF"/>
    <w:rsid w:val="00F565A4"/>
    <w:rsid w:val="00F65270"/>
    <w:rsid w:val="00F65B6E"/>
    <w:rsid w:val="00F6662C"/>
    <w:rsid w:val="00F7432E"/>
    <w:rsid w:val="00F7787D"/>
    <w:rsid w:val="00F80EC7"/>
    <w:rsid w:val="00F8586A"/>
    <w:rsid w:val="00FA1788"/>
    <w:rsid w:val="00FA5CF2"/>
    <w:rsid w:val="00FB10A3"/>
    <w:rsid w:val="00FB1C1E"/>
    <w:rsid w:val="00FC6170"/>
    <w:rsid w:val="00FC6C1B"/>
    <w:rsid w:val="00FC6F43"/>
    <w:rsid w:val="00FF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9115"/>
  <w15:docId w15:val="{16409820-56BA-45CB-A85C-46781332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1AD5"/>
    <w:pPr>
      <w:tabs>
        <w:tab w:val="center" w:pos="4320"/>
        <w:tab w:val="right" w:pos="8640"/>
      </w:tabs>
    </w:pPr>
    <w:rPr>
      <w:sz w:val="20"/>
      <w:szCs w:val="20"/>
    </w:rPr>
  </w:style>
  <w:style w:type="character" w:customStyle="1" w:styleId="FooterChar">
    <w:name w:val="Footer Char"/>
    <w:basedOn w:val="DefaultParagraphFont"/>
    <w:link w:val="Footer"/>
    <w:uiPriority w:val="99"/>
    <w:rsid w:val="00301AD5"/>
    <w:rPr>
      <w:rFonts w:ascii="Times New Roman" w:eastAsia="Times New Roman" w:hAnsi="Times New Roman" w:cs="Times New Roman"/>
      <w:sz w:val="20"/>
      <w:szCs w:val="20"/>
    </w:rPr>
  </w:style>
  <w:style w:type="character" w:styleId="PageNumber">
    <w:name w:val="page number"/>
    <w:basedOn w:val="DefaultParagraphFont"/>
    <w:rsid w:val="00301AD5"/>
  </w:style>
  <w:style w:type="character" w:styleId="Strong">
    <w:name w:val="Strong"/>
    <w:uiPriority w:val="22"/>
    <w:qFormat/>
    <w:rsid w:val="00301AD5"/>
    <w:rPr>
      <w:b/>
      <w:bCs/>
    </w:rPr>
  </w:style>
  <w:style w:type="paragraph" w:customStyle="1" w:styleId="norm">
    <w:name w:val="norm"/>
    <w:basedOn w:val="Normal"/>
    <w:link w:val="normChar"/>
    <w:qFormat/>
    <w:rsid w:val="00301AD5"/>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301AD5"/>
    <w:rPr>
      <w:rFonts w:ascii="Arial Armenian" w:eastAsia="Times New Roman" w:hAnsi="Arial Armenian" w:cs="Times New Roman"/>
      <w:szCs w:val="20"/>
      <w:lang w:eastAsia="ru-RU"/>
    </w:rPr>
  </w:style>
  <w:style w:type="paragraph" w:styleId="ListParagraph">
    <w:name w:val="List Paragraph"/>
    <w:basedOn w:val="Normal"/>
    <w:uiPriority w:val="34"/>
    <w:qFormat/>
    <w:rsid w:val="001F0CC3"/>
    <w:pPr>
      <w:ind w:left="720"/>
      <w:contextualSpacing/>
    </w:pPr>
  </w:style>
  <w:style w:type="paragraph" w:styleId="Header">
    <w:name w:val="header"/>
    <w:basedOn w:val="Normal"/>
    <w:link w:val="HeaderChar"/>
    <w:uiPriority w:val="99"/>
    <w:unhideWhenUsed/>
    <w:rsid w:val="009A3A34"/>
    <w:pPr>
      <w:tabs>
        <w:tab w:val="center" w:pos="4680"/>
        <w:tab w:val="right" w:pos="9360"/>
      </w:tabs>
    </w:pPr>
  </w:style>
  <w:style w:type="character" w:customStyle="1" w:styleId="HeaderChar">
    <w:name w:val="Header Char"/>
    <w:basedOn w:val="DefaultParagraphFont"/>
    <w:link w:val="Header"/>
    <w:uiPriority w:val="99"/>
    <w:rsid w:val="009A3A3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0165"/>
    <w:rPr>
      <w:sz w:val="16"/>
      <w:szCs w:val="16"/>
    </w:rPr>
  </w:style>
  <w:style w:type="paragraph" w:styleId="CommentText">
    <w:name w:val="annotation text"/>
    <w:basedOn w:val="Normal"/>
    <w:link w:val="CommentTextChar"/>
    <w:uiPriority w:val="99"/>
    <w:semiHidden/>
    <w:unhideWhenUsed/>
    <w:rsid w:val="00BB0165"/>
    <w:rPr>
      <w:sz w:val="20"/>
      <w:szCs w:val="20"/>
    </w:rPr>
  </w:style>
  <w:style w:type="character" w:customStyle="1" w:styleId="CommentTextChar">
    <w:name w:val="Comment Text Char"/>
    <w:basedOn w:val="DefaultParagraphFont"/>
    <w:link w:val="CommentText"/>
    <w:uiPriority w:val="99"/>
    <w:semiHidden/>
    <w:rsid w:val="00BB01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165"/>
    <w:rPr>
      <w:b/>
      <w:bCs/>
    </w:rPr>
  </w:style>
  <w:style w:type="character" w:customStyle="1" w:styleId="CommentSubjectChar">
    <w:name w:val="Comment Subject Char"/>
    <w:basedOn w:val="CommentTextChar"/>
    <w:link w:val="CommentSubject"/>
    <w:uiPriority w:val="99"/>
    <w:semiHidden/>
    <w:rsid w:val="00BB016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BB0165"/>
    <w:rPr>
      <w:sz w:val="20"/>
      <w:szCs w:val="20"/>
    </w:rPr>
  </w:style>
  <w:style w:type="character" w:customStyle="1" w:styleId="FootnoteTextChar">
    <w:name w:val="Footnote Text Char"/>
    <w:basedOn w:val="DefaultParagraphFont"/>
    <w:link w:val="FootnoteText"/>
    <w:uiPriority w:val="99"/>
    <w:semiHidden/>
    <w:rsid w:val="00BB01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0165"/>
    <w:rPr>
      <w:vertAlign w:val="superscript"/>
    </w:rPr>
  </w:style>
  <w:style w:type="character" w:styleId="SubtleEmphasis">
    <w:name w:val="Subtle Emphasis"/>
    <w:basedOn w:val="DefaultParagraphFont"/>
    <w:uiPriority w:val="19"/>
    <w:qFormat/>
    <w:rsid w:val="0002282E"/>
    <w:rPr>
      <w:i/>
      <w:iCs/>
      <w:color w:val="404040" w:themeColor="text1" w:themeTint="BF"/>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734781"/>
    <w:pPr>
      <w:spacing w:before="100" w:beforeAutospacing="1" w:after="100" w:afterAutospacing="1"/>
    </w:pPr>
    <w:rPr>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734781"/>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7A5D60"/>
    <w:rPr>
      <w:color w:val="0000FF" w:themeColor="hyperlink"/>
      <w:u w:val="single"/>
    </w:rPr>
  </w:style>
  <w:style w:type="character" w:styleId="UnresolvedMention">
    <w:name w:val="Unresolved Mention"/>
    <w:basedOn w:val="DefaultParagraphFont"/>
    <w:uiPriority w:val="99"/>
    <w:semiHidden/>
    <w:unhideWhenUsed/>
    <w:rsid w:val="007A5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16806f5b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2E03-762C-47CA-9D25-4FD280D3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8</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Naira Gharibyan</cp:lastModifiedBy>
  <cp:revision>33</cp:revision>
  <cp:lastPrinted>2026-02-26T05:31:00Z</cp:lastPrinted>
  <dcterms:created xsi:type="dcterms:W3CDTF">2026-01-13T07:27:00Z</dcterms:created>
  <dcterms:modified xsi:type="dcterms:W3CDTF">2026-03-23T05:36:00Z</dcterms:modified>
</cp:coreProperties>
</file>