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576C38">
      <w:pPr>
        <w:tabs>
          <w:tab w:val="left" w:pos="0"/>
        </w:tabs>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28FC81FE" w14:textId="6B6C3808" w:rsidR="00801C8A" w:rsidRPr="00801C8A" w:rsidRDefault="00801C8A" w:rsidP="00576C38">
      <w:pPr>
        <w:pStyle w:val="ListParagraph"/>
        <w:spacing w:after="0" w:line="240" w:lineRule="auto"/>
        <w:jc w:val="center"/>
        <w:rPr>
          <w:rFonts w:ascii="GHEA Grapalat" w:eastAsia="Times New Roman" w:hAnsi="GHEA Grapalat" w:cs="Times New Roman"/>
          <w:sz w:val="24"/>
          <w:szCs w:val="24"/>
          <w:lang w:val="hy-AM"/>
        </w:rPr>
      </w:pPr>
      <w:r w:rsidRPr="00801C8A">
        <w:rPr>
          <w:rFonts w:ascii="GHEA Grapalat" w:hAnsi="GHEA Grapalat" w:cs="Times New Roman"/>
          <w:sz w:val="24"/>
          <w:szCs w:val="24"/>
          <w:lang w:val="hy-AM"/>
        </w:rPr>
        <w:t>«</w:t>
      </w:r>
      <w:r w:rsidR="00992BBF" w:rsidRPr="00163F8B">
        <w:rPr>
          <w:rFonts w:ascii="GHEA Grapalat" w:hAnsi="GHEA Grapalat"/>
          <w:sz w:val="24"/>
          <w:szCs w:val="24"/>
          <w:lang w:val="hy-AM"/>
        </w:rPr>
        <w:t>ԽԱՂԱՍՐԱՀ ՄՈՒՏՔ ԳՈՐԾԵԼ ԵՎ ԻՆՏԵՐՆԵՏԱՅԻՆ ԿԱՅՔՈՒՄ ԳՐԱՆՑՎԵԼ ՑԱՆԿԱՑՈՂ ՖԻԶԻԿԱԿԱՆ ԱՆՁԻ ԱՆՁԸ ՀԱՍՏԱՏՈՂ ՓԱՍՏԱԹՈՒՂԹ</w:t>
      </w:r>
      <w:r w:rsidR="005F5004">
        <w:rPr>
          <w:rFonts w:ascii="GHEA Grapalat" w:hAnsi="GHEA Grapalat"/>
          <w:sz w:val="24"/>
          <w:szCs w:val="24"/>
          <w:lang w:val="hy-AM"/>
        </w:rPr>
        <w:t>Ը</w:t>
      </w:r>
      <w:r w:rsidR="00992BBF" w:rsidRPr="00163F8B">
        <w:rPr>
          <w:rFonts w:ascii="GHEA Grapalat" w:hAnsi="GHEA Grapalat"/>
          <w:sz w:val="24"/>
          <w:szCs w:val="24"/>
          <w:lang w:val="hy-AM"/>
        </w:rPr>
        <w:t xml:space="preserve"> ՍՏՈՒԳԵԼՈՒ ԿԱՐԳԸ ՀԱՍՏԱՏԵԼՈՒ ՄԱՍԻՆ</w:t>
      </w:r>
      <w:r w:rsidRPr="00801C8A">
        <w:rPr>
          <w:rFonts w:ascii="GHEA Grapalat" w:hAnsi="GHEA Grapalat" w:cs="Times New Roman"/>
          <w:sz w:val="24"/>
          <w:szCs w:val="24"/>
          <w:lang w:val="hy-AM"/>
        </w:rPr>
        <w:t xml:space="preserve">» </w:t>
      </w:r>
      <w:r w:rsidR="00BE5F04" w:rsidRPr="00BE5F04">
        <w:rPr>
          <w:rFonts w:ascii="GHEA Grapalat" w:hAnsi="GHEA Grapalat" w:cs="Times New Roman"/>
          <w:sz w:val="24"/>
          <w:szCs w:val="24"/>
          <w:lang w:val="hy-AM"/>
        </w:rPr>
        <w:t xml:space="preserve">ՀԱՅԱՍՏԱՆԻ ՀԱՆՐԱՊԵՏՈՒԹՅԱՆ </w:t>
      </w:r>
      <w:r w:rsidRPr="00801C8A">
        <w:rPr>
          <w:rFonts w:ascii="GHEA Grapalat" w:hAnsi="GHEA Grapalat" w:cs="Times New Roman"/>
          <w:sz w:val="24"/>
          <w:szCs w:val="24"/>
          <w:lang w:val="hy-AM"/>
        </w:rPr>
        <w:t>ԷԿՈՆՈՄԻԿՅԱԻ ՆԱԽԱՐԱՐԻ ՀՐԱՄԱՆԻ ՆԱԽԱԳԾԻ ԸՆԴՈՒՆՄԱՆ</w:t>
      </w:r>
    </w:p>
    <w:p w14:paraId="2EAD2415" w14:textId="1324CB79" w:rsidR="00094D8F" w:rsidRDefault="00094D8F" w:rsidP="00094D8F">
      <w:pPr>
        <w:pStyle w:val="ListParagraph"/>
        <w:spacing w:after="0" w:line="240" w:lineRule="auto"/>
        <w:jc w:val="center"/>
        <w:rPr>
          <w:rFonts w:ascii="GHEA Grapalat" w:eastAsia="Times New Roman" w:hAnsi="GHEA Grapalat" w:cs="Times New Roman"/>
          <w:b/>
          <w:bCs/>
          <w:sz w:val="24"/>
          <w:szCs w:val="24"/>
          <w:lang w:val="hy-AM"/>
        </w:rPr>
      </w:pP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3650AAF0" w14:textId="19B820DF" w:rsidR="00607F79" w:rsidRPr="00A30A37" w:rsidRDefault="00687D2B" w:rsidP="00607F79">
      <w:pPr>
        <w:tabs>
          <w:tab w:val="left" w:pos="851"/>
        </w:tabs>
        <w:overflowPunct w:val="0"/>
        <w:autoSpaceDE w:val="0"/>
        <w:autoSpaceDN w:val="0"/>
        <w:adjustRightInd w:val="0"/>
        <w:spacing w:after="0" w:line="360" w:lineRule="auto"/>
        <w:ind w:firstLine="540"/>
        <w:jc w:val="both"/>
        <w:textAlignment w:val="baseline"/>
        <w:rPr>
          <w:rFonts w:ascii="GHEA Grapalat" w:hAnsi="GHEA Grapalat" w:cs="Times New Roman"/>
          <w:sz w:val="24"/>
          <w:szCs w:val="24"/>
          <w:lang w:val="hy-AM"/>
        </w:rPr>
      </w:pPr>
      <w:r w:rsidRPr="00DC3EE9">
        <w:rPr>
          <w:rFonts w:ascii="GHEA Grapalat" w:hAnsi="GHEA Grapalat" w:cs="Times New Roman"/>
          <w:sz w:val="24"/>
          <w:szCs w:val="24"/>
          <w:lang w:val="hy-AM"/>
        </w:rPr>
        <w:t xml:space="preserve">Նախագծի ընդունումը պայմանավորված է </w:t>
      </w:r>
      <w:bookmarkStart w:id="0" w:name="_Hlk215846504"/>
      <w:r w:rsidR="005F5004" w:rsidRPr="005F5004">
        <w:rPr>
          <w:rFonts w:ascii="GHEA Grapalat" w:hAnsi="GHEA Grapalat" w:cs="Times New Roman"/>
          <w:sz w:val="24"/>
          <w:szCs w:val="24"/>
          <w:lang w:val="hy-AM"/>
        </w:rPr>
        <w:t>«Կառավարության կառուցվածքի և գործունեության մասին» օրենքով հաստատված հավելվածի 15-րդ կետ</w:t>
      </w:r>
      <w:r w:rsidR="005F5004">
        <w:rPr>
          <w:rFonts w:ascii="GHEA Grapalat" w:hAnsi="GHEA Grapalat" w:cs="Times New Roman"/>
          <w:sz w:val="24"/>
          <w:szCs w:val="24"/>
          <w:lang w:val="hy-AM"/>
        </w:rPr>
        <w:t>ով</w:t>
      </w:r>
      <w:r w:rsidR="005F5004" w:rsidRPr="005F5004">
        <w:rPr>
          <w:rFonts w:ascii="GHEA Grapalat" w:hAnsi="GHEA Grapalat" w:cs="Times New Roman"/>
          <w:sz w:val="24"/>
          <w:szCs w:val="24"/>
          <w:lang w:val="hy-AM"/>
        </w:rPr>
        <w:t>,</w:t>
      </w:r>
      <w:bookmarkEnd w:id="0"/>
      <w:r w:rsidR="005F5004" w:rsidRPr="005F5004">
        <w:rPr>
          <w:rFonts w:ascii="GHEA Grapalat" w:hAnsi="GHEA Grapalat" w:cs="Times New Roman"/>
          <w:sz w:val="24"/>
          <w:szCs w:val="24"/>
          <w:lang w:val="hy-AM"/>
        </w:rPr>
        <w:t xml:space="preserve"> </w:t>
      </w:r>
      <w:bookmarkStart w:id="1" w:name="_Hlk215846536"/>
      <w:r w:rsidR="005F5004" w:rsidRPr="005F5004">
        <w:rPr>
          <w:rFonts w:ascii="GHEA Grapalat" w:hAnsi="GHEA Grapalat" w:cs="Times New Roman"/>
          <w:sz w:val="24"/>
          <w:szCs w:val="24"/>
          <w:lang w:val="hy-AM"/>
        </w:rPr>
        <w:t>ինչպես նաև Հայաստանի Հանրապետության վարչապետի  2019 թվականի հունիսի 1-ի N 658-Լ որոշմամբ հաստատված հավելվածի 11-րդ կետի 49</w:t>
      </w:r>
      <w:r w:rsidR="005F5004" w:rsidRPr="005F5004">
        <w:rPr>
          <w:rFonts w:ascii="Cambria Math" w:hAnsi="Cambria Math" w:cs="Cambria Math"/>
          <w:sz w:val="24"/>
          <w:szCs w:val="24"/>
          <w:lang w:val="hy-AM"/>
        </w:rPr>
        <w:t>․</w:t>
      </w:r>
      <w:r w:rsidR="005F5004" w:rsidRPr="005F5004">
        <w:rPr>
          <w:rFonts w:ascii="GHEA Grapalat" w:hAnsi="GHEA Grapalat" w:cs="Times New Roman"/>
          <w:sz w:val="24"/>
          <w:szCs w:val="24"/>
          <w:lang w:val="hy-AM"/>
        </w:rPr>
        <w:t>1-րդ և 18-րդ կետի 21-րդ ենթակետեր</w:t>
      </w:r>
      <w:bookmarkEnd w:id="1"/>
      <w:r w:rsidR="005F5004">
        <w:rPr>
          <w:rFonts w:ascii="GHEA Grapalat" w:hAnsi="GHEA Grapalat" w:cs="Times New Roman"/>
          <w:sz w:val="24"/>
          <w:szCs w:val="24"/>
          <w:lang w:val="hy-AM"/>
        </w:rPr>
        <w:t>ով</w:t>
      </w:r>
      <w:r w:rsidR="005F5004" w:rsidRPr="005F5004">
        <w:rPr>
          <w:rFonts w:ascii="GHEA Grapalat" w:hAnsi="GHEA Grapalat" w:cs="Times New Roman"/>
          <w:sz w:val="24"/>
          <w:szCs w:val="24"/>
          <w:lang w:val="hy-AM"/>
        </w:rPr>
        <w:t xml:space="preserve"> և «Վիճակախաղերի մասին» օրենքի 5-րդ հոդվածի 1-ին մասի «ժդ» կետ</w:t>
      </w:r>
      <w:r w:rsidR="005F5004">
        <w:rPr>
          <w:rFonts w:ascii="GHEA Grapalat" w:hAnsi="GHEA Grapalat" w:cs="Times New Roman"/>
          <w:sz w:val="24"/>
          <w:szCs w:val="24"/>
          <w:lang w:val="hy-AM"/>
        </w:rPr>
        <w:t>ով</w:t>
      </w:r>
      <w:r w:rsidR="00607F79" w:rsidRPr="00A30A37">
        <w:rPr>
          <w:rFonts w:ascii="GHEA Grapalat" w:hAnsi="GHEA Grapalat" w:cs="Times New Roman"/>
          <w:sz w:val="24"/>
          <w:szCs w:val="24"/>
          <w:lang w:val="hy-AM"/>
        </w:rPr>
        <w:t>, որոնց համաձայն խաղային բնագավառի գործունեության կարգավորման ոլորտում՝ խաղային բնագավառի գործունեությանը վերաբերող իրավական ակտերի մշակումը, ինչպես նաև այդ բնագավառում նոր գործիքների ու տեխնոլոգիաների ուսումնասիրությունն ու ներդրումը,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 ՀՀ էկոնոմիկայի նախարարությանը:</w:t>
      </w:r>
    </w:p>
    <w:p w14:paraId="1747B6D2" w14:textId="79A895F4" w:rsidR="00D83D18" w:rsidRDefault="00D83D18" w:rsidP="00D83D18">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 xml:space="preserve">Ընթացիկ իրավիճակը և իրավական ակտերի ընդունման </w:t>
      </w:r>
      <w:r w:rsidRPr="00D83D18">
        <w:rPr>
          <w:rFonts w:ascii="GHEA Grapalat" w:hAnsi="GHEA Grapalat"/>
          <w:b/>
          <w:sz w:val="24"/>
          <w:lang w:val="hy-AM"/>
        </w:rPr>
        <w:t>անհրաժեշտությունը</w:t>
      </w:r>
    </w:p>
    <w:p w14:paraId="2C349C1B" w14:textId="12DF68B5" w:rsidR="00522624" w:rsidRDefault="009B4348" w:rsidP="009A104A">
      <w:pPr>
        <w:pStyle w:val="1"/>
        <w:spacing w:after="0" w:line="360" w:lineRule="auto"/>
        <w:ind w:firstLine="720"/>
        <w:jc w:val="both"/>
        <w:rPr>
          <w:rFonts w:ascii="Cambria Math" w:eastAsia="Times New Roman" w:hAnsi="Cambria Math" w:cs="Times New Roman"/>
          <w:sz w:val="24"/>
          <w:szCs w:val="24"/>
          <w:lang w:val="hy-AM"/>
        </w:rPr>
      </w:pPr>
      <w:r w:rsidRPr="009B4348">
        <w:rPr>
          <w:rFonts w:ascii="GHEA Grapalat" w:eastAsia="Times New Roman" w:hAnsi="GHEA Grapalat" w:cs="Times New Roman"/>
          <w:sz w:val="24"/>
          <w:szCs w:val="24"/>
          <w:lang w:val="hy-AM"/>
        </w:rPr>
        <w:t>«</w:t>
      </w:r>
      <w:r w:rsidR="0045165B">
        <w:rPr>
          <w:rFonts w:ascii="GHEA Grapalat" w:eastAsia="Times New Roman" w:hAnsi="GHEA Grapalat" w:cs="Times New Roman"/>
          <w:sz w:val="24"/>
          <w:szCs w:val="24"/>
          <w:lang w:val="hy-AM"/>
        </w:rPr>
        <w:t>Վիճակախաղերի</w:t>
      </w:r>
      <w:r w:rsidRPr="009B4348">
        <w:rPr>
          <w:rFonts w:ascii="GHEA Grapalat" w:eastAsia="Times New Roman" w:hAnsi="GHEA Grapalat" w:cs="Times New Roman"/>
          <w:sz w:val="24"/>
          <w:szCs w:val="24"/>
          <w:lang w:val="hy-AM"/>
        </w:rPr>
        <w:t xml:space="preserve"> մասին» օրենքի </w:t>
      </w:r>
      <w:r w:rsidR="0045165B">
        <w:rPr>
          <w:rFonts w:ascii="GHEA Grapalat" w:eastAsia="Times New Roman" w:hAnsi="GHEA Grapalat" w:cs="Times New Roman"/>
          <w:sz w:val="24"/>
          <w:szCs w:val="24"/>
          <w:lang w:val="hy-AM"/>
        </w:rPr>
        <w:t>5</w:t>
      </w:r>
      <w:r w:rsidRPr="009B4348">
        <w:rPr>
          <w:rFonts w:ascii="GHEA Grapalat" w:eastAsia="Times New Roman" w:hAnsi="GHEA Grapalat" w:cs="Times New Roman"/>
          <w:sz w:val="24"/>
          <w:szCs w:val="24"/>
          <w:lang w:val="hy-AM"/>
        </w:rPr>
        <w:t xml:space="preserve">-րդ հոդվածի </w:t>
      </w:r>
      <w:r w:rsidR="0045165B">
        <w:rPr>
          <w:rFonts w:ascii="GHEA Grapalat" w:eastAsia="Times New Roman" w:hAnsi="GHEA Grapalat" w:cs="Times New Roman"/>
          <w:sz w:val="24"/>
          <w:szCs w:val="24"/>
          <w:lang w:val="hy-AM"/>
        </w:rPr>
        <w:t>1-ին</w:t>
      </w:r>
      <w:r w:rsidRPr="009B4348">
        <w:rPr>
          <w:rFonts w:ascii="GHEA Grapalat" w:eastAsia="Times New Roman" w:hAnsi="GHEA Grapalat" w:cs="Times New Roman"/>
          <w:sz w:val="24"/>
          <w:szCs w:val="24"/>
          <w:lang w:val="hy-AM"/>
        </w:rPr>
        <w:t xml:space="preserve"> մասի «</w:t>
      </w:r>
      <w:r w:rsidR="0045165B">
        <w:rPr>
          <w:rFonts w:ascii="GHEA Grapalat" w:eastAsia="Times New Roman" w:hAnsi="GHEA Grapalat" w:cs="Times New Roman"/>
          <w:sz w:val="24"/>
          <w:szCs w:val="24"/>
          <w:lang w:val="hy-AM"/>
        </w:rPr>
        <w:t>ժ</w:t>
      </w:r>
      <w:r w:rsidRPr="009B4348">
        <w:rPr>
          <w:rFonts w:ascii="GHEA Grapalat" w:eastAsia="Times New Roman" w:hAnsi="GHEA Grapalat" w:cs="Times New Roman"/>
          <w:sz w:val="24"/>
          <w:szCs w:val="24"/>
          <w:lang w:val="hy-AM"/>
        </w:rPr>
        <w:t>դ» կետ</w:t>
      </w:r>
      <w:r>
        <w:rPr>
          <w:rFonts w:ascii="GHEA Grapalat" w:eastAsia="Times New Roman" w:hAnsi="GHEA Grapalat" w:cs="Times New Roman"/>
          <w:sz w:val="24"/>
          <w:szCs w:val="24"/>
          <w:lang w:val="hy-AM"/>
        </w:rPr>
        <w:t>ի համաձայն</w:t>
      </w:r>
      <w:r>
        <w:rPr>
          <w:rFonts w:ascii="Cambria Math" w:eastAsia="Times New Roman" w:hAnsi="Cambria Math" w:cs="Times New Roman"/>
          <w:sz w:val="24"/>
          <w:szCs w:val="24"/>
          <w:lang w:val="hy-AM"/>
        </w:rPr>
        <w:t>․</w:t>
      </w:r>
    </w:p>
    <w:p w14:paraId="25E27748" w14:textId="72F7BF50" w:rsidR="00B13C83" w:rsidRPr="00524A68" w:rsidRDefault="00B13C83" w:rsidP="00B266A7">
      <w:pPr>
        <w:pStyle w:val="1"/>
        <w:spacing w:after="0" w:line="360" w:lineRule="auto"/>
        <w:ind w:firstLine="720"/>
        <w:jc w:val="both"/>
        <w:rPr>
          <w:rFonts w:ascii="GHEA Grapalat" w:eastAsia="Times New Roman" w:hAnsi="GHEA Grapalat" w:cs="Times New Roman"/>
          <w:sz w:val="24"/>
          <w:szCs w:val="24"/>
          <w:lang w:val="hy-AM"/>
        </w:rPr>
      </w:pPr>
      <w:r>
        <w:rPr>
          <w:rFonts w:ascii="GHEA Grapalat" w:hAnsi="GHEA Grapalat" w:cs="Times New Roman"/>
          <w:sz w:val="24"/>
          <w:szCs w:val="24"/>
          <w:lang w:val="hy-AM"/>
        </w:rPr>
        <w:t>Լ</w:t>
      </w:r>
      <w:r w:rsidR="0045165B" w:rsidRPr="0045165B">
        <w:rPr>
          <w:rFonts w:ascii="GHEA Grapalat" w:hAnsi="GHEA Grapalat" w:cs="Times New Roman"/>
          <w:sz w:val="24"/>
          <w:szCs w:val="24"/>
          <w:lang w:val="hy-AM"/>
        </w:rPr>
        <w:t>իազոր մարմնի սահմանած</w:t>
      </w:r>
      <w:r w:rsidR="0045165B" w:rsidRPr="0045165B">
        <w:rPr>
          <w:rFonts w:cs="Calibri"/>
          <w:sz w:val="24"/>
          <w:szCs w:val="24"/>
          <w:lang w:val="hy-AM"/>
        </w:rPr>
        <w:t> </w:t>
      </w:r>
      <w:hyperlink r:id="rId8" w:history="1">
        <w:r w:rsidR="0045165B" w:rsidRPr="0045165B">
          <w:rPr>
            <w:rFonts w:ascii="GHEA Grapalat" w:hAnsi="GHEA Grapalat" w:cs="Times New Roman"/>
            <w:sz w:val="24"/>
            <w:szCs w:val="24"/>
            <w:lang w:val="hy-AM"/>
          </w:rPr>
          <w:t>կարգով</w:t>
        </w:r>
      </w:hyperlink>
      <w:r w:rsidR="0045165B" w:rsidRPr="0045165B">
        <w:rPr>
          <w:rFonts w:cs="Calibri"/>
          <w:sz w:val="24"/>
          <w:szCs w:val="24"/>
          <w:lang w:val="hy-AM"/>
        </w:rPr>
        <w:t> </w:t>
      </w:r>
      <w:r w:rsidR="0045165B" w:rsidRPr="0045165B">
        <w:rPr>
          <w:rFonts w:ascii="GHEA Grapalat" w:hAnsi="GHEA Grapalat" w:cs="Times New Roman"/>
          <w:sz w:val="24"/>
          <w:szCs w:val="24"/>
          <w:lang w:val="hy-AM"/>
        </w:rPr>
        <w:t xml:space="preserve">ստուգում է խաղասրահ մուտք գործել ցանկացող ֆիզիկական անձանց անձը հաստատող փաստաթղթերը, ինչպես </w:t>
      </w:r>
      <w:r w:rsidR="0045165B" w:rsidRPr="00553A6B">
        <w:rPr>
          <w:rFonts w:ascii="GHEA Grapalat" w:hAnsi="GHEA Grapalat" w:cs="Times New Roman"/>
          <w:color w:val="auto"/>
          <w:sz w:val="24"/>
          <w:szCs w:val="24"/>
          <w:lang w:val="hy-AM"/>
        </w:rPr>
        <w:t>նաև սույն օրենքի 5.1-ին</w:t>
      </w:r>
      <w:r w:rsidRPr="00553A6B">
        <w:rPr>
          <w:rFonts w:ascii="GHEA Grapalat" w:hAnsi="GHEA Grapalat" w:cs="Times New Roman"/>
          <w:color w:val="auto"/>
          <w:sz w:val="24"/>
          <w:szCs w:val="24"/>
          <w:lang w:val="hy-AM"/>
        </w:rPr>
        <w:t xml:space="preserve"> </w:t>
      </w:r>
      <w:r w:rsidR="0045165B" w:rsidRPr="00553A6B">
        <w:rPr>
          <w:rFonts w:ascii="GHEA Grapalat" w:hAnsi="GHEA Grapalat" w:cs="Times New Roman"/>
          <w:color w:val="auto"/>
          <w:sz w:val="24"/>
          <w:szCs w:val="24"/>
          <w:lang w:val="hy-AM"/>
        </w:rPr>
        <w:t xml:space="preserve">հոդվածով սահմանված՝ տվյալ </w:t>
      </w:r>
      <w:r w:rsidR="0045165B" w:rsidRPr="0045165B">
        <w:rPr>
          <w:rFonts w:ascii="GHEA Grapalat" w:hAnsi="GHEA Grapalat" w:cs="Times New Roman"/>
          <w:sz w:val="24"/>
          <w:szCs w:val="24"/>
          <w:lang w:val="hy-AM"/>
        </w:rPr>
        <w:t xml:space="preserve">քաղաքացիների՝ տոտալիզատորին մասնակցությունը </w:t>
      </w:r>
      <w:r w:rsidR="0045165B" w:rsidRPr="00524A68">
        <w:rPr>
          <w:rFonts w:ascii="GHEA Grapalat" w:eastAsia="Times New Roman" w:hAnsi="GHEA Grapalat" w:cs="Times New Roman"/>
          <w:sz w:val="24"/>
          <w:szCs w:val="24"/>
          <w:lang w:val="hy-AM"/>
        </w:rPr>
        <w:t>սահմանափակող՝ դատարանի՝ օրինական ուժի մեջ մտած վճռի առկայության հանգամանքը:</w:t>
      </w:r>
    </w:p>
    <w:p w14:paraId="54BFB3C7" w14:textId="0D5A51B2" w:rsidR="00524A68" w:rsidRDefault="00524A68" w:rsidP="00524A68">
      <w:pPr>
        <w:pStyle w:val="1"/>
        <w:spacing w:after="0" w:line="360" w:lineRule="auto"/>
        <w:ind w:firstLine="720"/>
        <w:jc w:val="both"/>
        <w:rPr>
          <w:rFonts w:ascii="GHEA Grapalat" w:eastAsia="Times New Roman" w:hAnsi="GHEA Grapalat" w:cs="Times New Roman"/>
          <w:sz w:val="24"/>
          <w:szCs w:val="24"/>
          <w:lang w:val="hy-AM"/>
        </w:rPr>
      </w:pPr>
      <w:r w:rsidRPr="00A82475">
        <w:rPr>
          <w:rFonts w:ascii="GHEA Grapalat" w:eastAsia="Times New Roman" w:hAnsi="GHEA Grapalat" w:cs="Times New Roman"/>
          <w:sz w:val="24"/>
          <w:szCs w:val="24"/>
          <w:lang w:val="hy-AM"/>
        </w:rPr>
        <w:t xml:space="preserve">«Վիճակախաղերի մասին օրենքում լրացումներ և փոփոխություն կատարելու մասին» 2019 թվականի հոկտեմբերի 3-ի ՀՕ-186-Ն օրենքի 8-րդ հոդվածի համաձայն </w:t>
      </w:r>
      <w:r>
        <w:rPr>
          <w:rFonts w:ascii="GHEA Grapalat" w:eastAsia="Times New Roman" w:hAnsi="GHEA Grapalat" w:cs="Times New Roman"/>
          <w:sz w:val="24"/>
          <w:szCs w:val="24"/>
          <w:lang w:val="hy-AM"/>
        </w:rPr>
        <w:t>նշված</w:t>
      </w:r>
      <w:r w:rsidRPr="00C25E47">
        <w:rPr>
          <w:rFonts w:ascii="GHEA Grapalat" w:eastAsia="Times New Roman" w:hAnsi="GHEA Grapalat" w:cs="Times New Roman"/>
          <w:sz w:val="24"/>
          <w:szCs w:val="24"/>
          <w:lang w:val="hy-AM"/>
        </w:rPr>
        <w:t xml:space="preserve"> օրենքի պաշտոնական հրապարակման պահից վեց ամսվա ընթացքում լիազոր մարմինը սահմանում է խաղասրահ մուտք գործել և ինտերնետային կայքում գրանցվել ցանկացող ֆիզիկական անձի անձնագիրը կամ անձը հաստատող այլ փաստաթուղթն ստուգելու</w:t>
      </w:r>
      <w:r w:rsidRPr="00524A68">
        <w:rPr>
          <w:rFonts w:eastAsia="Times New Roman" w:cs="Calibri"/>
          <w:sz w:val="24"/>
          <w:szCs w:val="24"/>
          <w:lang w:val="hy-AM"/>
        </w:rPr>
        <w:t> </w:t>
      </w:r>
      <w:hyperlink r:id="rId9" w:tgtFrame="_blank" w:history="1">
        <w:r w:rsidRPr="00C25E47">
          <w:rPr>
            <w:rFonts w:ascii="GHEA Grapalat" w:eastAsia="Times New Roman" w:hAnsi="GHEA Grapalat" w:cs="Times New Roman"/>
            <w:sz w:val="24"/>
            <w:szCs w:val="24"/>
            <w:lang w:val="hy-AM"/>
          </w:rPr>
          <w:t>կարգը</w:t>
        </w:r>
      </w:hyperlink>
      <w:r w:rsidRPr="00524A68">
        <w:rPr>
          <w:rFonts w:eastAsia="Times New Roman" w:cs="Calibri"/>
          <w:sz w:val="24"/>
          <w:szCs w:val="24"/>
          <w:lang w:val="hy-AM"/>
        </w:rPr>
        <w:t> </w:t>
      </w:r>
      <w:r w:rsidRPr="00524A68">
        <w:rPr>
          <w:rFonts w:ascii="GHEA Grapalat" w:eastAsia="Times New Roman" w:hAnsi="GHEA Grapalat" w:cs="Times New Roman"/>
          <w:sz w:val="24"/>
          <w:szCs w:val="24"/>
          <w:lang w:val="hy-AM"/>
        </w:rPr>
        <w:t>և</w:t>
      </w:r>
      <w:r w:rsidRPr="00C25E47">
        <w:rPr>
          <w:rFonts w:ascii="GHEA Grapalat" w:eastAsia="Times New Roman" w:hAnsi="GHEA Grapalat" w:cs="Times New Roman"/>
          <w:sz w:val="24"/>
          <w:szCs w:val="24"/>
          <w:lang w:val="hy-AM"/>
        </w:rPr>
        <w:t>«Վիճակախաղերի մասին» օրենքի 5.1-ին հոդվածի 5-րդ մասով սահմանված՝ քաղաքացիների վերաբերյալ տվյալների բազայի վարման կարգը:</w:t>
      </w:r>
    </w:p>
    <w:p w14:paraId="211651CD" w14:textId="594E1190" w:rsidR="00B13C83" w:rsidRPr="004F6BFA" w:rsidRDefault="00522624" w:rsidP="00AB5D30">
      <w:pPr>
        <w:pStyle w:val="1"/>
        <w:spacing w:after="0" w:line="360" w:lineRule="auto"/>
        <w:ind w:firstLine="720"/>
        <w:jc w:val="both"/>
        <w:rPr>
          <w:rFonts w:ascii="GHEA Grapalat" w:hAnsi="GHEA Grapalat" w:cs="Times New Roman"/>
          <w:sz w:val="24"/>
          <w:szCs w:val="24"/>
          <w:lang w:val="hy-AM"/>
        </w:rPr>
      </w:pPr>
      <w:r>
        <w:rPr>
          <w:rFonts w:ascii="GHEA Grapalat" w:hAnsi="GHEA Grapalat"/>
          <w:sz w:val="24"/>
          <w:szCs w:val="24"/>
          <w:lang w:val="hy-AM"/>
        </w:rPr>
        <w:lastRenderedPageBreak/>
        <w:t xml:space="preserve">Մինչև </w:t>
      </w:r>
      <w:r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w:t>
      </w:r>
      <w:r w:rsidRPr="00A30A37">
        <w:rPr>
          <w:rFonts w:cs="Times New Roman"/>
          <w:sz w:val="24"/>
          <w:szCs w:val="24"/>
          <w:lang w:val="hy-AM"/>
        </w:rPr>
        <w:t xml:space="preserve"> </w:t>
      </w:r>
      <w:r w:rsidRPr="00A30A37">
        <w:rPr>
          <w:rFonts w:ascii="GHEA Grapalat" w:hAnsi="GHEA Grapalat" w:cs="Times New Roman"/>
          <w:sz w:val="24"/>
          <w:szCs w:val="24"/>
          <w:lang w:val="hy-AM"/>
        </w:rPr>
        <w:t>մարտի 26-ի ՀՕ-49-Ն օրենքներ</w:t>
      </w:r>
      <w:r>
        <w:rPr>
          <w:rFonts w:ascii="GHEA Grapalat" w:hAnsi="GHEA Grapalat" w:cs="Times New Roman"/>
          <w:sz w:val="24"/>
          <w:szCs w:val="24"/>
          <w:lang w:val="hy-AM"/>
        </w:rPr>
        <w:t>ի</w:t>
      </w:r>
      <w:r w:rsidR="00523E69">
        <w:rPr>
          <w:rFonts w:ascii="GHEA Grapalat" w:hAnsi="GHEA Grapalat" w:cs="Times New Roman"/>
          <w:sz w:val="24"/>
          <w:szCs w:val="24"/>
          <w:lang w:val="hy-AM"/>
        </w:rPr>
        <w:t xml:space="preserve"> </w:t>
      </w:r>
      <w:r w:rsidR="00523E69" w:rsidRPr="00523E69">
        <w:rPr>
          <w:rFonts w:ascii="GHEA Grapalat" w:eastAsia="Times New Roman" w:hAnsi="GHEA Grapalat" w:cs="Times New Roman"/>
          <w:sz w:val="24"/>
          <w:szCs w:val="24"/>
          <w:lang w:val="hy-AM"/>
        </w:rPr>
        <w:t>(</w:t>
      </w:r>
      <w:r w:rsidR="00523E69" w:rsidRPr="00523E69">
        <w:rPr>
          <w:rFonts w:ascii="GHEA Grapalat" w:eastAsia="Times New Roman" w:hAnsi="GHEA Grapalat" w:cs="GHEA Grapalat"/>
          <w:sz w:val="24"/>
          <w:szCs w:val="24"/>
          <w:lang w:val="hy-AM"/>
        </w:rPr>
        <w:t>այսուհետ</w:t>
      </w:r>
      <w:r w:rsidR="00523E69" w:rsidRPr="00523E69">
        <w:rPr>
          <w:rFonts w:ascii="GHEA Grapalat" w:eastAsia="Times New Roman" w:hAnsi="GHEA Grapalat" w:cs="Times New Roman"/>
          <w:sz w:val="24"/>
          <w:szCs w:val="24"/>
          <w:lang w:val="hy-AM"/>
        </w:rPr>
        <w:t xml:space="preserve">` </w:t>
      </w:r>
      <w:r w:rsidR="00523E69">
        <w:rPr>
          <w:rFonts w:ascii="GHEA Grapalat" w:eastAsia="Times New Roman" w:hAnsi="GHEA Grapalat" w:cs="Times New Roman"/>
          <w:sz w:val="24"/>
          <w:szCs w:val="24"/>
          <w:lang w:val="hy-AM"/>
        </w:rPr>
        <w:t>Օրենքներ</w:t>
      </w:r>
      <w:r w:rsidR="00523E69" w:rsidRPr="00523E69">
        <w:rPr>
          <w:rFonts w:ascii="GHEA Grapalat" w:eastAsia="Times New Roman" w:hAnsi="GHEA Grapalat" w:cs="Times New Roman"/>
          <w:sz w:val="24"/>
          <w:szCs w:val="24"/>
          <w:lang w:val="hy-AM"/>
        </w:rPr>
        <w:t>)</w:t>
      </w:r>
      <w:r w:rsidRPr="00A30A37">
        <w:rPr>
          <w:rFonts w:ascii="GHEA Grapalat" w:hAnsi="GHEA Grapalat" w:cs="Times New Roman"/>
          <w:sz w:val="24"/>
          <w:szCs w:val="24"/>
          <w:lang w:val="hy-AM"/>
        </w:rPr>
        <w:t xml:space="preserve"> և Հայաստանի Հանրապետության վարչապետի 2025 թվականի սեպտեմբերի 4-ի թիվ 778-Լ որոշ</w:t>
      </w:r>
      <w:r>
        <w:rPr>
          <w:rFonts w:ascii="GHEA Grapalat" w:hAnsi="GHEA Grapalat" w:cs="Times New Roman"/>
          <w:sz w:val="24"/>
          <w:szCs w:val="24"/>
          <w:lang w:val="hy-AM"/>
        </w:rPr>
        <w:t>ման ընդունումը,</w:t>
      </w:r>
      <w:r>
        <w:rPr>
          <w:rFonts w:ascii="GHEA Grapalat" w:hAnsi="GHEA Grapalat"/>
          <w:sz w:val="24"/>
          <w:szCs w:val="24"/>
          <w:lang w:val="hy-AM"/>
        </w:rPr>
        <w:t xml:space="preserve"> </w:t>
      </w:r>
      <w:r w:rsidRPr="00A30A37">
        <w:rPr>
          <w:rFonts w:ascii="GHEA Grapalat" w:hAnsi="GHEA Grapalat" w:cs="Times New Roman"/>
          <w:sz w:val="24"/>
          <w:szCs w:val="24"/>
          <w:lang w:val="hy-AM"/>
        </w:rPr>
        <w:t>խաղային</w:t>
      </w:r>
      <w:r w:rsidR="00AB5D30">
        <w:rPr>
          <w:rFonts w:ascii="GHEA Grapalat" w:hAnsi="GHEA Grapalat" w:cs="Times New Roman"/>
          <w:sz w:val="24"/>
          <w:szCs w:val="24"/>
          <w:lang w:val="hy-AM"/>
        </w:rPr>
        <w:t xml:space="preserve"> </w:t>
      </w:r>
      <w:r w:rsidRPr="00A30A37">
        <w:rPr>
          <w:rFonts w:ascii="GHEA Grapalat" w:hAnsi="GHEA Grapalat" w:cs="Times New Roman"/>
          <w:sz w:val="24"/>
          <w:szCs w:val="24"/>
          <w:lang w:val="hy-AM"/>
        </w:rPr>
        <w:t>բնագավառի գործունեության կարգավորման ոլորտում՝ խաղային բնագավառի գործունեությանը վերաբերող իրավական ակտերի մշակումը,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w:t>
      </w:r>
      <w:r>
        <w:rPr>
          <w:rFonts w:ascii="GHEA Grapalat" w:hAnsi="GHEA Grapalat" w:cs="Times New Roman"/>
          <w:sz w:val="24"/>
          <w:szCs w:val="24"/>
          <w:lang w:val="hy-AM"/>
        </w:rPr>
        <w:t xml:space="preserve">ր </w:t>
      </w:r>
      <w:r w:rsidRPr="004F6BFA">
        <w:rPr>
          <w:rFonts w:ascii="GHEA Grapalat" w:hAnsi="GHEA Grapalat" w:cs="Times New Roman"/>
          <w:sz w:val="24"/>
          <w:szCs w:val="24"/>
          <w:lang w:val="hy-AM"/>
        </w:rPr>
        <w:t>ՀՀ</w:t>
      </w:r>
      <w:r w:rsidR="00206F0F">
        <w:rPr>
          <w:rFonts w:ascii="GHEA Grapalat" w:hAnsi="GHEA Grapalat" w:cs="Times New Roman"/>
          <w:sz w:val="24"/>
          <w:szCs w:val="24"/>
          <w:lang w:val="hy-AM"/>
        </w:rPr>
        <w:t xml:space="preserve"> </w:t>
      </w:r>
      <w:r w:rsidRPr="004F6BFA">
        <w:rPr>
          <w:rFonts w:ascii="GHEA Grapalat" w:hAnsi="GHEA Grapalat" w:cs="Times New Roman"/>
          <w:sz w:val="24"/>
          <w:szCs w:val="24"/>
          <w:lang w:val="hy-AM"/>
        </w:rPr>
        <w:t>ֆինանսների նախարարությանը և</w:t>
      </w:r>
      <w:r>
        <w:rPr>
          <w:rFonts w:ascii="GHEA Grapalat" w:hAnsi="GHEA Grapalat" w:cs="Times New Roman"/>
          <w:sz w:val="24"/>
          <w:szCs w:val="24"/>
          <w:lang w:val="hy-AM"/>
        </w:rPr>
        <w:t xml:space="preserve"> </w:t>
      </w:r>
      <w:r w:rsidR="004F6BFA" w:rsidRPr="004F6BFA">
        <w:rPr>
          <w:rFonts w:ascii="GHEA Grapalat" w:hAnsi="GHEA Grapalat" w:cs="Times New Roman"/>
          <w:sz w:val="24"/>
          <w:szCs w:val="24"/>
          <w:lang w:val="hy-AM"/>
        </w:rPr>
        <w:t>202</w:t>
      </w:r>
      <w:r w:rsidR="00B13C83">
        <w:rPr>
          <w:rFonts w:ascii="GHEA Grapalat" w:hAnsi="GHEA Grapalat" w:cs="Times New Roman"/>
          <w:sz w:val="24"/>
          <w:szCs w:val="24"/>
          <w:lang w:val="hy-AM"/>
        </w:rPr>
        <w:t>0</w:t>
      </w:r>
      <w:r w:rsidR="004F6BFA" w:rsidRPr="004F6BFA">
        <w:rPr>
          <w:rFonts w:ascii="GHEA Grapalat" w:hAnsi="GHEA Grapalat" w:cs="Times New Roman"/>
          <w:sz w:val="24"/>
          <w:szCs w:val="24"/>
          <w:lang w:val="hy-AM"/>
        </w:rPr>
        <w:t xml:space="preserve"> թվականի </w:t>
      </w:r>
      <w:r w:rsidR="00B13C83">
        <w:rPr>
          <w:rFonts w:ascii="GHEA Grapalat" w:hAnsi="GHEA Grapalat" w:cs="Times New Roman"/>
          <w:sz w:val="24"/>
          <w:szCs w:val="24"/>
          <w:lang w:val="hy-AM"/>
        </w:rPr>
        <w:t>մայիսի</w:t>
      </w:r>
      <w:r w:rsidR="004F6BFA" w:rsidRPr="004F6BFA">
        <w:rPr>
          <w:rFonts w:ascii="GHEA Grapalat" w:hAnsi="GHEA Grapalat" w:cs="Times New Roman"/>
          <w:sz w:val="24"/>
          <w:szCs w:val="24"/>
          <w:lang w:val="hy-AM"/>
        </w:rPr>
        <w:t xml:space="preserve"> </w:t>
      </w:r>
      <w:r w:rsidR="00B13C83">
        <w:rPr>
          <w:rFonts w:ascii="GHEA Grapalat" w:hAnsi="GHEA Grapalat" w:cs="Times New Roman"/>
          <w:sz w:val="24"/>
          <w:szCs w:val="24"/>
          <w:lang w:val="hy-AM"/>
        </w:rPr>
        <w:t>5</w:t>
      </w:r>
      <w:r w:rsidR="004F6BFA" w:rsidRPr="004F6BFA">
        <w:rPr>
          <w:rFonts w:ascii="GHEA Grapalat" w:hAnsi="GHEA Grapalat" w:cs="Times New Roman"/>
          <w:sz w:val="24"/>
          <w:szCs w:val="24"/>
          <w:lang w:val="hy-AM"/>
        </w:rPr>
        <w:t xml:space="preserve">-ի </w:t>
      </w:r>
      <w:r w:rsidR="009A104A" w:rsidRPr="004F6BFA">
        <w:rPr>
          <w:rFonts w:ascii="GHEA Grapalat" w:hAnsi="GHEA Grapalat" w:cs="Times New Roman"/>
          <w:sz w:val="24"/>
          <w:szCs w:val="24"/>
          <w:lang w:val="hy-AM"/>
        </w:rPr>
        <w:t xml:space="preserve">ՀՀ ֆինանսների նախարարի </w:t>
      </w:r>
      <w:r w:rsidR="00B13C83">
        <w:rPr>
          <w:rFonts w:ascii="GHEA Grapalat" w:hAnsi="GHEA Grapalat" w:cs="Times New Roman"/>
          <w:sz w:val="24"/>
          <w:szCs w:val="24"/>
          <w:lang w:val="hy-AM"/>
        </w:rPr>
        <w:t>1</w:t>
      </w:r>
      <w:r w:rsidR="00DA5CA6">
        <w:rPr>
          <w:rFonts w:ascii="GHEA Grapalat" w:hAnsi="GHEA Grapalat" w:cs="Times New Roman"/>
          <w:sz w:val="24"/>
          <w:szCs w:val="24"/>
          <w:lang w:val="hy-AM"/>
        </w:rPr>
        <w:t>2</w:t>
      </w:r>
      <w:r w:rsidR="00B13C83">
        <w:rPr>
          <w:rFonts w:ascii="GHEA Grapalat" w:hAnsi="GHEA Grapalat" w:cs="Times New Roman"/>
          <w:sz w:val="24"/>
          <w:szCs w:val="24"/>
          <w:lang w:val="hy-AM"/>
        </w:rPr>
        <w:t>8</w:t>
      </w:r>
      <w:r w:rsidR="004F6BFA" w:rsidRPr="004F6BFA">
        <w:rPr>
          <w:rFonts w:ascii="GHEA Grapalat" w:hAnsi="GHEA Grapalat" w:cs="Times New Roman"/>
          <w:sz w:val="24"/>
          <w:szCs w:val="24"/>
          <w:lang w:val="hy-AM"/>
        </w:rPr>
        <w:t xml:space="preserve">-Ն հրամանով սահմանվել է </w:t>
      </w:r>
      <w:r w:rsidR="00B13C83">
        <w:rPr>
          <w:rFonts w:ascii="GHEA Grapalat" w:hAnsi="GHEA Grapalat"/>
          <w:sz w:val="24"/>
          <w:szCs w:val="24"/>
          <w:lang w:val="hy-AM"/>
        </w:rPr>
        <w:t>Խ</w:t>
      </w:r>
      <w:r w:rsidR="00B13C83" w:rsidRPr="00163F8B">
        <w:rPr>
          <w:rFonts w:ascii="GHEA Grapalat" w:hAnsi="GHEA Grapalat"/>
          <w:sz w:val="24"/>
          <w:szCs w:val="24"/>
          <w:lang w:val="hy-AM"/>
        </w:rPr>
        <w:t xml:space="preserve">աղասրահ մուտք գործել </w:t>
      </w:r>
      <w:r w:rsidR="00B13C83">
        <w:rPr>
          <w:rFonts w:ascii="GHEA Grapalat" w:hAnsi="GHEA Grapalat"/>
          <w:sz w:val="24"/>
          <w:szCs w:val="24"/>
          <w:lang w:val="hy-AM"/>
        </w:rPr>
        <w:t>և</w:t>
      </w:r>
      <w:r w:rsidR="00B13C83" w:rsidRPr="00163F8B">
        <w:rPr>
          <w:rFonts w:ascii="GHEA Grapalat" w:hAnsi="GHEA Grapalat"/>
          <w:sz w:val="24"/>
          <w:szCs w:val="24"/>
          <w:lang w:val="hy-AM"/>
        </w:rPr>
        <w:t xml:space="preserve"> ինտերնետային կայքում գրանցվել ցանկացող ֆիզիկական անձի անձը հաստատող փաստաթուղթ</w:t>
      </w:r>
      <w:r w:rsidR="00206F0F">
        <w:rPr>
          <w:rFonts w:ascii="GHEA Grapalat" w:hAnsi="GHEA Grapalat"/>
          <w:sz w:val="24"/>
          <w:szCs w:val="24"/>
          <w:lang w:val="hy-AM"/>
        </w:rPr>
        <w:t>ը</w:t>
      </w:r>
      <w:r w:rsidR="00B13C83" w:rsidRPr="00163F8B">
        <w:rPr>
          <w:rFonts w:ascii="GHEA Grapalat" w:hAnsi="GHEA Grapalat"/>
          <w:sz w:val="24"/>
          <w:szCs w:val="24"/>
          <w:lang w:val="hy-AM"/>
        </w:rPr>
        <w:t xml:space="preserve"> ստուգելու կարգը</w:t>
      </w:r>
      <w:r w:rsidR="009A104A" w:rsidRPr="004F6BFA">
        <w:rPr>
          <w:rFonts w:ascii="GHEA Grapalat" w:hAnsi="GHEA Grapalat" w:cs="Times New Roman"/>
          <w:sz w:val="24"/>
          <w:szCs w:val="24"/>
          <w:lang w:val="hy-AM"/>
        </w:rPr>
        <w:t>:</w:t>
      </w:r>
    </w:p>
    <w:p w14:paraId="1B17090D" w14:textId="05808B9B" w:rsidR="00B632CE" w:rsidRPr="00AB5D30" w:rsidRDefault="00B632CE" w:rsidP="00AB5D30">
      <w:pPr>
        <w:spacing w:after="0" w:line="360" w:lineRule="auto"/>
        <w:ind w:firstLine="374"/>
        <w:jc w:val="both"/>
        <w:rPr>
          <w:rFonts w:ascii="GHEA Grapalat" w:hAnsi="GHEA Grapalat"/>
          <w:sz w:val="24"/>
          <w:szCs w:val="24"/>
          <w:lang w:val="hy-AM"/>
        </w:rPr>
      </w:pPr>
      <w:r w:rsidRPr="000542CE">
        <w:rPr>
          <w:rFonts w:ascii="GHEA Grapalat" w:eastAsia="Times New Roman" w:hAnsi="GHEA Grapalat" w:cs="Times New Roman"/>
          <w:sz w:val="24"/>
          <w:szCs w:val="24"/>
          <w:lang w:val="hy-AM"/>
        </w:rPr>
        <w:t>Հաշվի առնելով վերը նշվածը, անհրաժեշտություն է առաջացել</w:t>
      </w:r>
      <w:r w:rsidR="00523E69">
        <w:rPr>
          <w:rFonts w:ascii="GHEA Grapalat" w:eastAsia="Times New Roman" w:hAnsi="GHEA Grapalat" w:cs="Times New Roman"/>
          <w:sz w:val="24"/>
          <w:szCs w:val="24"/>
          <w:lang w:val="hy-AM"/>
        </w:rPr>
        <w:t xml:space="preserve"> Օրենքներով  սահմանված կարգավորումներին </w:t>
      </w:r>
      <w:r w:rsidR="00523E69">
        <w:rPr>
          <w:rFonts w:ascii="GHEA Grapalat" w:hAnsi="GHEA Grapalat"/>
          <w:sz w:val="24"/>
          <w:lang w:val="hy-AM"/>
        </w:rPr>
        <w:t>համատասխանեցնելու նպատակով</w:t>
      </w:r>
      <w:r w:rsidR="00523E69">
        <w:rPr>
          <w:rFonts w:ascii="GHEA Grapalat" w:eastAsia="Times New Roman" w:hAnsi="GHEA Grapalat" w:cs="Times New Roman"/>
          <w:sz w:val="24"/>
          <w:szCs w:val="24"/>
          <w:lang w:val="hy-AM"/>
        </w:rPr>
        <w:t xml:space="preserve">՝ </w:t>
      </w:r>
      <w:r w:rsidR="00522624" w:rsidRPr="006C0B2D">
        <w:rPr>
          <w:rFonts w:ascii="GHEA Grapalat" w:hAnsi="GHEA Grapalat"/>
          <w:sz w:val="24"/>
          <w:szCs w:val="24"/>
          <w:lang w:val="hy-AM"/>
        </w:rPr>
        <w:t>ՀՀ</w:t>
      </w:r>
      <w:r w:rsidR="00522624">
        <w:rPr>
          <w:rFonts w:ascii="GHEA Grapalat" w:hAnsi="GHEA Grapalat"/>
          <w:sz w:val="24"/>
          <w:szCs w:val="24"/>
          <w:lang w:val="hy-AM"/>
        </w:rPr>
        <w:t xml:space="preserve"> </w:t>
      </w:r>
      <w:r w:rsidR="00522624">
        <w:rPr>
          <w:rFonts w:ascii="GHEA Grapalat" w:hAnsi="GHEA Grapalat"/>
          <w:color w:val="000000"/>
          <w:sz w:val="24"/>
          <w:szCs w:val="24"/>
          <w:lang w:val="hy-AM"/>
        </w:rPr>
        <w:t xml:space="preserve">էկոնոմիկայի </w:t>
      </w:r>
      <w:r w:rsidR="004F6BFA">
        <w:rPr>
          <w:rFonts w:ascii="GHEA Grapalat" w:hAnsi="GHEA Grapalat"/>
          <w:color w:val="000000"/>
          <w:sz w:val="24"/>
          <w:szCs w:val="24"/>
          <w:lang w:val="hy-AM"/>
        </w:rPr>
        <w:t xml:space="preserve">նախարարի  հրամանով սահմանել </w:t>
      </w:r>
      <w:r w:rsidR="00B13C83">
        <w:rPr>
          <w:rFonts w:ascii="GHEA Grapalat" w:hAnsi="GHEA Grapalat"/>
          <w:sz w:val="24"/>
          <w:szCs w:val="24"/>
          <w:lang w:val="hy-AM"/>
        </w:rPr>
        <w:t>Խ</w:t>
      </w:r>
      <w:r w:rsidR="00B13C83" w:rsidRPr="00163F8B">
        <w:rPr>
          <w:rFonts w:ascii="GHEA Grapalat" w:hAnsi="GHEA Grapalat"/>
          <w:sz w:val="24"/>
          <w:szCs w:val="24"/>
          <w:lang w:val="hy-AM"/>
        </w:rPr>
        <w:t xml:space="preserve">աղասրահ մուտք գործել </w:t>
      </w:r>
      <w:r w:rsidR="00B13C83">
        <w:rPr>
          <w:rFonts w:ascii="GHEA Grapalat" w:hAnsi="GHEA Grapalat"/>
          <w:sz w:val="24"/>
          <w:szCs w:val="24"/>
          <w:lang w:val="hy-AM"/>
        </w:rPr>
        <w:t>և</w:t>
      </w:r>
      <w:r w:rsidR="00B13C83" w:rsidRPr="00163F8B">
        <w:rPr>
          <w:rFonts w:ascii="GHEA Grapalat" w:hAnsi="GHEA Grapalat"/>
          <w:sz w:val="24"/>
          <w:szCs w:val="24"/>
          <w:lang w:val="hy-AM"/>
        </w:rPr>
        <w:t xml:space="preserve"> ինտերնետային կայքում գրանցվել ցանկացող ֆիզիկական անձի անձը հաստատող փաստաթուղթ</w:t>
      </w:r>
      <w:r w:rsidR="00206F0F">
        <w:rPr>
          <w:rFonts w:ascii="GHEA Grapalat" w:hAnsi="GHEA Grapalat"/>
          <w:sz w:val="24"/>
          <w:szCs w:val="24"/>
          <w:lang w:val="hy-AM"/>
        </w:rPr>
        <w:t>ը</w:t>
      </w:r>
      <w:r w:rsidR="00B13C83" w:rsidRPr="00163F8B">
        <w:rPr>
          <w:rFonts w:ascii="GHEA Grapalat" w:hAnsi="GHEA Grapalat"/>
          <w:sz w:val="24"/>
          <w:szCs w:val="24"/>
          <w:lang w:val="hy-AM"/>
        </w:rPr>
        <w:t xml:space="preserve"> ստուգելու կարգը հաստատելու մասին</w:t>
      </w:r>
      <w:r w:rsidR="00B13C83" w:rsidRPr="004F6BFA">
        <w:rPr>
          <w:rFonts w:ascii="GHEA Grapalat" w:hAnsi="GHEA Grapalat" w:cs="Times New Roman"/>
          <w:sz w:val="24"/>
          <w:szCs w:val="24"/>
          <w:lang w:val="hy-AM"/>
        </w:rPr>
        <w:t xml:space="preserve"> </w:t>
      </w:r>
      <w:r w:rsidR="004F6BFA" w:rsidRPr="004F6BFA">
        <w:rPr>
          <w:rFonts w:ascii="GHEA Grapalat" w:eastAsia="Calibri" w:hAnsi="GHEA Grapalat" w:cs="Times New Roman"/>
          <w:sz w:val="24"/>
          <w:szCs w:val="24"/>
          <w:lang w:val="hy-AM"/>
        </w:rPr>
        <w:t>կարգը</w:t>
      </w:r>
      <w:r>
        <w:rPr>
          <w:rFonts w:ascii="GHEA Grapalat" w:eastAsia="Times New Roman" w:hAnsi="GHEA Grapalat" w:cs="Times New Roman"/>
          <w:sz w:val="24"/>
          <w:szCs w:val="24"/>
          <w:lang w:val="hy-AM"/>
        </w:rPr>
        <w:t>:</w:t>
      </w:r>
    </w:p>
    <w:p w14:paraId="5DC30413" w14:textId="77777777" w:rsidR="006F71DF" w:rsidRPr="00230AF6" w:rsidRDefault="006F71DF" w:rsidP="00B632CE">
      <w:pPr>
        <w:pStyle w:val="ListParagraph"/>
        <w:numPr>
          <w:ilvl w:val="0"/>
          <w:numId w:val="1"/>
        </w:numPr>
        <w:spacing w:line="360" w:lineRule="auto"/>
        <w:ind w:left="0" w:firstLine="63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14:paraId="1D802A44" w14:textId="3C73DE0F"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t xml:space="preserve"> Նախագծով ն</w:t>
      </w:r>
      <w:r w:rsidRPr="004368B3">
        <w:rPr>
          <w:rFonts w:ascii="GHEA Grapalat" w:hAnsi="GHEA Grapalat"/>
          <w:sz w:val="24"/>
          <w:lang w:val="hy-AM"/>
        </w:rPr>
        <w:t>ախատեսվում է</w:t>
      </w:r>
      <w:r w:rsidR="004F6BFA" w:rsidRPr="004F6BFA">
        <w:rPr>
          <w:rFonts w:ascii="GHEA Grapalat" w:hAnsi="GHEA Grapalat"/>
          <w:sz w:val="24"/>
          <w:szCs w:val="24"/>
          <w:lang w:val="hy-AM"/>
        </w:rPr>
        <w:t xml:space="preserve"> </w:t>
      </w:r>
      <w:r w:rsidR="004F6BFA" w:rsidRPr="006C0B2D">
        <w:rPr>
          <w:rFonts w:ascii="GHEA Grapalat" w:hAnsi="GHEA Grapalat"/>
          <w:sz w:val="24"/>
          <w:szCs w:val="24"/>
          <w:lang w:val="hy-AM"/>
        </w:rPr>
        <w:t>ՀՀ</w:t>
      </w:r>
      <w:r w:rsidR="004F6BFA">
        <w:rPr>
          <w:rFonts w:ascii="GHEA Grapalat" w:hAnsi="GHEA Grapalat"/>
          <w:sz w:val="24"/>
          <w:szCs w:val="24"/>
          <w:lang w:val="hy-AM"/>
        </w:rPr>
        <w:t xml:space="preserve"> </w:t>
      </w:r>
      <w:r w:rsidR="004F6BFA">
        <w:rPr>
          <w:rFonts w:ascii="GHEA Grapalat" w:hAnsi="GHEA Grapalat"/>
          <w:color w:val="000000"/>
          <w:sz w:val="24"/>
          <w:szCs w:val="24"/>
          <w:lang w:val="hy-AM"/>
        </w:rPr>
        <w:t xml:space="preserve">էկոնոմիկայի նախարարի  հրամանով սահմանել </w:t>
      </w:r>
      <w:r w:rsidR="00B266A7">
        <w:rPr>
          <w:rFonts w:ascii="GHEA Grapalat" w:hAnsi="GHEA Grapalat"/>
          <w:sz w:val="24"/>
          <w:szCs w:val="24"/>
          <w:lang w:val="hy-AM"/>
        </w:rPr>
        <w:t>խ</w:t>
      </w:r>
      <w:r w:rsidR="00B266A7" w:rsidRPr="00163F8B">
        <w:rPr>
          <w:rFonts w:ascii="GHEA Grapalat" w:hAnsi="GHEA Grapalat"/>
          <w:sz w:val="24"/>
          <w:szCs w:val="24"/>
          <w:lang w:val="hy-AM"/>
        </w:rPr>
        <w:t xml:space="preserve">աղասրահ մուտք գործել </w:t>
      </w:r>
      <w:r w:rsidR="00B266A7">
        <w:rPr>
          <w:rFonts w:ascii="GHEA Grapalat" w:hAnsi="GHEA Grapalat"/>
          <w:sz w:val="24"/>
          <w:szCs w:val="24"/>
          <w:lang w:val="hy-AM"/>
        </w:rPr>
        <w:t>և</w:t>
      </w:r>
      <w:r w:rsidR="00B266A7" w:rsidRPr="00163F8B">
        <w:rPr>
          <w:rFonts w:ascii="GHEA Grapalat" w:hAnsi="GHEA Grapalat"/>
          <w:sz w:val="24"/>
          <w:szCs w:val="24"/>
          <w:lang w:val="hy-AM"/>
        </w:rPr>
        <w:t xml:space="preserve"> ինտերնետային կայքում գրանցվել ցանկացող ֆիզիկական անձի անձը հաստատող փաստաթուղթ</w:t>
      </w:r>
      <w:r w:rsidR="0034154C">
        <w:rPr>
          <w:rFonts w:ascii="GHEA Grapalat" w:hAnsi="GHEA Grapalat"/>
          <w:sz w:val="24"/>
          <w:szCs w:val="24"/>
          <w:lang w:val="hy-AM"/>
        </w:rPr>
        <w:t>ը</w:t>
      </w:r>
      <w:r w:rsidR="00B266A7" w:rsidRPr="00163F8B">
        <w:rPr>
          <w:rFonts w:ascii="GHEA Grapalat" w:hAnsi="GHEA Grapalat"/>
          <w:sz w:val="24"/>
          <w:szCs w:val="24"/>
          <w:lang w:val="hy-AM"/>
        </w:rPr>
        <w:t xml:space="preserve"> ստուգելու </w:t>
      </w:r>
      <w:r w:rsidR="004F6BFA" w:rsidRPr="004F6BFA">
        <w:rPr>
          <w:rFonts w:ascii="GHEA Grapalat" w:eastAsia="Calibri" w:hAnsi="GHEA Grapalat" w:cs="Times New Roman"/>
          <w:sz w:val="24"/>
          <w:szCs w:val="24"/>
          <w:lang w:val="hy-AM"/>
        </w:rPr>
        <w:t>կարգը</w:t>
      </w:r>
      <w:r w:rsidR="004F6BFA">
        <w:rPr>
          <w:rFonts w:ascii="GHEA Grapalat" w:eastAsia="Times New Roman" w:hAnsi="GHEA Grapalat" w:cs="Times New Roman"/>
          <w:sz w:val="24"/>
          <w:szCs w:val="24"/>
          <w:lang w:val="hy-AM"/>
        </w:rPr>
        <w:t>:</w:t>
      </w:r>
    </w:p>
    <w:p w14:paraId="58E2329E"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14:paraId="78BCAEE9" w14:textId="363E5ECE"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ՀՀ </w:t>
      </w:r>
      <w:r w:rsidR="005A7879">
        <w:rPr>
          <w:rFonts w:ascii="GHEA Grapalat" w:hAnsi="GHEA Grapalat"/>
          <w:sz w:val="24"/>
          <w:lang w:val="hy-AM"/>
        </w:rPr>
        <w:t xml:space="preserve">էկոնոմիկայի </w:t>
      </w:r>
      <w:r w:rsidR="004B6CE7">
        <w:rPr>
          <w:rFonts w:ascii="GHEA Grapalat" w:hAnsi="GHEA Grapalat"/>
          <w:sz w:val="24"/>
          <w:lang w:val="hy-AM"/>
        </w:rPr>
        <w:t xml:space="preserve">նախարարության </w:t>
      </w:r>
      <w:r>
        <w:rPr>
          <w:rFonts w:ascii="GHEA Grapalat" w:hAnsi="GHEA Grapalat"/>
          <w:sz w:val="24"/>
          <w:lang w:val="hy-AM"/>
        </w:rPr>
        <w:t>կողմից։</w:t>
      </w:r>
    </w:p>
    <w:p w14:paraId="03D1EC3D" w14:textId="5A5C7B17" w:rsidR="00A10B6C" w:rsidRPr="007E4796" w:rsidRDefault="001D05E7" w:rsidP="00966D23">
      <w:pPr>
        <w:pStyle w:val="ListParagraph"/>
        <w:numPr>
          <w:ilvl w:val="0"/>
          <w:numId w:val="1"/>
        </w:numPr>
        <w:spacing w:line="360" w:lineRule="auto"/>
        <w:ind w:left="0" w:firstLine="720"/>
        <w:jc w:val="both"/>
        <w:rPr>
          <w:rFonts w:ascii="GHEA Grapalat" w:hAnsi="GHEA Grapalat"/>
          <w:sz w:val="24"/>
          <w:lang w:val="hy-AM"/>
        </w:rPr>
      </w:pPr>
      <w:r w:rsidRPr="005A7879">
        <w:rPr>
          <w:rFonts w:ascii="GHEA Grapalat" w:hAnsi="GHEA Grapalat"/>
          <w:b/>
          <w:sz w:val="24"/>
          <w:lang w:val="hy-AM"/>
        </w:rPr>
        <w:t>Կապը ռազմավարական փաստաթղթերի հետ</w:t>
      </w:r>
      <w:r w:rsidR="00A10B6C" w:rsidRPr="005A7879">
        <w:rPr>
          <w:rFonts w:ascii="GHEA Grapalat" w:eastAsia="GHEA Grapalat" w:hAnsi="GHEA Grapalat" w:cs="Calibri Light"/>
          <w:sz w:val="24"/>
          <w:lang w:val="hy-AM"/>
        </w:rPr>
        <w:t>:</w:t>
      </w:r>
    </w:p>
    <w:p w14:paraId="5A014707" w14:textId="77777777" w:rsidR="004F6BFA" w:rsidRPr="004F6BFA" w:rsidRDefault="004F6BFA" w:rsidP="004F6BFA">
      <w:pPr>
        <w:pStyle w:val="ListParagraph"/>
        <w:shd w:val="clear" w:color="auto" w:fill="FFFFFF"/>
        <w:tabs>
          <w:tab w:val="left" w:pos="993"/>
        </w:tabs>
        <w:spacing w:after="0" w:line="360" w:lineRule="auto"/>
        <w:jc w:val="both"/>
        <w:rPr>
          <w:rFonts w:ascii="GHEA Grapalat" w:hAnsi="GHEA Grapalat"/>
          <w:color w:val="000000"/>
          <w:sz w:val="24"/>
          <w:szCs w:val="24"/>
          <w:lang w:val="hy-AM" w:eastAsia="hy-AM"/>
        </w:rPr>
      </w:pPr>
      <w:r w:rsidRPr="004F6BFA">
        <w:rPr>
          <w:rFonts w:ascii="GHEA Grapalat" w:hAnsi="GHEA Grapalat"/>
          <w:color w:val="000000"/>
          <w:sz w:val="24"/>
          <w:szCs w:val="24"/>
          <w:lang w:val="hy-AM" w:eastAsia="hy-AM"/>
        </w:rPr>
        <w:t>Նախագիծն ուղղակիորեն չի բխում ռազմավարական փաստաթղթերից։</w:t>
      </w:r>
    </w:p>
    <w:p w14:paraId="27608374"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p>
    <w:p w14:paraId="38EBB69D" w14:textId="06417B0A" w:rsidR="007A1E5A" w:rsidRDefault="004368B3" w:rsidP="007A1E5A">
      <w:pPr>
        <w:pStyle w:val="ListParagraph"/>
        <w:spacing w:line="360" w:lineRule="auto"/>
        <w:ind w:left="0" w:firstLine="720"/>
        <w:jc w:val="both"/>
        <w:rPr>
          <w:rFonts w:ascii="GHEA Grapalat" w:eastAsia="Times New Roman" w:hAnsi="GHEA Grapalat" w:cs="Times New Roman"/>
          <w:sz w:val="24"/>
          <w:szCs w:val="24"/>
          <w:lang w:val="hy-AM"/>
        </w:rPr>
      </w:pPr>
      <w:r w:rsidRPr="004368B3">
        <w:rPr>
          <w:rFonts w:ascii="GHEA Grapalat" w:hAnsi="GHEA Grapalat"/>
          <w:sz w:val="24"/>
          <w:lang w:val="hy-AM"/>
        </w:rPr>
        <w:t>Նախագծի ընդունմամբ</w:t>
      </w:r>
      <w:r w:rsidR="00BE5F04">
        <w:rPr>
          <w:rFonts w:ascii="GHEA Grapalat" w:hAnsi="GHEA Grapalat"/>
          <w:sz w:val="24"/>
          <w:lang w:val="hy-AM"/>
        </w:rPr>
        <w:t xml:space="preserve"> </w:t>
      </w:r>
      <w:r w:rsidR="00BE5F04">
        <w:rPr>
          <w:rFonts w:ascii="GHEA Grapalat" w:eastAsia="Times New Roman" w:hAnsi="GHEA Grapalat" w:cs="Times New Roman"/>
          <w:sz w:val="24"/>
          <w:szCs w:val="24"/>
          <w:lang w:val="hy-AM"/>
        </w:rPr>
        <w:t>Օրենքներով  սահմանված կարգավորումներին</w:t>
      </w:r>
      <w:r w:rsidR="00BE5F04">
        <w:rPr>
          <w:rFonts w:ascii="GHEA Grapalat" w:hAnsi="GHEA Grapalat"/>
          <w:sz w:val="24"/>
          <w:lang w:val="hy-AM"/>
        </w:rPr>
        <w:t xml:space="preserve"> համապատասխն</w:t>
      </w:r>
      <w:r w:rsidR="007A1E5A">
        <w:rPr>
          <w:rFonts w:ascii="GHEA Grapalat" w:hAnsi="GHEA Grapalat"/>
          <w:sz w:val="24"/>
          <w:lang w:val="hy-AM"/>
        </w:rPr>
        <w:t xml:space="preserve"> ՀՀ էկոնոմիկայի նախարարի հրամանով</w:t>
      </w:r>
      <w:r w:rsidR="00BE5F04">
        <w:rPr>
          <w:rFonts w:ascii="GHEA Grapalat" w:hAnsi="GHEA Grapalat"/>
          <w:sz w:val="24"/>
          <w:lang w:val="hy-AM"/>
        </w:rPr>
        <w:t xml:space="preserve"> </w:t>
      </w:r>
      <w:r w:rsidR="007A1E5A">
        <w:rPr>
          <w:rFonts w:ascii="GHEA Grapalat" w:hAnsi="GHEA Grapalat"/>
          <w:sz w:val="24"/>
          <w:lang w:val="hy-AM"/>
        </w:rPr>
        <w:t xml:space="preserve">կսահմանվի </w:t>
      </w:r>
      <w:r w:rsidR="007A1E5A">
        <w:rPr>
          <w:rFonts w:ascii="GHEA Grapalat" w:hAnsi="GHEA Grapalat"/>
          <w:sz w:val="24"/>
          <w:szCs w:val="24"/>
          <w:lang w:val="hy-AM"/>
        </w:rPr>
        <w:t>խ</w:t>
      </w:r>
      <w:r w:rsidR="007A1E5A" w:rsidRPr="00163F8B">
        <w:rPr>
          <w:rFonts w:ascii="GHEA Grapalat" w:hAnsi="GHEA Grapalat"/>
          <w:sz w:val="24"/>
          <w:szCs w:val="24"/>
          <w:lang w:val="hy-AM"/>
        </w:rPr>
        <w:t xml:space="preserve">աղասրահ մուտք </w:t>
      </w:r>
      <w:r w:rsidR="007A1E5A" w:rsidRPr="00163F8B">
        <w:rPr>
          <w:rFonts w:ascii="GHEA Grapalat" w:hAnsi="GHEA Grapalat"/>
          <w:sz w:val="24"/>
          <w:szCs w:val="24"/>
          <w:lang w:val="hy-AM"/>
        </w:rPr>
        <w:lastRenderedPageBreak/>
        <w:t xml:space="preserve">գործել </w:t>
      </w:r>
      <w:r w:rsidR="007A1E5A">
        <w:rPr>
          <w:rFonts w:ascii="GHEA Grapalat" w:hAnsi="GHEA Grapalat"/>
          <w:sz w:val="24"/>
          <w:szCs w:val="24"/>
          <w:lang w:val="hy-AM"/>
        </w:rPr>
        <w:t>և</w:t>
      </w:r>
      <w:r w:rsidR="007A1E5A" w:rsidRPr="00163F8B">
        <w:rPr>
          <w:rFonts w:ascii="GHEA Grapalat" w:hAnsi="GHEA Grapalat"/>
          <w:sz w:val="24"/>
          <w:szCs w:val="24"/>
          <w:lang w:val="hy-AM"/>
        </w:rPr>
        <w:t xml:space="preserve"> ինտերնետային կայքում գրանցվել ցանկացող ֆիզիկական անձի անձը հաստատող փաստաթուղթ</w:t>
      </w:r>
      <w:r w:rsidR="007A1E5A">
        <w:rPr>
          <w:rFonts w:ascii="GHEA Grapalat" w:hAnsi="GHEA Grapalat"/>
          <w:sz w:val="24"/>
          <w:szCs w:val="24"/>
          <w:lang w:val="hy-AM"/>
        </w:rPr>
        <w:t>ը</w:t>
      </w:r>
      <w:r w:rsidR="007A1E5A" w:rsidRPr="00163F8B">
        <w:rPr>
          <w:rFonts w:ascii="GHEA Grapalat" w:hAnsi="GHEA Grapalat"/>
          <w:sz w:val="24"/>
          <w:szCs w:val="24"/>
          <w:lang w:val="hy-AM"/>
        </w:rPr>
        <w:t xml:space="preserve"> ստուգելու </w:t>
      </w:r>
      <w:r w:rsidR="007A1E5A" w:rsidRPr="004F6BFA">
        <w:rPr>
          <w:rFonts w:ascii="GHEA Grapalat" w:eastAsia="Calibri" w:hAnsi="GHEA Grapalat" w:cs="Times New Roman"/>
          <w:sz w:val="24"/>
          <w:szCs w:val="24"/>
          <w:lang w:val="hy-AM"/>
        </w:rPr>
        <w:t>կարգը</w:t>
      </w:r>
      <w:r w:rsidR="007A1E5A">
        <w:rPr>
          <w:rFonts w:ascii="GHEA Grapalat" w:eastAsia="Times New Roman" w:hAnsi="GHEA Grapalat" w:cs="Times New Roman"/>
          <w:sz w:val="24"/>
          <w:szCs w:val="24"/>
          <w:lang w:val="hy-AM"/>
        </w:rPr>
        <w:t>:</w:t>
      </w:r>
    </w:p>
    <w:p w14:paraId="57DB7678" w14:textId="77777777" w:rsidR="00151BA6" w:rsidRDefault="00151BA6" w:rsidP="00540C99">
      <w:pPr>
        <w:pStyle w:val="ListParagraph"/>
        <w:numPr>
          <w:ilvl w:val="0"/>
          <w:numId w:val="1"/>
        </w:numPr>
        <w:spacing w:line="360" w:lineRule="auto"/>
        <w:ind w:left="0" w:firstLine="630"/>
        <w:jc w:val="both"/>
        <w:rPr>
          <w:rFonts w:ascii="GHEA Grapalat" w:hAnsi="GHEA Grapalat"/>
          <w:b/>
          <w:sz w:val="24"/>
          <w:lang w:val="hy-AM"/>
        </w:rPr>
      </w:pPr>
      <w:r w:rsidRPr="00151BA6">
        <w:rPr>
          <w:rFonts w:ascii="GHEA Grapalat" w:hAnsi="GHEA Grapalat"/>
          <w:b/>
          <w:sz w:val="24"/>
          <w:lang w:val="hy-AM"/>
        </w:rPr>
        <w:t>Այլ տեղեկություններ</w:t>
      </w:r>
    </w:p>
    <w:p w14:paraId="195CC9FD" w14:textId="77777777"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576C38">
      <w:pgSz w:w="12240" w:h="15840"/>
      <w:pgMar w:top="720" w:right="108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02B2B" w14:textId="77777777" w:rsidR="00D27F02" w:rsidRDefault="00D27F02" w:rsidP="00BA1942">
      <w:pPr>
        <w:spacing w:after="0" w:line="240" w:lineRule="auto"/>
      </w:pPr>
      <w:r>
        <w:separator/>
      </w:r>
    </w:p>
  </w:endnote>
  <w:endnote w:type="continuationSeparator" w:id="0">
    <w:p w14:paraId="67D2EF9A" w14:textId="77777777" w:rsidR="00D27F02" w:rsidRDefault="00D27F02"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FB122" w14:textId="77777777" w:rsidR="00D27F02" w:rsidRDefault="00D27F02" w:rsidP="00BA1942">
      <w:pPr>
        <w:spacing w:after="0" w:line="240" w:lineRule="auto"/>
      </w:pPr>
      <w:r>
        <w:separator/>
      </w:r>
    </w:p>
  </w:footnote>
  <w:footnote w:type="continuationSeparator" w:id="0">
    <w:p w14:paraId="7420F089" w14:textId="77777777" w:rsidR="00D27F02" w:rsidRDefault="00D27F02"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04A9E"/>
    <w:multiLevelType w:val="hybridMultilevel"/>
    <w:tmpl w:val="CA500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152C2"/>
    <w:rsid w:val="000542CE"/>
    <w:rsid w:val="00062105"/>
    <w:rsid w:val="000627A1"/>
    <w:rsid w:val="00067A35"/>
    <w:rsid w:val="00085363"/>
    <w:rsid w:val="00094D8F"/>
    <w:rsid w:val="000950FE"/>
    <w:rsid w:val="000B2D79"/>
    <w:rsid w:val="000F1271"/>
    <w:rsid w:val="000F3A8E"/>
    <w:rsid w:val="0010041D"/>
    <w:rsid w:val="00117FA8"/>
    <w:rsid w:val="00125499"/>
    <w:rsid w:val="00130802"/>
    <w:rsid w:val="00151BA6"/>
    <w:rsid w:val="001530BB"/>
    <w:rsid w:val="0015330C"/>
    <w:rsid w:val="00174171"/>
    <w:rsid w:val="001B2E7C"/>
    <w:rsid w:val="001D05E7"/>
    <w:rsid w:val="0020363D"/>
    <w:rsid w:val="00206F0F"/>
    <w:rsid w:val="002151AF"/>
    <w:rsid w:val="00226327"/>
    <w:rsid w:val="002271E6"/>
    <w:rsid w:val="00230AF6"/>
    <w:rsid w:val="002534B3"/>
    <w:rsid w:val="00267831"/>
    <w:rsid w:val="0028236F"/>
    <w:rsid w:val="00296652"/>
    <w:rsid w:val="002A67EB"/>
    <w:rsid w:val="002C3883"/>
    <w:rsid w:val="002C4842"/>
    <w:rsid w:val="002D1329"/>
    <w:rsid w:val="002E58A7"/>
    <w:rsid w:val="002E5914"/>
    <w:rsid w:val="002F2A00"/>
    <w:rsid w:val="00301857"/>
    <w:rsid w:val="00301D44"/>
    <w:rsid w:val="0034154C"/>
    <w:rsid w:val="00375394"/>
    <w:rsid w:val="003A3D0A"/>
    <w:rsid w:val="003B528B"/>
    <w:rsid w:val="003C014E"/>
    <w:rsid w:val="003E4812"/>
    <w:rsid w:val="003F1420"/>
    <w:rsid w:val="004138CC"/>
    <w:rsid w:val="004368B3"/>
    <w:rsid w:val="00442A69"/>
    <w:rsid w:val="0045165B"/>
    <w:rsid w:val="00484FBB"/>
    <w:rsid w:val="004A27D3"/>
    <w:rsid w:val="004B6CE7"/>
    <w:rsid w:val="004F6BFA"/>
    <w:rsid w:val="0050669D"/>
    <w:rsid w:val="00515860"/>
    <w:rsid w:val="00522624"/>
    <w:rsid w:val="00523E69"/>
    <w:rsid w:val="00524A68"/>
    <w:rsid w:val="005265D0"/>
    <w:rsid w:val="005379D8"/>
    <w:rsid w:val="00540C99"/>
    <w:rsid w:val="00543044"/>
    <w:rsid w:val="00553A6B"/>
    <w:rsid w:val="005640C5"/>
    <w:rsid w:val="00576C38"/>
    <w:rsid w:val="005A7879"/>
    <w:rsid w:val="005E3BAD"/>
    <w:rsid w:val="005F4F91"/>
    <w:rsid w:val="005F5004"/>
    <w:rsid w:val="0060078D"/>
    <w:rsid w:val="00605EC5"/>
    <w:rsid w:val="00607F79"/>
    <w:rsid w:val="00615007"/>
    <w:rsid w:val="0064190B"/>
    <w:rsid w:val="00655BA7"/>
    <w:rsid w:val="00656C63"/>
    <w:rsid w:val="00660CF2"/>
    <w:rsid w:val="00665720"/>
    <w:rsid w:val="006772D0"/>
    <w:rsid w:val="00687D2B"/>
    <w:rsid w:val="00687FE8"/>
    <w:rsid w:val="006A1780"/>
    <w:rsid w:val="006C0CA7"/>
    <w:rsid w:val="006C471D"/>
    <w:rsid w:val="006D3075"/>
    <w:rsid w:val="006F58D5"/>
    <w:rsid w:val="006F71DF"/>
    <w:rsid w:val="00725CB4"/>
    <w:rsid w:val="00742358"/>
    <w:rsid w:val="00753B7C"/>
    <w:rsid w:val="00760E37"/>
    <w:rsid w:val="00786BEC"/>
    <w:rsid w:val="00787493"/>
    <w:rsid w:val="007A15F2"/>
    <w:rsid w:val="007A1E5A"/>
    <w:rsid w:val="007A772B"/>
    <w:rsid w:val="007C3893"/>
    <w:rsid w:val="007C3AEF"/>
    <w:rsid w:val="007D4727"/>
    <w:rsid w:val="007E4796"/>
    <w:rsid w:val="007E4F4F"/>
    <w:rsid w:val="00801C8A"/>
    <w:rsid w:val="00820FA3"/>
    <w:rsid w:val="00821D97"/>
    <w:rsid w:val="0083476B"/>
    <w:rsid w:val="00846668"/>
    <w:rsid w:val="00865FC5"/>
    <w:rsid w:val="00886C8C"/>
    <w:rsid w:val="00890870"/>
    <w:rsid w:val="00897616"/>
    <w:rsid w:val="008E029C"/>
    <w:rsid w:val="00911DD8"/>
    <w:rsid w:val="009334B0"/>
    <w:rsid w:val="00940602"/>
    <w:rsid w:val="00941CBD"/>
    <w:rsid w:val="009435F8"/>
    <w:rsid w:val="00975CA1"/>
    <w:rsid w:val="00975D1F"/>
    <w:rsid w:val="00992BBF"/>
    <w:rsid w:val="009A104A"/>
    <w:rsid w:val="009B4348"/>
    <w:rsid w:val="009C43CC"/>
    <w:rsid w:val="009D65B9"/>
    <w:rsid w:val="009F4D07"/>
    <w:rsid w:val="009F5DB5"/>
    <w:rsid w:val="00A10B6C"/>
    <w:rsid w:val="00A56583"/>
    <w:rsid w:val="00A77C5A"/>
    <w:rsid w:val="00A837AF"/>
    <w:rsid w:val="00A8724B"/>
    <w:rsid w:val="00A940E5"/>
    <w:rsid w:val="00AA20AB"/>
    <w:rsid w:val="00AB37BC"/>
    <w:rsid w:val="00AB5BF1"/>
    <w:rsid w:val="00AB5D30"/>
    <w:rsid w:val="00AC77A2"/>
    <w:rsid w:val="00AD2664"/>
    <w:rsid w:val="00AF3C7F"/>
    <w:rsid w:val="00B11513"/>
    <w:rsid w:val="00B13C83"/>
    <w:rsid w:val="00B25389"/>
    <w:rsid w:val="00B2598B"/>
    <w:rsid w:val="00B266A7"/>
    <w:rsid w:val="00B53DF6"/>
    <w:rsid w:val="00B632CE"/>
    <w:rsid w:val="00B94D57"/>
    <w:rsid w:val="00BA1942"/>
    <w:rsid w:val="00BB0A7B"/>
    <w:rsid w:val="00BB65B1"/>
    <w:rsid w:val="00BC6C61"/>
    <w:rsid w:val="00BE5F04"/>
    <w:rsid w:val="00C267B5"/>
    <w:rsid w:val="00C44D68"/>
    <w:rsid w:val="00CD4258"/>
    <w:rsid w:val="00CD44E0"/>
    <w:rsid w:val="00CE0E9D"/>
    <w:rsid w:val="00CE1D45"/>
    <w:rsid w:val="00CF455F"/>
    <w:rsid w:val="00D01360"/>
    <w:rsid w:val="00D27F02"/>
    <w:rsid w:val="00D35841"/>
    <w:rsid w:val="00D42AB9"/>
    <w:rsid w:val="00D516EE"/>
    <w:rsid w:val="00D647EE"/>
    <w:rsid w:val="00D83D18"/>
    <w:rsid w:val="00DA5CA6"/>
    <w:rsid w:val="00DB06C2"/>
    <w:rsid w:val="00DC3EE9"/>
    <w:rsid w:val="00E02CAF"/>
    <w:rsid w:val="00E20894"/>
    <w:rsid w:val="00E21CF6"/>
    <w:rsid w:val="00E648CB"/>
    <w:rsid w:val="00E804FE"/>
    <w:rsid w:val="00ED4ED2"/>
    <w:rsid w:val="00EF2A23"/>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OBC Bullet"/>
    <w:basedOn w:val="Normal"/>
    <w:link w:val="ListParagraphChar"/>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 w:type="character" w:styleId="Hyperlink">
    <w:name w:val="Hyperlink"/>
    <w:basedOn w:val="DefaultParagraphFont"/>
    <w:uiPriority w:val="99"/>
    <w:semiHidden/>
    <w:unhideWhenUsed/>
    <w:rsid w:val="0045165B"/>
    <w:rPr>
      <w:color w:val="0000FF"/>
      <w:u w:val="single"/>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rsid w:val="0052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 w:id="19599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arlis.am/DocumentView.aspx?docid=2077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lis.am/hy/acts/142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7</cp:revision>
  <dcterms:created xsi:type="dcterms:W3CDTF">2025-12-09T12:07:00Z</dcterms:created>
  <dcterms:modified xsi:type="dcterms:W3CDTF">2026-03-13T07:57:00Z</dcterms:modified>
</cp:coreProperties>
</file>