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CD64" w14:textId="1CD787BD" w:rsidR="00301AD5" w:rsidRPr="00155109" w:rsidRDefault="00E40902" w:rsidP="00301AD5">
      <w:pPr>
        <w:spacing w:line="360" w:lineRule="auto"/>
        <w:jc w:val="center"/>
        <w:rPr>
          <w:rFonts w:ascii="GHEA Grapalat" w:hAnsi="GHEA Grapalat"/>
          <w:b/>
          <w:noProof/>
          <w:spacing w:val="40"/>
          <w:lang w:val="hy-AM"/>
        </w:rPr>
      </w:pPr>
      <w:bookmarkStart w:id="0" w:name="_Hlk190164827"/>
      <w:r w:rsidRPr="00155109">
        <w:rPr>
          <w:rFonts w:ascii="GHEA Grapalat" w:hAnsi="GHEA Grapalat" w:cs="Sylfaen"/>
          <w:b/>
          <w:noProof/>
          <w:spacing w:val="40"/>
          <w:lang w:val="hy-AM"/>
        </w:rPr>
        <w:t xml:space="preserve"> </w:t>
      </w:r>
      <w:r w:rsidR="0006433B" w:rsidRPr="00155109">
        <w:rPr>
          <w:rFonts w:ascii="GHEA Grapalat" w:hAnsi="GHEA Grapalat" w:cs="Sylfaen"/>
          <w:b/>
          <w:noProof/>
          <w:spacing w:val="40"/>
          <w:lang w:val="hy-AM"/>
        </w:rPr>
        <w:t>ՀԻՄՆԱՎՈՐՈՒՄ</w:t>
      </w:r>
    </w:p>
    <w:p w14:paraId="39B691CC" w14:textId="792B0E80" w:rsidR="00301AD5" w:rsidRPr="00155109" w:rsidRDefault="00494038" w:rsidP="00494038">
      <w:pPr>
        <w:spacing w:line="360" w:lineRule="auto"/>
        <w:jc w:val="center"/>
        <w:rPr>
          <w:rFonts w:ascii="GHEA Grapalat" w:hAnsi="GHEA Grapalat"/>
          <w:b/>
          <w:noProof/>
          <w:lang w:val="hy-AM"/>
        </w:rPr>
      </w:pPr>
      <w:r w:rsidRPr="00155109">
        <w:rPr>
          <w:rFonts w:ascii="GHEA Grapalat" w:eastAsia="GHEA Grapalat" w:hAnsi="GHEA Grapalat" w:cs="GHEA Grapalat"/>
          <w:b/>
          <w:lang w:val="hy-AM"/>
        </w:rPr>
        <w:t xml:space="preserve">«ՊՐՈԲԱՑԻԱՅԻ ԾԱՌԱՅՈՒԹՅԱՆ ՄԱՍԻՆ ՕՐԵՆՔՈՒՄ ԼՐԱՑՈՒՄՆԵՐ ԿԱՏԱՐԵԼՈՒ ՄԱՍԻՆ», «ՔՐԵԱԿԱՏԱՐՈՂԱԿԱՆ ԾԱՌԱՅՈՒԹՅԱՆ ՄԱՍԻՆ ՕՐԵՆՔՈՒՄ ԼՐԱՑՈՒՄ ԿԱՏԱՐԵԼՈՒ ՄԱՍԻՆ» ԵՎ «ՈՍՏԻԿԱՆՈՒԹՅԱՆ ՄԱՍԻՆ ՕՐԵՆՔՈՒՄ ԼՐԱՑՈՒՄ ԿԱՏԱՐԵԼՈՒ ՄԱՍԻՆ» ՕՐԵՆՔՆԵՐԻ </w:t>
      </w:r>
      <w:r w:rsidRPr="00155109">
        <w:rPr>
          <w:rFonts w:ascii="GHEA Grapalat" w:hAnsi="GHEA Grapalat"/>
          <w:b/>
          <w:noProof/>
          <w:lang w:val="hy-AM"/>
        </w:rPr>
        <w:t>ՆԱԽԱԳԾԵՐԻ ԸՆԴՈՒՆՄԱՆ</w:t>
      </w:r>
    </w:p>
    <w:p w14:paraId="34A918DA" w14:textId="77777777" w:rsidR="00494038" w:rsidRPr="00155109" w:rsidRDefault="00494038" w:rsidP="00301AD5">
      <w:pPr>
        <w:spacing w:line="360" w:lineRule="auto"/>
        <w:ind w:firstLine="284"/>
        <w:jc w:val="both"/>
        <w:rPr>
          <w:rFonts w:ascii="GHEA Grapalat" w:hAnsi="GHEA Grapalat"/>
          <w:b/>
          <w:noProof/>
          <w:lang w:val="hy-AM"/>
        </w:rPr>
      </w:pPr>
    </w:p>
    <w:p w14:paraId="2C0415A7" w14:textId="7D82EFAF" w:rsidR="0004723B" w:rsidRPr="00155109" w:rsidRDefault="00301AD5" w:rsidP="0004723B">
      <w:pPr>
        <w:numPr>
          <w:ilvl w:val="0"/>
          <w:numId w:val="1"/>
        </w:numPr>
        <w:autoSpaceDE w:val="0"/>
        <w:autoSpaceDN w:val="0"/>
        <w:adjustRightInd w:val="0"/>
        <w:spacing w:line="360" w:lineRule="auto"/>
        <w:ind w:left="0" w:firstLine="567"/>
        <w:jc w:val="both"/>
        <w:rPr>
          <w:rFonts w:ascii="GHEA Grapalat" w:hAnsi="GHEA Grapalat" w:cs="Sylfaen"/>
          <w:b/>
          <w:lang w:val="hy-AM"/>
        </w:rPr>
      </w:pPr>
      <w:r w:rsidRPr="00155109">
        <w:rPr>
          <w:rFonts w:ascii="GHEA Grapalat" w:hAnsi="GHEA Grapalat"/>
          <w:b/>
          <w:lang w:val="hy-AM"/>
        </w:rPr>
        <w:t xml:space="preserve"> Ընթացիկ իրավիճակը և իրավական ակտ</w:t>
      </w:r>
      <w:r w:rsidR="00801AC0" w:rsidRPr="00155109">
        <w:rPr>
          <w:rFonts w:ascii="GHEA Grapalat" w:hAnsi="GHEA Grapalat"/>
          <w:b/>
          <w:lang w:val="hy-AM"/>
        </w:rPr>
        <w:t>երի</w:t>
      </w:r>
      <w:r w:rsidRPr="00155109">
        <w:rPr>
          <w:rFonts w:ascii="GHEA Grapalat" w:hAnsi="GHEA Grapalat"/>
          <w:b/>
          <w:lang w:val="hy-AM"/>
        </w:rPr>
        <w:t xml:space="preserve"> ընդունման անհրաժեշտությունը.</w:t>
      </w:r>
    </w:p>
    <w:p w14:paraId="4C5FBC0E" w14:textId="1F5B7BD0" w:rsidR="00285EBD" w:rsidRPr="00155109" w:rsidRDefault="0016632C" w:rsidP="00734781">
      <w:pPr>
        <w:autoSpaceDE w:val="0"/>
        <w:autoSpaceDN w:val="0"/>
        <w:adjustRightInd w:val="0"/>
        <w:spacing w:line="360" w:lineRule="auto"/>
        <w:ind w:firstLine="567"/>
        <w:jc w:val="both"/>
        <w:rPr>
          <w:rFonts w:ascii="GHEA Grapalat" w:eastAsia="MS Mincho" w:hAnsi="GHEA Grapalat" w:cs="MS Mincho"/>
          <w:lang w:val="hy-AM"/>
        </w:rPr>
      </w:pPr>
      <w:r w:rsidRPr="00155109">
        <w:rPr>
          <w:rFonts w:ascii="GHEA Grapalat" w:hAnsi="GHEA Grapalat" w:cs="Sylfaen"/>
          <w:b/>
          <w:bCs/>
          <w:lang w:val="hy-AM"/>
        </w:rPr>
        <w:t>1</w:t>
      </w:r>
      <w:r w:rsidRPr="00155109">
        <w:rPr>
          <w:rFonts w:ascii="Cambria Math" w:eastAsia="MS Mincho" w:hAnsi="Cambria Math" w:cs="Cambria Math"/>
          <w:b/>
          <w:bCs/>
          <w:lang w:val="hy-AM"/>
        </w:rPr>
        <w:t>․</w:t>
      </w:r>
      <w:r w:rsidRPr="00155109">
        <w:rPr>
          <w:rFonts w:ascii="GHEA Grapalat" w:eastAsia="MS Mincho" w:hAnsi="GHEA Grapalat" w:cs="MS Mincho"/>
          <w:b/>
          <w:bCs/>
          <w:lang w:val="hy-AM"/>
        </w:rPr>
        <w:t>1</w:t>
      </w:r>
      <w:r w:rsidRPr="00155109">
        <w:rPr>
          <w:rFonts w:ascii="Cambria Math" w:eastAsia="MS Mincho" w:hAnsi="Cambria Math" w:cs="Cambria Math"/>
          <w:b/>
          <w:bCs/>
          <w:lang w:val="hy-AM"/>
        </w:rPr>
        <w:t>․</w:t>
      </w:r>
      <w:r w:rsidRPr="00155109">
        <w:rPr>
          <w:rFonts w:ascii="GHEA Grapalat" w:eastAsia="MS Mincho" w:hAnsi="GHEA Grapalat" w:cs="MS Mincho"/>
          <w:lang w:val="hy-AM"/>
        </w:rPr>
        <w:t xml:space="preserve"> </w:t>
      </w:r>
      <w:r w:rsidR="008E0FDC" w:rsidRPr="00155109">
        <w:rPr>
          <w:rFonts w:ascii="GHEA Grapalat" w:eastAsia="MS Mincho" w:hAnsi="GHEA Grapalat" w:cs="MS Mincho"/>
          <w:lang w:val="hy-AM"/>
        </w:rPr>
        <w:t>«Պրոբացիայի մասին» 2016 թվականի մայիսի 17-ի ՀՕ-48-Ն օրենքի (այսուհետ</w:t>
      </w:r>
      <w:r w:rsidR="008F49E3" w:rsidRPr="00155109">
        <w:rPr>
          <w:rFonts w:ascii="GHEA Grapalat" w:eastAsia="MS Mincho" w:hAnsi="GHEA Grapalat" w:cs="MS Mincho"/>
          <w:lang w:val="hy-AM"/>
        </w:rPr>
        <w:t xml:space="preserve"> նաև</w:t>
      </w:r>
      <w:r w:rsidR="008E0FDC" w:rsidRPr="00155109">
        <w:rPr>
          <w:rFonts w:ascii="GHEA Grapalat" w:eastAsia="MS Mincho" w:hAnsi="GHEA Grapalat" w:cs="MS Mincho"/>
          <w:lang w:val="hy-AM"/>
        </w:rPr>
        <w:t>՝ Օրենք) 4-րդ հոդվածի 1-ին մասի համաձայն՝</w:t>
      </w:r>
    </w:p>
    <w:p w14:paraId="6CB8E555" w14:textId="7D38FE71" w:rsidR="008E0FDC" w:rsidRPr="00155109" w:rsidRDefault="008E0FDC" w:rsidP="008E0FDC">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«1. Պրոբացիայի նպատակներն են՝</w:t>
      </w:r>
    </w:p>
    <w:p w14:paraId="4FB85949" w14:textId="77777777" w:rsidR="008E0FDC" w:rsidRPr="00155109" w:rsidRDefault="008E0FDC" w:rsidP="008E0FDC">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1) քրեական վարույթի ընթացքում մեղադրյալի հնարավոր անօրինական վարքագծի կանխման ու դատարանի կողմից նրա վրա դրված պարտականությունների կատարման ապահովմանն ուղղված միջոցառումների իրականացումը` այլընտրանքային խափանման միջոցների կիրառումն ապահովելու միջոցով.</w:t>
      </w:r>
    </w:p>
    <w:p w14:paraId="0F5BAD5E" w14:textId="3D25E7C5" w:rsidR="008E0FDC" w:rsidRPr="00155109" w:rsidRDefault="008E0FDC" w:rsidP="008E0FDC">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w:t>
      </w:r>
    </w:p>
    <w:p w14:paraId="1B8F01F4" w14:textId="690BC54C" w:rsidR="008E0FDC" w:rsidRPr="00155109" w:rsidRDefault="008E0FDC" w:rsidP="008E0FDC">
      <w:pPr>
        <w:autoSpaceDE w:val="0"/>
        <w:autoSpaceDN w:val="0"/>
        <w:adjustRightInd w:val="0"/>
        <w:spacing w:line="360" w:lineRule="auto"/>
        <w:ind w:firstLine="567"/>
        <w:jc w:val="both"/>
        <w:rPr>
          <w:rFonts w:ascii="GHEA Grapalat" w:eastAsia="MS Mincho" w:hAnsi="GHEA Grapalat" w:cs="MS Mincho"/>
          <w:lang w:val="hy-AM"/>
        </w:rPr>
      </w:pPr>
      <w:r w:rsidRPr="00155109">
        <w:rPr>
          <w:rFonts w:ascii="GHEA Grapalat" w:eastAsia="MS Mincho" w:hAnsi="GHEA Grapalat" w:cs="MS Mincho"/>
          <w:lang w:val="hy-AM"/>
        </w:rPr>
        <w:t>Օրենքի 12-րդ հոդվածի համաձայն՝</w:t>
      </w:r>
    </w:p>
    <w:p w14:paraId="2C87A203" w14:textId="5B351A5F" w:rsidR="008E0FDC" w:rsidRPr="00155109" w:rsidRDefault="008E0FDC" w:rsidP="008E0FDC">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«1. Այլընտրանքային խափանման միջոցի կատարումը սույն օրենքով նախատեսված դեպքերում և կարգով ապահովում է Պրոբացիայի ծառայությունը իր ստորաբաժանումների միջոցով, որոնք սահմանված են Պրոբացիայի ծառայության կանոնադրությամբ:</w:t>
      </w:r>
    </w:p>
    <w:p w14:paraId="306C129E" w14:textId="77777777" w:rsidR="008E0FDC" w:rsidRPr="00155109" w:rsidRDefault="008E0FDC" w:rsidP="008E0FDC">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2. Տարածքային մարմինը վերահսկողություն է իրականացնում իրավասու մարմնի որոշմամբ պրոբացիայի շահառուի վրա դրված պարտականությունների կատարման նկատմամբ:</w:t>
      </w:r>
    </w:p>
    <w:p w14:paraId="33666F68" w14:textId="1E746C49" w:rsidR="008E0FDC" w:rsidRPr="00155109" w:rsidRDefault="008E0FDC" w:rsidP="008E0FDC">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w:t>
      </w:r>
    </w:p>
    <w:p w14:paraId="699B2337" w14:textId="27E50E36" w:rsidR="008E0FDC" w:rsidRPr="00155109" w:rsidRDefault="003C3455" w:rsidP="008E0FDC">
      <w:pPr>
        <w:autoSpaceDE w:val="0"/>
        <w:autoSpaceDN w:val="0"/>
        <w:adjustRightInd w:val="0"/>
        <w:spacing w:line="360" w:lineRule="auto"/>
        <w:ind w:firstLine="567"/>
        <w:jc w:val="both"/>
        <w:rPr>
          <w:rFonts w:ascii="GHEA Grapalat" w:eastAsia="MS Mincho" w:hAnsi="GHEA Grapalat" w:cs="MS Mincho"/>
          <w:lang w:val="hy-AM"/>
        </w:rPr>
      </w:pPr>
      <w:r w:rsidRPr="00155109">
        <w:rPr>
          <w:rFonts w:ascii="GHEA Grapalat" w:eastAsia="MS Mincho" w:hAnsi="GHEA Grapalat" w:cs="MS Mincho"/>
          <w:lang w:val="hy-AM"/>
        </w:rPr>
        <w:t xml:space="preserve">«Ոստիկանության մասին» 2001 թվականի ապրիլի 16-ի ՀՕ-177 օրենքի 17-րդ հոդվածի </w:t>
      </w:r>
      <w:r w:rsidR="009D494E" w:rsidRPr="00155109">
        <w:rPr>
          <w:rFonts w:ascii="GHEA Grapalat" w:eastAsia="MS Mincho" w:hAnsi="GHEA Grapalat" w:cs="MS Mincho"/>
          <w:lang w:val="hy-AM"/>
        </w:rPr>
        <w:t xml:space="preserve">1-ին մասի </w:t>
      </w:r>
      <w:r w:rsidRPr="00155109">
        <w:rPr>
          <w:rFonts w:ascii="GHEA Grapalat" w:eastAsia="MS Mincho" w:hAnsi="GHEA Grapalat" w:cs="MS Mincho"/>
          <w:lang w:val="hy-AM"/>
        </w:rPr>
        <w:t>համաձայն՝</w:t>
      </w:r>
    </w:p>
    <w:p w14:paraId="48C4D357" w14:textId="347952FA" w:rsidR="003C3455" w:rsidRPr="00155109" w:rsidRDefault="003C3455" w:rsidP="003C3455">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«1. Ոստիկանությունը պարտավոր է՝</w:t>
      </w:r>
    </w:p>
    <w:p w14:paraId="283AC399" w14:textId="2D711DA8" w:rsidR="003C3455" w:rsidRPr="00155109" w:rsidRDefault="003C3455" w:rsidP="003C3455">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1) կատարել`</w:t>
      </w:r>
    </w:p>
    <w:p w14:paraId="2C9F2498" w14:textId="6819D061" w:rsidR="003C3455" w:rsidRPr="00155109" w:rsidRDefault="003C3455" w:rsidP="003C3455">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w:t>
      </w:r>
    </w:p>
    <w:p w14:paraId="23CF8DBA" w14:textId="30EE8DF0" w:rsidR="003C3455" w:rsidRPr="00155109" w:rsidRDefault="003C3455" w:rsidP="003C3455">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գ. ձերբակալված և կալանավորված անձանց ուղեկցում և պահպանում՝ Կառավարության սահմանած կարգով.</w:t>
      </w:r>
    </w:p>
    <w:p w14:paraId="5A33406D" w14:textId="0F9C238E" w:rsidR="003C3455" w:rsidRPr="00155109" w:rsidRDefault="003C3455" w:rsidP="003C3455">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lastRenderedPageBreak/>
        <w:t>2) պահել վարույթն իրականացնող մարմին հարկադրաբար ներկայացված, ձերբակալված, իսկ օրենքով սահմանված դեպքերում` նաև կալանավորված անձանց.</w:t>
      </w:r>
    </w:p>
    <w:p w14:paraId="26E9B80C" w14:textId="75F486D2" w:rsidR="003C3455" w:rsidRPr="00155109" w:rsidRDefault="003C3455" w:rsidP="003C3455">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w:t>
      </w:r>
    </w:p>
    <w:p w14:paraId="575C1001" w14:textId="40E51F4C" w:rsidR="003C3455" w:rsidRPr="00155109" w:rsidRDefault="003C3455" w:rsidP="003C3455">
      <w:pPr>
        <w:autoSpaceDE w:val="0"/>
        <w:autoSpaceDN w:val="0"/>
        <w:adjustRightInd w:val="0"/>
        <w:spacing w:line="360" w:lineRule="auto"/>
        <w:ind w:firstLine="567"/>
        <w:jc w:val="both"/>
        <w:rPr>
          <w:rFonts w:ascii="GHEA Grapalat" w:eastAsia="MS Mincho" w:hAnsi="GHEA Grapalat" w:cs="MS Mincho"/>
          <w:i/>
          <w:iCs/>
          <w:lang w:val="hy-AM"/>
        </w:rPr>
      </w:pPr>
      <w:r w:rsidRPr="00155109">
        <w:rPr>
          <w:rFonts w:ascii="GHEA Grapalat" w:eastAsia="MS Mincho" w:hAnsi="GHEA Grapalat" w:cs="MS Mincho"/>
          <w:i/>
          <w:iCs/>
          <w:lang w:val="hy-AM"/>
        </w:rPr>
        <w:t>5) աջակցել Պրոբացիայի ծառայությանը օրենքով սահմանված դեպքերում իր լիազորությունները կատարելիս:»:</w:t>
      </w:r>
    </w:p>
    <w:p w14:paraId="743BC27C" w14:textId="4061F8F2" w:rsidR="003C3455" w:rsidRPr="00155109" w:rsidRDefault="00CF35D5" w:rsidP="003C3455">
      <w:pPr>
        <w:autoSpaceDE w:val="0"/>
        <w:autoSpaceDN w:val="0"/>
        <w:adjustRightInd w:val="0"/>
        <w:spacing w:line="360" w:lineRule="auto"/>
        <w:ind w:firstLine="567"/>
        <w:jc w:val="both"/>
        <w:rPr>
          <w:rFonts w:ascii="GHEA Grapalat" w:eastAsia="MS Mincho" w:hAnsi="GHEA Grapalat" w:cs="MS Mincho"/>
          <w:lang w:val="hy-AM"/>
        </w:rPr>
      </w:pPr>
      <w:r w:rsidRPr="00155109">
        <w:rPr>
          <w:rFonts w:ascii="GHEA Grapalat" w:eastAsia="MS Mincho" w:hAnsi="GHEA Grapalat" w:cs="MS Mincho"/>
          <w:lang w:val="hy-AM"/>
        </w:rPr>
        <w:t>Վերը մեջբերված իրավական նորմերից բխում է, որ այլընտրանքային խափանման միջոցների, այդ թվում՝ տնային կալանքի կիրառման ապահովում</w:t>
      </w:r>
      <w:r w:rsidR="009228BB">
        <w:rPr>
          <w:rFonts w:ascii="GHEA Grapalat" w:eastAsia="MS Mincho" w:hAnsi="GHEA Grapalat" w:cs="MS Mincho"/>
          <w:lang w:val="hy-AM"/>
        </w:rPr>
        <w:t>ը</w:t>
      </w:r>
      <w:r w:rsidRPr="00155109">
        <w:rPr>
          <w:rFonts w:ascii="GHEA Grapalat" w:eastAsia="MS Mincho" w:hAnsi="GHEA Grapalat" w:cs="MS Mincho"/>
          <w:lang w:val="hy-AM"/>
        </w:rPr>
        <w:t xml:space="preserve"> հանդիսանում է Պրոբացիայի ծառայության (այսուհետ</w:t>
      </w:r>
      <w:r w:rsidR="00F327FF" w:rsidRPr="00155109">
        <w:rPr>
          <w:rFonts w:ascii="GHEA Grapalat" w:eastAsia="MS Mincho" w:hAnsi="GHEA Grapalat" w:cs="MS Mincho"/>
          <w:lang w:val="hy-AM"/>
        </w:rPr>
        <w:t xml:space="preserve"> նաև</w:t>
      </w:r>
      <w:r w:rsidRPr="00155109">
        <w:rPr>
          <w:rFonts w:ascii="GHEA Grapalat" w:eastAsia="MS Mincho" w:hAnsi="GHEA Grapalat" w:cs="MS Mincho"/>
          <w:lang w:val="hy-AM"/>
        </w:rPr>
        <w:t>՝ Ծառայություն) հիմնական գործառույթներից մեկը, և տնային կալանքի տակ գտ</w:t>
      </w:r>
      <w:r w:rsidR="00856BA1" w:rsidRPr="00155109">
        <w:rPr>
          <w:rFonts w:ascii="GHEA Grapalat" w:eastAsia="MS Mincho" w:hAnsi="GHEA Grapalat" w:cs="MS Mincho"/>
          <w:lang w:val="hy-AM"/>
        </w:rPr>
        <w:t>ն</w:t>
      </w:r>
      <w:r w:rsidRPr="00155109">
        <w:rPr>
          <w:rFonts w:ascii="GHEA Grapalat" w:eastAsia="MS Mincho" w:hAnsi="GHEA Grapalat" w:cs="MS Mincho"/>
          <w:lang w:val="hy-AM"/>
        </w:rPr>
        <w:t>վող անձ</w:t>
      </w:r>
      <w:r w:rsidR="009228BB">
        <w:rPr>
          <w:rFonts w:ascii="GHEA Grapalat" w:eastAsia="MS Mincho" w:hAnsi="GHEA Grapalat" w:cs="MS Mincho"/>
          <w:lang w:val="hy-AM"/>
        </w:rPr>
        <w:t>ը</w:t>
      </w:r>
      <w:r w:rsidRPr="00155109">
        <w:rPr>
          <w:rFonts w:ascii="GHEA Grapalat" w:eastAsia="MS Mincho" w:hAnsi="GHEA Grapalat" w:cs="MS Mincho"/>
          <w:lang w:val="hy-AM"/>
        </w:rPr>
        <w:t xml:space="preserve"> հանդիսանում է Ծառայության շահառու։ Միևնույն ժամանակ, նշված անձանց ուղեկցման գործառույթ</w:t>
      </w:r>
      <w:r w:rsidR="00856BA1" w:rsidRPr="00155109">
        <w:rPr>
          <w:rFonts w:ascii="GHEA Grapalat" w:eastAsia="MS Mincho" w:hAnsi="GHEA Grapalat" w:cs="MS Mincho"/>
          <w:lang w:val="hy-AM"/>
        </w:rPr>
        <w:t>ը</w:t>
      </w:r>
      <w:r w:rsidR="00B8703D" w:rsidRPr="00155109">
        <w:rPr>
          <w:rFonts w:ascii="GHEA Grapalat" w:eastAsia="MS Mincho" w:hAnsi="GHEA Grapalat" w:cs="MS Mincho"/>
          <w:lang w:val="hy-AM"/>
        </w:rPr>
        <w:t xml:space="preserve">, պայմանավորված </w:t>
      </w:r>
      <w:r w:rsidR="00FA1788" w:rsidRPr="00155109">
        <w:rPr>
          <w:rFonts w:ascii="GHEA Grapalat" w:eastAsia="MS Mincho" w:hAnsi="GHEA Grapalat" w:cs="MS Mincho"/>
          <w:lang w:val="hy-AM"/>
        </w:rPr>
        <w:t>Ծ</w:t>
      </w:r>
      <w:r w:rsidR="00B8703D" w:rsidRPr="00155109">
        <w:rPr>
          <w:rFonts w:ascii="GHEA Grapalat" w:eastAsia="MS Mincho" w:hAnsi="GHEA Grapalat" w:cs="MS Mincho"/>
          <w:lang w:val="hy-AM"/>
        </w:rPr>
        <w:t>առայության աշխատակիցների ծանրաբեռնվածությամբ և քանակով,</w:t>
      </w:r>
      <w:r w:rsidRPr="00155109">
        <w:rPr>
          <w:rFonts w:ascii="GHEA Grapalat" w:eastAsia="MS Mincho" w:hAnsi="GHEA Grapalat" w:cs="MS Mincho"/>
          <w:lang w:val="hy-AM"/>
        </w:rPr>
        <w:t xml:space="preserve"> </w:t>
      </w:r>
      <w:r w:rsidR="00B8703D" w:rsidRPr="00155109">
        <w:rPr>
          <w:rFonts w:ascii="GHEA Grapalat" w:eastAsia="MS Mincho" w:hAnsi="GHEA Grapalat" w:cs="MS Mincho"/>
          <w:lang w:val="hy-AM"/>
        </w:rPr>
        <w:t xml:space="preserve">ներկայում իրականացնում է </w:t>
      </w:r>
      <w:r w:rsidRPr="00155109">
        <w:rPr>
          <w:rFonts w:ascii="GHEA Grapalat" w:eastAsia="MS Mincho" w:hAnsi="GHEA Grapalat" w:cs="MS Mincho"/>
          <w:lang w:val="hy-AM"/>
        </w:rPr>
        <w:t>Ոստիկանությ</w:t>
      </w:r>
      <w:r w:rsidR="00FA1788" w:rsidRPr="00155109">
        <w:rPr>
          <w:rFonts w:ascii="GHEA Grapalat" w:eastAsia="MS Mincho" w:hAnsi="GHEA Grapalat" w:cs="MS Mincho"/>
          <w:lang w:val="hy-AM"/>
        </w:rPr>
        <w:t>ու</w:t>
      </w:r>
      <w:r w:rsidRPr="00155109">
        <w:rPr>
          <w:rFonts w:ascii="GHEA Grapalat" w:eastAsia="MS Mincho" w:hAnsi="GHEA Grapalat" w:cs="MS Mincho"/>
          <w:lang w:val="hy-AM"/>
        </w:rPr>
        <w:t>նը։</w:t>
      </w:r>
    </w:p>
    <w:p w14:paraId="78717DD0" w14:textId="7D23CCDD" w:rsidR="00F327FF" w:rsidRPr="00155109" w:rsidRDefault="00B8703D" w:rsidP="00CE1AD5">
      <w:pPr>
        <w:autoSpaceDE w:val="0"/>
        <w:autoSpaceDN w:val="0"/>
        <w:adjustRightInd w:val="0"/>
        <w:spacing w:line="360" w:lineRule="auto"/>
        <w:ind w:firstLine="567"/>
        <w:jc w:val="both"/>
        <w:rPr>
          <w:rFonts w:ascii="GHEA Grapalat" w:eastAsia="MS Mincho" w:hAnsi="GHEA Grapalat" w:cs="MS Mincho"/>
          <w:lang w:val="hy-AM"/>
        </w:rPr>
      </w:pPr>
      <w:r w:rsidRPr="00155109">
        <w:rPr>
          <w:rFonts w:ascii="GHEA Grapalat" w:eastAsia="MS Mincho" w:hAnsi="GHEA Grapalat" w:cs="MS Mincho"/>
          <w:lang w:val="hy-AM"/>
        </w:rPr>
        <w:t>Այս համատեքստում</w:t>
      </w:r>
      <w:r w:rsidR="00FA1788" w:rsidRPr="00155109">
        <w:rPr>
          <w:rFonts w:ascii="GHEA Grapalat" w:eastAsia="MS Mincho" w:hAnsi="GHEA Grapalat" w:cs="MS Mincho"/>
          <w:lang w:val="hy-AM"/>
        </w:rPr>
        <w:t xml:space="preserve"> </w:t>
      </w:r>
      <w:r w:rsidRPr="00155109">
        <w:rPr>
          <w:rFonts w:ascii="GHEA Grapalat" w:eastAsia="MS Mincho" w:hAnsi="GHEA Grapalat" w:cs="MS Mincho"/>
          <w:lang w:val="hy-AM"/>
        </w:rPr>
        <w:t xml:space="preserve">հատկանշական է, որ </w:t>
      </w:r>
      <w:r w:rsidR="00F327FF" w:rsidRPr="00155109">
        <w:rPr>
          <w:rFonts w:ascii="GHEA Grapalat" w:eastAsia="MS Mincho" w:hAnsi="GHEA Grapalat" w:cs="MS Mincho"/>
          <w:lang w:val="hy-AM"/>
        </w:rPr>
        <w:t>2025 թվականի դեկտեմբերի 22-ին Հայաստանի Հանրապետության վարչապետի 2018 թվականի հունիսի 11-ի</w:t>
      </w:r>
      <w:r w:rsidR="00F327FF" w:rsidRPr="00155109">
        <w:rPr>
          <w:rFonts w:ascii="GHEA Grapalat" w:hAnsi="GHEA Grapalat"/>
          <w:lang w:val="hy-AM"/>
        </w:rPr>
        <w:t xml:space="preserve"> </w:t>
      </w:r>
      <w:r w:rsidR="00F327FF" w:rsidRPr="00155109">
        <w:rPr>
          <w:rFonts w:ascii="GHEA Grapalat" w:eastAsia="MS Mincho" w:hAnsi="GHEA Grapalat" w:cs="MS Mincho"/>
          <w:lang w:val="hy-AM"/>
        </w:rPr>
        <w:t xml:space="preserve">«Պետական իշխանության մարմիններում հաստիքների առավելագույն թիվը սահմանելու մասին» թիվ 706-Ա որոշման մեջ կատարվել </w:t>
      </w:r>
      <w:r w:rsidRPr="00155109">
        <w:rPr>
          <w:rFonts w:ascii="GHEA Grapalat" w:eastAsia="MS Mincho" w:hAnsi="GHEA Grapalat" w:cs="MS Mincho"/>
          <w:lang w:val="hy-AM"/>
        </w:rPr>
        <w:t>է</w:t>
      </w:r>
      <w:r w:rsidR="00F327FF" w:rsidRPr="00155109">
        <w:rPr>
          <w:rFonts w:ascii="GHEA Grapalat" w:eastAsia="MS Mincho" w:hAnsi="GHEA Grapalat" w:cs="MS Mincho"/>
          <w:lang w:val="hy-AM"/>
        </w:rPr>
        <w:t xml:space="preserve"> փոփոխությու</w:t>
      </w:r>
      <w:r w:rsidRPr="00155109">
        <w:rPr>
          <w:rFonts w:ascii="GHEA Grapalat" w:eastAsia="MS Mincho" w:hAnsi="GHEA Grapalat" w:cs="MS Mincho"/>
          <w:lang w:val="hy-AM"/>
        </w:rPr>
        <w:t>ն, և</w:t>
      </w:r>
      <w:r w:rsidR="00F327FF" w:rsidRPr="00155109">
        <w:rPr>
          <w:rFonts w:ascii="GHEA Grapalat" w:eastAsia="MS Mincho" w:hAnsi="GHEA Grapalat" w:cs="MS Mincho"/>
          <w:lang w:val="hy-AM"/>
        </w:rPr>
        <w:t xml:space="preserve"> </w:t>
      </w:r>
      <w:r w:rsidR="00856BA1" w:rsidRPr="00155109">
        <w:rPr>
          <w:rFonts w:ascii="GHEA Grapalat" w:eastAsia="MS Mincho" w:hAnsi="GHEA Grapalat" w:cs="MS Mincho"/>
          <w:lang w:val="hy-AM"/>
        </w:rPr>
        <w:t>պ</w:t>
      </w:r>
      <w:r w:rsidRPr="00155109">
        <w:rPr>
          <w:rFonts w:ascii="GHEA Grapalat" w:eastAsia="MS Mincho" w:hAnsi="GHEA Grapalat" w:cs="MS Mincho"/>
          <w:lang w:val="hy-AM"/>
        </w:rPr>
        <w:t xml:space="preserve">րոբացիայի ծառայության հաստիքային միավորների առավելագույն քանակը </w:t>
      </w:r>
      <w:r w:rsidR="00CE1AD5" w:rsidRPr="00155109">
        <w:rPr>
          <w:rFonts w:ascii="GHEA Grapalat" w:eastAsia="MS Mincho" w:hAnsi="GHEA Grapalat" w:cs="MS Mincho"/>
          <w:lang w:val="hy-AM"/>
        </w:rPr>
        <w:t xml:space="preserve">ավելացել է </w:t>
      </w:r>
      <w:r w:rsidRPr="00155109">
        <w:rPr>
          <w:rFonts w:ascii="GHEA Grapalat" w:eastAsia="MS Mincho" w:hAnsi="GHEA Grapalat" w:cs="MS Mincho"/>
          <w:lang w:val="hy-AM"/>
        </w:rPr>
        <w:t>130-ով</w:t>
      </w:r>
      <w:r w:rsidR="00CE1AD5" w:rsidRPr="00155109">
        <w:rPr>
          <w:rFonts w:ascii="GHEA Grapalat" w:eastAsia="MS Mincho" w:hAnsi="GHEA Grapalat" w:cs="MS Mincho"/>
          <w:lang w:val="hy-AM"/>
        </w:rPr>
        <w:t>։</w:t>
      </w:r>
    </w:p>
    <w:p w14:paraId="027E1531" w14:textId="2722CE49" w:rsidR="00B8703D" w:rsidRPr="00155109" w:rsidRDefault="001F4F87" w:rsidP="00E02D85">
      <w:pPr>
        <w:autoSpaceDE w:val="0"/>
        <w:autoSpaceDN w:val="0"/>
        <w:adjustRightInd w:val="0"/>
        <w:spacing w:line="360" w:lineRule="auto"/>
        <w:ind w:firstLine="567"/>
        <w:jc w:val="both"/>
        <w:rPr>
          <w:rFonts w:ascii="GHEA Grapalat" w:hAnsi="GHEA Grapalat" w:cs="Sylfaen"/>
          <w:lang w:val="hy-AM"/>
        </w:rPr>
      </w:pPr>
      <w:r w:rsidRPr="00155109">
        <w:rPr>
          <w:rFonts w:ascii="GHEA Grapalat" w:hAnsi="GHEA Grapalat" w:cs="Sylfaen"/>
          <w:lang w:val="hy-AM"/>
        </w:rPr>
        <w:t>Հաշվի առնելով վերոգրյալը</w:t>
      </w:r>
      <w:r w:rsidR="00856BA1" w:rsidRPr="00155109">
        <w:rPr>
          <w:rFonts w:ascii="GHEA Grapalat" w:hAnsi="GHEA Grapalat" w:cs="Sylfaen"/>
          <w:lang w:val="hy-AM"/>
        </w:rPr>
        <w:t xml:space="preserve"> և</w:t>
      </w:r>
      <w:r w:rsidR="00B8703D" w:rsidRPr="00155109">
        <w:rPr>
          <w:rFonts w:ascii="GHEA Grapalat" w:hAnsi="GHEA Grapalat" w:cs="Sylfaen"/>
          <w:lang w:val="hy-AM"/>
        </w:rPr>
        <w:t xml:space="preserve"> նկատի ունենալով, որ</w:t>
      </w:r>
      <w:r w:rsidR="00856BA1" w:rsidRPr="00155109">
        <w:rPr>
          <w:rFonts w:ascii="GHEA Grapalat" w:hAnsi="GHEA Grapalat" w:cs="Sylfaen"/>
          <w:lang w:val="hy-AM"/>
        </w:rPr>
        <w:t xml:space="preserve"> ներկայում</w:t>
      </w:r>
      <w:r w:rsidR="00B8703D" w:rsidRPr="00155109">
        <w:rPr>
          <w:rFonts w:ascii="GHEA Grapalat" w:hAnsi="GHEA Grapalat" w:cs="Sylfaen"/>
          <w:lang w:val="hy-AM"/>
        </w:rPr>
        <w:t xml:space="preserve"> բացակայում է օրենսդրական ամրագրումն առ այն, որ </w:t>
      </w:r>
      <w:r w:rsidR="00FA1788" w:rsidRPr="00155109">
        <w:rPr>
          <w:rFonts w:ascii="GHEA Grapalat" w:hAnsi="GHEA Grapalat" w:cs="Sylfaen"/>
          <w:lang w:val="hy-AM"/>
        </w:rPr>
        <w:t>Պ</w:t>
      </w:r>
      <w:r w:rsidR="00B8703D" w:rsidRPr="00155109">
        <w:rPr>
          <w:rFonts w:ascii="GHEA Grapalat" w:hAnsi="GHEA Grapalat" w:cs="Sylfaen"/>
          <w:lang w:val="hy-AM"/>
        </w:rPr>
        <w:t xml:space="preserve">րոբացիայի ծառայությունը լիազորված է իրականացնել </w:t>
      </w:r>
      <w:r w:rsidR="00B8703D" w:rsidRPr="00155109">
        <w:rPr>
          <w:rFonts w:ascii="GHEA Grapalat" w:eastAsia="MS Mincho" w:hAnsi="GHEA Grapalat" w:cs="MS Mincho"/>
          <w:lang w:val="hy-AM"/>
        </w:rPr>
        <w:t>տնային կալանքի տակ գտնվող անձանց փոխադրումը՝ «Պրոբացիայի ծառայության մասին» օրենքում համապատասխան լրացում կատարելու անհրաժեշտություն</w:t>
      </w:r>
      <w:r w:rsidR="00856BA1" w:rsidRPr="00155109">
        <w:rPr>
          <w:rFonts w:ascii="GHEA Grapalat" w:eastAsia="MS Mincho" w:hAnsi="GHEA Grapalat" w:cs="MS Mincho"/>
          <w:lang w:val="hy-AM"/>
        </w:rPr>
        <w:t xml:space="preserve"> է առաջացել</w:t>
      </w:r>
      <w:r w:rsidR="00B8703D" w:rsidRPr="00155109">
        <w:rPr>
          <w:rFonts w:ascii="GHEA Grapalat" w:eastAsia="MS Mincho" w:hAnsi="GHEA Grapalat" w:cs="MS Mincho"/>
          <w:lang w:val="hy-AM"/>
        </w:rPr>
        <w:t>:</w:t>
      </w:r>
    </w:p>
    <w:p w14:paraId="7C1A235E" w14:textId="66FBCF1A" w:rsidR="00A6667E" w:rsidRPr="00155109" w:rsidRDefault="003F7BF6" w:rsidP="009D494E">
      <w:pPr>
        <w:autoSpaceDE w:val="0"/>
        <w:autoSpaceDN w:val="0"/>
        <w:adjustRightInd w:val="0"/>
        <w:spacing w:line="360" w:lineRule="auto"/>
        <w:ind w:firstLine="567"/>
        <w:jc w:val="both"/>
        <w:rPr>
          <w:rFonts w:ascii="GHEA Grapalat" w:eastAsia="MS Mincho" w:hAnsi="GHEA Grapalat" w:cs="Cambria Math"/>
          <w:lang w:val="hy-AM"/>
        </w:rPr>
      </w:pPr>
      <w:r w:rsidRPr="00155109">
        <w:rPr>
          <w:rFonts w:ascii="GHEA Grapalat" w:eastAsia="MS Mincho" w:hAnsi="GHEA Grapalat" w:cs="MS Mincho"/>
          <w:b/>
          <w:bCs/>
          <w:lang w:val="hy-AM"/>
        </w:rPr>
        <w:t>1</w:t>
      </w:r>
      <w:r w:rsidRPr="00155109">
        <w:rPr>
          <w:rFonts w:ascii="Cambria Math" w:eastAsia="MS Mincho" w:hAnsi="Cambria Math" w:cs="Cambria Math"/>
          <w:b/>
          <w:bCs/>
          <w:lang w:val="hy-AM"/>
        </w:rPr>
        <w:t>․</w:t>
      </w:r>
      <w:r w:rsidR="0044084D" w:rsidRPr="00155109">
        <w:rPr>
          <w:rFonts w:ascii="GHEA Grapalat" w:eastAsia="MS Mincho" w:hAnsi="GHEA Grapalat" w:cs="MS Mincho"/>
          <w:b/>
          <w:bCs/>
          <w:lang w:val="hy-AM"/>
        </w:rPr>
        <w:t>2</w:t>
      </w:r>
      <w:r w:rsidRPr="00155109">
        <w:rPr>
          <w:rFonts w:ascii="Cambria Math" w:eastAsia="MS Mincho" w:hAnsi="Cambria Math" w:cs="Cambria Math"/>
          <w:b/>
          <w:bCs/>
          <w:lang w:val="hy-AM"/>
        </w:rPr>
        <w:t>․</w:t>
      </w:r>
      <w:r w:rsidR="006C0CCB" w:rsidRPr="00155109">
        <w:rPr>
          <w:rFonts w:ascii="GHEA Grapalat" w:eastAsia="MS Mincho" w:hAnsi="GHEA Grapalat" w:cs="Cambria Math"/>
          <w:b/>
          <w:bCs/>
          <w:lang w:val="hy-AM"/>
        </w:rPr>
        <w:t xml:space="preserve"> </w:t>
      </w:r>
      <w:r w:rsidR="006C0CCB" w:rsidRPr="00155109">
        <w:rPr>
          <w:rFonts w:ascii="GHEA Grapalat" w:eastAsia="MS Mincho" w:hAnsi="GHEA Grapalat" w:cs="Cambria Math"/>
          <w:lang w:val="hy-AM"/>
        </w:rPr>
        <w:t xml:space="preserve">Գործող կարգավորումների </w:t>
      </w:r>
      <w:r w:rsidR="00A6667E" w:rsidRPr="00155109">
        <w:rPr>
          <w:rFonts w:ascii="GHEA Grapalat" w:eastAsia="MS Mincho" w:hAnsi="GHEA Grapalat" w:cs="Cambria Math"/>
          <w:lang w:val="hy-AM"/>
        </w:rPr>
        <w:t>համաձայն՝</w:t>
      </w:r>
      <w:r w:rsidR="006C0CCB" w:rsidRPr="00155109">
        <w:rPr>
          <w:rFonts w:ascii="GHEA Grapalat" w:eastAsia="MS Mincho" w:hAnsi="GHEA Grapalat" w:cs="Cambria Math"/>
          <w:lang w:val="hy-AM"/>
        </w:rPr>
        <w:t xml:space="preserve"> ձերբակալված, կալանավորված և դատապարտված անձանց </w:t>
      </w:r>
      <w:r w:rsidR="003E3EAC" w:rsidRPr="00155109">
        <w:rPr>
          <w:rFonts w:ascii="GHEA Grapalat" w:eastAsia="MS Mincho" w:hAnsi="GHEA Grapalat" w:cs="Cambria Math"/>
          <w:lang w:val="hy-AM"/>
        </w:rPr>
        <w:t>փոխադրման</w:t>
      </w:r>
      <w:r w:rsidR="006C0CCB" w:rsidRPr="00155109">
        <w:rPr>
          <w:rFonts w:ascii="GHEA Grapalat" w:eastAsia="MS Mincho" w:hAnsi="GHEA Grapalat" w:cs="Cambria Math"/>
          <w:lang w:val="hy-AM"/>
        </w:rPr>
        <w:t xml:space="preserve"> և պահպանման </w:t>
      </w:r>
      <w:r w:rsidR="00A6667E" w:rsidRPr="00155109">
        <w:rPr>
          <w:rFonts w:ascii="GHEA Grapalat" w:eastAsia="MS Mincho" w:hAnsi="GHEA Grapalat" w:cs="Cambria Math"/>
          <w:lang w:val="hy-AM"/>
        </w:rPr>
        <w:t>գործառույթներ</w:t>
      </w:r>
      <w:r w:rsidR="003E3EAC" w:rsidRPr="00155109">
        <w:rPr>
          <w:rFonts w:ascii="GHEA Grapalat" w:eastAsia="MS Mincho" w:hAnsi="GHEA Grapalat" w:cs="Cambria Math"/>
          <w:lang w:val="hy-AM"/>
        </w:rPr>
        <w:t xml:space="preserve">ը բաշխված են </w:t>
      </w:r>
      <w:r w:rsidR="00A6667E" w:rsidRPr="00155109">
        <w:rPr>
          <w:rFonts w:ascii="GHEA Grapalat" w:eastAsia="MS Mincho" w:hAnsi="GHEA Grapalat" w:cs="Cambria Math"/>
          <w:lang w:val="hy-AM"/>
        </w:rPr>
        <w:t>Ոստիկանության և Քրեակատարողական ծառայության</w:t>
      </w:r>
      <w:r w:rsidR="003E3EAC" w:rsidRPr="00155109">
        <w:rPr>
          <w:rFonts w:ascii="GHEA Grapalat" w:eastAsia="MS Mincho" w:hAnsi="GHEA Grapalat" w:cs="Cambria Math"/>
          <w:lang w:val="hy-AM"/>
        </w:rPr>
        <w:t xml:space="preserve"> միջև</w:t>
      </w:r>
      <w:r w:rsidR="00A6667E" w:rsidRPr="00155109">
        <w:rPr>
          <w:rFonts w:ascii="GHEA Grapalat" w:eastAsia="MS Mincho" w:hAnsi="GHEA Grapalat" w:cs="Cambria Math"/>
          <w:lang w:val="hy-AM"/>
        </w:rPr>
        <w:t>։</w:t>
      </w:r>
      <w:r w:rsidR="009D494E" w:rsidRPr="00155109">
        <w:rPr>
          <w:rFonts w:ascii="GHEA Grapalat" w:eastAsia="MS Mincho" w:hAnsi="GHEA Grapalat" w:cs="Cambria Math"/>
          <w:lang w:val="hy-AM"/>
        </w:rPr>
        <w:t xml:space="preserve"> </w:t>
      </w:r>
      <w:r w:rsidR="00A6667E" w:rsidRPr="00155109">
        <w:rPr>
          <w:rFonts w:ascii="GHEA Grapalat" w:eastAsia="MS Mincho" w:hAnsi="GHEA Grapalat" w:cs="Cambria Math"/>
          <w:lang w:val="hy-AM"/>
        </w:rPr>
        <w:t>Մասնավորապես՝ «Ոստիկանության մասին» օրենքի 17-րդ հոդվածի 1-ին մասի համաձայն՝</w:t>
      </w:r>
    </w:p>
    <w:p w14:paraId="5D98764F" w14:textId="6DBF1C1C"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«1. Ոստիկանությունը պարտավոր է՝</w:t>
      </w:r>
    </w:p>
    <w:p w14:paraId="344E0752" w14:textId="57A66292"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1) կատարել`</w:t>
      </w:r>
    </w:p>
    <w:p w14:paraId="1B298849" w14:textId="11EF4E03"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w:t>
      </w:r>
    </w:p>
    <w:p w14:paraId="02385E53" w14:textId="77777777" w:rsidR="009D494E" w:rsidRPr="00155109" w:rsidRDefault="00A6667E" w:rsidP="009D494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գ. ձերբակալված և կալանավորված անձանց ուղեկցում և պահպանում՝ Կառավարության սահմանած կարգով.</w:t>
      </w:r>
    </w:p>
    <w:p w14:paraId="4CDFA99E" w14:textId="77777777" w:rsidR="009D494E" w:rsidRPr="00155109" w:rsidRDefault="009D494E" w:rsidP="009D494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lastRenderedPageBreak/>
        <w:t>2) պահել վարույթն իրականացնող մարմին հարկադրաբար ներկայացված, ձերբակալված, իսկ օրենքով սահմանված դեպքերում` նաև կալանավորված անձանց.</w:t>
      </w:r>
    </w:p>
    <w:p w14:paraId="3B7AE891" w14:textId="77777777" w:rsidR="009D494E" w:rsidRPr="00155109" w:rsidRDefault="009D494E" w:rsidP="009D494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w:t>
      </w:r>
    </w:p>
    <w:p w14:paraId="733E41D1" w14:textId="7538D82B" w:rsidR="00A6667E" w:rsidRPr="00155109" w:rsidRDefault="009D494E" w:rsidP="009D494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5) աջակցել Պրոբացիայի ծառայությանը օրենքով սահմանված դեպքերում իր լիազորությունները կատարելիս</w:t>
      </w:r>
      <w:r w:rsidR="00A6667E" w:rsidRPr="00155109">
        <w:rPr>
          <w:rFonts w:ascii="GHEA Grapalat" w:eastAsia="MS Mincho" w:hAnsi="GHEA Grapalat" w:cs="Cambria Math"/>
          <w:i/>
          <w:iCs/>
          <w:lang w:val="hy-AM"/>
        </w:rPr>
        <w:t>»:</w:t>
      </w:r>
    </w:p>
    <w:p w14:paraId="69B5ACFA" w14:textId="484B36D9"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lang w:val="hy-AM"/>
        </w:rPr>
      </w:pPr>
      <w:r w:rsidRPr="00155109">
        <w:rPr>
          <w:rFonts w:ascii="GHEA Grapalat" w:eastAsia="MS Mincho" w:hAnsi="GHEA Grapalat" w:cs="Cambria Math"/>
          <w:lang w:val="hy-AM"/>
        </w:rPr>
        <w:t>«Քրեակատարողական ծառայության մասին» օրենքի 4-րդ հոդվածի 1-ին մասի համաձայն՝</w:t>
      </w:r>
    </w:p>
    <w:p w14:paraId="1926D1FD" w14:textId="76906785"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«1. Քրեակատարողական ծառայության հիմնական խնդիրներն են`</w:t>
      </w:r>
    </w:p>
    <w:p w14:paraId="675563C9" w14:textId="41469635"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w:t>
      </w:r>
    </w:p>
    <w:p w14:paraId="4F0F4DB5" w14:textId="77777777"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4) քրեակատարողական հիմնարկների պահպանությունը, ազատությունից զրկելու ձևով պատիժ կրող դատապարտյալներին և կալանավորվածներին փոխադրելը.</w:t>
      </w:r>
    </w:p>
    <w:p w14:paraId="0348D452" w14:textId="77777777"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w:t>
      </w:r>
    </w:p>
    <w:p w14:paraId="2C406CD4" w14:textId="7B28F86E"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lang w:val="hy-AM"/>
        </w:rPr>
      </w:pPr>
      <w:r w:rsidRPr="00155109">
        <w:rPr>
          <w:rFonts w:ascii="GHEA Grapalat" w:eastAsia="MS Mincho" w:hAnsi="GHEA Grapalat" w:cs="Cambria Math"/>
          <w:lang w:val="hy-AM"/>
        </w:rPr>
        <w:t>Նույն օրենքի 25</w:t>
      </w:r>
      <w:r w:rsidRPr="00155109">
        <w:rPr>
          <w:rFonts w:ascii="Cambria Math" w:eastAsia="MS Mincho" w:hAnsi="Cambria Math" w:cs="Cambria Math"/>
          <w:lang w:val="hy-AM"/>
        </w:rPr>
        <w:t>․</w:t>
      </w:r>
      <w:r w:rsidRPr="00155109">
        <w:rPr>
          <w:rFonts w:ascii="GHEA Grapalat" w:eastAsia="MS Mincho" w:hAnsi="GHEA Grapalat" w:cs="Cambria Math"/>
          <w:lang w:val="hy-AM"/>
        </w:rPr>
        <w:t>1-րդ հոդվածի 1-ին մասի համաձայն՝</w:t>
      </w:r>
    </w:p>
    <w:p w14:paraId="2479CE66" w14:textId="019802BB"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«1. Քրեակատարողական ծառայությունը՝</w:t>
      </w:r>
    </w:p>
    <w:p w14:paraId="7C2BA092" w14:textId="76AB60BB"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w:t>
      </w:r>
    </w:p>
    <w:p w14:paraId="5ED65D38" w14:textId="77777777"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3) կազմակերպում է քրեակատարողական հիմնարկների պահպանությունը, ազատությունից զրկելու ձևով պատիժ կրող դատապարտյալների և կալանավորված անձանց փոխադրումը,</w:t>
      </w:r>
    </w:p>
    <w:p w14:paraId="4CF5BDB7" w14:textId="1CBAEF67" w:rsidR="00A6667E" w:rsidRPr="00155109" w:rsidRDefault="00A6667E" w:rsidP="00A6667E">
      <w:pPr>
        <w:autoSpaceDE w:val="0"/>
        <w:autoSpaceDN w:val="0"/>
        <w:adjustRightInd w:val="0"/>
        <w:spacing w:line="360" w:lineRule="auto"/>
        <w:ind w:firstLine="567"/>
        <w:jc w:val="both"/>
        <w:rPr>
          <w:rFonts w:ascii="GHEA Grapalat" w:eastAsia="MS Mincho" w:hAnsi="GHEA Grapalat" w:cs="Cambria Math"/>
          <w:i/>
          <w:iCs/>
          <w:lang w:val="hy-AM"/>
        </w:rPr>
      </w:pPr>
      <w:r w:rsidRPr="00155109">
        <w:rPr>
          <w:rFonts w:ascii="GHEA Grapalat" w:eastAsia="MS Mincho" w:hAnsi="GHEA Grapalat" w:cs="Cambria Math"/>
          <w:i/>
          <w:iCs/>
          <w:lang w:val="hy-AM"/>
        </w:rPr>
        <w:t>(...)»։</w:t>
      </w:r>
    </w:p>
    <w:p w14:paraId="5391F1C5" w14:textId="77777777" w:rsidR="00991D7C" w:rsidRPr="00155109" w:rsidRDefault="003E3EAC" w:rsidP="00991D7C">
      <w:pPr>
        <w:autoSpaceDE w:val="0"/>
        <w:autoSpaceDN w:val="0"/>
        <w:adjustRightInd w:val="0"/>
        <w:spacing w:line="360" w:lineRule="auto"/>
        <w:ind w:firstLine="567"/>
        <w:jc w:val="both"/>
        <w:rPr>
          <w:rFonts w:ascii="GHEA Grapalat" w:eastAsia="MS Mincho" w:hAnsi="GHEA Grapalat" w:cs="Cambria Math"/>
          <w:lang w:val="hy-AM"/>
        </w:rPr>
      </w:pPr>
      <w:r w:rsidRPr="00155109">
        <w:rPr>
          <w:rFonts w:ascii="GHEA Grapalat" w:eastAsia="MS Mincho" w:hAnsi="GHEA Grapalat" w:cs="Cambria Math"/>
          <w:lang w:val="hy-AM"/>
        </w:rPr>
        <w:t>Ինչ վերաբերում է նշված փոխադրումների ուղղություններին</w:t>
      </w:r>
      <w:r w:rsidR="00FC6170" w:rsidRPr="00155109">
        <w:rPr>
          <w:rFonts w:ascii="GHEA Grapalat" w:eastAsia="MS Mincho" w:hAnsi="GHEA Grapalat" w:cs="Cambria Math"/>
          <w:lang w:val="hy-AM"/>
        </w:rPr>
        <w:t xml:space="preserve"> և դրանց բաշխմանը ուղեկցումներ իրականացնող մարմինների միջև</w:t>
      </w:r>
      <w:r w:rsidRPr="00155109">
        <w:rPr>
          <w:rFonts w:ascii="GHEA Grapalat" w:eastAsia="MS Mincho" w:hAnsi="GHEA Grapalat" w:cs="Cambria Math"/>
          <w:lang w:val="hy-AM"/>
        </w:rPr>
        <w:t xml:space="preserve">, ապա </w:t>
      </w:r>
      <w:r w:rsidR="00FC6170" w:rsidRPr="00155109">
        <w:rPr>
          <w:rFonts w:ascii="GHEA Grapalat" w:eastAsia="MS Mincho" w:hAnsi="GHEA Grapalat" w:cs="Cambria Math"/>
          <w:lang w:val="hy-AM"/>
        </w:rPr>
        <w:t xml:space="preserve">պետք է արձանագրել, որ </w:t>
      </w:r>
      <w:r w:rsidRPr="00155109">
        <w:rPr>
          <w:rFonts w:ascii="GHEA Grapalat" w:eastAsia="MS Mincho" w:hAnsi="GHEA Grapalat" w:cs="Cambria Math"/>
          <w:lang w:val="hy-AM"/>
        </w:rPr>
        <w:t>դրանք որոշ չափով կարգավորված են Արդարադատության նախարարի 2009 թվականի դեկտեմբերի 18-ի թիվ 311-Ն հրամա</w:t>
      </w:r>
      <w:r w:rsidR="00686FA8" w:rsidRPr="00155109">
        <w:rPr>
          <w:rFonts w:ascii="GHEA Grapalat" w:eastAsia="MS Mincho" w:hAnsi="GHEA Grapalat" w:cs="Cambria Math"/>
          <w:lang w:val="hy-AM"/>
        </w:rPr>
        <w:t xml:space="preserve">նով և ՀՀ կառավարության 2009 թվականի ապրիլի 02-ի թիվ 351-Ն որոշմամբ, </w:t>
      </w:r>
      <w:r w:rsidR="00FC6170" w:rsidRPr="00155109">
        <w:rPr>
          <w:rFonts w:ascii="GHEA Grapalat" w:eastAsia="MS Mincho" w:hAnsi="GHEA Grapalat" w:cs="Cambria Math"/>
          <w:lang w:val="hy-AM"/>
        </w:rPr>
        <w:t xml:space="preserve">սակայն </w:t>
      </w:r>
      <w:r w:rsidR="007308B5" w:rsidRPr="00155109">
        <w:rPr>
          <w:rFonts w:ascii="GHEA Grapalat" w:eastAsia="MS Mincho" w:hAnsi="GHEA Grapalat" w:cs="Cambria Math"/>
          <w:lang w:val="hy-AM"/>
        </w:rPr>
        <w:t xml:space="preserve">առկա չէ </w:t>
      </w:r>
      <w:r w:rsidR="00FC6170" w:rsidRPr="00155109">
        <w:rPr>
          <w:rFonts w:ascii="GHEA Grapalat" w:eastAsia="MS Mincho" w:hAnsi="GHEA Grapalat" w:cs="Cambria Math"/>
          <w:lang w:val="hy-AM"/>
        </w:rPr>
        <w:t>մեկ միասնական իրավական ակտ, որը կպարունակեր հստակ և ընդգրկուն կարգավորումներ նշված ոլորտում</w:t>
      </w:r>
      <w:r w:rsidR="007308B5" w:rsidRPr="00155109">
        <w:rPr>
          <w:rFonts w:ascii="GHEA Grapalat" w:eastAsia="MS Mincho" w:hAnsi="GHEA Grapalat" w:cs="Cambria Math"/>
          <w:lang w:val="hy-AM"/>
        </w:rPr>
        <w:t xml:space="preserve">։ </w:t>
      </w:r>
      <w:r w:rsidR="003A1709" w:rsidRPr="00155109">
        <w:rPr>
          <w:rFonts w:ascii="GHEA Grapalat" w:eastAsia="MS Mincho" w:hAnsi="GHEA Grapalat" w:cs="Cambria Math"/>
          <w:lang w:val="hy-AM"/>
        </w:rPr>
        <w:t xml:space="preserve">Միևնույն ժամանակ, </w:t>
      </w:r>
      <w:r w:rsidR="00991D7C" w:rsidRPr="00155109">
        <w:rPr>
          <w:rFonts w:ascii="GHEA Grapalat" w:eastAsia="MS Mincho" w:hAnsi="GHEA Grapalat" w:cs="Cambria Math"/>
          <w:lang w:val="hy-AM"/>
        </w:rPr>
        <w:t>Պրոբացիայի ծառայության կողմից տնային կալանքի տակ գտնվող անձանց փոխադրումն իրականացնելու վերաբերյալ լիազորող նորմ նախատեսելու դեպքում</w:t>
      </w:r>
      <w:r w:rsidR="004459ED" w:rsidRPr="00155109">
        <w:rPr>
          <w:rFonts w:ascii="GHEA Grapalat" w:eastAsia="MS Mincho" w:hAnsi="GHEA Grapalat" w:cs="Cambria Math"/>
          <w:lang w:val="hy-AM"/>
        </w:rPr>
        <w:t xml:space="preserve">, </w:t>
      </w:r>
      <w:r w:rsidR="003A1709" w:rsidRPr="00155109">
        <w:rPr>
          <w:rFonts w:ascii="GHEA Grapalat" w:eastAsia="MS Mincho" w:hAnsi="GHEA Grapalat" w:cs="Cambria Math"/>
          <w:lang w:val="hy-AM"/>
        </w:rPr>
        <w:t>նման կարգավորումներ նախատեսելու</w:t>
      </w:r>
      <w:r w:rsidR="009D494E" w:rsidRPr="00155109">
        <w:rPr>
          <w:rFonts w:ascii="GHEA Grapalat" w:eastAsia="MS Mincho" w:hAnsi="GHEA Grapalat" w:cs="Cambria Math"/>
          <w:lang w:val="hy-AM"/>
        </w:rPr>
        <w:t xml:space="preserve"> </w:t>
      </w:r>
      <w:r w:rsidR="006C0CCB" w:rsidRPr="00155109">
        <w:rPr>
          <w:rFonts w:ascii="GHEA Grapalat" w:eastAsia="MS Mincho" w:hAnsi="GHEA Grapalat" w:cs="Cambria Math"/>
          <w:lang w:val="hy-AM"/>
        </w:rPr>
        <w:t xml:space="preserve">և Ոստիկանության, Քրեակատարողական և Պրոբացիայի ծառայությունների կողմից </w:t>
      </w:r>
      <w:r w:rsidR="007308B5" w:rsidRPr="00155109">
        <w:rPr>
          <w:rFonts w:ascii="GHEA Grapalat" w:eastAsia="MS Mincho" w:hAnsi="GHEA Grapalat" w:cs="Cambria Math"/>
          <w:lang w:val="hy-AM"/>
        </w:rPr>
        <w:t>իրականացվող</w:t>
      </w:r>
      <w:r w:rsidR="006C0CCB" w:rsidRPr="00155109">
        <w:rPr>
          <w:rFonts w:ascii="GHEA Grapalat" w:eastAsia="MS Mincho" w:hAnsi="GHEA Grapalat" w:cs="Cambria Math"/>
          <w:lang w:val="hy-AM"/>
        </w:rPr>
        <w:t xml:space="preserve"> փոխադր</w:t>
      </w:r>
      <w:r w:rsidR="004459ED" w:rsidRPr="00155109">
        <w:rPr>
          <w:rFonts w:ascii="GHEA Grapalat" w:eastAsia="MS Mincho" w:hAnsi="GHEA Grapalat" w:cs="Cambria Math"/>
          <w:lang w:val="hy-AM"/>
        </w:rPr>
        <w:t xml:space="preserve">ման </w:t>
      </w:r>
      <w:r w:rsidR="006C0CCB" w:rsidRPr="00155109">
        <w:rPr>
          <w:rFonts w:ascii="GHEA Grapalat" w:eastAsia="MS Mincho" w:hAnsi="GHEA Grapalat" w:cs="Cambria Math"/>
          <w:lang w:val="hy-AM"/>
        </w:rPr>
        <w:t>ուղղությունները</w:t>
      </w:r>
      <w:r w:rsidR="004459ED" w:rsidRPr="00155109">
        <w:rPr>
          <w:rFonts w:ascii="GHEA Grapalat" w:eastAsia="MS Mincho" w:hAnsi="GHEA Grapalat" w:cs="Cambria Math"/>
          <w:lang w:val="hy-AM"/>
        </w:rPr>
        <w:t xml:space="preserve"> տարանջատելու անհրաժեշտությունն հատկապես ընդգծվելու է։</w:t>
      </w:r>
    </w:p>
    <w:p w14:paraId="310D913C" w14:textId="77777777" w:rsidR="00991D7C" w:rsidRPr="00155109" w:rsidRDefault="004459ED" w:rsidP="00991D7C">
      <w:pPr>
        <w:autoSpaceDE w:val="0"/>
        <w:autoSpaceDN w:val="0"/>
        <w:adjustRightInd w:val="0"/>
        <w:spacing w:line="360" w:lineRule="auto"/>
        <w:ind w:firstLine="567"/>
        <w:jc w:val="both"/>
        <w:rPr>
          <w:rFonts w:ascii="GHEA Grapalat" w:eastAsia="MS Mincho" w:hAnsi="GHEA Grapalat" w:cs="Cambria Math"/>
          <w:lang w:val="hy-AM"/>
        </w:rPr>
      </w:pPr>
      <w:r w:rsidRPr="00155109">
        <w:rPr>
          <w:rFonts w:ascii="GHEA Grapalat" w:eastAsia="MS Mincho" w:hAnsi="GHEA Grapalat" w:cs="Cambria Math"/>
          <w:lang w:val="hy-AM"/>
        </w:rPr>
        <w:lastRenderedPageBreak/>
        <w:t xml:space="preserve">Վերոգրյալի </w:t>
      </w:r>
      <w:r w:rsidR="005E63CE" w:rsidRPr="00155109">
        <w:rPr>
          <w:rFonts w:ascii="GHEA Grapalat" w:eastAsia="MS Mincho" w:hAnsi="GHEA Grapalat" w:cs="Cambria Math"/>
          <w:lang w:val="hy-AM"/>
        </w:rPr>
        <w:t xml:space="preserve">հիման վրա և </w:t>
      </w:r>
      <w:r w:rsidRPr="00155109">
        <w:rPr>
          <w:rFonts w:ascii="GHEA Grapalat" w:eastAsia="MS Mincho" w:hAnsi="GHEA Grapalat" w:cs="Cambria Math"/>
          <w:lang w:val="hy-AM"/>
        </w:rPr>
        <w:t>նկատի ունենալով, որ նման</w:t>
      </w:r>
      <w:r w:rsidR="007308B5" w:rsidRPr="00155109">
        <w:rPr>
          <w:rFonts w:ascii="GHEA Grapalat" w:eastAsia="MS Mincho" w:hAnsi="GHEA Grapalat" w:cs="Cambria Math"/>
          <w:lang w:val="hy-AM"/>
        </w:rPr>
        <w:t xml:space="preserve">ատիպ </w:t>
      </w:r>
      <w:r w:rsidR="005E63CE" w:rsidRPr="00155109">
        <w:rPr>
          <w:rFonts w:ascii="GHEA Grapalat" w:eastAsia="MS Mincho" w:hAnsi="GHEA Grapalat" w:cs="Cambria Math"/>
          <w:lang w:val="hy-AM"/>
        </w:rPr>
        <w:t xml:space="preserve">կարգավորումներ կարող են սահմանվել Արդարադատության և Ներքին գործերի նախարարների համատեղ հրամանով, ինչպես նաև հաշվի առնելով «Նորմատիվ իրավական ակտերի մասին» օրենքի կարգավորումն առ այն, որ համատեղ նորմատիվ իրավական ակտ կարող է ընդունվել օրենքով ուղղակի նախատեսված դեպքում՝ </w:t>
      </w:r>
      <w:r w:rsidR="007308B5" w:rsidRPr="00155109">
        <w:rPr>
          <w:rFonts w:ascii="GHEA Grapalat" w:eastAsia="MS Mincho" w:hAnsi="GHEA Grapalat" w:cs="Cambria Math"/>
          <w:lang w:val="hy-AM"/>
        </w:rPr>
        <w:t>առաջարկվում է համապատասխան լիազորող նորմերով լրացնել «Պրոբացիայի</w:t>
      </w:r>
      <w:r w:rsidR="004F6C62" w:rsidRPr="00155109">
        <w:rPr>
          <w:rFonts w:ascii="GHEA Grapalat" w:eastAsia="MS Mincho" w:hAnsi="GHEA Grapalat" w:cs="Cambria Math"/>
          <w:lang w:val="hy-AM"/>
        </w:rPr>
        <w:t xml:space="preserve"> ծառայության</w:t>
      </w:r>
      <w:r w:rsidR="007308B5" w:rsidRPr="00155109">
        <w:rPr>
          <w:rFonts w:ascii="GHEA Grapalat" w:eastAsia="MS Mincho" w:hAnsi="GHEA Grapalat" w:cs="Cambria Math"/>
          <w:lang w:val="hy-AM"/>
        </w:rPr>
        <w:t xml:space="preserve"> մասին», «Քրեակատարողական ծառայության մասին» և «Ոստիկանության մասին» օրենքները։</w:t>
      </w:r>
    </w:p>
    <w:p w14:paraId="325BB12A" w14:textId="02732F1A" w:rsidR="00991D7C" w:rsidRPr="00155109" w:rsidRDefault="00991D7C" w:rsidP="00991D7C">
      <w:pPr>
        <w:autoSpaceDE w:val="0"/>
        <w:autoSpaceDN w:val="0"/>
        <w:adjustRightInd w:val="0"/>
        <w:spacing w:line="360" w:lineRule="auto"/>
        <w:ind w:firstLine="567"/>
        <w:jc w:val="both"/>
        <w:rPr>
          <w:rFonts w:ascii="GHEA Grapalat" w:eastAsia="MS Mincho" w:hAnsi="GHEA Grapalat" w:cs="Cambria Math"/>
          <w:lang w:val="hy-AM"/>
        </w:rPr>
      </w:pPr>
      <w:r w:rsidRPr="00155109">
        <w:rPr>
          <w:rFonts w:ascii="GHEA Grapalat" w:eastAsia="MS Mincho" w:hAnsi="GHEA Grapalat" w:cs="Cambria Math"/>
          <w:lang w:val="hy-AM"/>
        </w:rPr>
        <w:t>Բացի այդ, անհրաժեշտություն է առաջանալու Հայաստանի Հանրապետության արդարադատության նախարարի համապատասխան հրամանով սահմանել Պրոբացիայի ծառայության կողմից տնային կալանքի տակ գտնվող մեղադրյալի փոխադրման կարգը, ուստի առաջարկվում է համապատասխան լիազորող նորմով լրացնել «Պրոբացիայի ծառայության մասին» օրենքը։</w:t>
      </w:r>
    </w:p>
    <w:p w14:paraId="27B73BB4" w14:textId="77777777" w:rsidR="00155109" w:rsidRPr="00155109" w:rsidRDefault="00155109" w:rsidP="00155109">
      <w:pPr>
        <w:autoSpaceDE w:val="0"/>
        <w:autoSpaceDN w:val="0"/>
        <w:adjustRightInd w:val="0"/>
        <w:spacing w:line="360" w:lineRule="auto"/>
        <w:ind w:firstLine="567"/>
        <w:jc w:val="both"/>
        <w:rPr>
          <w:rFonts w:ascii="GHEA Grapalat" w:eastAsia="MS Mincho" w:hAnsi="GHEA Grapalat" w:cs="Cambria Math"/>
          <w:lang w:val="hy-AM"/>
        </w:rPr>
      </w:pPr>
      <w:r w:rsidRPr="00155109">
        <w:rPr>
          <w:rFonts w:ascii="GHEA Grapalat" w:eastAsia="MS Mincho" w:hAnsi="GHEA Grapalat" w:cs="Cambria Math"/>
          <w:b/>
          <w:bCs/>
          <w:lang w:val="hy-AM"/>
        </w:rPr>
        <w:t>1</w:t>
      </w:r>
      <w:r w:rsidRPr="00155109">
        <w:rPr>
          <w:rFonts w:ascii="Cambria Math" w:eastAsia="MS Mincho" w:hAnsi="Cambria Math" w:cs="Cambria Math"/>
          <w:b/>
          <w:bCs/>
          <w:lang w:val="hy-AM"/>
        </w:rPr>
        <w:t>․</w:t>
      </w:r>
      <w:r w:rsidRPr="00155109">
        <w:rPr>
          <w:rFonts w:ascii="GHEA Grapalat" w:eastAsia="MS Mincho" w:hAnsi="GHEA Grapalat" w:cs="Cambria Math"/>
          <w:b/>
          <w:bCs/>
          <w:lang w:val="hy-AM"/>
        </w:rPr>
        <w:t>3</w:t>
      </w:r>
      <w:r w:rsidRPr="00155109">
        <w:rPr>
          <w:rFonts w:ascii="Cambria Math" w:eastAsia="MS Mincho" w:hAnsi="Cambria Math" w:cs="Cambria Math"/>
          <w:b/>
          <w:bCs/>
          <w:lang w:val="hy-AM"/>
        </w:rPr>
        <w:t>․</w:t>
      </w:r>
      <w:r w:rsidRPr="00155109">
        <w:rPr>
          <w:rFonts w:ascii="GHEA Grapalat" w:eastAsia="MS Mincho" w:hAnsi="GHEA Grapalat" w:cs="Cambria Math"/>
          <w:b/>
          <w:bCs/>
          <w:lang w:val="hy-AM"/>
        </w:rPr>
        <w:t xml:space="preserve"> </w:t>
      </w:r>
      <w:r w:rsidRPr="00155109">
        <w:rPr>
          <w:rFonts w:ascii="GHEA Grapalat" w:eastAsia="MS Mincho" w:hAnsi="GHEA Grapalat" w:cs="Cambria Math"/>
          <w:lang w:val="hy-AM"/>
        </w:rPr>
        <w:t xml:space="preserve">Հայաստանի Հանրապետությունում Պրոբացիայի ծառայությունը ստեղծվել է 2016 թվականի մայիսի 17-ին ընդունված «Պրոբացիայի մասին» օրենքի հիման վրա։ Այդ օրենքի ընդունմամբ Պրոբացիայի ծառայությունն իր ուրույն տեղը գտավ հանցագործությունների կանխարգելման և հանցանք կատարած անձանց վերասոցիալականացման նպատակներին հասնելու գործում: Պրոբացիայի ծառայությունը հանդիսանում է Հայաստանի Հանրապետության քրեակատարողական և արդարադատության համակարգի կարևոր բաղադրիչներից մեկը: </w:t>
      </w:r>
    </w:p>
    <w:p w14:paraId="3B7A368B" w14:textId="77777777" w:rsidR="00155109" w:rsidRPr="00155109" w:rsidRDefault="00155109" w:rsidP="00155109">
      <w:pPr>
        <w:autoSpaceDE w:val="0"/>
        <w:autoSpaceDN w:val="0"/>
        <w:adjustRightInd w:val="0"/>
        <w:spacing w:line="360" w:lineRule="auto"/>
        <w:ind w:firstLine="567"/>
        <w:jc w:val="both"/>
        <w:rPr>
          <w:rFonts w:ascii="GHEA Grapalat" w:eastAsia="MS Mincho" w:hAnsi="GHEA Grapalat" w:cs="Cambria Math"/>
          <w:lang w:val="hy-AM"/>
        </w:rPr>
      </w:pPr>
      <w:r w:rsidRPr="00155109">
        <w:rPr>
          <w:rFonts w:ascii="GHEA Grapalat" w:eastAsia="MS Mincho" w:hAnsi="GHEA Grapalat" w:cs="Cambria Math"/>
          <w:lang w:val="hy-AM"/>
        </w:rPr>
        <w:t>Ծառայության արդյունավետ գործունեությունը մեծապես պայմանավորված է ծառայողների մասնագիտական պատրաստվածությամբ, բարեխղճությամբ և իրենց ծառայողական պարտականությունների կատարման նկատմամբ ցուցաբերած պատասխանատվությամբ։ Այս համատեքստում կարևոր նշանակություն ունի ծառայողների աշխատանքի պատշաճ գնահատումն ու խրախուսման արդյունավետ մեխանիզմների առկայությունը։ Ներկայում գործող կարգավորումների պայմաններում Պրոբացիայի ծառայության պետի կողմից ծառայողների խրախուսումը հիմնականում սահմանափակվում է կրծքանշանով պարգևատրման հնարավորությամբ, ինչը լիարժեքորեն չի արտացոլում ծառայողների երկարամյա կամ առանձնահատուկ վաստակի գնահատման անհրաժեշտությունը։</w:t>
      </w:r>
    </w:p>
    <w:p w14:paraId="5A8B3747" w14:textId="77777777" w:rsidR="00155109" w:rsidRPr="00155109" w:rsidRDefault="00155109" w:rsidP="00155109">
      <w:pPr>
        <w:autoSpaceDE w:val="0"/>
        <w:autoSpaceDN w:val="0"/>
        <w:adjustRightInd w:val="0"/>
        <w:spacing w:line="360" w:lineRule="auto"/>
        <w:ind w:firstLine="567"/>
        <w:jc w:val="both"/>
        <w:rPr>
          <w:rFonts w:ascii="GHEA Grapalat" w:eastAsia="MS Mincho" w:hAnsi="GHEA Grapalat" w:cs="Cambria Math"/>
          <w:lang w:val="hy-AM"/>
        </w:rPr>
      </w:pPr>
      <w:r w:rsidRPr="00155109">
        <w:rPr>
          <w:rFonts w:ascii="GHEA Grapalat" w:eastAsia="MS Mincho" w:hAnsi="GHEA Grapalat" w:cs="Cambria Math"/>
          <w:lang w:val="hy-AM"/>
        </w:rPr>
        <w:t xml:space="preserve">Միաժամանակ, հարկ է նշել, որ պետական ծառայության այլ համակարգերում լայնորեն կիրառվում են մեդալներով պարգևատրումները՝ որպես ծառայողական նվաճումների և </w:t>
      </w:r>
      <w:r w:rsidRPr="00155109">
        <w:rPr>
          <w:rFonts w:ascii="GHEA Grapalat" w:eastAsia="MS Mincho" w:hAnsi="GHEA Grapalat" w:cs="Cambria Math"/>
          <w:lang w:val="hy-AM"/>
        </w:rPr>
        <w:lastRenderedPageBreak/>
        <w:t>համակարգի զարգացման գործում ունեցած ներդրման բարձր գնահատման միջոց։ Ուստի, առաջարկվող համապատասխան լրացումներ կատարելու պարագայում Պրոբացիայի ծառայության պետը հնարավորություն կունենա համապատասխան անհրաժեշտությամբ պայմանավորված՝ երկարամյա ծառայության (աշխատանքի) և (կամ) ծառայողական (աշխատանքային) պարտականությունները և (կամ) հանձնարարականները (առաջադրանքները) բարեխղճորեն կատարելու և (կամ) Պրոբացիայի ծառայության առջև դրված խնդիրների իրականացմանն աջակցելու համար գերատեսչական մեդալներով պարգևատրել Պրոբացիայի ծառայության ծառայողներին, ինչպես նաև այլ պետական և տեղական ինքնակառավարման մարմինների աշխատակիցներին։</w:t>
      </w:r>
    </w:p>
    <w:p w14:paraId="288684DC" w14:textId="088BAAB6" w:rsidR="00155109" w:rsidRPr="00155109" w:rsidRDefault="005D5827" w:rsidP="00155109">
      <w:pPr>
        <w:autoSpaceDE w:val="0"/>
        <w:autoSpaceDN w:val="0"/>
        <w:adjustRightInd w:val="0"/>
        <w:spacing w:line="360" w:lineRule="auto"/>
        <w:ind w:firstLine="567"/>
        <w:jc w:val="both"/>
        <w:rPr>
          <w:rFonts w:ascii="GHEA Grapalat" w:eastAsia="MS Mincho" w:hAnsi="GHEA Grapalat" w:cs="Cambria Math"/>
          <w:lang w:val="hy-AM"/>
        </w:rPr>
      </w:pPr>
      <w:r>
        <w:rPr>
          <w:rFonts w:ascii="GHEA Grapalat" w:eastAsia="MS Mincho" w:hAnsi="GHEA Grapalat" w:cs="Cambria Math"/>
          <w:lang w:val="hy-AM"/>
        </w:rPr>
        <w:t>Առաջարկվող լրացման</w:t>
      </w:r>
      <w:r w:rsidR="00155109" w:rsidRPr="00155109">
        <w:rPr>
          <w:rFonts w:ascii="GHEA Grapalat" w:eastAsia="MS Mincho" w:hAnsi="GHEA Grapalat" w:cs="Cambria Math"/>
          <w:lang w:val="hy-AM"/>
        </w:rPr>
        <w:t xml:space="preserve"> անհրաժեշտությունն առավել արդիական է դառնում նաև այն հանգամանքով պայմանավորված, որ մոտակա ժամանակահատվածում լրանում է Պրոբացիայի ծառայության ստեղծման 10-ամյակը, ինչը հանդիսանում է կարևոր խորհրդանշական առիթ՝ գնահատելու ծառայության ձևավորման և զարգացման գործում ծառայողների ունեցած ավանդը։</w:t>
      </w:r>
    </w:p>
    <w:p w14:paraId="0F0B8C17" w14:textId="77777777" w:rsidR="00842E5C" w:rsidRPr="00155109" w:rsidRDefault="00842E5C" w:rsidP="00991D7C">
      <w:pPr>
        <w:autoSpaceDE w:val="0"/>
        <w:autoSpaceDN w:val="0"/>
        <w:adjustRightInd w:val="0"/>
        <w:spacing w:line="360" w:lineRule="auto"/>
        <w:jc w:val="both"/>
        <w:rPr>
          <w:rFonts w:ascii="GHEA Grapalat" w:eastAsia="MS Mincho" w:hAnsi="GHEA Grapalat" w:cs="MS Mincho"/>
          <w:lang w:val="hy-AM"/>
        </w:rPr>
      </w:pPr>
    </w:p>
    <w:p w14:paraId="14F14FB0" w14:textId="77777777" w:rsidR="009A3A34" w:rsidRPr="00155109" w:rsidRDefault="009A3A34" w:rsidP="009A3A34">
      <w:pPr>
        <w:spacing w:line="360" w:lineRule="auto"/>
        <w:ind w:firstLine="567"/>
        <w:jc w:val="both"/>
        <w:rPr>
          <w:rFonts w:ascii="GHEA Grapalat" w:eastAsia="Microsoft JhengHei" w:hAnsi="GHEA Grapalat" w:cs="Microsoft JhengHei"/>
          <w:lang w:val="hy-AM"/>
        </w:rPr>
      </w:pPr>
      <w:r w:rsidRPr="00155109">
        <w:rPr>
          <w:rFonts w:ascii="GHEA Grapalat" w:hAnsi="GHEA Grapalat"/>
          <w:b/>
          <w:lang w:val="hy-AM"/>
        </w:rPr>
        <w:t>2</w:t>
      </w:r>
      <w:r w:rsidRPr="00155109">
        <w:rPr>
          <w:rFonts w:ascii="Cambria Math" w:eastAsia="MS Mincho" w:hAnsi="Cambria Math" w:cs="Cambria Math"/>
          <w:b/>
          <w:lang w:val="hy-AM"/>
        </w:rPr>
        <w:t>․</w:t>
      </w:r>
      <w:r w:rsidRPr="00155109">
        <w:rPr>
          <w:rFonts w:ascii="GHEA Grapalat" w:eastAsia="Microsoft JhengHei" w:hAnsi="GHEA Grapalat" w:cs="Microsoft JhengHei"/>
          <w:b/>
          <w:lang w:val="hy-AM"/>
        </w:rPr>
        <w:t xml:space="preserve"> </w:t>
      </w:r>
      <w:r w:rsidRPr="00155109">
        <w:rPr>
          <w:rFonts w:ascii="GHEA Grapalat" w:hAnsi="GHEA Grapalat"/>
          <w:b/>
          <w:lang w:val="hy-AM"/>
        </w:rPr>
        <w:t>Ակնկալվող արդյունքը.</w:t>
      </w:r>
    </w:p>
    <w:p w14:paraId="61EAB829" w14:textId="0453583A" w:rsidR="00445823" w:rsidRDefault="009A3A34" w:rsidP="00E06C5C">
      <w:pPr>
        <w:spacing w:line="360" w:lineRule="auto"/>
        <w:ind w:firstLine="567"/>
        <w:jc w:val="both"/>
        <w:rPr>
          <w:rFonts w:ascii="GHEA Grapalat" w:hAnsi="GHEA Grapalat" w:cs="Sylfaen"/>
          <w:lang w:val="hy-AM"/>
        </w:rPr>
      </w:pPr>
      <w:r w:rsidRPr="00155109">
        <w:rPr>
          <w:rFonts w:ascii="GHEA Grapalat" w:hAnsi="GHEA Grapalat" w:cs="Sylfaen"/>
          <w:lang w:val="hy-AM"/>
        </w:rPr>
        <w:t>Նախագծ</w:t>
      </w:r>
      <w:r w:rsidR="00801AC0" w:rsidRPr="00155109">
        <w:rPr>
          <w:rFonts w:ascii="GHEA Grapalat" w:hAnsi="GHEA Grapalat" w:cs="Sylfaen"/>
          <w:lang w:val="hy-AM"/>
        </w:rPr>
        <w:t>երի</w:t>
      </w:r>
      <w:r w:rsidRPr="00155109">
        <w:rPr>
          <w:rFonts w:ascii="GHEA Grapalat" w:hAnsi="GHEA Grapalat" w:cs="Sylfaen"/>
          <w:lang w:val="hy-AM"/>
        </w:rPr>
        <w:t xml:space="preserve"> ընդունմամբ</w:t>
      </w:r>
      <w:r w:rsidR="00E06C5C" w:rsidRPr="00155109">
        <w:rPr>
          <w:rFonts w:ascii="GHEA Grapalat" w:hAnsi="GHEA Grapalat" w:cs="Sylfaen"/>
          <w:lang w:val="hy-AM"/>
        </w:rPr>
        <w:t xml:space="preserve"> Պրոբացիայի ծառայությանը կվերապահվի տնային կալանքի տակ գտնվող անձանց փոխադրման լիազորություն</w:t>
      </w:r>
      <w:r w:rsidR="00155109">
        <w:rPr>
          <w:rFonts w:ascii="GHEA Grapalat" w:hAnsi="GHEA Grapalat" w:cs="Sylfaen"/>
          <w:lang w:val="hy-AM"/>
        </w:rPr>
        <w:t xml:space="preserve">, </w:t>
      </w:r>
      <w:r w:rsidR="00E06C5C" w:rsidRPr="00155109">
        <w:rPr>
          <w:rFonts w:ascii="GHEA Grapalat" w:hAnsi="GHEA Grapalat" w:cs="Sylfaen"/>
          <w:lang w:val="hy-AM"/>
        </w:rPr>
        <w:t xml:space="preserve">կնախատեսվեն այդ փոխադրման կարգը սահմանող </w:t>
      </w:r>
      <w:r w:rsidR="002E1995" w:rsidRPr="00155109">
        <w:rPr>
          <w:rFonts w:ascii="GHEA Grapalat" w:hAnsi="GHEA Grapalat" w:cs="Sylfaen"/>
          <w:lang w:val="hy-AM"/>
        </w:rPr>
        <w:t xml:space="preserve">ենթաօրենսդրական ակտի, ինչպես նաև </w:t>
      </w:r>
      <w:r w:rsidR="00E06C5C" w:rsidRPr="00155109">
        <w:rPr>
          <w:rFonts w:ascii="GHEA Grapalat" w:hAnsi="GHEA Grapalat" w:cs="Sylfaen"/>
          <w:lang w:val="hy-AM"/>
        </w:rPr>
        <w:t xml:space="preserve">ձերբակալված, </w:t>
      </w:r>
      <w:r w:rsidR="00836213" w:rsidRPr="00155109">
        <w:rPr>
          <w:rFonts w:ascii="GHEA Grapalat" w:hAnsi="GHEA Grapalat" w:cs="Sylfaen"/>
          <w:lang w:val="hy-AM"/>
        </w:rPr>
        <w:t>կալանավորված</w:t>
      </w:r>
      <w:r w:rsidR="002E1995" w:rsidRPr="00155109">
        <w:rPr>
          <w:rFonts w:ascii="GHEA Grapalat" w:hAnsi="GHEA Grapalat" w:cs="Sylfaen"/>
          <w:lang w:val="hy-AM"/>
        </w:rPr>
        <w:t xml:space="preserve"> և </w:t>
      </w:r>
      <w:r w:rsidR="00836213" w:rsidRPr="00155109">
        <w:rPr>
          <w:rFonts w:ascii="GHEA Grapalat" w:hAnsi="GHEA Grapalat" w:cs="Sylfaen"/>
          <w:lang w:val="hy-AM"/>
        </w:rPr>
        <w:t>դատապարտված անձանց փոխադրումների ուղղությունները կարգավորո</w:t>
      </w:r>
      <w:r w:rsidR="00AA23AE" w:rsidRPr="00155109">
        <w:rPr>
          <w:rFonts w:ascii="GHEA Grapalat" w:hAnsi="GHEA Grapalat" w:cs="Sylfaen"/>
          <w:lang w:val="hy-AM"/>
        </w:rPr>
        <w:t xml:space="preserve">ղ համատեղ ակտի ընդունման </w:t>
      </w:r>
      <w:r w:rsidR="00F80EC7" w:rsidRPr="00155109">
        <w:rPr>
          <w:rFonts w:ascii="GHEA Grapalat" w:hAnsi="GHEA Grapalat" w:cs="Sylfaen"/>
          <w:lang w:val="hy-AM"/>
        </w:rPr>
        <w:t>համար անհրաժեշտ լիազորող նորմեր</w:t>
      </w:r>
      <w:r w:rsidR="00494038" w:rsidRPr="00155109">
        <w:rPr>
          <w:rFonts w:ascii="GHEA Grapalat" w:hAnsi="GHEA Grapalat" w:cs="Sylfaen"/>
          <w:lang w:val="hy-AM"/>
        </w:rPr>
        <w:t>։</w:t>
      </w:r>
    </w:p>
    <w:p w14:paraId="31B1B4DB" w14:textId="70DA5CE3" w:rsidR="00155109" w:rsidRPr="00155109" w:rsidRDefault="00155109" w:rsidP="00E06C5C">
      <w:pPr>
        <w:spacing w:line="360" w:lineRule="auto"/>
        <w:ind w:firstLine="567"/>
        <w:jc w:val="both"/>
        <w:rPr>
          <w:rFonts w:ascii="GHEA Grapalat" w:hAnsi="GHEA Grapalat" w:cs="Sylfaen"/>
          <w:lang w:val="hy-AM"/>
        </w:rPr>
      </w:pPr>
      <w:r>
        <w:rPr>
          <w:rFonts w:ascii="GHEA Grapalat" w:hAnsi="GHEA Grapalat" w:cs="Sylfaen"/>
          <w:lang w:val="hy-AM"/>
        </w:rPr>
        <w:t>Բացի այդ, Ն</w:t>
      </w:r>
      <w:r w:rsidRPr="00155109">
        <w:rPr>
          <w:rFonts w:ascii="GHEA Grapalat" w:hAnsi="GHEA Grapalat" w:cs="Sylfaen"/>
          <w:lang w:val="hy-AM"/>
        </w:rPr>
        <w:t>ախագծ</w:t>
      </w:r>
      <w:r>
        <w:rPr>
          <w:rFonts w:ascii="GHEA Grapalat" w:hAnsi="GHEA Grapalat" w:cs="Sylfaen"/>
          <w:lang w:val="hy-AM"/>
        </w:rPr>
        <w:t>երի</w:t>
      </w:r>
      <w:r w:rsidRPr="00155109">
        <w:rPr>
          <w:rFonts w:ascii="GHEA Grapalat" w:hAnsi="GHEA Grapalat" w:cs="Sylfaen"/>
          <w:lang w:val="hy-AM"/>
        </w:rPr>
        <w:t xml:space="preserve"> ընդունման դեպքում Պրոբացիայի ծառայության</w:t>
      </w:r>
      <w:r w:rsidR="005D5827">
        <w:rPr>
          <w:rFonts w:ascii="GHEA Grapalat" w:hAnsi="GHEA Grapalat" w:cs="Sylfaen"/>
          <w:lang w:val="hy-AM"/>
        </w:rPr>
        <w:t xml:space="preserve"> պետին</w:t>
      </w:r>
      <w:r w:rsidRPr="00155109">
        <w:rPr>
          <w:rFonts w:ascii="GHEA Grapalat" w:hAnsi="GHEA Grapalat" w:cs="Sylfaen"/>
          <w:lang w:val="hy-AM"/>
        </w:rPr>
        <w:t xml:space="preserve"> կվերապահվի՝ Պրոբացիայի ծառայության արժանի ծառայողներին երկարամյա ծառայության կամ ծառայողական պարտականությունները և/կամ այլ հանձնարարականները (առաջադրանքները) բարեխղճորեն կատարելու, ինչպես նաև այլ պետական և տեղական ինքնակառավարման մարմինների աշխատակիցներին՝ երկարատև արդյունավետ համագործակցության համար Պրոբացիայի ծառայության մեդալով պարգևատրելու իրավ</w:t>
      </w:r>
      <w:r w:rsidR="005D5827">
        <w:rPr>
          <w:rFonts w:ascii="GHEA Grapalat" w:hAnsi="GHEA Grapalat" w:cs="Sylfaen"/>
          <w:lang w:val="hy-AM"/>
        </w:rPr>
        <w:t>աս</w:t>
      </w:r>
      <w:r w:rsidRPr="00155109">
        <w:rPr>
          <w:rFonts w:ascii="GHEA Grapalat" w:hAnsi="GHEA Grapalat" w:cs="Sylfaen"/>
          <w:lang w:val="hy-AM"/>
        </w:rPr>
        <w:t>ություն։</w:t>
      </w:r>
    </w:p>
    <w:p w14:paraId="399D312A" w14:textId="77777777" w:rsidR="00445823" w:rsidRPr="00155109" w:rsidRDefault="00445823" w:rsidP="00445823">
      <w:pPr>
        <w:spacing w:line="360" w:lineRule="auto"/>
        <w:ind w:firstLine="567"/>
        <w:jc w:val="both"/>
        <w:rPr>
          <w:rFonts w:ascii="GHEA Grapalat" w:hAnsi="GHEA Grapalat" w:cs="Sylfaen"/>
          <w:lang w:val="hy-AM"/>
        </w:rPr>
      </w:pPr>
    </w:p>
    <w:p w14:paraId="3DD71904" w14:textId="02E82331" w:rsidR="00301AD5" w:rsidRPr="00155109" w:rsidRDefault="009A3A34" w:rsidP="00445823">
      <w:pPr>
        <w:spacing w:line="360" w:lineRule="auto"/>
        <w:ind w:firstLine="567"/>
        <w:jc w:val="both"/>
        <w:rPr>
          <w:rFonts w:ascii="GHEA Grapalat" w:hAnsi="GHEA Grapalat" w:cs="Sylfaen"/>
          <w:lang w:val="hy-AM"/>
        </w:rPr>
      </w:pPr>
      <w:r w:rsidRPr="00155109">
        <w:rPr>
          <w:rFonts w:ascii="GHEA Grapalat" w:hAnsi="GHEA Grapalat"/>
          <w:b/>
          <w:bCs/>
          <w:lang w:val="hy-AM"/>
        </w:rPr>
        <w:t xml:space="preserve">3. </w:t>
      </w:r>
      <w:r w:rsidR="00301AD5" w:rsidRPr="00155109">
        <w:rPr>
          <w:rFonts w:ascii="GHEA Grapalat" w:hAnsi="GHEA Grapalat"/>
          <w:b/>
          <w:bCs/>
          <w:lang w:val="hy-AM"/>
        </w:rPr>
        <w:t>Նախագծ</w:t>
      </w:r>
      <w:r w:rsidR="00801AC0" w:rsidRPr="00155109">
        <w:rPr>
          <w:rFonts w:ascii="GHEA Grapalat" w:hAnsi="GHEA Grapalat"/>
          <w:b/>
          <w:bCs/>
          <w:lang w:val="hy-AM"/>
        </w:rPr>
        <w:t>երի</w:t>
      </w:r>
      <w:r w:rsidR="00301AD5" w:rsidRPr="00155109">
        <w:rPr>
          <w:rFonts w:ascii="GHEA Grapalat" w:hAnsi="GHEA Grapalat"/>
          <w:b/>
          <w:bCs/>
          <w:lang w:val="hy-AM"/>
        </w:rPr>
        <w:t xml:space="preserve"> մշակաման գորընթացում ներգրավված ինստիտուտները և անձինք</w:t>
      </w:r>
      <w:r w:rsidR="00301AD5" w:rsidRPr="00155109">
        <w:rPr>
          <w:rFonts w:ascii="Cambria Math" w:eastAsia="MS Mincho" w:hAnsi="Cambria Math" w:cs="Cambria Math"/>
          <w:b/>
          <w:bCs/>
          <w:lang w:val="hy-AM"/>
        </w:rPr>
        <w:t>․</w:t>
      </w:r>
    </w:p>
    <w:p w14:paraId="7FE78B49" w14:textId="1A3207A3" w:rsidR="00F7787D" w:rsidRPr="00155109" w:rsidRDefault="00631F62" w:rsidP="009A3A34">
      <w:pPr>
        <w:spacing w:line="360" w:lineRule="auto"/>
        <w:ind w:firstLine="567"/>
        <w:jc w:val="both"/>
        <w:rPr>
          <w:rFonts w:ascii="GHEA Grapalat" w:eastAsia="Microsoft JhengHei" w:hAnsi="GHEA Grapalat" w:cs="Microsoft JhengHei"/>
          <w:lang w:val="hy-AM"/>
        </w:rPr>
      </w:pPr>
      <w:r w:rsidRPr="00155109">
        <w:rPr>
          <w:rFonts w:ascii="GHEA Grapalat" w:eastAsia="Microsoft JhengHei" w:hAnsi="GHEA Grapalat" w:cs="Microsoft JhengHei"/>
          <w:lang w:val="hy-AM"/>
        </w:rPr>
        <w:t>Նախագ</w:t>
      </w:r>
      <w:r w:rsidR="00801AC0" w:rsidRPr="00155109">
        <w:rPr>
          <w:rFonts w:ascii="GHEA Grapalat" w:eastAsia="Microsoft JhengHei" w:hAnsi="GHEA Grapalat" w:cs="Microsoft JhengHei"/>
          <w:lang w:val="hy-AM"/>
        </w:rPr>
        <w:t>ծեր</w:t>
      </w:r>
      <w:r w:rsidR="003F7BF6" w:rsidRPr="00155109">
        <w:rPr>
          <w:rFonts w:ascii="GHEA Grapalat" w:eastAsia="Microsoft JhengHei" w:hAnsi="GHEA Grapalat" w:cs="Microsoft JhengHei"/>
          <w:lang w:val="hy-AM"/>
        </w:rPr>
        <w:t xml:space="preserve">ը </w:t>
      </w:r>
      <w:r w:rsidR="00301AD5" w:rsidRPr="00155109">
        <w:rPr>
          <w:rFonts w:ascii="GHEA Grapalat" w:eastAsia="Microsoft JhengHei" w:hAnsi="GHEA Grapalat" w:cs="Microsoft JhengHei"/>
          <w:lang w:val="hy-AM"/>
        </w:rPr>
        <w:t xml:space="preserve">մշակվել </w:t>
      </w:r>
      <w:r w:rsidR="00801AC0" w:rsidRPr="00155109">
        <w:rPr>
          <w:rFonts w:ascii="GHEA Grapalat" w:eastAsia="Microsoft JhengHei" w:hAnsi="GHEA Grapalat" w:cs="Microsoft JhengHei"/>
          <w:lang w:val="hy-AM"/>
        </w:rPr>
        <w:t>են</w:t>
      </w:r>
      <w:r w:rsidR="00301AD5" w:rsidRPr="00155109">
        <w:rPr>
          <w:rFonts w:ascii="GHEA Grapalat" w:eastAsia="Microsoft JhengHei" w:hAnsi="GHEA Grapalat" w:cs="Microsoft JhengHei"/>
          <w:lang w:val="hy-AM"/>
        </w:rPr>
        <w:t xml:space="preserve"> Արդարադատության նախարարության կողմից։</w:t>
      </w:r>
    </w:p>
    <w:p w14:paraId="70D771BE" w14:textId="77777777" w:rsidR="00301AD5" w:rsidRPr="00155109" w:rsidRDefault="00301AD5" w:rsidP="00FB10A3">
      <w:pPr>
        <w:spacing w:line="360" w:lineRule="auto"/>
        <w:ind w:firstLine="567"/>
        <w:jc w:val="both"/>
        <w:rPr>
          <w:rFonts w:ascii="GHEA Grapalat" w:hAnsi="GHEA Grapalat"/>
          <w:bCs/>
          <w:noProof/>
          <w:lang w:val="hy-AM"/>
        </w:rPr>
      </w:pPr>
    </w:p>
    <w:p w14:paraId="14337A8A" w14:textId="135B16CC" w:rsidR="00301AD5" w:rsidRPr="00155109" w:rsidRDefault="009A3A34" w:rsidP="00FB10A3">
      <w:pPr>
        <w:spacing w:line="360" w:lineRule="auto"/>
        <w:ind w:firstLine="567"/>
        <w:jc w:val="both"/>
        <w:rPr>
          <w:rFonts w:ascii="GHEA Grapalat" w:eastAsia="Microsoft JhengHei" w:hAnsi="GHEA Grapalat" w:cs="Microsoft JhengHei"/>
          <w:b/>
          <w:noProof/>
          <w:lang w:val="hy-AM"/>
        </w:rPr>
      </w:pPr>
      <w:r w:rsidRPr="00155109">
        <w:rPr>
          <w:rFonts w:ascii="GHEA Grapalat" w:hAnsi="GHEA Grapalat"/>
          <w:b/>
          <w:noProof/>
          <w:lang w:val="hy-AM"/>
        </w:rPr>
        <w:t>4</w:t>
      </w:r>
      <w:r w:rsidR="00301AD5" w:rsidRPr="00155109">
        <w:rPr>
          <w:rFonts w:ascii="Cambria Math" w:eastAsia="MS Mincho" w:hAnsi="Cambria Math" w:cs="Cambria Math"/>
          <w:b/>
          <w:noProof/>
          <w:lang w:val="hy-AM"/>
        </w:rPr>
        <w:t>․</w:t>
      </w:r>
      <w:r w:rsidR="00301AD5" w:rsidRPr="00155109">
        <w:rPr>
          <w:rFonts w:ascii="GHEA Grapalat" w:eastAsia="Microsoft JhengHei" w:hAnsi="GHEA Grapalat" w:cs="Microsoft JhengHei"/>
          <w:b/>
          <w:noProof/>
          <w:lang w:val="hy-AM"/>
        </w:rPr>
        <w:t xml:space="preserve"> Նախագծ</w:t>
      </w:r>
      <w:r w:rsidR="003F7BF6" w:rsidRPr="00155109">
        <w:rPr>
          <w:rFonts w:ascii="GHEA Grapalat" w:eastAsia="Microsoft JhengHei" w:hAnsi="GHEA Grapalat" w:cs="Microsoft JhengHei"/>
          <w:b/>
          <w:noProof/>
          <w:lang w:val="hy-AM"/>
        </w:rPr>
        <w:t>երի</w:t>
      </w:r>
      <w:r w:rsidR="00801AC0" w:rsidRPr="00155109">
        <w:rPr>
          <w:rFonts w:ascii="GHEA Grapalat" w:eastAsia="Microsoft JhengHei" w:hAnsi="GHEA Grapalat" w:cs="Microsoft JhengHei"/>
          <w:b/>
          <w:noProof/>
          <w:lang w:val="hy-AM"/>
        </w:rPr>
        <w:t xml:space="preserve"> </w:t>
      </w:r>
      <w:r w:rsidR="00301AD5" w:rsidRPr="00155109">
        <w:rPr>
          <w:rFonts w:ascii="GHEA Grapalat" w:eastAsia="Microsoft JhengHei" w:hAnsi="GHEA Grapalat" w:cs="Microsoft JhengHei"/>
          <w:b/>
          <w:noProof/>
          <w:lang w:val="hy-AM"/>
        </w:rPr>
        <w:t xml:space="preserve">ընդունման կապակցությամբ </w:t>
      </w:r>
      <w:r w:rsidR="00692EA8" w:rsidRPr="00155109">
        <w:rPr>
          <w:rFonts w:ascii="GHEA Grapalat" w:eastAsia="Microsoft JhengHei" w:hAnsi="GHEA Grapalat" w:cs="Microsoft JhengHei"/>
          <w:b/>
          <w:noProof/>
          <w:lang w:val="hy-AM"/>
        </w:rPr>
        <w:t>լրացուցի</w:t>
      </w:r>
      <w:r w:rsidR="00301AD5" w:rsidRPr="00155109">
        <w:rPr>
          <w:rFonts w:ascii="GHEA Grapalat" w:eastAsia="Microsoft JhengHei" w:hAnsi="GHEA Grapalat" w:cs="Microsoft JhengHei"/>
          <w:b/>
          <w:noProof/>
          <w:lang w:val="hy-AM"/>
        </w:rPr>
        <w:t>չ ֆինանսական միջոցների անհրաժեշտության և պետական բյուջեի եկամուտներում և ծախսերում սպասվելիք փոփոխությունների մասին</w:t>
      </w:r>
      <w:r w:rsidR="00301AD5" w:rsidRPr="00155109">
        <w:rPr>
          <w:rFonts w:ascii="Cambria Math" w:eastAsia="MS Mincho" w:hAnsi="Cambria Math" w:cs="Cambria Math"/>
          <w:b/>
          <w:noProof/>
          <w:lang w:val="hy-AM"/>
        </w:rPr>
        <w:t>․</w:t>
      </w:r>
    </w:p>
    <w:p w14:paraId="15F0C4FF" w14:textId="49ECB41A" w:rsidR="00301AD5" w:rsidRPr="00155109" w:rsidRDefault="00301AD5" w:rsidP="00FB10A3">
      <w:pPr>
        <w:spacing w:line="360" w:lineRule="auto"/>
        <w:ind w:firstLine="567"/>
        <w:jc w:val="both"/>
        <w:rPr>
          <w:rFonts w:ascii="GHEA Grapalat" w:eastAsia="Microsoft JhengHei" w:hAnsi="GHEA Grapalat" w:cs="Microsoft JhengHei"/>
          <w:bCs/>
          <w:noProof/>
          <w:lang w:val="hy-AM"/>
        </w:rPr>
      </w:pPr>
      <w:r w:rsidRPr="00155109">
        <w:rPr>
          <w:rFonts w:ascii="GHEA Grapalat" w:eastAsia="Microsoft JhengHei" w:hAnsi="GHEA Grapalat" w:cs="Microsoft JhengHei"/>
          <w:bCs/>
          <w:noProof/>
          <w:lang w:val="hy-AM"/>
        </w:rPr>
        <w:t>Նախագծ</w:t>
      </w:r>
      <w:r w:rsidR="003F7BF6" w:rsidRPr="00155109">
        <w:rPr>
          <w:rFonts w:ascii="GHEA Grapalat" w:eastAsia="Microsoft JhengHei" w:hAnsi="GHEA Grapalat" w:cs="Microsoft JhengHei"/>
          <w:bCs/>
          <w:noProof/>
          <w:lang w:val="hy-AM"/>
        </w:rPr>
        <w:t xml:space="preserve">երի </w:t>
      </w:r>
      <w:r w:rsidRPr="00155109">
        <w:rPr>
          <w:rFonts w:ascii="GHEA Grapalat" w:eastAsia="Microsoft JhengHei" w:hAnsi="GHEA Grapalat" w:cs="Microsoft JhengHei"/>
          <w:bCs/>
          <w:noProof/>
          <w:lang w:val="hy-AM"/>
        </w:rPr>
        <w:t>ընդունմամբ լրացուցիչ ֆինանսական միջոցների անհրաժեշտություն չի առաջանում կամ պետական բյուջեում ծախսերի և եկամուտների էական ավելացումներ կամ նվազեցումներ չեն նախատեսվում։</w:t>
      </w:r>
    </w:p>
    <w:p w14:paraId="50C21B57" w14:textId="77777777" w:rsidR="00301AD5" w:rsidRPr="00155109" w:rsidRDefault="00301AD5" w:rsidP="00FB10A3">
      <w:pPr>
        <w:spacing w:line="360" w:lineRule="auto"/>
        <w:ind w:firstLine="567"/>
        <w:jc w:val="both"/>
        <w:rPr>
          <w:rFonts w:ascii="GHEA Grapalat" w:eastAsia="Microsoft JhengHei" w:hAnsi="GHEA Grapalat" w:cs="Microsoft JhengHei"/>
          <w:bCs/>
          <w:noProof/>
          <w:lang w:val="hy-AM"/>
        </w:rPr>
      </w:pPr>
    </w:p>
    <w:p w14:paraId="419FB4FE" w14:textId="77777777" w:rsidR="00301AD5" w:rsidRPr="00155109" w:rsidRDefault="009A3A34" w:rsidP="00FB10A3">
      <w:pPr>
        <w:spacing w:line="360" w:lineRule="auto"/>
        <w:ind w:firstLine="567"/>
        <w:jc w:val="both"/>
        <w:rPr>
          <w:rFonts w:ascii="GHEA Grapalat" w:eastAsia="Microsoft YaHei" w:hAnsi="GHEA Grapalat" w:cs="Cambria Math"/>
          <w:b/>
          <w:noProof/>
          <w:lang w:val="hy-AM"/>
        </w:rPr>
      </w:pPr>
      <w:r w:rsidRPr="00155109">
        <w:rPr>
          <w:rFonts w:ascii="GHEA Grapalat" w:eastAsia="Microsoft YaHei" w:hAnsi="GHEA Grapalat" w:cs="Microsoft YaHei"/>
          <w:b/>
          <w:noProof/>
          <w:lang w:val="hy-AM"/>
        </w:rPr>
        <w:t>5</w:t>
      </w:r>
      <w:r w:rsidR="00301AD5" w:rsidRPr="00155109">
        <w:rPr>
          <w:rFonts w:ascii="GHEA Grapalat" w:eastAsia="Microsoft YaHei" w:hAnsi="GHEA Grapalat" w:cs="Microsoft YaHei"/>
          <w:b/>
          <w:noProof/>
          <w:lang w:val="hy-AM"/>
        </w:rPr>
        <w:t>. Այլ նորմատիվ իրավական ակտերի ընդունման կամ այլ նորմատիվ իրավական ակտերում փոփոխություններ և լրացումներ կատարելու անհրաժեշտությունը</w:t>
      </w:r>
      <w:r w:rsidR="00FB10A3" w:rsidRPr="00155109">
        <w:rPr>
          <w:rFonts w:ascii="GHEA Grapalat" w:eastAsia="Microsoft YaHei" w:hAnsi="GHEA Grapalat" w:cs="Cambria Math"/>
          <w:b/>
          <w:noProof/>
          <w:lang w:val="hy-AM"/>
        </w:rPr>
        <w:t>.</w:t>
      </w:r>
    </w:p>
    <w:p w14:paraId="4C9717F7" w14:textId="472CA584" w:rsidR="007B3B7D" w:rsidRDefault="007B3B7D" w:rsidP="00FB10A3">
      <w:pPr>
        <w:spacing w:line="360" w:lineRule="auto"/>
        <w:ind w:firstLine="567"/>
        <w:jc w:val="both"/>
        <w:rPr>
          <w:rFonts w:ascii="GHEA Grapalat" w:eastAsia="Microsoft YaHei" w:hAnsi="GHEA Grapalat" w:cs="Cambria Math"/>
          <w:bCs/>
          <w:noProof/>
          <w:lang w:val="hy-AM"/>
        </w:rPr>
      </w:pPr>
      <w:r w:rsidRPr="00155109">
        <w:rPr>
          <w:rFonts w:ascii="GHEA Grapalat" w:eastAsia="Microsoft YaHei" w:hAnsi="GHEA Grapalat" w:cs="Cambria Math"/>
          <w:bCs/>
          <w:noProof/>
          <w:lang w:val="hy-AM"/>
        </w:rPr>
        <w:t>Նախագծ</w:t>
      </w:r>
      <w:r w:rsidR="00155109">
        <w:rPr>
          <w:rFonts w:ascii="GHEA Grapalat" w:eastAsia="Microsoft YaHei" w:hAnsi="GHEA Grapalat" w:cs="Cambria Math"/>
          <w:bCs/>
          <w:noProof/>
          <w:lang w:val="hy-AM"/>
        </w:rPr>
        <w:t>երի</w:t>
      </w:r>
      <w:r w:rsidRPr="00155109">
        <w:rPr>
          <w:rFonts w:ascii="GHEA Grapalat" w:eastAsia="Microsoft YaHei" w:hAnsi="GHEA Grapalat" w:cs="Cambria Math"/>
          <w:bCs/>
          <w:noProof/>
          <w:lang w:val="hy-AM"/>
        </w:rPr>
        <w:t xml:space="preserve"> ընդունմա</w:t>
      </w:r>
      <w:r w:rsidR="00155109">
        <w:rPr>
          <w:rFonts w:ascii="GHEA Grapalat" w:eastAsia="Microsoft YaHei" w:hAnsi="GHEA Grapalat" w:cs="Cambria Math"/>
          <w:bCs/>
          <w:noProof/>
          <w:lang w:val="hy-AM"/>
        </w:rPr>
        <w:t>ն</w:t>
      </w:r>
      <w:r w:rsidRPr="00155109">
        <w:rPr>
          <w:rFonts w:ascii="GHEA Grapalat" w:eastAsia="Microsoft YaHei" w:hAnsi="GHEA Grapalat" w:cs="Cambria Math"/>
          <w:bCs/>
          <w:noProof/>
          <w:lang w:val="hy-AM"/>
        </w:rPr>
        <w:t xml:space="preserve"> </w:t>
      </w:r>
      <w:r w:rsidR="00155109" w:rsidRPr="00155109">
        <w:rPr>
          <w:rFonts w:ascii="GHEA Grapalat" w:eastAsia="Microsoft YaHei" w:hAnsi="GHEA Grapalat" w:cs="Cambria Math"/>
          <w:bCs/>
          <w:noProof/>
          <w:lang w:val="hy-AM"/>
        </w:rPr>
        <w:t xml:space="preserve">կապակցությամբ անհրաժեշտություն կառաջանա </w:t>
      </w:r>
      <w:r w:rsidR="00E06C5C" w:rsidRPr="00155109">
        <w:rPr>
          <w:rFonts w:ascii="GHEA Grapalat" w:eastAsia="Microsoft YaHei" w:hAnsi="GHEA Grapalat" w:cs="Cambria Math"/>
          <w:bCs/>
          <w:noProof/>
          <w:lang w:val="hy-AM"/>
        </w:rPr>
        <w:t>Ա</w:t>
      </w:r>
      <w:r w:rsidRPr="00155109">
        <w:rPr>
          <w:rFonts w:ascii="GHEA Grapalat" w:eastAsia="Microsoft YaHei" w:hAnsi="GHEA Grapalat" w:cs="Cambria Math"/>
          <w:bCs/>
          <w:noProof/>
          <w:lang w:val="hy-AM"/>
        </w:rPr>
        <w:t xml:space="preserve">րդարադատության նախարարի հրամանով սահմանել Պրոբացիայի ծառայության կողմից տնային կալանքի տակ գտնվող մեղադրյալի փոխադրման կարգը, ինչպես նաև </w:t>
      </w:r>
      <w:r w:rsidR="00E06C5C" w:rsidRPr="00155109">
        <w:rPr>
          <w:rFonts w:ascii="GHEA Grapalat" w:eastAsia="Microsoft YaHei" w:hAnsi="GHEA Grapalat" w:cs="Cambria Math"/>
          <w:bCs/>
          <w:noProof/>
          <w:lang w:val="hy-AM"/>
        </w:rPr>
        <w:t>Ա</w:t>
      </w:r>
      <w:r w:rsidRPr="00155109">
        <w:rPr>
          <w:rFonts w:ascii="GHEA Grapalat" w:eastAsia="Microsoft YaHei" w:hAnsi="GHEA Grapalat" w:cs="Cambria Math"/>
          <w:bCs/>
          <w:noProof/>
          <w:lang w:val="hy-AM"/>
        </w:rPr>
        <w:t xml:space="preserve">րդարադատության և </w:t>
      </w:r>
      <w:r w:rsidR="00E06C5C" w:rsidRPr="00155109">
        <w:rPr>
          <w:rFonts w:ascii="GHEA Grapalat" w:eastAsia="Microsoft YaHei" w:hAnsi="GHEA Grapalat" w:cs="Cambria Math"/>
          <w:bCs/>
          <w:noProof/>
          <w:lang w:val="hy-AM"/>
        </w:rPr>
        <w:t>Ն</w:t>
      </w:r>
      <w:r w:rsidRPr="00155109">
        <w:rPr>
          <w:rFonts w:ascii="GHEA Grapalat" w:eastAsia="Microsoft YaHei" w:hAnsi="GHEA Grapalat" w:cs="Cambria Math"/>
          <w:bCs/>
          <w:noProof/>
          <w:lang w:val="hy-AM"/>
        </w:rPr>
        <w:t>երքին գործերի նախարարների համատեղ հրամանով</w:t>
      </w:r>
      <w:r w:rsidR="00E06C5C" w:rsidRPr="00155109">
        <w:rPr>
          <w:rFonts w:ascii="GHEA Grapalat" w:eastAsia="Microsoft YaHei" w:hAnsi="GHEA Grapalat" w:cs="Cambria Math"/>
          <w:bCs/>
          <w:noProof/>
          <w:lang w:val="hy-AM"/>
        </w:rPr>
        <w:t xml:space="preserve"> սահմանել ձերբակալված, կալանավորված և դատապարտված անձանց </w:t>
      </w:r>
      <w:r w:rsidRPr="00155109">
        <w:rPr>
          <w:rFonts w:ascii="GHEA Grapalat" w:eastAsia="Microsoft YaHei" w:hAnsi="GHEA Grapalat" w:cs="Cambria Math"/>
          <w:bCs/>
          <w:noProof/>
          <w:lang w:val="hy-AM"/>
        </w:rPr>
        <w:t>փոխադրման ուղղությունները</w:t>
      </w:r>
      <w:r w:rsidR="00E06C5C" w:rsidRPr="00155109">
        <w:rPr>
          <w:rFonts w:ascii="GHEA Grapalat" w:eastAsia="Microsoft YaHei" w:hAnsi="GHEA Grapalat" w:cs="Cambria Math"/>
          <w:bCs/>
          <w:noProof/>
          <w:lang w:val="hy-AM"/>
        </w:rPr>
        <w:t>։</w:t>
      </w:r>
    </w:p>
    <w:p w14:paraId="6503B01E" w14:textId="73E2E8A5" w:rsidR="00155109" w:rsidRPr="00155109" w:rsidRDefault="00155109" w:rsidP="00FB10A3">
      <w:pPr>
        <w:spacing w:line="360" w:lineRule="auto"/>
        <w:ind w:firstLine="567"/>
        <w:jc w:val="both"/>
        <w:rPr>
          <w:rFonts w:ascii="GHEA Grapalat" w:eastAsia="Microsoft YaHei" w:hAnsi="GHEA Grapalat" w:cs="Microsoft YaHei"/>
          <w:bCs/>
          <w:noProof/>
          <w:lang w:val="hy-AM"/>
        </w:rPr>
      </w:pPr>
      <w:r>
        <w:rPr>
          <w:rFonts w:ascii="GHEA Grapalat" w:eastAsia="Microsoft YaHei" w:hAnsi="GHEA Grapalat" w:cs="Microsoft YaHei"/>
          <w:bCs/>
          <w:noProof/>
          <w:lang w:val="hy-AM"/>
        </w:rPr>
        <w:t>Բացի այդ, Ն</w:t>
      </w:r>
      <w:r w:rsidRPr="00155109">
        <w:rPr>
          <w:rFonts w:ascii="GHEA Grapalat" w:eastAsia="Microsoft YaHei" w:hAnsi="GHEA Grapalat" w:cs="Microsoft YaHei"/>
          <w:bCs/>
          <w:noProof/>
          <w:lang w:val="hy-AM"/>
        </w:rPr>
        <w:t>ախագծ</w:t>
      </w:r>
      <w:r>
        <w:rPr>
          <w:rFonts w:ascii="GHEA Grapalat" w:eastAsia="Microsoft YaHei" w:hAnsi="GHEA Grapalat" w:cs="Microsoft YaHei"/>
          <w:bCs/>
          <w:noProof/>
          <w:lang w:val="hy-AM"/>
        </w:rPr>
        <w:t>երի</w:t>
      </w:r>
      <w:r w:rsidRPr="00155109">
        <w:rPr>
          <w:rFonts w:ascii="GHEA Grapalat" w:eastAsia="Microsoft YaHei" w:hAnsi="GHEA Grapalat" w:cs="Microsoft YaHei"/>
          <w:bCs/>
          <w:noProof/>
          <w:lang w:val="hy-AM"/>
        </w:rPr>
        <w:t xml:space="preserve"> ընդունման </w:t>
      </w:r>
      <w:bookmarkStart w:id="1" w:name="_Hlk224038081"/>
      <w:r w:rsidRPr="00155109">
        <w:rPr>
          <w:rFonts w:ascii="GHEA Grapalat" w:eastAsia="Microsoft YaHei" w:hAnsi="GHEA Grapalat" w:cs="Microsoft YaHei"/>
          <w:bCs/>
          <w:noProof/>
          <w:lang w:val="hy-AM"/>
        </w:rPr>
        <w:t xml:space="preserve">կապակցությամբ անհրաժեշտություն կառաջանա </w:t>
      </w:r>
      <w:bookmarkEnd w:id="1"/>
      <w:r w:rsidRPr="00155109">
        <w:rPr>
          <w:rFonts w:ascii="GHEA Grapalat" w:eastAsia="Microsoft YaHei" w:hAnsi="GHEA Grapalat" w:cs="Microsoft YaHei"/>
          <w:bCs/>
          <w:noProof/>
          <w:lang w:val="hy-AM"/>
        </w:rPr>
        <w:t>հանրային ծառայությունը համակարգող փոխվարչապետի կողմից ընդունելու որոշում, որով կսահմանվի կրծքանշանի և մեդալի տեսաները, ձևերը և շնորհման կարգը:</w:t>
      </w:r>
    </w:p>
    <w:p w14:paraId="6F883BC8" w14:textId="77777777" w:rsidR="00991D7C" w:rsidRPr="00155109" w:rsidRDefault="00991D7C" w:rsidP="00E06C5C">
      <w:pPr>
        <w:spacing w:line="360" w:lineRule="auto"/>
        <w:jc w:val="both"/>
        <w:rPr>
          <w:rFonts w:ascii="GHEA Grapalat" w:eastAsia="Microsoft YaHei" w:hAnsi="GHEA Grapalat" w:cs="Microsoft YaHei"/>
          <w:b/>
          <w:noProof/>
          <w:highlight w:val="yellow"/>
          <w:lang w:val="hy-AM"/>
        </w:rPr>
      </w:pPr>
    </w:p>
    <w:p w14:paraId="0D1D7651" w14:textId="7F866FE2" w:rsidR="000A472B" w:rsidRPr="00155109" w:rsidRDefault="009A3A34" w:rsidP="00890C36">
      <w:pPr>
        <w:tabs>
          <w:tab w:val="left" w:pos="142"/>
        </w:tabs>
        <w:spacing w:line="360" w:lineRule="auto"/>
        <w:ind w:firstLine="567"/>
        <w:jc w:val="both"/>
        <w:rPr>
          <w:rFonts w:ascii="GHEA Grapalat" w:hAnsi="GHEA Grapalat"/>
          <w:b/>
          <w:bCs/>
          <w:lang w:val="hy-AM"/>
        </w:rPr>
      </w:pPr>
      <w:r w:rsidRPr="00155109">
        <w:rPr>
          <w:rFonts w:ascii="GHEA Grapalat" w:eastAsia="Microsoft YaHei" w:hAnsi="GHEA Grapalat" w:cs="Microsoft YaHei"/>
          <w:b/>
          <w:noProof/>
          <w:lang w:val="hy-AM"/>
        </w:rPr>
        <w:t>6</w:t>
      </w:r>
      <w:r w:rsidR="00301AD5" w:rsidRPr="00155109">
        <w:rPr>
          <w:rFonts w:ascii="GHEA Grapalat" w:eastAsia="Microsoft YaHei" w:hAnsi="GHEA Grapalat" w:cs="Microsoft YaHei"/>
          <w:b/>
          <w:noProof/>
          <w:lang w:val="hy-AM"/>
        </w:rPr>
        <w:t xml:space="preserve">. </w:t>
      </w:r>
      <w:bookmarkEnd w:id="0"/>
      <w:r w:rsidR="00301AD5" w:rsidRPr="00155109">
        <w:rPr>
          <w:rFonts w:ascii="GHEA Grapalat" w:hAnsi="GHEA Grapalat"/>
          <w:b/>
          <w:bCs/>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0AFD19D2" w14:textId="668E66EF" w:rsidR="004F245E" w:rsidRPr="00155109" w:rsidRDefault="00E06C5C" w:rsidP="00890C36">
      <w:pPr>
        <w:tabs>
          <w:tab w:val="left" w:pos="142"/>
        </w:tabs>
        <w:spacing w:line="360" w:lineRule="auto"/>
        <w:ind w:firstLine="567"/>
        <w:jc w:val="both"/>
        <w:rPr>
          <w:rFonts w:ascii="GHEA Grapalat" w:hAnsi="GHEA Grapalat"/>
          <w:lang w:val="hy-AM"/>
        </w:rPr>
      </w:pPr>
      <w:r w:rsidRPr="00155109">
        <w:rPr>
          <w:rFonts w:ascii="GHEA Grapalat" w:hAnsi="GHEA Grapalat"/>
          <w:lang w:val="hy-AM"/>
        </w:rPr>
        <w:t>Նախագիծը բխում է ՀՀ կառավարության 2021 թվականի օգոստոսի 18-ի «Հայաստանի Հանրապետության կառավարության ծրագրի մասին» N 1363-Ա որոշման հավելվածի 5</w:t>
      </w:r>
      <w:r w:rsidRPr="00155109">
        <w:rPr>
          <w:rFonts w:ascii="Cambria Math" w:hAnsi="Cambria Math" w:cs="Cambria Math"/>
          <w:lang w:val="hy-AM"/>
        </w:rPr>
        <w:t>․</w:t>
      </w:r>
      <w:r w:rsidRPr="00155109">
        <w:rPr>
          <w:rFonts w:ascii="GHEA Grapalat" w:hAnsi="GHEA Grapalat"/>
          <w:lang w:val="hy-AM"/>
        </w:rPr>
        <w:t>6-</w:t>
      </w:r>
      <w:r w:rsidRPr="00155109">
        <w:rPr>
          <w:rFonts w:ascii="GHEA Grapalat" w:hAnsi="GHEA Grapalat" w:cs="GHEA Grapalat"/>
          <w:lang w:val="hy-AM"/>
        </w:rPr>
        <w:t>րդ</w:t>
      </w:r>
      <w:r w:rsidRPr="00155109">
        <w:rPr>
          <w:rFonts w:ascii="GHEA Grapalat" w:hAnsi="GHEA Grapalat"/>
          <w:lang w:val="hy-AM"/>
        </w:rPr>
        <w:t xml:space="preserve"> </w:t>
      </w:r>
      <w:r w:rsidRPr="00155109">
        <w:rPr>
          <w:rFonts w:ascii="GHEA Grapalat" w:hAnsi="GHEA Grapalat" w:cs="GHEA Grapalat"/>
          <w:lang w:val="hy-AM"/>
        </w:rPr>
        <w:t>բաժնից</w:t>
      </w:r>
      <w:r w:rsidRPr="00155109">
        <w:rPr>
          <w:rFonts w:ascii="GHEA Grapalat" w:hAnsi="GHEA Grapalat"/>
          <w:lang w:val="hy-AM"/>
        </w:rPr>
        <w:t xml:space="preserve">, </w:t>
      </w:r>
      <w:r w:rsidRPr="00155109">
        <w:rPr>
          <w:rFonts w:ascii="GHEA Grapalat" w:hAnsi="GHEA Grapalat" w:cs="GHEA Grapalat"/>
          <w:lang w:val="hy-AM"/>
        </w:rPr>
        <w:t>որով</w:t>
      </w:r>
      <w:r w:rsidRPr="00155109">
        <w:rPr>
          <w:rFonts w:ascii="GHEA Grapalat" w:hAnsi="GHEA Grapalat"/>
          <w:lang w:val="hy-AM"/>
        </w:rPr>
        <w:t xml:space="preserve"> </w:t>
      </w:r>
      <w:r w:rsidRPr="00155109">
        <w:rPr>
          <w:rFonts w:ascii="GHEA Grapalat" w:hAnsi="GHEA Grapalat" w:cs="GHEA Grapalat"/>
          <w:lang w:val="hy-AM"/>
        </w:rPr>
        <w:t>նախատեսվել</w:t>
      </w:r>
      <w:r w:rsidRPr="00155109">
        <w:rPr>
          <w:rFonts w:ascii="GHEA Grapalat" w:hAnsi="GHEA Grapalat"/>
          <w:lang w:val="hy-AM"/>
        </w:rPr>
        <w:t xml:space="preserve"> </w:t>
      </w:r>
      <w:r w:rsidRPr="00155109">
        <w:rPr>
          <w:rFonts w:ascii="GHEA Grapalat" w:hAnsi="GHEA Grapalat" w:cs="GHEA Grapalat"/>
          <w:lang w:val="hy-AM"/>
        </w:rPr>
        <w:t>են</w:t>
      </w:r>
      <w:r w:rsidRPr="00155109">
        <w:rPr>
          <w:rFonts w:ascii="GHEA Grapalat" w:hAnsi="GHEA Grapalat"/>
          <w:lang w:val="hy-AM"/>
        </w:rPr>
        <w:t xml:space="preserve"> </w:t>
      </w:r>
      <w:r w:rsidRPr="00155109">
        <w:rPr>
          <w:rFonts w:ascii="GHEA Grapalat" w:hAnsi="GHEA Grapalat" w:cs="GHEA Grapalat"/>
          <w:lang w:val="hy-AM"/>
        </w:rPr>
        <w:t>քրեակատարողական</w:t>
      </w:r>
      <w:r w:rsidRPr="00155109">
        <w:rPr>
          <w:rFonts w:ascii="GHEA Grapalat" w:hAnsi="GHEA Grapalat"/>
          <w:lang w:val="hy-AM"/>
        </w:rPr>
        <w:t xml:space="preserve"> </w:t>
      </w:r>
      <w:r w:rsidRPr="00155109">
        <w:rPr>
          <w:rFonts w:ascii="GHEA Grapalat" w:hAnsi="GHEA Grapalat" w:cs="GHEA Grapalat"/>
          <w:lang w:val="hy-AM"/>
        </w:rPr>
        <w:t>և</w:t>
      </w:r>
      <w:r w:rsidRPr="00155109">
        <w:rPr>
          <w:rFonts w:ascii="GHEA Grapalat" w:hAnsi="GHEA Grapalat"/>
          <w:lang w:val="hy-AM"/>
        </w:rPr>
        <w:t xml:space="preserve"> </w:t>
      </w:r>
      <w:r w:rsidRPr="00155109">
        <w:rPr>
          <w:rFonts w:ascii="GHEA Grapalat" w:hAnsi="GHEA Grapalat" w:cs="GHEA Grapalat"/>
          <w:lang w:val="hy-AM"/>
        </w:rPr>
        <w:t>պրոբացիայի</w:t>
      </w:r>
      <w:r w:rsidRPr="00155109">
        <w:rPr>
          <w:rFonts w:ascii="GHEA Grapalat" w:hAnsi="GHEA Grapalat"/>
          <w:lang w:val="hy-AM"/>
        </w:rPr>
        <w:t xml:space="preserve"> </w:t>
      </w:r>
      <w:r w:rsidRPr="00155109">
        <w:rPr>
          <w:rFonts w:ascii="GHEA Grapalat" w:hAnsi="GHEA Grapalat" w:cs="GHEA Grapalat"/>
          <w:lang w:val="hy-AM"/>
        </w:rPr>
        <w:t>ոլորտի</w:t>
      </w:r>
      <w:r w:rsidRPr="00155109">
        <w:rPr>
          <w:rFonts w:ascii="GHEA Grapalat" w:hAnsi="GHEA Grapalat"/>
          <w:lang w:val="hy-AM"/>
        </w:rPr>
        <w:t xml:space="preserve"> </w:t>
      </w:r>
      <w:r w:rsidRPr="00155109">
        <w:rPr>
          <w:rFonts w:ascii="GHEA Grapalat" w:hAnsi="GHEA Grapalat" w:cs="GHEA Grapalat"/>
          <w:lang w:val="hy-AM"/>
        </w:rPr>
        <w:t>բարեփոխումները</w:t>
      </w:r>
      <w:r w:rsidRPr="00155109">
        <w:rPr>
          <w:rFonts w:ascii="GHEA Grapalat" w:hAnsi="GHEA Grapalat"/>
          <w:lang w:val="hy-AM"/>
        </w:rPr>
        <w:t xml:space="preserve"> </w:t>
      </w:r>
      <w:r w:rsidRPr="00155109">
        <w:rPr>
          <w:rFonts w:ascii="GHEA Grapalat" w:hAnsi="GHEA Grapalat" w:cs="GHEA Grapalat"/>
          <w:lang w:val="hy-AM"/>
        </w:rPr>
        <w:t>և ՀՀ վարչապետի հանձնարարականից։</w:t>
      </w:r>
    </w:p>
    <w:sectPr w:rsidR="004F245E" w:rsidRPr="00155109" w:rsidSect="00B02F9D">
      <w:footerReference w:type="even" r:id="rId8"/>
      <w:footerReference w:type="default" r:id="rId9"/>
      <w:pgSz w:w="11906" w:h="16838" w:code="9"/>
      <w:pgMar w:top="851" w:right="567" w:bottom="990" w:left="1134" w:header="142"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7FC3" w14:textId="77777777" w:rsidR="00173A03" w:rsidRDefault="00173A03" w:rsidP="00064109">
      <w:r>
        <w:separator/>
      </w:r>
    </w:p>
  </w:endnote>
  <w:endnote w:type="continuationSeparator" w:id="0">
    <w:p w14:paraId="6C40C9BE" w14:textId="77777777" w:rsidR="00173A03" w:rsidRDefault="00173A03" w:rsidP="0006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799C" w14:textId="77777777" w:rsidR="00096D24" w:rsidRDefault="000F6F38" w:rsidP="00E33B84">
    <w:pPr>
      <w:pStyle w:val="Footer"/>
      <w:framePr w:wrap="around" w:vAnchor="text" w:hAnchor="margin" w:xAlign="right" w:y="1"/>
      <w:rPr>
        <w:rStyle w:val="PageNumber"/>
      </w:rPr>
    </w:pPr>
    <w:r>
      <w:rPr>
        <w:rStyle w:val="PageNumber"/>
      </w:rPr>
      <w:fldChar w:fldCharType="begin"/>
    </w:r>
    <w:r w:rsidR="00A26B63">
      <w:rPr>
        <w:rStyle w:val="PageNumber"/>
      </w:rPr>
      <w:instrText xml:space="preserve">PAGE  </w:instrText>
    </w:r>
    <w:r>
      <w:rPr>
        <w:rStyle w:val="PageNumber"/>
      </w:rPr>
      <w:fldChar w:fldCharType="separate"/>
    </w:r>
    <w:r w:rsidR="00A26B63">
      <w:rPr>
        <w:rStyle w:val="PageNumber"/>
        <w:noProof/>
      </w:rPr>
      <w:t>2</w:t>
    </w:r>
    <w:r>
      <w:rPr>
        <w:rStyle w:val="PageNumber"/>
      </w:rPr>
      <w:fldChar w:fldCharType="end"/>
    </w:r>
  </w:p>
  <w:p w14:paraId="5FDC42C4" w14:textId="77777777" w:rsidR="00096D24" w:rsidRDefault="00096D24" w:rsidP="00E33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DFA1" w14:textId="77777777" w:rsidR="00096D24" w:rsidRDefault="000F6F38">
    <w:pPr>
      <w:pStyle w:val="Footer"/>
      <w:jc w:val="right"/>
    </w:pPr>
    <w:r>
      <w:fldChar w:fldCharType="begin"/>
    </w:r>
    <w:r w:rsidR="00A26B63">
      <w:instrText>PAGE   \* MERGEFORMAT</w:instrText>
    </w:r>
    <w:r>
      <w:fldChar w:fldCharType="separate"/>
    </w:r>
    <w:r w:rsidR="00270372" w:rsidRPr="00270372">
      <w:rPr>
        <w:noProof/>
        <w:lang w:val="ru-RU"/>
      </w:rPr>
      <w:t>2</w:t>
    </w:r>
    <w:r>
      <w:fldChar w:fldCharType="end"/>
    </w:r>
  </w:p>
  <w:p w14:paraId="572E0545" w14:textId="77777777" w:rsidR="00096D24" w:rsidRDefault="00096D24" w:rsidP="00E33B8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AA23" w14:textId="77777777" w:rsidR="00173A03" w:rsidRDefault="00173A03" w:rsidP="00064109">
      <w:r>
        <w:separator/>
      </w:r>
    </w:p>
  </w:footnote>
  <w:footnote w:type="continuationSeparator" w:id="0">
    <w:p w14:paraId="4EBDABA5" w14:textId="77777777" w:rsidR="00173A03" w:rsidRDefault="00173A03" w:rsidP="00064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34C1"/>
    <w:multiLevelType w:val="hybridMultilevel"/>
    <w:tmpl w:val="043A86E6"/>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1F326590"/>
    <w:multiLevelType w:val="hybridMultilevel"/>
    <w:tmpl w:val="1584C7F8"/>
    <w:lvl w:ilvl="0" w:tplc="5422F02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638075369">
    <w:abstractNumId w:val="1"/>
  </w:num>
  <w:num w:numId="2" w16cid:durableId="91936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D5"/>
    <w:rsid w:val="00001EB7"/>
    <w:rsid w:val="00007F61"/>
    <w:rsid w:val="0002282E"/>
    <w:rsid w:val="000231E2"/>
    <w:rsid w:val="0004723B"/>
    <w:rsid w:val="00064109"/>
    <w:rsid w:val="0006433B"/>
    <w:rsid w:val="000941BC"/>
    <w:rsid w:val="00096D24"/>
    <w:rsid w:val="000A472B"/>
    <w:rsid w:val="000B4501"/>
    <w:rsid w:val="000C21D4"/>
    <w:rsid w:val="000D09AE"/>
    <w:rsid w:val="000D4668"/>
    <w:rsid w:val="000F6F38"/>
    <w:rsid w:val="00106A49"/>
    <w:rsid w:val="00112016"/>
    <w:rsid w:val="00125A69"/>
    <w:rsid w:val="00146B50"/>
    <w:rsid w:val="00147A72"/>
    <w:rsid w:val="00155109"/>
    <w:rsid w:val="0016632C"/>
    <w:rsid w:val="00173A03"/>
    <w:rsid w:val="00182641"/>
    <w:rsid w:val="00196099"/>
    <w:rsid w:val="001A21DE"/>
    <w:rsid w:val="001B5A49"/>
    <w:rsid w:val="001C45F5"/>
    <w:rsid w:val="001F0CC3"/>
    <w:rsid w:val="001F4F87"/>
    <w:rsid w:val="00231392"/>
    <w:rsid w:val="00255541"/>
    <w:rsid w:val="00270372"/>
    <w:rsid w:val="00274CF3"/>
    <w:rsid w:val="0027603F"/>
    <w:rsid w:val="00285EBD"/>
    <w:rsid w:val="002A669A"/>
    <w:rsid w:val="002B19F8"/>
    <w:rsid w:val="002E1995"/>
    <w:rsid w:val="002F1766"/>
    <w:rsid w:val="00301AD5"/>
    <w:rsid w:val="003156FB"/>
    <w:rsid w:val="0035181C"/>
    <w:rsid w:val="0037008A"/>
    <w:rsid w:val="00372F8E"/>
    <w:rsid w:val="00383E88"/>
    <w:rsid w:val="00385C50"/>
    <w:rsid w:val="0039299C"/>
    <w:rsid w:val="0039355F"/>
    <w:rsid w:val="00395485"/>
    <w:rsid w:val="003A1709"/>
    <w:rsid w:val="003C3455"/>
    <w:rsid w:val="003E3C54"/>
    <w:rsid w:val="003E3EAC"/>
    <w:rsid w:val="003F1AC2"/>
    <w:rsid w:val="003F7BF6"/>
    <w:rsid w:val="00426615"/>
    <w:rsid w:val="0044084D"/>
    <w:rsid w:val="00445823"/>
    <w:rsid w:val="004459ED"/>
    <w:rsid w:val="00470AD8"/>
    <w:rsid w:val="00472FC4"/>
    <w:rsid w:val="004807E4"/>
    <w:rsid w:val="00494038"/>
    <w:rsid w:val="004C5EB8"/>
    <w:rsid w:val="004D21FE"/>
    <w:rsid w:val="004F245E"/>
    <w:rsid w:val="004F6C62"/>
    <w:rsid w:val="00580E6D"/>
    <w:rsid w:val="005838A4"/>
    <w:rsid w:val="005D5827"/>
    <w:rsid w:val="005E3ECD"/>
    <w:rsid w:val="005E63CE"/>
    <w:rsid w:val="006073B6"/>
    <w:rsid w:val="006106B3"/>
    <w:rsid w:val="00631F62"/>
    <w:rsid w:val="006443F8"/>
    <w:rsid w:val="00653004"/>
    <w:rsid w:val="00670332"/>
    <w:rsid w:val="00686FA8"/>
    <w:rsid w:val="00690AB0"/>
    <w:rsid w:val="00692EA8"/>
    <w:rsid w:val="006944DA"/>
    <w:rsid w:val="006A4167"/>
    <w:rsid w:val="006C0CCB"/>
    <w:rsid w:val="007308B5"/>
    <w:rsid w:val="00731821"/>
    <w:rsid w:val="00734781"/>
    <w:rsid w:val="00794154"/>
    <w:rsid w:val="007A42B7"/>
    <w:rsid w:val="007A673C"/>
    <w:rsid w:val="007B3B7D"/>
    <w:rsid w:val="00801AC0"/>
    <w:rsid w:val="00805D16"/>
    <w:rsid w:val="00836213"/>
    <w:rsid w:val="00842E5C"/>
    <w:rsid w:val="00846FE1"/>
    <w:rsid w:val="0085206B"/>
    <w:rsid w:val="008550FE"/>
    <w:rsid w:val="00856BA1"/>
    <w:rsid w:val="00890C36"/>
    <w:rsid w:val="008C028E"/>
    <w:rsid w:val="008D2541"/>
    <w:rsid w:val="008E0FDC"/>
    <w:rsid w:val="008E529C"/>
    <w:rsid w:val="008F49E3"/>
    <w:rsid w:val="00910F69"/>
    <w:rsid w:val="009228BB"/>
    <w:rsid w:val="009305A2"/>
    <w:rsid w:val="00943535"/>
    <w:rsid w:val="009524B3"/>
    <w:rsid w:val="00971F73"/>
    <w:rsid w:val="009734B0"/>
    <w:rsid w:val="00991D7C"/>
    <w:rsid w:val="009A3A34"/>
    <w:rsid w:val="009D494E"/>
    <w:rsid w:val="00A01D78"/>
    <w:rsid w:val="00A22776"/>
    <w:rsid w:val="00A26B63"/>
    <w:rsid w:val="00A32DEB"/>
    <w:rsid w:val="00A374B1"/>
    <w:rsid w:val="00A6667E"/>
    <w:rsid w:val="00A7442E"/>
    <w:rsid w:val="00A96EEE"/>
    <w:rsid w:val="00AA23AE"/>
    <w:rsid w:val="00AE1AF9"/>
    <w:rsid w:val="00AF6AA6"/>
    <w:rsid w:val="00B02F9D"/>
    <w:rsid w:val="00B0337A"/>
    <w:rsid w:val="00B13E62"/>
    <w:rsid w:val="00B41FCC"/>
    <w:rsid w:val="00B63F1A"/>
    <w:rsid w:val="00B8703D"/>
    <w:rsid w:val="00B937C3"/>
    <w:rsid w:val="00B97D52"/>
    <w:rsid w:val="00BB0165"/>
    <w:rsid w:val="00BC32FE"/>
    <w:rsid w:val="00BC4752"/>
    <w:rsid w:val="00BE4F68"/>
    <w:rsid w:val="00C31A9F"/>
    <w:rsid w:val="00C40390"/>
    <w:rsid w:val="00C46168"/>
    <w:rsid w:val="00C550EA"/>
    <w:rsid w:val="00C55D5A"/>
    <w:rsid w:val="00C72DD6"/>
    <w:rsid w:val="00C8642A"/>
    <w:rsid w:val="00CC5383"/>
    <w:rsid w:val="00CE1AD5"/>
    <w:rsid w:val="00CE558F"/>
    <w:rsid w:val="00CF35D5"/>
    <w:rsid w:val="00CF7827"/>
    <w:rsid w:val="00D0715C"/>
    <w:rsid w:val="00D43B39"/>
    <w:rsid w:val="00D614E6"/>
    <w:rsid w:val="00DE0DEB"/>
    <w:rsid w:val="00DF33AC"/>
    <w:rsid w:val="00E02D85"/>
    <w:rsid w:val="00E06C5C"/>
    <w:rsid w:val="00E40902"/>
    <w:rsid w:val="00E4747D"/>
    <w:rsid w:val="00E77CFB"/>
    <w:rsid w:val="00E8330E"/>
    <w:rsid w:val="00E84936"/>
    <w:rsid w:val="00E96F55"/>
    <w:rsid w:val="00F30D33"/>
    <w:rsid w:val="00F327FF"/>
    <w:rsid w:val="00F6662C"/>
    <w:rsid w:val="00F7432E"/>
    <w:rsid w:val="00F7787D"/>
    <w:rsid w:val="00F80EC7"/>
    <w:rsid w:val="00F8586A"/>
    <w:rsid w:val="00FA1788"/>
    <w:rsid w:val="00FA5CF2"/>
    <w:rsid w:val="00FB10A3"/>
    <w:rsid w:val="00FC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9115"/>
  <w15:docId w15:val="{16409820-56BA-45CB-A85C-46781332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1AD5"/>
    <w:pPr>
      <w:tabs>
        <w:tab w:val="center" w:pos="4320"/>
        <w:tab w:val="right" w:pos="8640"/>
      </w:tabs>
    </w:pPr>
    <w:rPr>
      <w:sz w:val="20"/>
      <w:szCs w:val="20"/>
    </w:rPr>
  </w:style>
  <w:style w:type="character" w:customStyle="1" w:styleId="FooterChar">
    <w:name w:val="Footer Char"/>
    <w:basedOn w:val="DefaultParagraphFont"/>
    <w:link w:val="Footer"/>
    <w:uiPriority w:val="99"/>
    <w:rsid w:val="00301AD5"/>
    <w:rPr>
      <w:rFonts w:ascii="Times New Roman" w:eastAsia="Times New Roman" w:hAnsi="Times New Roman" w:cs="Times New Roman"/>
      <w:sz w:val="20"/>
      <w:szCs w:val="20"/>
    </w:rPr>
  </w:style>
  <w:style w:type="character" w:styleId="PageNumber">
    <w:name w:val="page number"/>
    <w:basedOn w:val="DefaultParagraphFont"/>
    <w:rsid w:val="00301AD5"/>
  </w:style>
  <w:style w:type="character" w:styleId="Strong">
    <w:name w:val="Strong"/>
    <w:uiPriority w:val="22"/>
    <w:qFormat/>
    <w:rsid w:val="00301AD5"/>
    <w:rPr>
      <w:b/>
      <w:bCs/>
    </w:rPr>
  </w:style>
  <w:style w:type="paragraph" w:customStyle="1" w:styleId="norm">
    <w:name w:val="norm"/>
    <w:basedOn w:val="Normal"/>
    <w:link w:val="normChar"/>
    <w:qFormat/>
    <w:rsid w:val="00301AD5"/>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301AD5"/>
    <w:rPr>
      <w:rFonts w:ascii="Arial Armenian" w:eastAsia="Times New Roman" w:hAnsi="Arial Armenian" w:cs="Times New Roman"/>
      <w:szCs w:val="20"/>
      <w:lang w:eastAsia="ru-RU"/>
    </w:rPr>
  </w:style>
  <w:style w:type="paragraph" w:styleId="ListParagraph">
    <w:name w:val="List Paragraph"/>
    <w:basedOn w:val="Normal"/>
    <w:uiPriority w:val="34"/>
    <w:qFormat/>
    <w:rsid w:val="001F0CC3"/>
    <w:pPr>
      <w:ind w:left="720"/>
      <w:contextualSpacing/>
    </w:pPr>
  </w:style>
  <w:style w:type="paragraph" w:styleId="Header">
    <w:name w:val="header"/>
    <w:basedOn w:val="Normal"/>
    <w:link w:val="HeaderChar"/>
    <w:uiPriority w:val="99"/>
    <w:unhideWhenUsed/>
    <w:rsid w:val="009A3A34"/>
    <w:pPr>
      <w:tabs>
        <w:tab w:val="center" w:pos="4680"/>
        <w:tab w:val="right" w:pos="9360"/>
      </w:tabs>
    </w:pPr>
  </w:style>
  <w:style w:type="character" w:customStyle="1" w:styleId="HeaderChar">
    <w:name w:val="Header Char"/>
    <w:basedOn w:val="DefaultParagraphFont"/>
    <w:link w:val="Header"/>
    <w:uiPriority w:val="99"/>
    <w:rsid w:val="009A3A3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0165"/>
    <w:rPr>
      <w:sz w:val="16"/>
      <w:szCs w:val="16"/>
    </w:rPr>
  </w:style>
  <w:style w:type="paragraph" w:styleId="CommentText">
    <w:name w:val="annotation text"/>
    <w:basedOn w:val="Normal"/>
    <w:link w:val="CommentTextChar"/>
    <w:uiPriority w:val="99"/>
    <w:semiHidden/>
    <w:unhideWhenUsed/>
    <w:rsid w:val="00BB0165"/>
    <w:rPr>
      <w:sz w:val="20"/>
      <w:szCs w:val="20"/>
    </w:rPr>
  </w:style>
  <w:style w:type="character" w:customStyle="1" w:styleId="CommentTextChar">
    <w:name w:val="Comment Text Char"/>
    <w:basedOn w:val="DefaultParagraphFont"/>
    <w:link w:val="CommentText"/>
    <w:uiPriority w:val="99"/>
    <w:semiHidden/>
    <w:rsid w:val="00BB01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165"/>
    <w:rPr>
      <w:b/>
      <w:bCs/>
    </w:rPr>
  </w:style>
  <w:style w:type="character" w:customStyle="1" w:styleId="CommentSubjectChar">
    <w:name w:val="Comment Subject Char"/>
    <w:basedOn w:val="CommentTextChar"/>
    <w:link w:val="CommentSubject"/>
    <w:uiPriority w:val="99"/>
    <w:semiHidden/>
    <w:rsid w:val="00BB016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BB0165"/>
    <w:rPr>
      <w:sz w:val="20"/>
      <w:szCs w:val="20"/>
    </w:rPr>
  </w:style>
  <w:style w:type="character" w:customStyle="1" w:styleId="FootnoteTextChar">
    <w:name w:val="Footnote Text Char"/>
    <w:basedOn w:val="DefaultParagraphFont"/>
    <w:link w:val="FootnoteText"/>
    <w:uiPriority w:val="99"/>
    <w:semiHidden/>
    <w:rsid w:val="00BB01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0165"/>
    <w:rPr>
      <w:vertAlign w:val="superscript"/>
    </w:rPr>
  </w:style>
  <w:style w:type="character" w:styleId="SubtleEmphasis">
    <w:name w:val="Subtle Emphasis"/>
    <w:basedOn w:val="DefaultParagraphFont"/>
    <w:uiPriority w:val="19"/>
    <w:qFormat/>
    <w:rsid w:val="0002282E"/>
    <w:rPr>
      <w:i/>
      <w:iCs/>
      <w:color w:val="404040" w:themeColor="text1" w:themeTint="BF"/>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734781"/>
    <w:pPr>
      <w:spacing w:before="100" w:beforeAutospacing="1" w:after="100" w:afterAutospacing="1"/>
    </w:pPr>
    <w:rPr>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73478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2E03-762C-47CA-9D25-4FD280D3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Tatevik Hayrapetyan</cp:lastModifiedBy>
  <cp:revision>22</cp:revision>
  <cp:lastPrinted>2026-02-26T05:31:00Z</cp:lastPrinted>
  <dcterms:created xsi:type="dcterms:W3CDTF">2026-01-13T07:27:00Z</dcterms:created>
  <dcterms:modified xsi:type="dcterms:W3CDTF">2026-03-10T11:12:00Z</dcterms:modified>
</cp:coreProperties>
</file>