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05F3" w14:textId="77777777" w:rsidR="00FE6745" w:rsidRPr="008143CA" w:rsidRDefault="00FE6745" w:rsidP="00B16B35">
      <w:pPr>
        <w:spacing w:line="360" w:lineRule="auto"/>
        <w:ind w:left="-360" w:right="-540" w:firstLine="540"/>
        <w:jc w:val="center"/>
        <w:rPr>
          <w:rFonts w:ascii="GHEA Grapalat" w:hAnsi="GHEA Grapalat"/>
          <w:b/>
          <w:bCs/>
          <w:lang w:val="hy-AM"/>
        </w:rPr>
      </w:pPr>
      <w:r w:rsidRPr="008143CA">
        <w:rPr>
          <w:rFonts w:ascii="GHEA Grapalat" w:hAnsi="GHEA Grapalat"/>
          <w:b/>
          <w:bCs/>
          <w:lang w:val="hy-AM"/>
        </w:rPr>
        <w:t>ՀԻՄՆԱՎՈՐՈՒՄ</w:t>
      </w:r>
    </w:p>
    <w:p w14:paraId="59C0FDAA" w14:textId="77777777" w:rsidR="00FE6745" w:rsidRPr="008143CA" w:rsidRDefault="00FE6745" w:rsidP="00B16B35">
      <w:pPr>
        <w:pStyle w:val="NormalWeb"/>
        <w:spacing w:before="0" w:beforeAutospacing="0" w:after="0" w:afterAutospacing="0" w:line="360" w:lineRule="auto"/>
        <w:ind w:left="-360" w:right="-540" w:firstLine="540"/>
        <w:jc w:val="center"/>
        <w:rPr>
          <w:rFonts w:ascii="GHEA Grapalat" w:hAnsi="GHEA Grapalat"/>
          <w:b/>
          <w:bCs/>
          <w:lang w:val="hy-AM"/>
        </w:rPr>
      </w:pPr>
      <w:r w:rsidRPr="00FE6745">
        <w:rPr>
          <w:rFonts w:ascii="GHEA Grapalat" w:hAnsi="GHEA Grapalat"/>
          <w:b/>
          <w:bCs/>
          <w:lang w:val="hy-AM"/>
        </w:rPr>
        <w:t>«ՀԱՅԱՍՏԱՆԻ ՀԱՆՐԱՊԵՏՈ</w:t>
      </w:r>
      <w:r>
        <w:rPr>
          <w:rFonts w:ascii="GHEA Grapalat" w:hAnsi="GHEA Grapalat"/>
          <w:b/>
          <w:bCs/>
          <w:lang w:val="hy-AM"/>
        </w:rPr>
        <w:t xml:space="preserve">ՒԹՅԱՆ ՋՐԻ ԱԶԳԱՅԻՆ ԾՐԱԳՐԻ ՄԱՍԻՆ» </w:t>
      </w:r>
      <w:r w:rsidRPr="00FE6745">
        <w:rPr>
          <w:rFonts w:ascii="GHEA Grapalat" w:hAnsi="GHEA Grapalat"/>
          <w:b/>
          <w:bCs/>
          <w:lang w:val="hy-AM"/>
        </w:rPr>
        <w:t>ՕՐԵՆՔՈՒՄ ՓՈՓՈԽՈՒԹՅՈՒՆ ԿԱՏԱՐԵԼՈՒ ՄԱՍԻՆ»</w:t>
      </w:r>
      <w:r>
        <w:rPr>
          <w:rFonts w:ascii="GHEA Grapalat" w:hAnsi="GHEA Grapalat"/>
          <w:b/>
          <w:bCs/>
          <w:lang w:val="hy-AM"/>
        </w:rPr>
        <w:t xml:space="preserve"> </w:t>
      </w:r>
      <w:r w:rsidRPr="006840CF">
        <w:rPr>
          <w:rFonts w:ascii="GHEA Grapalat" w:hAnsi="GHEA Grapalat"/>
          <w:b/>
          <w:bCs/>
          <w:lang w:val="hy-AM"/>
        </w:rPr>
        <w:t xml:space="preserve">ՕՐԵՆՔԻ </w:t>
      </w:r>
      <w:r w:rsidRPr="008143CA">
        <w:rPr>
          <w:rFonts w:ascii="GHEA Grapalat" w:hAnsi="GHEA Grapalat"/>
          <w:b/>
          <w:bCs/>
          <w:lang w:val="hy-AM"/>
        </w:rPr>
        <w:t>ՆԱԽԱԳԾ</w:t>
      </w:r>
      <w:r>
        <w:rPr>
          <w:rFonts w:ascii="GHEA Grapalat" w:hAnsi="GHEA Grapalat"/>
          <w:b/>
          <w:bCs/>
          <w:lang w:val="hy-AM"/>
        </w:rPr>
        <w:t>Ի</w:t>
      </w:r>
      <w:r w:rsidRPr="008143CA">
        <w:rPr>
          <w:rFonts w:ascii="GHEA Grapalat" w:hAnsi="GHEA Grapalat"/>
          <w:b/>
          <w:bCs/>
          <w:lang w:val="hy-AM"/>
        </w:rPr>
        <w:t xml:space="preserve"> ՎԵՐԱԲԵՐՅԱԼ</w:t>
      </w:r>
    </w:p>
    <w:p w14:paraId="5BD03A0C" w14:textId="77777777" w:rsidR="00B53BCF" w:rsidRDefault="00B53BCF" w:rsidP="00B16B35">
      <w:pPr>
        <w:tabs>
          <w:tab w:val="left" w:pos="0"/>
        </w:tabs>
        <w:spacing w:line="360" w:lineRule="auto"/>
        <w:ind w:left="-360" w:right="-540" w:firstLine="540"/>
        <w:jc w:val="both"/>
        <w:rPr>
          <w:rFonts w:ascii="GHEA Grapalat" w:eastAsia="Times New Roman" w:hAnsi="GHEA Grapalat" w:cs="Times New Roman"/>
          <w:color w:val="auto"/>
          <w:lang w:val="hy-AM" w:bidi="ar-SA"/>
        </w:rPr>
      </w:pPr>
    </w:p>
    <w:p w14:paraId="5E4FCFA6" w14:textId="77777777" w:rsidR="00B53BCF" w:rsidRDefault="00B53BCF" w:rsidP="00B16B35">
      <w:pPr>
        <w:tabs>
          <w:tab w:val="left" w:pos="0"/>
        </w:tabs>
        <w:spacing w:line="276" w:lineRule="auto"/>
        <w:ind w:left="-360" w:right="-540" w:firstLine="540"/>
        <w:jc w:val="both"/>
        <w:rPr>
          <w:rFonts w:ascii="Cambria Math" w:hAnsi="Cambria Math" w:cs="Cambria Math"/>
          <w:b/>
          <w:bCs/>
          <w:lang w:val="hy-AM"/>
        </w:rPr>
      </w:pPr>
      <w:r w:rsidRPr="00331E0F">
        <w:rPr>
          <w:rFonts w:ascii="GHEA Grapalat" w:hAnsi="GHEA Grapalat"/>
          <w:b/>
          <w:bCs/>
          <w:lang w:val="hy-AM"/>
        </w:rPr>
        <w:t>1</w:t>
      </w:r>
      <w:r w:rsidRPr="00331E0F">
        <w:rPr>
          <w:rFonts w:ascii="Cambria Math" w:hAnsi="Cambria Math" w:cs="Cambria Math"/>
          <w:b/>
          <w:bCs/>
          <w:lang w:val="hy-AM"/>
        </w:rPr>
        <w:t>․</w:t>
      </w:r>
      <w:r w:rsidRPr="00331E0F">
        <w:rPr>
          <w:rFonts w:ascii="GHEA Grapalat" w:hAnsi="GHEA Grapalat" w:cs="Cambria Math"/>
          <w:b/>
          <w:bCs/>
          <w:lang w:val="hy-AM"/>
        </w:rPr>
        <w:t xml:space="preserve"> </w:t>
      </w:r>
      <w:r w:rsidRPr="00331E0F">
        <w:rPr>
          <w:rFonts w:ascii="GHEA Grapalat" w:hAnsi="GHEA Grapalat"/>
          <w:b/>
          <w:bCs/>
          <w:lang w:val="hy-AM"/>
        </w:rPr>
        <w:t>Ընթացիկ իրավիճակը և իրավական ակտի ընդունման անհրաժեշտությունը</w:t>
      </w:r>
      <w:r w:rsidRPr="00331E0F">
        <w:rPr>
          <w:rFonts w:ascii="Cambria Math" w:hAnsi="Cambria Math" w:cs="Cambria Math"/>
          <w:b/>
          <w:bCs/>
          <w:lang w:val="hy-AM"/>
        </w:rPr>
        <w:t>․</w:t>
      </w:r>
    </w:p>
    <w:p w14:paraId="36DE05B9" w14:textId="77777777" w:rsidR="00FE6745" w:rsidRPr="00331E0F" w:rsidRDefault="00FE6745" w:rsidP="00B16B35">
      <w:pPr>
        <w:spacing w:line="360" w:lineRule="auto"/>
        <w:ind w:left="-360" w:right="-540" w:firstLine="540"/>
        <w:contextualSpacing/>
        <w:jc w:val="both"/>
        <w:rPr>
          <w:rFonts w:ascii="GHEA Grapalat" w:hAnsi="GHEA Grapalat"/>
          <w:color w:val="auto"/>
          <w:lang w:val="hy-AM"/>
        </w:rPr>
      </w:pPr>
      <w:r w:rsidRPr="00331E0F">
        <w:rPr>
          <w:rFonts w:ascii="GHEA Grapalat" w:hAnsi="GHEA Grapalat" w:cs="Times New Roman"/>
          <w:lang w:val="hy-AM"/>
        </w:rPr>
        <w:t>«</w:t>
      </w:r>
      <w:r w:rsidRPr="00331E0F">
        <w:rPr>
          <w:rFonts w:ascii="GHEA Grapalat" w:hAnsi="GHEA Grapalat"/>
          <w:lang w:val="hy-AM"/>
        </w:rPr>
        <w:t>Ջրի ազգային ծրագրի մասին</w:t>
      </w:r>
      <w:r w:rsidRPr="00331E0F">
        <w:rPr>
          <w:rFonts w:ascii="GHEA Grapalat" w:hAnsi="GHEA Grapalat" w:cs="Times New Roman"/>
          <w:lang w:val="hy-AM"/>
        </w:rPr>
        <w:t>»</w:t>
      </w:r>
      <w:r w:rsidRPr="00331E0F">
        <w:rPr>
          <w:rFonts w:ascii="GHEA Grapalat" w:hAnsi="GHEA Grapalat"/>
          <w:lang w:val="hy-AM"/>
        </w:rPr>
        <w:t xml:space="preserve"> օրենքի </w:t>
      </w:r>
      <w:r w:rsidR="00B53BCF" w:rsidRPr="00331E0F">
        <w:rPr>
          <w:rFonts w:ascii="GHEA Grapalat" w:hAnsi="GHEA Grapalat"/>
          <w:lang w:val="hy-AM"/>
        </w:rPr>
        <w:t xml:space="preserve">(այսուհետ՝ Օրենք) </w:t>
      </w:r>
      <w:r w:rsidRPr="00331E0F">
        <w:rPr>
          <w:rFonts w:ascii="GHEA Grapalat" w:hAnsi="GHEA Grapalat"/>
          <w:lang w:val="hy-AM"/>
        </w:rPr>
        <w:t>26</w:t>
      </w:r>
      <w:r w:rsidRPr="00331E0F">
        <w:rPr>
          <w:rFonts w:ascii="Cambria Math" w:hAnsi="Cambria Math" w:cs="Cambria Math"/>
          <w:lang w:val="hy-AM"/>
        </w:rPr>
        <w:t>․</w:t>
      </w:r>
      <w:r w:rsidRPr="00331E0F">
        <w:rPr>
          <w:rFonts w:ascii="GHEA Grapalat" w:hAnsi="GHEA Grapalat"/>
          <w:lang w:val="hy-AM"/>
        </w:rPr>
        <w:t>1-ին հոդվածի 1-ին մասի համաձայն՝ ջրերի վնասակար ներգործության վտանգների և ռիսկերի կառավարման պլանների կազմումը վերապահված է արտակարգ իրավիճակների բնագավառում լիազոր մարմնին՝ ՀՀ ներքին գործերի նախարարությանը</w:t>
      </w:r>
      <w:r w:rsidR="00B53BCF" w:rsidRPr="00331E0F">
        <w:rPr>
          <w:rFonts w:ascii="GHEA Grapalat" w:hAnsi="GHEA Grapalat"/>
          <w:lang w:val="hy-AM"/>
        </w:rPr>
        <w:t>։</w:t>
      </w:r>
      <w:r w:rsidRPr="00331E0F">
        <w:rPr>
          <w:rFonts w:ascii="GHEA Grapalat" w:hAnsi="GHEA Grapalat"/>
          <w:lang w:val="hy-AM"/>
        </w:rPr>
        <w:t xml:space="preserve"> </w:t>
      </w:r>
      <w:r w:rsidR="00B53BCF" w:rsidRPr="00331E0F">
        <w:rPr>
          <w:rFonts w:ascii="GHEA Grapalat" w:hAnsi="GHEA Grapalat"/>
          <w:lang w:val="hy-AM"/>
        </w:rPr>
        <w:t>Մ</w:t>
      </w:r>
      <w:r w:rsidRPr="00331E0F">
        <w:rPr>
          <w:rFonts w:ascii="GHEA Grapalat" w:hAnsi="GHEA Grapalat"/>
          <w:lang w:val="hy-AM"/>
        </w:rPr>
        <w:t xml:space="preserve">իևնույն ժամանակ, </w:t>
      </w:r>
      <w:r w:rsidR="00C86E43">
        <w:rPr>
          <w:rFonts w:ascii="GHEA Grapalat" w:hAnsi="GHEA Grapalat"/>
          <w:lang w:val="hy-AM"/>
        </w:rPr>
        <w:t>ՀՀ կառավարության 2017 թվականի փետրվարի</w:t>
      </w:r>
      <w:r w:rsidR="00C86E43" w:rsidRPr="00F74BA6">
        <w:rPr>
          <w:rFonts w:ascii="GHEA Grapalat" w:hAnsi="GHEA Grapalat"/>
          <w:lang w:val="hy-AM"/>
        </w:rPr>
        <w:t xml:space="preserve"> </w:t>
      </w:r>
      <w:r w:rsidR="00C86E43">
        <w:rPr>
          <w:rFonts w:ascii="GHEA Grapalat" w:hAnsi="GHEA Grapalat"/>
          <w:lang w:val="hy-AM"/>
        </w:rPr>
        <w:t xml:space="preserve">23-ի թիվ 183-Ա որոշման 1-ի կետի համաձայն՝ ՀՀ ջրային օրեսգրքով նախատեսված գետերի ջրերի վնասակար ներգործության կանխման և վերացման միջոցառումների կազմակերպման և իրականացման պետական կառավարման լիազոր մարմին է ճանաչվել ՀՀ ջրային տնտեսության պետական կոմիտեն։ </w:t>
      </w:r>
      <w:r w:rsidR="00BF6113">
        <w:rPr>
          <w:rFonts w:ascii="GHEA Grapalat" w:hAnsi="GHEA Grapalat"/>
          <w:lang w:val="hy-AM"/>
        </w:rPr>
        <w:t xml:space="preserve">Հարկ է նշել, որ </w:t>
      </w:r>
      <w:r w:rsidR="00B53BCF" w:rsidRPr="00331E0F">
        <w:rPr>
          <w:rFonts w:ascii="GHEA Grapalat" w:hAnsi="GHEA Grapalat"/>
          <w:lang w:val="hy-AM"/>
        </w:rPr>
        <w:t>Օ</w:t>
      </w:r>
      <w:r w:rsidRPr="00331E0F">
        <w:rPr>
          <w:rFonts w:ascii="GHEA Grapalat" w:hAnsi="GHEA Grapalat"/>
          <w:lang w:val="hy-AM"/>
        </w:rPr>
        <w:t>րենքի 26</w:t>
      </w:r>
      <w:r w:rsidRPr="00331E0F">
        <w:rPr>
          <w:rFonts w:ascii="Cambria Math" w:hAnsi="Cambria Math" w:cs="Cambria Math"/>
          <w:lang w:val="hy-AM"/>
        </w:rPr>
        <w:t>․</w:t>
      </w:r>
      <w:r w:rsidRPr="00331E0F">
        <w:rPr>
          <w:rFonts w:ascii="GHEA Grapalat" w:hAnsi="GHEA Grapalat"/>
          <w:lang w:val="hy-AM"/>
        </w:rPr>
        <w:t xml:space="preserve">1-ին հոդվածի 2-րդ մասի համաձայն՝ ջրերի վնասակար ներգործության ռիսկերի կառավարման պլանները ներառում են հեղեղումների և ջրերի վնասակար այլ ներգործությունների ռիսկերի գնահատումն ու քարտեզները, սողանքային գոտիների քարտեզները, ջրերի վնասակար ներգործության հետևանքով հողերի ճահճացման և աղակալման ենթակա տարածքների նկարագրությունը, ջրերի վնասակար ներգործության կանխատեսումները, դրանց առաջացման պատճառները, ռիսկերի կառավարման մոտեցումներն ու միջոցառումները, միջոցառումների իրականացման ժամանակացույցը, որոնք սերտորեն կապված են ՀՀ ջրային օրենսգրքով և ՀՀ կառավարության 2017 թվականի փետրվարի 23-ի թիվ 183-Ա որոշմամբ ՀՀ ջրային տնտեսության պետական կոմիտեին վերապահված լիազորությունների հետ։ Ուստի </w:t>
      </w:r>
      <w:r w:rsidRPr="00331E0F">
        <w:rPr>
          <w:rFonts w:ascii="GHEA Grapalat" w:hAnsi="GHEA Grapalat"/>
          <w:color w:val="auto"/>
          <w:lang w:val="hy-AM"/>
        </w:rPr>
        <w:t>նշված պլաններում ներառման ենթակա անհրաժեշտ տվյալներին (օրինակ՝ համապատասխան քարտեզների, տարածքների նկարագրության, կանխատեսումների կամ ռիսկերի կառավարման մոտեցումների վերաբերյալ) տիրապետելու և, ըստ այդմ, քայլերի արդյունավետ հաջորդականություն ուրվագծելու օրենսդրական գործիքակազմով ՀՀ ներքին գործերի նախարարությունն օժտված չէ։ Ավելին, վերաբերելի անհրաժեշտ տեղեկատվությունը հասանելի է ՀՀ շրջակա միջավայրի նախարարությանը՝ որպես ջրային ռեսուրսների կառավարման և պահպանության մարմնի, վերջինիս վերապահված լիազորությունների, հատկապես՝ ջրային ռեսուրսների մոնիթորինգի կազմակերպման, ինչպես նաև՝ պետական ջրային կադաստրի վարման</w:t>
      </w:r>
      <w:r w:rsidRPr="00331E0F">
        <w:rPr>
          <w:rFonts w:ascii="GHEA Grapalat" w:hAnsi="GHEA Grapalat" w:cs="Arial"/>
          <w:color w:val="auto"/>
          <w:shd w:val="clear" w:color="auto" w:fill="FFFFFF"/>
          <w:lang w:val="hy-AM"/>
        </w:rPr>
        <w:t xml:space="preserve"> </w:t>
      </w:r>
      <w:r w:rsidRPr="00331E0F">
        <w:rPr>
          <w:rFonts w:ascii="GHEA Grapalat" w:hAnsi="GHEA Grapalat"/>
          <w:color w:val="auto"/>
          <w:lang w:val="hy-AM"/>
        </w:rPr>
        <w:t xml:space="preserve">շրջանակներում, </w:t>
      </w:r>
      <w:r w:rsidRPr="00331E0F">
        <w:rPr>
          <w:rFonts w:ascii="GHEA Grapalat" w:hAnsi="GHEA Grapalat"/>
          <w:lang w:val="hy-AM"/>
        </w:rPr>
        <w:t xml:space="preserve">իսկ </w:t>
      </w:r>
      <w:r w:rsidRPr="00331E0F">
        <w:rPr>
          <w:rFonts w:ascii="GHEA Grapalat" w:hAnsi="GHEA Grapalat"/>
          <w:color w:val="auto"/>
          <w:lang w:val="hy-AM"/>
        </w:rPr>
        <w:t xml:space="preserve"> ջրերի վնասակար ներգործության ռիսկերի կառավարման պլանների և ջրավազանային </w:t>
      </w:r>
      <w:r w:rsidRPr="00331E0F">
        <w:rPr>
          <w:rFonts w:ascii="GHEA Grapalat" w:hAnsi="GHEA Grapalat"/>
          <w:color w:val="auto"/>
          <w:lang w:val="hy-AM"/>
        </w:rPr>
        <w:lastRenderedPageBreak/>
        <w:t>կառավարման պլանների բովանդակության համադրումը վկայում է, որ դրանք որոշակիորեն համընկնում են։ Բացի այդ, ջրավազանային կառավարման պլանների</w:t>
      </w:r>
      <w:r w:rsidRPr="00331E0F">
        <w:rPr>
          <w:rFonts w:ascii="GHEA Grapalat" w:hAnsi="GHEA Grapalat"/>
          <w:color w:val="FF0000"/>
          <w:lang w:val="hy-AM"/>
        </w:rPr>
        <w:t xml:space="preserve"> </w:t>
      </w:r>
      <w:r w:rsidRPr="00331E0F">
        <w:rPr>
          <w:rFonts w:ascii="GHEA Grapalat" w:hAnsi="GHEA Grapalat"/>
          <w:color w:val="auto"/>
          <w:lang w:val="hy-AM"/>
        </w:rPr>
        <w:t>բովանդակությունը հաստատելու իրավասությունը վերապահված է ՀՀ շրջակա միջավայրի նախարարին։</w:t>
      </w:r>
    </w:p>
    <w:p w14:paraId="7E8E4BB1" w14:textId="11F69A2B" w:rsidR="00F94297" w:rsidRDefault="00C75BA9" w:rsidP="00B16B35">
      <w:pPr>
        <w:spacing w:line="360" w:lineRule="auto"/>
        <w:ind w:left="-360" w:right="-540" w:firstLine="540"/>
        <w:contextualSpacing/>
        <w:jc w:val="both"/>
        <w:rPr>
          <w:rFonts w:ascii="GHEA Grapalat" w:hAnsi="GHEA Grapalat"/>
          <w:lang w:val="hy-AM"/>
        </w:rPr>
      </w:pPr>
      <w:r w:rsidRPr="00331E0F">
        <w:rPr>
          <w:rFonts w:ascii="GHEA Grapalat" w:hAnsi="GHEA Grapalat" w:cs="Sylfaen"/>
          <w:lang w:val="hy-AM"/>
        </w:rPr>
        <w:t xml:space="preserve">Սույն </w:t>
      </w:r>
      <w:r w:rsidR="00B16B35">
        <w:rPr>
          <w:rFonts w:ascii="GHEA Grapalat" w:hAnsi="GHEA Grapalat" w:cs="Sylfaen"/>
          <w:lang w:val="hy-AM"/>
        </w:rPr>
        <w:t>նախագծի</w:t>
      </w:r>
      <w:r w:rsidRPr="00331E0F">
        <w:rPr>
          <w:rFonts w:ascii="GHEA Grapalat" w:hAnsi="GHEA Grapalat" w:cs="Sylfaen"/>
          <w:lang w:val="hy-AM"/>
        </w:rPr>
        <w:t xml:space="preserve"> ընդուն</w:t>
      </w:r>
      <w:r w:rsidR="00331E0F">
        <w:rPr>
          <w:rFonts w:ascii="GHEA Grapalat" w:hAnsi="GHEA Grapalat" w:cs="Sylfaen"/>
          <w:lang w:val="hy-AM"/>
        </w:rPr>
        <w:t xml:space="preserve">ման անհրաժեշտությունը </w:t>
      </w:r>
      <w:r w:rsidRPr="00331E0F">
        <w:rPr>
          <w:rFonts w:ascii="GHEA Grapalat" w:hAnsi="GHEA Grapalat" w:cs="Sylfaen"/>
          <w:lang w:val="hy-AM"/>
        </w:rPr>
        <w:t xml:space="preserve">պայմանավորված է </w:t>
      </w:r>
      <w:r w:rsidRPr="00331E0F">
        <w:rPr>
          <w:rFonts w:ascii="GHEA Grapalat" w:hAnsi="GHEA Grapalat" w:cs="Times New Roman"/>
          <w:lang w:val="hy-AM"/>
        </w:rPr>
        <w:t>Օ</w:t>
      </w:r>
      <w:r w:rsidR="00CB6E93" w:rsidRPr="00331E0F">
        <w:rPr>
          <w:rFonts w:ascii="GHEA Grapalat" w:hAnsi="GHEA Grapalat" w:cs="Times New Roman"/>
          <w:lang w:val="hy-AM"/>
        </w:rPr>
        <w:t>րեն</w:t>
      </w:r>
      <w:r w:rsidRPr="00331E0F">
        <w:rPr>
          <w:rFonts w:ascii="GHEA Grapalat" w:hAnsi="GHEA Grapalat" w:cs="Times New Roman"/>
          <w:lang w:val="hy-AM"/>
        </w:rPr>
        <w:t>քի</w:t>
      </w:r>
      <w:r w:rsidR="00FE6745" w:rsidRPr="00331E0F">
        <w:rPr>
          <w:rFonts w:ascii="GHEA Grapalat" w:hAnsi="GHEA Grapalat"/>
          <w:lang w:val="hy-AM"/>
        </w:rPr>
        <w:t xml:space="preserve"> 26</w:t>
      </w:r>
      <w:r w:rsidR="00FE6745" w:rsidRPr="00331E0F">
        <w:rPr>
          <w:rFonts w:ascii="Cambria Math" w:hAnsi="Cambria Math" w:cs="Cambria Math"/>
          <w:lang w:val="hy-AM"/>
        </w:rPr>
        <w:t>․</w:t>
      </w:r>
      <w:r w:rsidR="00FE6745" w:rsidRPr="00331E0F">
        <w:rPr>
          <w:rFonts w:ascii="GHEA Grapalat" w:hAnsi="GHEA Grapalat"/>
          <w:lang w:val="hy-AM"/>
        </w:rPr>
        <w:t>1-ին հոդվածի 1-ին մասի</w:t>
      </w:r>
      <w:r w:rsidR="00F50D8C" w:rsidRPr="00331E0F">
        <w:rPr>
          <w:rFonts w:ascii="GHEA Grapalat" w:hAnsi="GHEA Grapalat"/>
          <w:lang w:val="hy-AM"/>
        </w:rPr>
        <w:t xml:space="preserve"> պահանջի </w:t>
      </w:r>
      <w:r w:rsidR="00F94297" w:rsidRPr="00331E0F">
        <w:rPr>
          <w:rFonts w:ascii="GHEA Grapalat" w:hAnsi="GHEA Grapalat"/>
          <w:lang w:val="hy-AM"/>
        </w:rPr>
        <w:t xml:space="preserve">պատշաճ </w:t>
      </w:r>
      <w:r w:rsidR="00F50D8C" w:rsidRPr="00331E0F">
        <w:rPr>
          <w:rFonts w:ascii="GHEA Grapalat" w:hAnsi="GHEA Grapalat"/>
          <w:lang w:val="hy-AM"/>
        </w:rPr>
        <w:t>իրացմամբ</w:t>
      </w:r>
      <w:r w:rsidR="00BF6113">
        <w:rPr>
          <w:rFonts w:ascii="GHEA Grapalat" w:hAnsi="GHEA Grapalat"/>
          <w:lang w:val="hy-AM"/>
        </w:rPr>
        <w:t>՝</w:t>
      </w:r>
      <w:r w:rsidR="00F50D8C" w:rsidRPr="00331E0F">
        <w:rPr>
          <w:rFonts w:ascii="GHEA Grapalat" w:hAnsi="GHEA Grapalat"/>
          <w:lang w:val="hy-AM"/>
        </w:rPr>
        <w:t xml:space="preserve"> </w:t>
      </w:r>
      <w:r w:rsidR="00FE6745" w:rsidRPr="00331E0F">
        <w:rPr>
          <w:rFonts w:ascii="GHEA Grapalat" w:hAnsi="GHEA Grapalat"/>
          <w:lang w:val="hy-AM"/>
        </w:rPr>
        <w:t>ջրերի վնասակար ներգործության վտանգների և ռիսկերի կառավարման պլանների կազմման համար լիազոր մարմին սահման</w:t>
      </w:r>
      <w:r w:rsidR="00331E0F">
        <w:rPr>
          <w:rFonts w:ascii="GHEA Grapalat" w:hAnsi="GHEA Grapalat"/>
          <w:lang w:val="hy-AM"/>
        </w:rPr>
        <w:t>ել</w:t>
      </w:r>
      <w:r w:rsidR="00BF6113">
        <w:rPr>
          <w:rFonts w:ascii="GHEA Grapalat" w:hAnsi="GHEA Grapalat"/>
          <w:lang w:val="hy-AM"/>
        </w:rPr>
        <w:t>ով</w:t>
      </w:r>
      <w:r w:rsidR="00FE6745" w:rsidRPr="00331E0F">
        <w:rPr>
          <w:rFonts w:ascii="GHEA Grapalat" w:hAnsi="GHEA Grapalat"/>
          <w:lang w:val="hy-AM"/>
        </w:rPr>
        <w:t xml:space="preserve"> </w:t>
      </w:r>
      <w:r w:rsidR="00FE6745" w:rsidRPr="00331E0F">
        <w:rPr>
          <w:rFonts w:ascii="GHEA Grapalat" w:hAnsi="GHEA Grapalat"/>
          <w:color w:val="auto"/>
          <w:lang w:val="hy-AM"/>
        </w:rPr>
        <w:t>ՀՀ շրջակա միջավայրի նախարարությունը</w:t>
      </w:r>
      <w:r w:rsidR="00FE6745" w:rsidRPr="00331E0F">
        <w:rPr>
          <w:rFonts w:ascii="GHEA Grapalat" w:hAnsi="GHEA Grapalat"/>
          <w:lang w:val="hy-AM"/>
        </w:rPr>
        <w:t xml:space="preserve">։ </w:t>
      </w:r>
    </w:p>
    <w:p w14:paraId="5860F0ED" w14:textId="77777777" w:rsidR="00B16B35" w:rsidRDefault="00B16B35" w:rsidP="00B16B35">
      <w:pPr>
        <w:spacing w:line="360" w:lineRule="auto"/>
        <w:ind w:left="-360" w:right="-540" w:firstLine="540"/>
        <w:contextualSpacing/>
        <w:jc w:val="both"/>
        <w:rPr>
          <w:rFonts w:ascii="GHEA Grapalat" w:hAnsi="GHEA Grapalat"/>
          <w:lang w:val="hy-AM"/>
        </w:rPr>
      </w:pPr>
    </w:p>
    <w:p w14:paraId="33FABC10" w14:textId="77777777" w:rsidR="00580629" w:rsidRDefault="00E83978" w:rsidP="00B16B35">
      <w:pPr>
        <w:pStyle w:val="NormalWeb"/>
        <w:spacing w:before="0" w:beforeAutospacing="0" w:after="0" w:afterAutospacing="0" w:line="360" w:lineRule="auto"/>
        <w:ind w:left="-360" w:right="-540" w:firstLine="540"/>
        <w:jc w:val="both"/>
        <w:rPr>
          <w:rFonts w:ascii="Cambria Math" w:hAnsi="Cambria Math" w:cs="Cambria Math"/>
          <w:b/>
          <w:bCs/>
          <w:lang w:val="hy-AM"/>
        </w:rPr>
      </w:pPr>
      <w:r w:rsidRPr="00D47808">
        <w:rPr>
          <w:rFonts w:ascii="GHEA Grapalat" w:hAnsi="GHEA Grapalat" w:cs="Cambria Math"/>
          <w:b/>
          <w:bCs/>
          <w:lang w:val="hy-AM"/>
        </w:rPr>
        <w:t>2</w:t>
      </w:r>
      <w:r w:rsidR="00580629" w:rsidRPr="00D47808">
        <w:rPr>
          <w:rFonts w:ascii="Cambria Math" w:hAnsi="Cambria Math" w:cs="Cambria Math"/>
          <w:b/>
          <w:bCs/>
          <w:lang w:val="hy-AM"/>
        </w:rPr>
        <w:t>․</w:t>
      </w:r>
      <w:r w:rsidR="00580629" w:rsidRPr="00D47808">
        <w:rPr>
          <w:rFonts w:ascii="GHEA Grapalat" w:hAnsi="GHEA Grapalat"/>
          <w:b/>
          <w:bCs/>
          <w:lang w:val="hy-AM"/>
        </w:rPr>
        <w:t xml:space="preserve"> Կապը ռազմավարական փաստաթղթերի հետ</w:t>
      </w:r>
      <w:r w:rsidR="00580629" w:rsidRPr="00D47808">
        <w:rPr>
          <w:rFonts w:ascii="Cambria Math" w:hAnsi="Cambria Math" w:cs="Cambria Math"/>
          <w:b/>
          <w:bCs/>
          <w:lang w:val="hy-AM"/>
        </w:rPr>
        <w:t>․</w:t>
      </w:r>
    </w:p>
    <w:p w14:paraId="350D87E8" w14:textId="084C80DF" w:rsidR="00580629" w:rsidRDefault="00580629" w:rsidP="00B16B35">
      <w:pPr>
        <w:pStyle w:val="NormalWeb"/>
        <w:spacing w:before="0" w:beforeAutospacing="0" w:after="0" w:afterAutospacing="0" w:line="360" w:lineRule="auto"/>
        <w:ind w:left="-360" w:right="-540" w:firstLine="540"/>
        <w:jc w:val="both"/>
        <w:rPr>
          <w:rFonts w:ascii="GHEA Grapalat" w:hAnsi="GHEA Grapalat"/>
          <w:lang w:val="hy-AM"/>
        </w:rPr>
      </w:pPr>
      <w:r w:rsidRPr="00D47808">
        <w:rPr>
          <w:rFonts w:ascii="GHEA Grapalat" w:hAnsi="GHEA Grapalat" w:cs="Sylfaen"/>
          <w:lang w:val="hy-AM"/>
        </w:rPr>
        <w:t xml:space="preserve">Սույն </w:t>
      </w:r>
      <w:r w:rsidR="00B16B35">
        <w:rPr>
          <w:rFonts w:ascii="GHEA Grapalat" w:hAnsi="GHEA Grapalat" w:cs="Sylfaen"/>
          <w:lang w:val="hy-AM"/>
        </w:rPr>
        <w:t>նախագծի</w:t>
      </w:r>
      <w:r w:rsidRPr="00D47808">
        <w:rPr>
          <w:rFonts w:ascii="GHEA Grapalat" w:hAnsi="GHEA Grapalat" w:cs="Sylfaen"/>
          <w:lang w:val="hy-AM"/>
        </w:rPr>
        <w:t xml:space="preserve"> </w:t>
      </w:r>
      <w:r w:rsidRPr="00D47808">
        <w:rPr>
          <w:rFonts w:ascii="GHEA Grapalat" w:hAnsi="GHEA Grapalat"/>
          <w:lang w:val="hy-AM"/>
        </w:rPr>
        <w:t>ընդունումը չի բխում որևէ ռազմավարական փաստաթղթից։</w:t>
      </w:r>
    </w:p>
    <w:p w14:paraId="50BFC046" w14:textId="77777777" w:rsidR="00B16B35" w:rsidRDefault="00B16B35" w:rsidP="00B16B35">
      <w:pPr>
        <w:pStyle w:val="NormalWeb"/>
        <w:spacing w:before="0" w:beforeAutospacing="0" w:after="0" w:afterAutospacing="0" w:line="360" w:lineRule="auto"/>
        <w:ind w:left="-360" w:right="-540" w:firstLine="540"/>
        <w:jc w:val="both"/>
        <w:rPr>
          <w:rFonts w:ascii="GHEA Grapalat" w:hAnsi="GHEA Grapalat"/>
          <w:lang w:val="hy-AM"/>
        </w:rPr>
      </w:pPr>
    </w:p>
    <w:p w14:paraId="63239DCE" w14:textId="77777777" w:rsidR="00580629" w:rsidRPr="00D47808" w:rsidRDefault="00D47808" w:rsidP="00B16B35">
      <w:pPr>
        <w:tabs>
          <w:tab w:val="left" w:pos="0"/>
        </w:tabs>
        <w:spacing w:line="360" w:lineRule="auto"/>
        <w:ind w:left="-360" w:right="-540" w:firstLine="540"/>
        <w:jc w:val="both"/>
        <w:rPr>
          <w:rFonts w:ascii="GHEA Grapalat" w:hAnsi="GHEA Grapalat"/>
          <w:b/>
          <w:bCs/>
          <w:lang w:val="hy-AM"/>
        </w:rPr>
      </w:pPr>
      <w:r w:rsidRPr="00D47808">
        <w:rPr>
          <w:rFonts w:ascii="GHEA Grapalat" w:hAnsi="GHEA Grapalat" w:cs="Cambria Math"/>
          <w:b/>
          <w:bCs/>
          <w:lang w:val="hy-AM"/>
        </w:rPr>
        <w:t>3</w:t>
      </w:r>
      <w:r w:rsidR="00580629" w:rsidRPr="00D47808">
        <w:rPr>
          <w:rFonts w:ascii="Cambria Math" w:hAnsi="Cambria Math" w:cs="Cambria Math"/>
          <w:b/>
          <w:bCs/>
          <w:lang w:val="hy-AM"/>
        </w:rPr>
        <w:t>․</w:t>
      </w:r>
      <w:r w:rsidR="00580629" w:rsidRPr="00D47808">
        <w:rPr>
          <w:rFonts w:ascii="GHEA Grapalat" w:hAnsi="GHEA Grapalat"/>
          <w:b/>
          <w:bCs/>
          <w:lang w:val="hy-AM"/>
        </w:rPr>
        <w:t xml:space="preserve"> Նախագծի մշակման գործընթացում ներգրավված ինստիտուտները և անձինք</w:t>
      </w:r>
      <w:r w:rsidR="00580629" w:rsidRPr="00D47808">
        <w:rPr>
          <w:rFonts w:ascii="Cambria Math" w:hAnsi="Cambria Math" w:cs="Cambria Math"/>
          <w:b/>
          <w:bCs/>
          <w:lang w:val="hy-AM"/>
        </w:rPr>
        <w:t>․</w:t>
      </w:r>
      <w:r w:rsidR="00580629" w:rsidRPr="00D47808">
        <w:rPr>
          <w:rFonts w:ascii="GHEA Grapalat" w:hAnsi="GHEA Grapalat"/>
          <w:b/>
          <w:bCs/>
          <w:lang w:val="hy-AM"/>
        </w:rPr>
        <w:t xml:space="preserve"> </w:t>
      </w:r>
    </w:p>
    <w:p w14:paraId="6869CF76" w14:textId="77777777" w:rsidR="00580629" w:rsidRDefault="00580629" w:rsidP="00B16B35">
      <w:pPr>
        <w:spacing w:line="360" w:lineRule="auto"/>
        <w:ind w:left="-360" w:right="-540" w:firstLine="540"/>
        <w:jc w:val="both"/>
        <w:rPr>
          <w:rFonts w:ascii="GHEA Grapalat" w:hAnsi="GHEA Grapalat" w:cs="Sylfaen"/>
          <w:lang w:val="hy-AM"/>
        </w:rPr>
      </w:pPr>
      <w:r w:rsidRPr="00D47808">
        <w:rPr>
          <w:rFonts w:ascii="GHEA Grapalat" w:hAnsi="GHEA Grapalat" w:cs="Sylfaen"/>
          <w:lang w:val="hy-AM"/>
        </w:rPr>
        <w:t>Նախագիծը մշակվել է ՀՀ ներքին գործերի նախարարության  կողմից։</w:t>
      </w:r>
    </w:p>
    <w:p w14:paraId="2079075D" w14:textId="77777777" w:rsidR="00B16B35" w:rsidRDefault="00B16B35" w:rsidP="00B16B35">
      <w:pPr>
        <w:spacing w:line="360" w:lineRule="auto"/>
        <w:ind w:left="-360" w:right="-540" w:firstLine="540"/>
        <w:jc w:val="both"/>
        <w:rPr>
          <w:rFonts w:ascii="GHEA Grapalat" w:hAnsi="GHEA Grapalat" w:cs="Sylfaen"/>
          <w:lang w:val="hy-AM"/>
        </w:rPr>
      </w:pPr>
    </w:p>
    <w:p w14:paraId="3E48C3B9" w14:textId="77777777" w:rsidR="00580629" w:rsidRPr="00D47808" w:rsidRDefault="00D47808" w:rsidP="00B16B35">
      <w:pPr>
        <w:shd w:val="clear" w:color="auto" w:fill="FFFFFF"/>
        <w:tabs>
          <w:tab w:val="left" w:pos="-1170"/>
          <w:tab w:val="left" w:pos="0"/>
          <w:tab w:val="left" w:pos="1843"/>
        </w:tabs>
        <w:spacing w:line="360" w:lineRule="auto"/>
        <w:ind w:left="-360" w:right="-540" w:firstLine="540"/>
        <w:jc w:val="both"/>
        <w:rPr>
          <w:rFonts w:ascii="GHEA Grapalat" w:hAnsi="GHEA Grapalat" w:cs="Cambria Math"/>
          <w:b/>
          <w:lang w:val="hy-AM"/>
        </w:rPr>
      </w:pPr>
      <w:r w:rsidRPr="00D47808">
        <w:rPr>
          <w:rFonts w:ascii="GHEA Grapalat" w:hAnsi="GHEA Grapalat" w:cs="Cambria Math"/>
          <w:b/>
          <w:bCs/>
          <w:lang w:val="hy-AM"/>
        </w:rPr>
        <w:t>4</w:t>
      </w:r>
      <w:r w:rsidR="00580629" w:rsidRPr="00D47808">
        <w:rPr>
          <w:rFonts w:ascii="Cambria Math" w:hAnsi="Cambria Math" w:cs="Cambria Math"/>
          <w:b/>
          <w:bCs/>
          <w:lang w:val="hy-AM"/>
        </w:rPr>
        <w:t>․</w:t>
      </w:r>
      <w:r w:rsidR="00580629" w:rsidRPr="00D47808">
        <w:rPr>
          <w:rFonts w:ascii="GHEA Grapalat" w:hAnsi="GHEA Grapalat"/>
          <w:b/>
          <w:bCs/>
          <w:lang w:val="hy-AM"/>
        </w:rPr>
        <w:t xml:space="preserve"> </w:t>
      </w:r>
      <w:r w:rsidR="00580629" w:rsidRPr="00D47808">
        <w:rPr>
          <w:rFonts w:ascii="GHEA Grapalat" w:hAnsi="GHEA Grapalat"/>
          <w:b/>
          <w:lang w:val="hy-AM"/>
        </w:rPr>
        <w:t>Լրացուցիչ ֆինանսական միջոցների անհրաժեշտությունը և պետական բյուջեի եկամուտներում և ծախսերում սպասվելիք փոփոխությունները</w:t>
      </w:r>
      <w:r w:rsidR="00580629" w:rsidRPr="00D47808">
        <w:rPr>
          <w:rFonts w:ascii="Cambria Math" w:hAnsi="Cambria Math" w:cs="Cambria Math"/>
          <w:b/>
          <w:lang w:val="hy-AM"/>
        </w:rPr>
        <w:t>․</w:t>
      </w:r>
    </w:p>
    <w:p w14:paraId="08897297" w14:textId="031DBD65" w:rsidR="00580629" w:rsidRDefault="00580629" w:rsidP="00B16B35">
      <w:pPr>
        <w:shd w:val="clear" w:color="auto" w:fill="FFFFFF"/>
        <w:tabs>
          <w:tab w:val="left" w:pos="-1170"/>
          <w:tab w:val="left" w:pos="0"/>
          <w:tab w:val="left" w:pos="1843"/>
        </w:tabs>
        <w:spacing w:line="360" w:lineRule="auto"/>
        <w:ind w:left="-360" w:right="-540" w:firstLine="540"/>
        <w:jc w:val="both"/>
        <w:rPr>
          <w:rFonts w:ascii="GHEA Grapalat" w:hAnsi="GHEA Grapalat"/>
          <w:lang w:val="hy-AM"/>
        </w:rPr>
      </w:pPr>
      <w:r w:rsidRPr="00D47808">
        <w:rPr>
          <w:rFonts w:ascii="GHEA Grapalat" w:hAnsi="GHEA Grapalat" w:cs="Sylfaen"/>
          <w:lang w:val="hy-AM"/>
        </w:rPr>
        <w:t xml:space="preserve">Սույն </w:t>
      </w:r>
      <w:r w:rsidR="00B16B35">
        <w:rPr>
          <w:rFonts w:ascii="GHEA Grapalat" w:hAnsi="GHEA Grapalat" w:cs="Sylfaen"/>
          <w:lang w:val="hy-AM"/>
        </w:rPr>
        <w:t>նախագծի</w:t>
      </w:r>
      <w:r w:rsidRPr="00D47808">
        <w:rPr>
          <w:rFonts w:ascii="GHEA Grapalat" w:hAnsi="GHEA Grapalat"/>
          <w:lang w:val="hy-AM"/>
        </w:rPr>
        <w:t xml:space="preserve"> ընդունմամբ պետական բյուջեում ծախսերի և եկամուտների ավելացում կամ նվազեցում չի նախատեսվում:</w:t>
      </w:r>
    </w:p>
    <w:p w14:paraId="7EE38138" w14:textId="77777777" w:rsidR="00B16B35" w:rsidRDefault="00B16B35" w:rsidP="00B16B35">
      <w:pPr>
        <w:shd w:val="clear" w:color="auto" w:fill="FFFFFF"/>
        <w:tabs>
          <w:tab w:val="left" w:pos="-1170"/>
          <w:tab w:val="left" w:pos="0"/>
          <w:tab w:val="left" w:pos="1843"/>
        </w:tabs>
        <w:spacing w:line="360" w:lineRule="auto"/>
        <w:ind w:left="-360" w:right="-540" w:firstLine="540"/>
        <w:jc w:val="both"/>
        <w:rPr>
          <w:rFonts w:ascii="GHEA Grapalat" w:hAnsi="GHEA Grapalat"/>
          <w:lang w:val="hy-AM"/>
        </w:rPr>
      </w:pPr>
    </w:p>
    <w:p w14:paraId="1BFDD14A" w14:textId="77777777" w:rsidR="00800E89" w:rsidRPr="00800E89" w:rsidRDefault="00800E89" w:rsidP="00B16B35">
      <w:pPr>
        <w:spacing w:line="360" w:lineRule="auto"/>
        <w:ind w:left="-360" w:right="-540" w:firstLine="540"/>
        <w:contextualSpacing/>
        <w:jc w:val="both"/>
        <w:rPr>
          <w:rFonts w:ascii="Cambria Math" w:hAnsi="Cambria Math" w:cs="Cambria Math"/>
          <w:b/>
          <w:bCs/>
          <w:lang w:val="hy-AM"/>
        </w:rPr>
      </w:pPr>
      <w:r w:rsidRPr="00800E89">
        <w:rPr>
          <w:rFonts w:ascii="GHEA Grapalat" w:hAnsi="GHEA Grapalat" w:cs="Cambria Math"/>
          <w:b/>
          <w:bCs/>
          <w:lang w:val="hy-AM"/>
        </w:rPr>
        <w:t>5</w:t>
      </w:r>
      <w:r w:rsidRPr="00800E89">
        <w:rPr>
          <w:rFonts w:ascii="Cambria Math" w:hAnsi="Cambria Math" w:cs="Cambria Math"/>
          <w:b/>
          <w:bCs/>
          <w:lang w:val="hy-AM"/>
        </w:rPr>
        <w:t>․</w:t>
      </w:r>
      <w:r w:rsidRPr="00800E89">
        <w:rPr>
          <w:rFonts w:ascii="GHEA Grapalat" w:hAnsi="GHEA Grapalat" w:cs="Cambria Math"/>
          <w:b/>
          <w:bCs/>
          <w:lang w:val="hy-AM"/>
        </w:rPr>
        <w:t xml:space="preserve"> Այլ իրավական ակտերում </w:t>
      </w:r>
      <w:r w:rsidRPr="00800E89">
        <w:rPr>
          <w:rFonts w:ascii="GHEA Grapalat" w:hAnsi="GHEA Grapalat"/>
          <w:b/>
          <w:lang w:val="hy-AM"/>
        </w:rPr>
        <w:t>սպասվելիք փոփոխությունների անհրաժեշտությունը</w:t>
      </w:r>
      <w:r>
        <w:rPr>
          <w:rFonts w:ascii="Cambria Math" w:hAnsi="Cambria Math"/>
          <w:b/>
          <w:lang w:val="hy-AM"/>
        </w:rPr>
        <w:t>․</w:t>
      </w:r>
    </w:p>
    <w:p w14:paraId="7352D3D4" w14:textId="78E147E0" w:rsidR="00FE2471" w:rsidRDefault="00800E89" w:rsidP="00B16B35">
      <w:pPr>
        <w:spacing w:line="360" w:lineRule="auto"/>
        <w:ind w:left="-360" w:right="-540" w:firstLine="540"/>
        <w:contextualSpacing/>
        <w:jc w:val="both"/>
        <w:rPr>
          <w:rFonts w:ascii="GHEA Grapalat" w:hAnsi="GHEA Grapalat"/>
          <w:lang w:val="hy-AM"/>
        </w:rPr>
      </w:pPr>
      <w:r>
        <w:rPr>
          <w:rFonts w:ascii="GHEA Grapalat" w:hAnsi="GHEA Grapalat"/>
          <w:lang w:val="hy-AM"/>
        </w:rPr>
        <w:t>Սույն</w:t>
      </w:r>
      <w:r w:rsidR="00FE2471" w:rsidRPr="00800E89">
        <w:rPr>
          <w:rFonts w:ascii="GHEA Grapalat" w:hAnsi="GHEA Grapalat"/>
          <w:lang w:val="hy-AM"/>
        </w:rPr>
        <w:t xml:space="preserve"> նախագծի ընդունումից հետո համապատասխան փոփոխություն կկատարվի </w:t>
      </w:r>
      <w:r w:rsidR="00FE2471" w:rsidRPr="00800E89">
        <w:rPr>
          <w:rFonts w:ascii="GHEA Grapalat" w:eastAsia="Calibri" w:hAnsi="GHEA Grapalat" w:cs="Sylfaen"/>
          <w:lang w:val="hy-AM"/>
        </w:rPr>
        <w:t>ՀՀ վարչապետի</w:t>
      </w:r>
      <w:r w:rsidR="00FE2471" w:rsidRPr="00F50D8C">
        <w:rPr>
          <w:rFonts w:ascii="GHEA Grapalat" w:eastAsia="Calibri" w:hAnsi="GHEA Grapalat" w:cs="Sylfaen"/>
          <w:lang w:val="hy-AM"/>
        </w:rPr>
        <w:t xml:space="preserve"> 2022 թվականի սեպտեմբերի 26-ի </w:t>
      </w:r>
      <w:r w:rsidR="00FE2471" w:rsidRPr="00F50D8C">
        <w:rPr>
          <w:rStyle w:val="Strong"/>
          <w:rFonts w:ascii="GHEA Grapalat" w:hAnsi="GHEA Grapalat"/>
          <w:b w:val="0"/>
          <w:lang w:val="hy-AM"/>
        </w:rPr>
        <w:t>N 1099-Ա որոշմամբ հաստատված N 2 հավելվածի</w:t>
      </w:r>
      <w:r w:rsidR="00FE2471" w:rsidRPr="00F50D8C">
        <w:rPr>
          <w:rFonts w:ascii="GHEA Grapalat" w:hAnsi="GHEA Grapalat"/>
          <w:bCs/>
          <w:shd w:val="clear" w:color="auto" w:fill="FFFFFF"/>
          <w:lang w:val="hy-AM"/>
        </w:rPr>
        <w:t xml:space="preserve"> </w:t>
      </w:r>
      <w:r w:rsidR="00FE2471" w:rsidRPr="00F50D8C">
        <w:rPr>
          <w:rFonts w:ascii="GHEA Grapalat" w:hAnsi="GHEA Grapalat"/>
          <w:shd w:val="clear" w:color="auto" w:fill="FFFFFF"/>
          <w:lang w:val="hy-AM"/>
        </w:rPr>
        <w:t>2-րդ կետում</w:t>
      </w:r>
      <w:r w:rsidR="00FE2471" w:rsidRPr="00F50D8C">
        <w:rPr>
          <w:rFonts w:ascii="GHEA Grapalat" w:hAnsi="GHEA Grapalat"/>
          <w:lang w:val="hy-AM"/>
        </w:rPr>
        <w:t>։</w:t>
      </w:r>
    </w:p>
    <w:p w14:paraId="15C8C392" w14:textId="77777777" w:rsidR="00B16B35" w:rsidRPr="00F50D8C" w:rsidRDefault="00B16B35" w:rsidP="00B16B35">
      <w:pPr>
        <w:spacing w:line="360" w:lineRule="auto"/>
        <w:ind w:left="-360" w:right="-540" w:firstLine="540"/>
        <w:contextualSpacing/>
        <w:jc w:val="both"/>
        <w:rPr>
          <w:rFonts w:ascii="GHEA Grapalat" w:hAnsi="GHEA Grapalat"/>
          <w:lang w:val="hy-AM"/>
        </w:rPr>
      </w:pPr>
    </w:p>
    <w:p w14:paraId="4B9564F3" w14:textId="77777777" w:rsidR="00580629" w:rsidRPr="00D47808" w:rsidRDefault="00800E89" w:rsidP="00B16B35">
      <w:pPr>
        <w:shd w:val="clear" w:color="auto" w:fill="FFFFFF"/>
        <w:tabs>
          <w:tab w:val="left" w:pos="-1170"/>
          <w:tab w:val="left" w:pos="0"/>
          <w:tab w:val="left" w:pos="1843"/>
        </w:tabs>
        <w:spacing w:line="360" w:lineRule="auto"/>
        <w:ind w:left="-360" w:right="-540" w:firstLine="540"/>
        <w:jc w:val="both"/>
        <w:rPr>
          <w:rFonts w:ascii="GHEA Grapalat" w:hAnsi="GHEA Grapalat"/>
          <w:lang w:val="hy-AM"/>
        </w:rPr>
      </w:pPr>
      <w:r>
        <w:rPr>
          <w:rFonts w:ascii="GHEA Grapalat" w:hAnsi="GHEA Grapalat"/>
          <w:b/>
          <w:bCs/>
          <w:lang w:val="hy-AM"/>
        </w:rPr>
        <w:t>6</w:t>
      </w:r>
      <w:r>
        <w:rPr>
          <w:rFonts w:ascii="Cambria Math" w:hAnsi="Cambria Math"/>
          <w:b/>
          <w:bCs/>
          <w:lang w:val="hy-AM"/>
        </w:rPr>
        <w:t xml:space="preserve">․ </w:t>
      </w:r>
      <w:r w:rsidR="00580629" w:rsidRPr="00D47808">
        <w:rPr>
          <w:rFonts w:ascii="GHEA Grapalat" w:hAnsi="GHEA Grapalat"/>
          <w:b/>
          <w:bCs/>
          <w:lang w:val="hy-AM"/>
        </w:rPr>
        <w:t>Ակնկալվող արդյունքը</w:t>
      </w:r>
      <w:r w:rsidR="00580629" w:rsidRPr="00D47808">
        <w:rPr>
          <w:rFonts w:ascii="Cambria Math" w:hAnsi="Cambria Math" w:cs="Cambria Math"/>
          <w:lang w:val="hy-AM"/>
        </w:rPr>
        <w:t>․</w:t>
      </w:r>
    </w:p>
    <w:p w14:paraId="3D4E9EB6" w14:textId="5572D520" w:rsidR="00D47808" w:rsidRPr="00331E0F" w:rsidRDefault="00580629" w:rsidP="00B16B35">
      <w:pPr>
        <w:spacing w:line="360" w:lineRule="auto"/>
        <w:ind w:left="-360" w:right="-540" w:firstLine="540"/>
        <w:contextualSpacing/>
        <w:jc w:val="both"/>
        <w:rPr>
          <w:rFonts w:ascii="GHEA Grapalat" w:hAnsi="GHEA Grapalat"/>
          <w:lang w:val="hy-AM"/>
        </w:rPr>
      </w:pPr>
      <w:r w:rsidRPr="00D47808">
        <w:rPr>
          <w:rFonts w:ascii="GHEA Grapalat" w:hAnsi="GHEA Grapalat" w:cs="Sylfaen"/>
          <w:lang w:val="hy-AM"/>
        </w:rPr>
        <w:t xml:space="preserve">Սույն </w:t>
      </w:r>
      <w:r w:rsidR="00B16B35">
        <w:rPr>
          <w:rFonts w:ascii="GHEA Grapalat" w:hAnsi="GHEA Grapalat" w:cs="Sylfaen"/>
          <w:lang w:val="hy-AM"/>
        </w:rPr>
        <w:t>նախագծի</w:t>
      </w:r>
      <w:r w:rsidRPr="00D47808">
        <w:rPr>
          <w:rFonts w:ascii="GHEA Grapalat" w:hAnsi="GHEA Grapalat"/>
          <w:lang w:val="hy-AM"/>
        </w:rPr>
        <w:t xml:space="preserve"> ընդունման արդյունքում </w:t>
      </w:r>
      <w:r w:rsidR="00D47808" w:rsidRPr="00331E0F">
        <w:rPr>
          <w:rFonts w:ascii="GHEA Grapalat" w:hAnsi="GHEA Grapalat"/>
          <w:lang w:val="hy-AM"/>
        </w:rPr>
        <w:t xml:space="preserve">ջրերի վնասակար ներգործության վտանգների և ռիսկերի կառավարման պլանների կազմման </w:t>
      </w:r>
      <w:r w:rsidR="00D47808">
        <w:rPr>
          <w:rFonts w:ascii="GHEA Grapalat" w:hAnsi="GHEA Grapalat"/>
          <w:lang w:val="hy-AM"/>
        </w:rPr>
        <w:t>նպատակով</w:t>
      </w:r>
      <w:r w:rsidR="00D47808" w:rsidRPr="00331E0F">
        <w:rPr>
          <w:rFonts w:ascii="GHEA Grapalat" w:hAnsi="GHEA Grapalat"/>
          <w:lang w:val="hy-AM"/>
        </w:rPr>
        <w:t xml:space="preserve"> լիազոր մարմին </w:t>
      </w:r>
      <w:r w:rsidR="00D47808">
        <w:rPr>
          <w:rFonts w:ascii="GHEA Grapalat" w:hAnsi="GHEA Grapalat"/>
          <w:lang w:val="hy-AM"/>
        </w:rPr>
        <w:t>կ</w:t>
      </w:r>
      <w:r w:rsidR="00D47808" w:rsidRPr="00331E0F">
        <w:rPr>
          <w:rFonts w:ascii="GHEA Grapalat" w:hAnsi="GHEA Grapalat"/>
          <w:lang w:val="hy-AM"/>
        </w:rPr>
        <w:t>սահման</w:t>
      </w:r>
      <w:r w:rsidR="00D47808">
        <w:rPr>
          <w:rFonts w:ascii="GHEA Grapalat" w:hAnsi="GHEA Grapalat"/>
          <w:lang w:val="hy-AM"/>
        </w:rPr>
        <w:t>վի</w:t>
      </w:r>
      <w:r w:rsidR="00D47808" w:rsidRPr="00331E0F">
        <w:rPr>
          <w:rFonts w:ascii="GHEA Grapalat" w:hAnsi="GHEA Grapalat"/>
          <w:lang w:val="hy-AM"/>
        </w:rPr>
        <w:t xml:space="preserve"> </w:t>
      </w:r>
      <w:r w:rsidR="00D47808" w:rsidRPr="00331E0F">
        <w:rPr>
          <w:rFonts w:ascii="GHEA Grapalat" w:hAnsi="GHEA Grapalat"/>
          <w:color w:val="auto"/>
          <w:lang w:val="hy-AM"/>
        </w:rPr>
        <w:t>ՀՀ շրջակա միջավայրի նախարարությունը</w:t>
      </w:r>
      <w:r w:rsidR="00FE2471">
        <w:rPr>
          <w:rFonts w:ascii="GHEA Grapalat" w:hAnsi="GHEA Grapalat"/>
          <w:lang w:val="hy-AM"/>
        </w:rPr>
        <w:t>, որ</w:t>
      </w:r>
      <w:r w:rsidR="00A115A2">
        <w:rPr>
          <w:rFonts w:ascii="GHEA Grapalat" w:hAnsi="GHEA Grapalat"/>
          <w:lang w:val="hy-AM"/>
        </w:rPr>
        <w:t>ն իր գործառույթների շրջանակներում</w:t>
      </w:r>
      <w:r w:rsidR="00D47808" w:rsidRPr="00331E0F">
        <w:rPr>
          <w:rFonts w:ascii="GHEA Grapalat" w:hAnsi="GHEA Grapalat"/>
          <w:lang w:val="hy-AM"/>
        </w:rPr>
        <w:t xml:space="preserve"> </w:t>
      </w:r>
      <w:r w:rsidR="00A115A2">
        <w:rPr>
          <w:rFonts w:ascii="GHEA Grapalat" w:hAnsi="GHEA Grapalat"/>
          <w:lang w:val="hy-AM"/>
        </w:rPr>
        <w:t>կ</w:t>
      </w:r>
      <w:r w:rsidR="00D47808">
        <w:rPr>
          <w:rFonts w:ascii="GHEA Grapalat" w:hAnsi="GHEA Grapalat"/>
          <w:lang w:val="hy-AM"/>
        </w:rPr>
        <w:t>ապահով</w:t>
      </w:r>
      <w:r w:rsidR="00A115A2">
        <w:rPr>
          <w:rFonts w:ascii="GHEA Grapalat" w:hAnsi="GHEA Grapalat"/>
          <w:lang w:val="hy-AM"/>
        </w:rPr>
        <w:t>ի</w:t>
      </w:r>
      <w:r w:rsidR="00D47808">
        <w:rPr>
          <w:rFonts w:ascii="GHEA Grapalat" w:hAnsi="GHEA Grapalat"/>
          <w:lang w:val="hy-AM"/>
        </w:rPr>
        <w:t xml:space="preserve"> </w:t>
      </w:r>
      <w:r w:rsidR="00D47808" w:rsidRPr="00331E0F">
        <w:rPr>
          <w:rFonts w:ascii="GHEA Grapalat" w:hAnsi="GHEA Grapalat" w:cs="Times New Roman"/>
          <w:lang w:val="hy-AM"/>
        </w:rPr>
        <w:t>Օրենքի</w:t>
      </w:r>
      <w:r w:rsidR="00D47808" w:rsidRPr="00331E0F">
        <w:rPr>
          <w:rFonts w:ascii="GHEA Grapalat" w:hAnsi="GHEA Grapalat"/>
          <w:lang w:val="hy-AM"/>
        </w:rPr>
        <w:t xml:space="preserve"> 26</w:t>
      </w:r>
      <w:r w:rsidR="00D47808" w:rsidRPr="00331E0F">
        <w:rPr>
          <w:rFonts w:ascii="Cambria Math" w:hAnsi="Cambria Math" w:cs="Cambria Math"/>
          <w:lang w:val="hy-AM"/>
        </w:rPr>
        <w:t>․</w:t>
      </w:r>
      <w:r w:rsidR="00D47808" w:rsidRPr="00331E0F">
        <w:rPr>
          <w:rFonts w:ascii="GHEA Grapalat" w:hAnsi="GHEA Grapalat"/>
          <w:lang w:val="hy-AM"/>
        </w:rPr>
        <w:t xml:space="preserve">1-ին հոդվածի 1-ին մասի պահանջի պատշաճ </w:t>
      </w:r>
      <w:r w:rsidR="00D47808">
        <w:rPr>
          <w:rFonts w:ascii="GHEA Grapalat" w:hAnsi="GHEA Grapalat"/>
          <w:lang w:val="hy-AM"/>
        </w:rPr>
        <w:t>կատարումը</w:t>
      </w:r>
      <w:r w:rsidR="00A115A2">
        <w:rPr>
          <w:rFonts w:ascii="GHEA Grapalat" w:hAnsi="GHEA Grapalat"/>
          <w:lang w:val="hy-AM"/>
        </w:rPr>
        <w:t>։</w:t>
      </w:r>
      <w:r w:rsidR="00D47808" w:rsidRPr="00331E0F">
        <w:rPr>
          <w:rFonts w:ascii="GHEA Grapalat" w:hAnsi="GHEA Grapalat"/>
          <w:lang w:val="hy-AM"/>
        </w:rPr>
        <w:t xml:space="preserve"> </w:t>
      </w:r>
    </w:p>
    <w:p w14:paraId="0C2B7D31" w14:textId="77777777" w:rsidR="00580629" w:rsidRPr="00741A81" w:rsidRDefault="00580629" w:rsidP="00B16B35">
      <w:pPr>
        <w:tabs>
          <w:tab w:val="left" w:pos="0"/>
        </w:tabs>
        <w:spacing w:line="360" w:lineRule="auto"/>
        <w:ind w:left="-360" w:right="-540" w:firstLine="540"/>
        <w:jc w:val="both"/>
        <w:rPr>
          <w:rFonts w:ascii="GHEA Grapalat" w:hAnsi="GHEA Grapalat"/>
          <w:lang w:val="hy-AM"/>
        </w:rPr>
      </w:pPr>
    </w:p>
    <w:p w14:paraId="7B6E88CE" w14:textId="77777777" w:rsidR="00B16B35" w:rsidRPr="00F50D8C" w:rsidRDefault="00580629" w:rsidP="00B16B35">
      <w:pPr>
        <w:shd w:val="clear" w:color="auto" w:fill="FFFFFF"/>
        <w:tabs>
          <w:tab w:val="num" w:pos="567"/>
          <w:tab w:val="left" w:pos="709"/>
        </w:tabs>
        <w:spacing w:line="360" w:lineRule="auto"/>
        <w:ind w:left="-360" w:right="-540" w:firstLine="540"/>
        <w:jc w:val="right"/>
        <w:textAlignment w:val="baseline"/>
        <w:rPr>
          <w:rFonts w:ascii="GHEA Grapalat" w:hAnsi="GHEA Grapalat"/>
          <w:lang w:val="hy-AM"/>
        </w:rPr>
      </w:pPr>
      <w:r w:rsidRPr="00741A81">
        <w:rPr>
          <w:rFonts w:ascii="GHEA Grapalat" w:hAnsi="GHEA Grapalat"/>
          <w:b/>
          <w:bCs/>
        </w:rPr>
        <w:t xml:space="preserve">ՀՀ </w:t>
      </w:r>
      <w:proofErr w:type="spellStart"/>
      <w:r w:rsidRPr="00741A81">
        <w:rPr>
          <w:rFonts w:ascii="GHEA Grapalat" w:hAnsi="GHEA Grapalat"/>
          <w:b/>
          <w:bCs/>
        </w:rPr>
        <w:t>ներքին</w:t>
      </w:r>
      <w:proofErr w:type="spellEnd"/>
      <w:r w:rsidRPr="00741A81">
        <w:rPr>
          <w:rFonts w:ascii="GHEA Grapalat" w:hAnsi="GHEA Grapalat"/>
          <w:b/>
          <w:bCs/>
        </w:rPr>
        <w:t xml:space="preserve"> </w:t>
      </w:r>
      <w:proofErr w:type="spellStart"/>
      <w:r w:rsidRPr="00741A81">
        <w:rPr>
          <w:rFonts w:ascii="GHEA Grapalat" w:hAnsi="GHEA Grapalat"/>
          <w:b/>
          <w:bCs/>
        </w:rPr>
        <w:t>գործերի</w:t>
      </w:r>
      <w:proofErr w:type="spellEnd"/>
      <w:r w:rsidRPr="00741A81">
        <w:rPr>
          <w:rFonts w:ascii="GHEA Grapalat" w:hAnsi="GHEA Grapalat"/>
          <w:b/>
          <w:bCs/>
        </w:rPr>
        <w:t xml:space="preserve"> </w:t>
      </w:r>
      <w:proofErr w:type="spellStart"/>
      <w:r w:rsidRPr="00741A81">
        <w:rPr>
          <w:rFonts w:ascii="GHEA Grapalat" w:hAnsi="GHEA Grapalat"/>
          <w:b/>
          <w:bCs/>
        </w:rPr>
        <w:t>նախարարություն</w:t>
      </w:r>
      <w:proofErr w:type="spellEnd"/>
    </w:p>
    <w:sectPr w:rsidR="00FE7412" w:rsidRPr="00F50D8C" w:rsidSect="00B16B35">
      <w:pgSz w:w="12240" w:h="15840"/>
      <w:pgMar w:top="540" w:right="117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BBB"/>
    <w:rsid w:val="00036D02"/>
    <w:rsid w:val="00307BBB"/>
    <w:rsid w:val="00331E0F"/>
    <w:rsid w:val="00543135"/>
    <w:rsid w:val="005713EA"/>
    <w:rsid w:val="00580629"/>
    <w:rsid w:val="005F37E6"/>
    <w:rsid w:val="007E375A"/>
    <w:rsid w:val="00800E89"/>
    <w:rsid w:val="00801309"/>
    <w:rsid w:val="008E081F"/>
    <w:rsid w:val="00A115A2"/>
    <w:rsid w:val="00A3052F"/>
    <w:rsid w:val="00B16B35"/>
    <w:rsid w:val="00B21048"/>
    <w:rsid w:val="00B53BCF"/>
    <w:rsid w:val="00BF6113"/>
    <w:rsid w:val="00C75BA9"/>
    <w:rsid w:val="00C86E43"/>
    <w:rsid w:val="00CB6E93"/>
    <w:rsid w:val="00D47808"/>
    <w:rsid w:val="00E83978"/>
    <w:rsid w:val="00F50D8C"/>
    <w:rsid w:val="00F94297"/>
    <w:rsid w:val="00FB4E07"/>
    <w:rsid w:val="00FE2471"/>
    <w:rsid w:val="00FE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50EB"/>
  <w15:docId w15:val="{1FB18B69-8C97-4180-92A0-1B6F80D6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745"/>
    <w:pPr>
      <w:widowControl w:val="0"/>
      <w:spacing w:after="0" w:line="240" w:lineRule="auto"/>
    </w:pPr>
    <w:rPr>
      <w:rFonts w:ascii="Microsoft Sans Serif" w:eastAsia="Microsoft Sans Serif" w:hAnsi="Microsoft Sans Serif" w:cs="Microsoft Sans Serif"/>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6745"/>
    <w:rPr>
      <w:b/>
      <w:bCs/>
    </w:rPr>
  </w:style>
  <w:style w:type="paragraph" w:styleId="NormalWeb">
    <w:name w:val="Normal (Web)"/>
    <w:basedOn w:val="Normal"/>
    <w:uiPriority w:val="99"/>
    <w:unhideWhenUsed/>
    <w:rsid w:val="00FE674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6802">
      <w:bodyDiv w:val="1"/>
      <w:marLeft w:val="0"/>
      <w:marRight w:val="0"/>
      <w:marTop w:val="0"/>
      <w:marBottom w:val="0"/>
      <w:divBdr>
        <w:top w:val="none" w:sz="0" w:space="0" w:color="auto"/>
        <w:left w:val="none" w:sz="0" w:space="0" w:color="auto"/>
        <w:bottom w:val="none" w:sz="0" w:space="0" w:color="auto"/>
        <w:right w:val="none" w:sz="0" w:space="0" w:color="auto"/>
      </w:divBdr>
    </w:div>
    <w:div w:id="1497302472">
      <w:bodyDiv w:val="1"/>
      <w:marLeft w:val="0"/>
      <w:marRight w:val="0"/>
      <w:marTop w:val="0"/>
      <w:marBottom w:val="0"/>
      <w:divBdr>
        <w:top w:val="none" w:sz="0" w:space="0" w:color="auto"/>
        <w:left w:val="none" w:sz="0" w:space="0" w:color="auto"/>
        <w:bottom w:val="none" w:sz="0" w:space="0" w:color="auto"/>
        <w:right w:val="none" w:sz="0" w:space="0" w:color="auto"/>
      </w:divBdr>
      <w:divsChild>
        <w:div w:id="650253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432</Words>
  <Characters>3267</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irav16</dc:creator>
  <cp:keywords>https://mul2-mia.gov.am/tasks/5423320/oneclick?token=e3dd948c18b43e6a7956864f3cda567a</cp:keywords>
  <dc:description/>
  <cp:lastModifiedBy>Ruslan Marandyan</cp:lastModifiedBy>
  <cp:revision>22</cp:revision>
  <dcterms:created xsi:type="dcterms:W3CDTF">2025-12-15T11:32:00Z</dcterms:created>
  <dcterms:modified xsi:type="dcterms:W3CDTF">2025-12-17T06:31:00Z</dcterms:modified>
</cp:coreProperties>
</file>