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F0AD" w14:textId="3C10AE93" w:rsidR="004A02C2" w:rsidRPr="007967DE" w:rsidRDefault="004A02C2" w:rsidP="00E9526C">
      <w:pPr>
        <w:spacing w:line="276" w:lineRule="auto"/>
        <w:ind w:left="-810" w:right="-900" w:firstLine="450"/>
        <w:jc w:val="center"/>
        <w:rPr>
          <w:rFonts w:ascii="GHEA Grapalat" w:hAnsi="GHEA Grapalat" w:cs="Arial"/>
          <w:b/>
          <w:bCs/>
          <w:lang w:val="hy-AM"/>
        </w:rPr>
      </w:pPr>
      <w:r w:rsidRPr="007967DE">
        <w:rPr>
          <w:rFonts w:ascii="GHEA Grapalat" w:hAnsi="GHEA Grapalat" w:cs="Arial"/>
          <w:b/>
          <w:bCs/>
          <w:lang w:val="hy-AM"/>
        </w:rPr>
        <w:t>ՀԻՄՆԱՎՈՐՈՒՄ</w:t>
      </w:r>
    </w:p>
    <w:p w14:paraId="1A0C78ED" w14:textId="07D30C10" w:rsidR="00BC44FA" w:rsidRPr="007967DE" w:rsidRDefault="000F24B0" w:rsidP="00E9526C">
      <w:pPr>
        <w:spacing w:line="276" w:lineRule="auto"/>
        <w:ind w:left="-810" w:right="-900" w:firstLine="450"/>
        <w:jc w:val="center"/>
        <w:rPr>
          <w:rFonts w:ascii="GHEA Grapalat" w:hAnsi="GHEA Grapalat"/>
          <w:lang w:val="hy-AM"/>
        </w:rPr>
      </w:pPr>
      <w:r w:rsidRPr="007967DE">
        <w:rPr>
          <w:rFonts w:ascii="GHEA Grapalat" w:hAnsi="GHEA Grapalat" w:cs="Arial"/>
          <w:b/>
          <w:bCs/>
          <w:lang w:val="hy-AM"/>
        </w:rPr>
        <w:t>«</w:t>
      </w:r>
      <w:r w:rsidR="00BC2D0E" w:rsidRPr="007967DE">
        <w:rPr>
          <w:rFonts w:ascii="GHEA Grapalat" w:hAnsi="GHEA Grapalat" w:cs="Arial"/>
          <w:b/>
          <w:bCs/>
          <w:lang w:val="hy-AM"/>
        </w:rPr>
        <w:t>ԱՆՁԸ ՀԱՍՏԱՏՈՂ ՓԱՍՏԱԹՂԹԻ</w:t>
      </w:r>
      <w:r w:rsidR="00C03F9D" w:rsidRPr="007967DE">
        <w:rPr>
          <w:rFonts w:ascii="GHEA Grapalat" w:hAnsi="GHEA Grapalat" w:cs="Arial"/>
          <w:b/>
          <w:bCs/>
          <w:lang w:val="hy-AM"/>
        </w:rPr>
        <w:t xml:space="preserve"> </w:t>
      </w:r>
      <w:r w:rsidR="004A02C2" w:rsidRPr="007967DE">
        <w:rPr>
          <w:rFonts w:ascii="GHEA Grapalat" w:hAnsi="GHEA Grapalat" w:cs="Arial"/>
          <w:b/>
          <w:bCs/>
          <w:lang w:val="hy-AM"/>
        </w:rPr>
        <w:t>ՄԱՍԻՆ» ՕՐԵՆՔ</w:t>
      </w:r>
      <w:r w:rsidR="00BC2D0E" w:rsidRPr="007967DE">
        <w:rPr>
          <w:rFonts w:ascii="GHEA Grapalat" w:hAnsi="GHEA Grapalat" w:cs="Arial"/>
          <w:b/>
          <w:bCs/>
          <w:lang w:val="hy-AM"/>
        </w:rPr>
        <w:t>Ի</w:t>
      </w:r>
      <w:r w:rsidR="00950BCA">
        <w:rPr>
          <w:rFonts w:ascii="GHEA Grapalat" w:hAnsi="GHEA Grapalat" w:cs="Arial"/>
          <w:b/>
          <w:bCs/>
          <w:lang w:val="hy-AM"/>
        </w:rPr>
        <w:t xml:space="preserve"> ԵՎ ՀԱՐԱԿԻՑ ՕՐԵՆՔՆԵՐԻ </w:t>
      </w:r>
      <w:r w:rsidR="00BC2D0E" w:rsidRPr="007967DE">
        <w:rPr>
          <w:rFonts w:ascii="GHEA Grapalat" w:hAnsi="GHEA Grapalat" w:cs="Arial"/>
          <w:b/>
          <w:bCs/>
          <w:lang w:val="hy-AM"/>
        </w:rPr>
        <w:t xml:space="preserve"> </w:t>
      </w:r>
      <w:r w:rsidR="006C1B88">
        <w:rPr>
          <w:rFonts w:ascii="GHEA Grapalat" w:hAnsi="GHEA Grapalat" w:cs="Arial"/>
          <w:b/>
          <w:bCs/>
          <w:lang w:val="hy-AM"/>
        </w:rPr>
        <w:t xml:space="preserve">ՆԱԽԱԳԾԵՐԻ </w:t>
      </w:r>
      <w:r w:rsidR="004A02C2" w:rsidRPr="007967DE">
        <w:rPr>
          <w:rFonts w:ascii="GHEA Grapalat" w:hAnsi="GHEA Grapalat" w:cs="Arial"/>
          <w:b/>
          <w:bCs/>
          <w:lang w:val="hy-AM"/>
        </w:rPr>
        <w:t>ԸՆԴՈՒՆՄԱՆ</w:t>
      </w:r>
    </w:p>
    <w:p w14:paraId="6D9CEF60" w14:textId="5AF07D3C" w:rsidR="004A02C2" w:rsidRPr="007967DE" w:rsidRDefault="004A02C2" w:rsidP="00E9526C">
      <w:pPr>
        <w:pStyle w:val="ListParagraph"/>
        <w:numPr>
          <w:ilvl w:val="0"/>
          <w:numId w:val="1"/>
        </w:numPr>
        <w:spacing w:after="0" w:line="276" w:lineRule="auto"/>
        <w:ind w:left="-810" w:right="-900" w:firstLine="450"/>
        <w:jc w:val="both"/>
        <w:rPr>
          <w:rFonts w:ascii="GHEA Grapalat" w:hAnsi="GHEA Grapalat"/>
          <w:b/>
          <w:bCs/>
          <w:lang w:val="hy-AM"/>
        </w:rPr>
      </w:pPr>
      <w:r w:rsidRPr="007967DE">
        <w:rPr>
          <w:rFonts w:ascii="GHEA Grapalat" w:hAnsi="GHEA Grapalat" w:cs="Arial"/>
          <w:b/>
          <w:bCs/>
          <w:lang w:val="hy-AM"/>
        </w:rPr>
        <w:t>Ընթացիկ</w:t>
      </w:r>
      <w:r w:rsidRPr="007967DE">
        <w:rPr>
          <w:rFonts w:ascii="GHEA Grapalat" w:hAnsi="GHEA Grapalat"/>
          <w:b/>
          <w:bCs/>
          <w:lang w:val="hy-AM"/>
        </w:rPr>
        <w:t xml:space="preserve"> </w:t>
      </w:r>
      <w:r w:rsidRPr="007967DE">
        <w:rPr>
          <w:rFonts w:ascii="GHEA Grapalat" w:hAnsi="GHEA Grapalat" w:cs="Arial"/>
          <w:b/>
          <w:bCs/>
          <w:lang w:val="hy-AM"/>
        </w:rPr>
        <w:t>իրավիճակը</w:t>
      </w:r>
      <w:r w:rsidRPr="007967DE">
        <w:rPr>
          <w:rFonts w:ascii="GHEA Grapalat" w:hAnsi="GHEA Grapalat"/>
          <w:b/>
          <w:bCs/>
          <w:lang w:val="hy-AM"/>
        </w:rPr>
        <w:t xml:space="preserve"> </w:t>
      </w:r>
      <w:r w:rsidRPr="007967DE">
        <w:rPr>
          <w:rFonts w:ascii="GHEA Grapalat" w:hAnsi="GHEA Grapalat" w:cs="Arial"/>
          <w:b/>
          <w:bCs/>
          <w:lang w:val="hy-AM"/>
        </w:rPr>
        <w:t>և</w:t>
      </w:r>
      <w:r w:rsidRPr="007967DE">
        <w:rPr>
          <w:rFonts w:ascii="GHEA Grapalat" w:hAnsi="GHEA Grapalat"/>
          <w:b/>
          <w:bCs/>
          <w:lang w:val="hy-AM"/>
        </w:rPr>
        <w:t xml:space="preserve"> </w:t>
      </w:r>
      <w:r w:rsidRPr="007967DE">
        <w:rPr>
          <w:rFonts w:ascii="GHEA Grapalat" w:hAnsi="GHEA Grapalat" w:cs="Arial"/>
          <w:b/>
          <w:bCs/>
          <w:lang w:val="hy-AM"/>
        </w:rPr>
        <w:t>իրավական</w:t>
      </w:r>
      <w:r w:rsidRPr="007967DE">
        <w:rPr>
          <w:rFonts w:ascii="GHEA Grapalat" w:hAnsi="GHEA Grapalat"/>
          <w:b/>
          <w:bCs/>
          <w:lang w:val="hy-AM"/>
        </w:rPr>
        <w:t xml:space="preserve"> </w:t>
      </w:r>
      <w:r w:rsidRPr="007967DE">
        <w:rPr>
          <w:rFonts w:ascii="GHEA Grapalat" w:hAnsi="GHEA Grapalat" w:cs="Arial"/>
          <w:b/>
          <w:bCs/>
          <w:lang w:val="hy-AM"/>
        </w:rPr>
        <w:t>ակտերի</w:t>
      </w:r>
      <w:r w:rsidRPr="007967DE">
        <w:rPr>
          <w:rFonts w:ascii="Calibri" w:hAnsi="Calibri" w:cs="Calibri"/>
          <w:lang w:val="hy-AM"/>
        </w:rPr>
        <w:t> </w:t>
      </w:r>
      <w:r w:rsidR="00941A40" w:rsidRPr="007967DE">
        <w:rPr>
          <w:rFonts w:ascii="GHEA Grapalat" w:hAnsi="GHEA Grapalat" w:cs="Calibri"/>
          <w:lang w:val="hy-AM"/>
        </w:rPr>
        <w:t xml:space="preserve"> </w:t>
      </w:r>
      <w:r w:rsidRPr="007967DE">
        <w:rPr>
          <w:rFonts w:ascii="GHEA Grapalat" w:hAnsi="GHEA Grapalat" w:cs="Arial"/>
          <w:b/>
          <w:bCs/>
          <w:lang w:val="hy-AM"/>
        </w:rPr>
        <w:t>ընդունման</w:t>
      </w:r>
      <w:r w:rsidRPr="007967DE">
        <w:rPr>
          <w:rFonts w:ascii="GHEA Grapalat" w:hAnsi="GHEA Grapalat"/>
          <w:b/>
          <w:bCs/>
          <w:lang w:val="hy-AM"/>
        </w:rPr>
        <w:t xml:space="preserve"> </w:t>
      </w:r>
      <w:r w:rsidRPr="007967DE">
        <w:rPr>
          <w:rFonts w:ascii="GHEA Grapalat" w:hAnsi="GHEA Grapalat" w:cs="Arial"/>
          <w:b/>
          <w:bCs/>
          <w:lang w:val="hy-AM"/>
        </w:rPr>
        <w:t>անհրաժեշտությունը</w:t>
      </w:r>
      <w:r w:rsidRPr="007967DE">
        <w:rPr>
          <w:rFonts w:ascii="GHEA Grapalat" w:hAnsi="GHEA Grapalat"/>
          <w:b/>
          <w:bCs/>
          <w:lang w:val="hy-AM"/>
        </w:rPr>
        <w:t>.</w:t>
      </w:r>
    </w:p>
    <w:p w14:paraId="2D8FB6CE" w14:textId="626542D4" w:rsidR="003404FE" w:rsidRPr="007967DE" w:rsidRDefault="003404FE" w:rsidP="00E9526C">
      <w:pPr>
        <w:spacing w:after="0" w:line="276" w:lineRule="auto"/>
        <w:ind w:left="-810" w:right="-900" w:firstLine="450"/>
        <w:jc w:val="both"/>
        <w:rPr>
          <w:rFonts w:ascii="GHEA Grapalat" w:hAnsi="GHEA Grapalat" w:cs="Arial"/>
          <w:lang w:val="hy-AM"/>
        </w:rPr>
      </w:pPr>
      <w:r w:rsidRPr="007967DE">
        <w:rPr>
          <w:rFonts w:ascii="GHEA Grapalat" w:hAnsi="GHEA Grapalat" w:cs="Arial"/>
          <w:lang w:val="hy-AM"/>
        </w:rPr>
        <w:t>Հայաստանի Հանրապետությունում բացակայում է անձը հաստատող փաստաթղթերի հետ կապված հարցերը կարգավորող միասնական օրենսդրական ակտ։ Անձը հաստատող փաստաթղթերի վերաբերյալ իրավակարգավորումները ամրագրված են տարբեր նորմատիվ իրավական ակտերում՝ ինչպես օրենսդրական, այնպես էլ ենթաօրենսդրական մակարդակում։ Անձը հաստատող փաստաթղթերի հետ կապված հարաբերությունները կարգավորող հիմնական իրավական ակտերը հետևյալն են՝</w:t>
      </w:r>
    </w:p>
    <w:p w14:paraId="7D64C3A4" w14:textId="77777777" w:rsidR="003404FE" w:rsidRPr="007967DE" w:rsidRDefault="003404FE" w:rsidP="00E9526C">
      <w:pPr>
        <w:spacing w:after="0" w:line="276" w:lineRule="auto"/>
        <w:ind w:left="-810" w:right="-900" w:firstLine="450"/>
        <w:jc w:val="both"/>
        <w:rPr>
          <w:rFonts w:ascii="GHEA Grapalat" w:hAnsi="GHEA Grapalat" w:cs="Arial"/>
          <w:lang w:val="hy-AM"/>
        </w:rPr>
      </w:pPr>
      <w:r w:rsidRPr="007967DE">
        <w:rPr>
          <w:rFonts w:ascii="GHEA Grapalat" w:hAnsi="GHEA Grapalat" w:cs="Arial"/>
          <w:lang w:val="hy-AM"/>
        </w:rPr>
        <w:t>•</w:t>
      </w:r>
      <w:r w:rsidRPr="007967DE">
        <w:rPr>
          <w:rFonts w:ascii="GHEA Grapalat" w:hAnsi="GHEA Grapalat" w:cs="Arial"/>
          <w:lang w:val="hy-AM"/>
        </w:rPr>
        <w:tab/>
        <w:t>«Քաղաքացու անձնագրի մասին» օրենքը,</w:t>
      </w:r>
    </w:p>
    <w:p w14:paraId="1DB25D5F" w14:textId="77777777" w:rsidR="003404FE" w:rsidRPr="007967DE" w:rsidRDefault="003404FE" w:rsidP="00E9526C">
      <w:pPr>
        <w:spacing w:after="0" w:line="276" w:lineRule="auto"/>
        <w:ind w:left="-810" w:right="-900" w:firstLine="450"/>
        <w:jc w:val="both"/>
        <w:rPr>
          <w:rFonts w:ascii="GHEA Grapalat" w:hAnsi="GHEA Grapalat" w:cs="Arial"/>
          <w:lang w:val="hy-AM"/>
        </w:rPr>
      </w:pPr>
      <w:r w:rsidRPr="007967DE">
        <w:rPr>
          <w:rFonts w:ascii="GHEA Grapalat" w:hAnsi="GHEA Grapalat" w:cs="Arial"/>
          <w:lang w:val="hy-AM"/>
        </w:rPr>
        <w:t>•</w:t>
      </w:r>
      <w:r w:rsidRPr="007967DE">
        <w:rPr>
          <w:rFonts w:ascii="GHEA Grapalat" w:hAnsi="GHEA Grapalat" w:cs="Arial"/>
          <w:lang w:val="hy-AM"/>
        </w:rPr>
        <w:tab/>
        <w:t>«Նույնականացման քարտերի մասին» օրենքը,</w:t>
      </w:r>
    </w:p>
    <w:p w14:paraId="5EB4C37A" w14:textId="77777777" w:rsidR="003404FE" w:rsidRPr="007967DE" w:rsidRDefault="003404FE" w:rsidP="00E9526C">
      <w:pPr>
        <w:spacing w:after="0" w:line="276" w:lineRule="auto"/>
        <w:ind w:left="-810" w:right="-900" w:firstLine="450"/>
        <w:jc w:val="both"/>
        <w:rPr>
          <w:rFonts w:ascii="GHEA Grapalat" w:hAnsi="GHEA Grapalat" w:cs="Arial"/>
          <w:lang w:val="hy-AM"/>
        </w:rPr>
      </w:pPr>
      <w:r w:rsidRPr="007967DE">
        <w:rPr>
          <w:rFonts w:ascii="GHEA Grapalat" w:hAnsi="GHEA Grapalat" w:cs="Arial"/>
          <w:lang w:val="hy-AM"/>
        </w:rPr>
        <w:t>•</w:t>
      </w:r>
      <w:r w:rsidRPr="007967DE">
        <w:rPr>
          <w:rFonts w:ascii="GHEA Grapalat" w:hAnsi="GHEA Grapalat" w:cs="Arial"/>
          <w:lang w:val="hy-AM"/>
        </w:rPr>
        <w:tab/>
        <w:t>«Օտարերկրացիների մասին» օրենքը,</w:t>
      </w:r>
    </w:p>
    <w:p w14:paraId="57BC017A" w14:textId="4BB62764" w:rsidR="003404FE" w:rsidRPr="007967DE" w:rsidRDefault="003404FE" w:rsidP="00E9526C">
      <w:pPr>
        <w:spacing w:after="0" w:line="276" w:lineRule="auto"/>
        <w:ind w:left="-810" w:right="-900" w:firstLine="450"/>
        <w:jc w:val="both"/>
        <w:rPr>
          <w:rFonts w:ascii="GHEA Grapalat" w:hAnsi="GHEA Grapalat" w:cs="Arial"/>
          <w:lang w:val="hy-AM"/>
        </w:rPr>
      </w:pPr>
      <w:r w:rsidRPr="007967DE">
        <w:rPr>
          <w:rFonts w:ascii="GHEA Grapalat" w:hAnsi="GHEA Grapalat" w:cs="Arial"/>
          <w:lang w:val="hy-AM"/>
        </w:rPr>
        <w:t>•</w:t>
      </w:r>
      <w:r w:rsidRPr="007967DE">
        <w:rPr>
          <w:rFonts w:ascii="GHEA Grapalat" w:hAnsi="GHEA Grapalat" w:cs="Arial"/>
          <w:lang w:val="hy-AM"/>
        </w:rPr>
        <w:tab/>
        <w:t>«Փախստականների և ապաստանի մասին» օրենք</w:t>
      </w:r>
      <w:r w:rsidR="00174F3B">
        <w:rPr>
          <w:rFonts w:ascii="GHEA Grapalat" w:hAnsi="GHEA Grapalat" w:cs="Arial"/>
          <w:lang w:val="hy-AM"/>
        </w:rPr>
        <w:t>ը</w:t>
      </w:r>
      <w:r w:rsidRPr="007967DE">
        <w:rPr>
          <w:rFonts w:ascii="GHEA Grapalat" w:hAnsi="GHEA Grapalat" w:cs="Arial"/>
          <w:lang w:val="hy-AM"/>
        </w:rPr>
        <w:t>,</w:t>
      </w:r>
    </w:p>
    <w:p w14:paraId="62917D36" w14:textId="77777777" w:rsidR="003404FE" w:rsidRPr="007967DE" w:rsidRDefault="003404FE" w:rsidP="00E9526C">
      <w:pPr>
        <w:spacing w:after="0" w:line="276" w:lineRule="auto"/>
        <w:ind w:left="-810" w:right="-900" w:firstLine="450"/>
        <w:jc w:val="both"/>
        <w:rPr>
          <w:rFonts w:ascii="GHEA Grapalat" w:hAnsi="GHEA Grapalat" w:cs="Arial"/>
          <w:lang w:val="hy-AM"/>
        </w:rPr>
      </w:pPr>
      <w:r w:rsidRPr="007967DE">
        <w:rPr>
          <w:rFonts w:ascii="GHEA Grapalat" w:hAnsi="GHEA Grapalat" w:cs="Arial"/>
          <w:lang w:val="hy-AM"/>
        </w:rPr>
        <w:t>•</w:t>
      </w:r>
      <w:r w:rsidRPr="007967DE">
        <w:rPr>
          <w:rFonts w:ascii="GHEA Grapalat" w:hAnsi="GHEA Grapalat" w:cs="Arial"/>
          <w:lang w:val="hy-AM"/>
        </w:rPr>
        <w:tab/>
        <w:t>«Բնակչության պետական ռեգիստրի մասին» 24</w:t>
      </w:r>
      <w:r w:rsidRPr="007967DE">
        <w:rPr>
          <w:rFonts w:ascii="MS Mincho" w:eastAsia="MS Mincho" w:hAnsi="MS Mincho" w:cs="MS Mincho" w:hint="eastAsia"/>
          <w:lang w:val="hy-AM"/>
        </w:rPr>
        <w:t>․</w:t>
      </w:r>
      <w:r w:rsidRPr="007967DE">
        <w:rPr>
          <w:rFonts w:ascii="GHEA Grapalat" w:hAnsi="GHEA Grapalat" w:cs="Arial"/>
          <w:lang w:val="hy-AM"/>
        </w:rPr>
        <w:t>09</w:t>
      </w:r>
      <w:r w:rsidRPr="007967DE">
        <w:rPr>
          <w:rFonts w:ascii="MS Mincho" w:eastAsia="MS Mincho" w:hAnsi="MS Mincho" w:cs="MS Mincho" w:hint="eastAsia"/>
          <w:lang w:val="hy-AM"/>
        </w:rPr>
        <w:t>․</w:t>
      </w:r>
      <w:r w:rsidRPr="007967DE">
        <w:rPr>
          <w:rFonts w:ascii="GHEA Grapalat" w:hAnsi="GHEA Grapalat" w:cs="Arial"/>
          <w:lang w:val="hy-AM"/>
        </w:rPr>
        <w:t>2002թ</w:t>
      </w:r>
      <w:r w:rsidRPr="007967DE">
        <w:rPr>
          <w:rFonts w:ascii="MS Mincho" w:eastAsia="MS Mincho" w:hAnsi="MS Mincho" w:cs="MS Mincho" w:hint="eastAsia"/>
          <w:lang w:val="hy-AM"/>
        </w:rPr>
        <w:t>․</w:t>
      </w:r>
      <w:r w:rsidRPr="007967DE">
        <w:rPr>
          <w:rFonts w:ascii="GHEA Grapalat" w:hAnsi="GHEA Grapalat" w:cs="Arial"/>
          <w:lang w:val="hy-AM"/>
        </w:rPr>
        <w:t xml:space="preserve"> ՀՕ-419-Ն օրենքը,</w:t>
      </w:r>
    </w:p>
    <w:p w14:paraId="027D5CEF" w14:textId="77777777" w:rsidR="003404FE" w:rsidRPr="007967DE" w:rsidRDefault="003404FE" w:rsidP="00E9526C">
      <w:pPr>
        <w:spacing w:after="0" w:line="276" w:lineRule="auto"/>
        <w:ind w:left="-810" w:right="-900" w:firstLine="450"/>
        <w:jc w:val="both"/>
        <w:rPr>
          <w:rFonts w:ascii="GHEA Grapalat" w:hAnsi="GHEA Grapalat" w:cs="Arial"/>
          <w:lang w:val="hy-AM"/>
        </w:rPr>
      </w:pPr>
      <w:r w:rsidRPr="007967DE">
        <w:rPr>
          <w:rFonts w:ascii="GHEA Grapalat" w:hAnsi="GHEA Grapalat" w:cs="Arial"/>
          <w:lang w:val="hy-AM"/>
        </w:rPr>
        <w:t>•</w:t>
      </w:r>
      <w:r w:rsidRPr="007967DE">
        <w:rPr>
          <w:rFonts w:ascii="GHEA Grapalat" w:hAnsi="GHEA Grapalat" w:cs="Arial"/>
          <w:lang w:val="hy-AM"/>
        </w:rPr>
        <w:tab/>
        <w:t>Հայաստանի Հանրապետության կառավարության 2008 թվականի դեկտեմբերի 25-ի «Հայաստանի Հանրապետությունում անձնագրային համակարգի կանոնադրությունը և Հայաստանի Հանրապետության քաղաքացու անձնագրի նկարագիրը հաստատելու մասին» N 821-Ն որոշումը,</w:t>
      </w:r>
    </w:p>
    <w:p w14:paraId="53679A21" w14:textId="7F59DBCA" w:rsidR="003404FE" w:rsidRPr="007967DE" w:rsidRDefault="003404FE" w:rsidP="00E9526C">
      <w:pPr>
        <w:spacing w:after="0" w:line="276" w:lineRule="auto"/>
        <w:ind w:left="-810" w:right="-900" w:firstLine="450"/>
        <w:jc w:val="both"/>
        <w:rPr>
          <w:rFonts w:ascii="GHEA Grapalat" w:hAnsi="GHEA Grapalat" w:cs="Arial"/>
          <w:lang w:val="hy-AM"/>
        </w:rPr>
      </w:pPr>
      <w:r w:rsidRPr="007967DE">
        <w:rPr>
          <w:rFonts w:ascii="GHEA Grapalat" w:hAnsi="GHEA Grapalat" w:cs="Arial"/>
          <w:lang w:val="hy-AM"/>
        </w:rPr>
        <w:t>•</w:t>
      </w:r>
      <w:r w:rsidRPr="007967DE">
        <w:rPr>
          <w:rFonts w:ascii="GHEA Grapalat" w:hAnsi="GHEA Grapalat" w:cs="Arial"/>
          <w:lang w:val="hy-AM"/>
        </w:rPr>
        <w:tab/>
        <w:t>Հայաստանի Հանրապետության կառավարության 2006 թվականի մարտի 2-ի «Հայաստանի Հանրապետությունում մշտապես բնակվող, քաղաքացիություն չունեցող անձանց փաստաթղթավորման կարգը և կացության վկայականի նկարագիրը հաստատելու մասին» N  318-Ն որոշումը</w:t>
      </w:r>
      <w:r w:rsidR="00C54864">
        <w:rPr>
          <w:rFonts w:ascii="GHEA Grapalat" w:hAnsi="GHEA Grapalat" w:cs="Arial"/>
          <w:lang w:val="hy-AM"/>
        </w:rPr>
        <w:t xml:space="preserve"> </w:t>
      </w:r>
      <w:r w:rsidRPr="007967DE">
        <w:rPr>
          <w:rFonts w:ascii="GHEA Grapalat" w:hAnsi="GHEA Grapalat" w:cs="Arial"/>
          <w:lang w:val="hy-AM"/>
        </w:rPr>
        <w:t>և այլն։</w:t>
      </w:r>
    </w:p>
    <w:p w14:paraId="775E76B0" w14:textId="72D63878" w:rsidR="003404FE" w:rsidRPr="007967DE" w:rsidRDefault="00FA50AA" w:rsidP="00E9526C">
      <w:pPr>
        <w:spacing w:after="0" w:line="276" w:lineRule="auto"/>
        <w:ind w:left="-810" w:right="-900" w:firstLine="450"/>
        <w:jc w:val="both"/>
        <w:rPr>
          <w:rFonts w:ascii="GHEA Grapalat" w:hAnsi="GHEA Grapalat" w:cs="Arial"/>
          <w:lang w:val="hy-AM"/>
        </w:rPr>
      </w:pPr>
      <w:r w:rsidRPr="00D027F0">
        <w:rPr>
          <w:rFonts w:ascii="GHEA Grapalat" w:hAnsi="GHEA Grapalat" w:cs="Arial"/>
          <w:lang w:val="hy-AM"/>
        </w:rPr>
        <w:t>03.07.2025</w:t>
      </w:r>
      <w:r w:rsidR="00174F3B">
        <w:rPr>
          <w:rFonts w:ascii="GHEA Grapalat" w:hAnsi="GHEA Grapalat" w:cs="Arial"/>
          <w:lang w:val="hy-AM"/>
        </w:rPr>
        <w:t xml:space="preserve"> </w:t>
      </w:r>
      <w:r w:rsidR="003404FE" w:rsidRPr="007967DE">
        <w:rPr>
          <w:rFonts w:ascii="GHEA Grapalat" w:hAnsi="GHEA Grapalat" w:cs="Arial"/>
          <w:lang w:val="hy-AM"/>
        </w:rPr>
        <w:t>թվականին ընդունվել, սակայն դեռևս ուժի մեջ չի մտել «Բնակչության պետական ռեգիստրի մասին» ՀՕ-233-Ն օրենքը, որում թվարկվում են, թե որոնք են Հայաստանի Հանրապետության տարածքում գտնվող յուրաքանչյուր կատեգորիայի անձի համար նրան նույնականացնող փաստաթղթերը, սակայն այդ օրենքի կարգավորման առարկան չի վերաբերում անձը հաստատող փաստաթղթերի հետ կապված հարաբերություններին</w:t>
      </w:r>
      <w:r w:rsidR="00950BCA">
        <w:rPr>
          <w:rFonts w:ascii="GHEA Grapalat" w:hAnsi="GHEA Grapalat" w:cs="Arial"/>
          <w:lang w:val="hy-AM"/>
        </w:rPr>
        <w:t>։</w:t>
      </w:r>
      <w:r w:rsidR="003404FE" w:rsidRPr="007967DE">
        <w:rPr>
          <w:rFonts w:ascii="GHEA Grapalat" w:hAnsi="GHEA Grapalat" w:cs="Arial"/>
          <w:lang w:val="hy-AM"/>
        </w:rPr>
        <w:t xml:space="preserve"> </w:t>
      </w:r>
      <w:r w:rsidR="00950BCA">
        <w:rPr>
          <w:rFonts w:ascii="GHEA Grapalat" w:hAnsi="GHEA Grapalat" w:cs="Arial"/>
          <w:lang w:val="hy-AM"/>
        </w:rPr>
        <w:t>Ո</w:t>
      </w:r>
      <w:r w:rsidR="003404FE" w:rsidRPr="007967DE">
        <w:rPr>
          <w:rFonts w:ascii="GHEA Grapalat" w:hAnsi="GHEA Grapalat" w:cs="Arial"/>
          <w:lang w:val="hy-AM"/>
        </w:rPr>
        <w:t>ւստի</w:t>
      </w:r>
      <w:r w:rsidR="00950BCA">
        <w:rPr>
          <w:rFonts w:ascii="GHEA Grapalat" w:hAnsi="GHEA Grapalat" w:cs="Arial"/>
          <w:lang w:val="hy-AM"/>
        </w:rPr>
        <w:t>,</w:t>
      </w:r>
      <w:r w:rsidR="003404FE" w:rsidRPr="007967DE">
        <w:rPr>
          <w:rFonts w:ascii="GHEA Grapalat" w:hAnsi="GHEA Grapalat" w:cs="Arial"/>
          <w:lang w:val="hy-AM"/>
        </w:rPr>
        <w:t xml:space="preserve"> այդ օրենքով չեն կարգավորվում անձը հաստատող փաստաթղթերի տրամադրման, անվավեր ճանաչման և մյուս կարևոր հարցերը։</w:t>
      </w:r>
    </w:p>
    <w:p w14:paraId="5089E12B" w14:textId="2BC01931" w:rsidR="003404FE" w:rsidRPr="007967DE" w:rsidRDefault="00FA50AA" w:rsidP="00E9526C">
      <w:pPr>
        <w:spacing w:after="0" w:line="276" w:lineRule="auto"/>
        <w:ind w:left="-810" w:right="-900" w:firstLine="450"/>
        <w:jc w:val="both"/>
        <w:rPr>
          <w:rFonts w:ascii="GHEA Grapalat" w:hAnsi="GHEA Grapalat" w:cs="Arial"/>
          <w:lang w:val="hy-AM"/>
        </w:rPr>
      </w:pPr>
      <w:r w:rsidRPr="007967DE">
        <w:rPr>
          <w:rFonts w:ascii="GHEA Grapalat" w:hAnsi="GHEA Grapalat" w:cs="Arial"/>
          <w:lang w:val="hy-AM"/>
        </w:rPr>
        <w:t>Տ</w:t>
      </w:r>
      <w:r w:rsidR="003404FE" w:rsidRPr="007967DE">
        <w:rPr>
          <w:rFonts w:ascii="GHEA Grapalat" w:hAnsi="GHEA Grapalat" w:cs="Arial"/>
          <w:lang w:val="hy-AM"/>
        </w:rPr>
        <w:t>արբեր օրենքներ, սահմանելով անձը հաստատող տարբեր փաստաթղթերի վերաբերյալ կարգավորումներ, այդ տեսակի փաստաթղթերի համար սահմանում են գրեթե նույնաբովանդակ կարգավորումներ։ Որպես օրինակ կարելի է նշել «Քաղաքացու անձնագրի մասին» օրենքը և «Նույնականացման քարտերի մասին» օրենքը, որոնք ունեն ամբողջությամբ նույն կառուցվածքը և նույնաբովանդակ կարգավորումներ են ամրագրում անձը հաստատող փաստաթղթի այս երկու տեսակների վերաբերյալ</w:t>
      </w:r>
      <w:r w:rsidR="00950BCA">
        <w:rPr>
          <w:rFonts w:ascii="GHEA Grapalat" w:hAnsi="GHEA Grapalat" w:cs="Arial"/>
          <w:lang w:val="hy-AM"/>
        </w:rPr>
        <w:t>։</w:t>
      </w:r>
      <w:r w:rsidR="003404FE" w:rsidRPr="007967DE">
        <w:rPr>
          <w:rFonts w:ascii="GHEA Grapalat" w:hAnsi="GHEA Grapalat" w:cs="Arial"/>
          <w:lang w:val="hy-AM"/>
        </w:rPr>
        <w:t xml:space="preserve"> </w:t>
      </w:r>
      <w:r w:rsidR="00950BCA">
        <w:rPr>
          <w:rFonts w:ascii="GHEA Grapalat" w:hAnsi="GHEA Grapalat" w:cs="Arial"/>
          <w:lang w:val="hy-AM"/>
        </w:rPr>
        <w:t>Ո</w:t>
      </w:r>
      <w:r w:rsidR="003404FE" w:rsidRPr="007967DE">
        <w:rPr>
          <w:rFonts w:ascii="GHEA Grapalat" w:hAnsi="GHEA Grapalat" w:cs="Arial"/>
          <w:lang w:val="hy-AM"/>
        </w:rPr>
        <w:t>ւստի ակնհայտ է դրանց միասնականացման անհրաժեշտությունը։</w:t>
      </w:r>
      <w:r w:rsidR="006835DD">
        <w:rPr>
          <w:rFonts w:ascii="GHEA Grapalat" w:hAnsi="GHEA Grapalat" w:cs="Arial"/>
          <w:lang w:val="hy-AM"/>
        </w:rPr>
        <w:t xml:space="preserve"> </w:t>
      </w:r>
      <w:r w:rsidR="003404FE" w:rsidRPr="007967DE">
        <w:rPr>
          <w:rFonts w:ascii="GHEA Grapalat" w:hAnsi="GHEA Grapalat" w:cs="Arial"/>
          <w:lang w:val="hy-AM"/>
        </w:rPr>
        <w:t xml:space="preserve">Ներկայումս ՀՀ քաղաքացու անձնագրի հետ կապված </w:t>
      </w:r>
      <w:r w:rsidRPr="007967DE">
        <w:rPr>
          <w:rFonts w:ascii="GHEA Grapalat" w:hAnsi="GHEA Grapalat" w:cs="Arial"/>
          <w:lang w:val="hy-AM"/>
        </w:rPr>
        <w:t>գերակշռող</w:t>
      </w:r>
      <w:r w:rsidR="003404FE" w:rsidRPr="007967DE">
        <w:rPr>
          <w:rFonts w:ascii="GHEA Grapalat" w:hAnsi="GHEA Grapalat" w:cs="Arial"/>
          <w:lang w:val="hy-AM"/>
        </w:rPr>
        <w:t xml:space="preserve"> հարաբերությունները </w:t>
      </w:r>
      <w:r w:rsidR="00950BCA" w:rsidRPr="007967DE">
        <w:rPr>
          <w:rFonts w:ascii="GHEA Grapalat" w:hAnsi="GHEA Grapalat" w:cs="Arial"/>
          <w:lang w:val="hy-AM"/>
        </w:rPr>
        <w:t xml:space="preserve">փաստացի </w:t>
      </w:r>
      <w:r w:rsidR="003404FE" w:rsidRPr="007967DE">
        <w:rPr>
          <w:rFonts w:ascii="GHEA Grapalat" w:hAnsi="GHEA Grapalat" w:cs="Arial"/>
          <w:lang w:val="hy-AM"/>
        </w:rPr>
        <w:t xml:space="preserve">կարգավորվում են ՀՀ կառավարության </w:t>
      </w:r>
      <w:r w:rsidR="00950BCA">
        <w:rPr>
          <w:rFonts w:ascii="GHEA Grapalat" w:hAnsi="GHEA Grapalat" w:cs="Arial"/>
          <w:lang w:val="hy-AM"/>
        </w:rPr>
        <w:t>199</w:t>
      </w:r>
      <w:r w:rsidR="003404FE" w:rsidRPr="007967DE">
        <w:rPr>
          <w:rFonts w:ascii="GHEA Grapalat" w:hAnsi="GHEA Grapalat" w:cs="Arial"/>
          <w:lang w:val="hy-AM"/>
        </w:rPr>
        <w:t xml:space="preserve">8 թվականի դեկտեմբերի 25-ի N 821 որոշմամբ, քանի որ «Քաղաքացու անձնագրի մասին» օրենքի 9-րդ հոդվածը սահմանում է, որ մինչև նոր </w:t>
      </w:r>
      <w:r w:rsidR="003404FE" w:rsidRPr="007967DE">
        <w:rPr>
          <w:rFonts w:ascii="GHEA Grapalat" w:hAnsi="GHEA Grapalat" w:cs="Arial"/>
          <w:lang w:val="hy-AM"/>
        </w:rPr>
        <w:lastRenderedPageBreak/>
        <w:t xml:space="preserve">կենսաչափական համակարգի ամբողջական ներդնումն ու գործարկումը դադարեցվում է այդ օրենքով նախատեսված անձնագրերի տրամադրումը (փոխանակումը), իսկ նույն օրենքի 5-րդ հոդվածի 18-րդ մասը սահմանում է, որ բացի այդ օրենքով սահմանված անձնագրից, </w:t>
      </w:r>
      <w:r w:rsidR="006835DD">
        <w:rPr>
          <w:rFonts w:ascii="GHEA Grapalat" w:hAnsi="GHEA Grapalat" w:cs="Arial"/>
          <w:lang w:val="hy-AM"/>
        </w:rPr>
        <w:t xml:space="preserve">ՀՀ </w:t>
      </w:r>
      <w:r w:rsidR="003404FE" w:rsidRPr="007967DE">
        <w:rPr>
          <w:rFonts w:ascii="GHEA Grapalat" w:hAnsi="GHEA Grapalat" w:cs="Arial"/>
          <w:lang w:val="hy-AM"/>
        </w:rPr>
        <w:t>կառավարության որոշմամբ Հայաստանի Հանրապետության քաղաքացիներին կարող է տրամադրվել նաև Հայաստանի Հանրապետության քաղաքացու՝ կենսաչափական տվյալներ չպարունակող այլ անձնագիր</w:t>
      </w:r>
      <w:r w:rsidR="00950BCA">
        <w:rPr>
          <w:rFonts w:ascii="GHEA Grapalat" w:hAnsi="GHEA Grapalat" w:cs="Arial"/>
          <w:lang w:val="hy-AM"/>
        </w:rPr>
        <w:t>՝</w:t>
      </w:r>
      <w:r w:rsidR="003404FE" w:rsidRPr="007967DE">
        <w:rPr>
          <w:rFonts w:ascii="GHEA Grapalat" w:hAnsi="GHEA Grapalat" w:cs="Arial"/>
          <w:lang w:val="hy-AM"/>
        </w:rPr>
        <w:t xml:space="preserve"> մինչև նոր կենսաչափական համակարգի ամբողջական ներդնումն ու գործարկումը։ </w:t>
      </w:r>
    </w:p>
    <w:p w14:paraId="54900490" w14:textId="09621BF7" w:rsidR="003404FE" w:rsidRPr="007967DE" w:rsidRDefault="003404FE" w:rsidP="00E9526C">
      <w:pPr>
        <w:spacing w:after="0" w:line="276" w:lineRule="auto"/>
        <w:ind w:left="-810" w:right="-900" w:firstLine="450"/>
        <w:jc w:val="both"/>
        <w:rPr>
          <w:rFonts w:ascii="GHEA Grapalat" w:hAnsi="GHEA Grapalat" w:cs="Arial"/>
          <w:lang w:val="hy-AM"/>
        </w:rPr>
      </w:pPr>
      <w:r w:rsidRPr="007967DE">
        <w:rPr>
          <w:rFonts w:ascii="GHEA Grapalat" w:hAnsi="GHEA Grapalat" w:cs="Arial"/>
          <w:lang w:val="hy-AM"/>
        </w:rPr>
        <w:t>Բացի ՀՀ քաղաքացու անձնագրերից և ՀՀ քաղաքացու նույնականացման քարտերից, Հայաստանի Հանրապետության տարածքում գտնվող այլ կա</w:t>
      </w:r>
      <w:r w:rsidR="000F2600" w:rsidRPr="007967DE">
        <w:rPr>
          <w:rFonts w:ascii="GHEA Grapalat" w:hAnsi="GHEA Grapalat" w:cs="Arial"/>
          <w:lang w:val="hy-AM"/>
        </w:rPr>
        <w:t>րգավիճակ ունեցող</w:t>
      </w:r>
      <w:r w:rsidRPr="007967DE">
        <w:rPr>
          <w:rFonts w:ascii="GHEA Grapalat" w:hAnsi="GHEA Grapalat" w:cs="Arial"/>
          <w:lang w:val="hy-AM"/>
        </w:rPr>
        <w:t xml:space="preserve"> անձանց՝ օտարերկրացի, փախստական և այլն, անձը հաստատող փաստաթղթերի վերաբերյալ </w:t>
      </w:r>
      <w:r w:rsidR="000F2600" w:rsidRPr="007967DE">
        <w:rPr>
          <w:rFonts w:ascii="GHEA Grapalat" w:hAnsi="GHEA Grapalat" w:cs="Arial"/>
          <w:lang w:val="hy-AM"/>
        </w:rPr>
        <w:t>միասնական</w:t>
      </w:r>
      <w:r w:rsidRPr="007967DE">
        <w:rPr>
          <w:rFonts w:ascii="GHEA Grapalat" w:hAnsi="GHEA Grapalat" w:cs="Arial"/>
          <w:lang w:val="hy-AM"/>
        </w:rPr>
        <w:t xml:space="preserve"> իրավակարգավորումներ պարունակող իրավական ակտ չի գործում։ Նշված խմբերի անձանց նույնականացման փաստաթղթերի վերաբերյալ տարբեր իրավակարգավորումներ պարունակում են համապատասխան խմբի անձանց մասին օրենքներ</w:t>
      </w:r>
      <w:r w:rsidR="00950BCA">
        <w:rPr>
          <w:rFonts w:ascii="GHEA Grapalat" w:hAnsi="GHEA Grapalat" w:cs="Arial"/>
          <w:lang w:val="hy-AM"/>
        </w:rPr>
        <w:t>ը</w:t>
      </w:r>
      <w:r w:rsidRPr="007967DE">
        <w:rPr>
          <w:rFonts w:ascii="GHEA Grapalat" w:hAnsi="GHEA Grapalat" w:cs="Arial"/>
          <w:lang w:val="hy-AM"/>
        </w:rPr>
        <w:t>՝ «Օտարերկրացիների մասին» օրենք</w:t>
      </w:r>
      <w:r w:rsidR="00950BCA">
        <w:rPr>
          <w:rFonts w:ascii="GHEA Grapalat" w:hAnsi="GHEA Grapalat" w:cs="Arial"/>
          <w:lang w:val="hy-AM"/>
        </w:rPr>
        <w:t>ը</w:t>
      </w:r>
      <w:r w:rsidRPr="007967DE">
        <w:rPr>
          <w:rFonts w:ascii="GHEA Grapalat" w:hAnsi="GHEA Grapalat" w:cs="Arial"/>
          <w:lang w:val="hy-AM"/>
        </w:rPr>
        <w:t>, «Փախստականների և ապաստանի մասին» օրենք</w:t>
      </w:r>
      <w:r w:rsidR="00950BCA">
        <w:rPr>
          <w:rFonts w:ascii="GHEA Grapalat" w:hAnsi="GHEA Grapalat" w:cs="Arial"/>
          <w:lang w:val="hy-AM"/>
        </w:rPr>
        <w:t>ը</w:t>
      </w:r>
      <w:r w:rsidRPr="007967DE">
        <w:rPr>
          <w:rFonts w:ascii="GHEA Grapalat" w:hAnsi="GHEA Grapalat" w:cs="Arial"/>
          <w:lang w:val="hy-AM"/>
        </w:rPr>
        <w:t xml:space="preserve"> և այլն, սակայն այդ օրենքները հիմնականում նշված խմբերի անձանց վերաբերյալ նյութաիրավական կարգավորումներ նախատեսող օրենքներ են, որոնք սահմանում են համապատասխան կարգավիճակը ձեռք բերելու հիմքերը, իրավունքները, պարտականությունները և այլն</w:t>
      </w:r>
      <w:r w:rsidR="00950BCA">
        <w:rPr>
          <w:rFonts w:ascii="GHEA Grapalat" w:hAnsi="GHEA Grapalat" w:cs="Arial"/>
          <w:lang w:val="hy-AM"/>
        </w:rPr>
        <w:t>։</w:t>
      </w:r>
      <w:r w:rsidRPr="007967DE">
        <w:rPr>
          <w:rFonts w:ascii="GHEA Grapalat" w:hAnsi="GHEA Grapalat" w:cs="Arial"/>
          <w:lang w:val="hy-AM"/>
        </w:rPr>
        <w:t xml:space="preserve"> </w:t>
      </w:r>
      <w:r w:rsidR="00950BCA">
        <w:rPr>
          <w:rFonts w:ascii="GHEA Grapalat" w:hAnsi="GHEA Grapalat" w:cs="Arial"/>
          <w:lang w:val="hy-AM"/>
        </w:rPr>
        <w:t>Ո</w:t>
      </w:r>
      <w:r w:rsidRPr="007967DE">
        <w:rPr>
          <w:rFonts w:ascii="GHEA Grapalat" w:hAnsi="GHEA Grapalat" w:cs="Arial"/>
          <w:lang w:val="hy-AM"/>
        </w:rPr>
        <w:t>ւստի նշված կարգավիճակն ունեցող անձանց նույնականացման փաստաթղթերի տրամադրման և այլնի հետ կապված ընթացակարգային հարցերը պետք է ունենան առանձին օրենսդրական ամրագրում։</w:t>
      </w:r>
    </w:p>
    <w:p w14:paraId="387C988A" w14:textId="50FC11A1" w:rsidR="00F315F9" w:rsidRPr="007967DE" w:rsidRDefault="00CA5814" w:rsidP="00E9526C">
      <w:pPr>
        <w:spacing w:after="0" w:line="276" w:lineRule="auto"/>
        <w:ind w:left="-810" w:right="-900" w:firstLine="450"/>
        <w:jc w:val="both"/>
        <w:rPr>
          <w:rFonts w:ascii="GHEA Grapalat" w:hAnsi="GHEA Grapalat" w:cs="Arial"/>
          <w:lang w:val="hy-AM"/>
        </w:rPr>
      </w:pPr>
      <w:r w:rsidRPr="007967DE">
        <w:rPr>
          <w:rFonts w:ascii="GHEA Grapalat" w:hAnsi="GHEA Grapalat" w:cs="Arial"/>
          <w:lang w:val="hy-AM"/>
        </w:rPr>
        <w:t>Եվրոպայի խորհրդի անդամ պետությունների փորձի վերլուծությունը նույնպես ցույց է տալիս, որ որոշ անդամ պետություններում ներդրվել է նույնականացման փաստաթղթերի վերաբերյալ մեկ միասնական և համապարփակ օրենքի ընդունման մոդել, որը կիրառելի է տարբեր կարգավիճակ ունեցող անձանց նկատմամբ։ Ուսումնասիրված պետությունների շարքում Էստոնիան և Լատվիան հանդիսանում են նման օրենսդրական մոդելի օրինակ</w:t>
      </w:r>
      <w:r w:rsidR="00405C41" w:rsidRPr="007967DE">
        <w:rPr>
          <w:rFonts w:ascii="GHEA Grapalat" w:hAnsi="GHEA Grapalat" w:cs="Arial"/>
          <w:lang w:val="hy-AM"/>
        </w:rPr>
        <w:t xml:space="preserve"> ունեցող երկրներ</w:t>
      </w:r>
      <w:r w:rsidRPr="007967DE">
        <w:rPr>
          <w:rFonts w:ascii="GHEA Grapalat" w:hAnsi="GHEA Grapalat" w:cs="Arial"/>
          <w:lang w:val="hy-AM"/>
        </w:rPr>
        <w:t>, որտեղ մեկ հիմնական իրավական ակտ կարգավորում է ինչպես քաղաքացիների, այնպես էլ</w:t>
      </w:r>
      <w:r w:rsidR="00950BCA">
        <w:rPr>
          <w:rFonts w:ascii="GHEA Grapalat" w:hAnsi="GHEA Grapalat" w:cs="Arial"/>
          <w:lang w:val="hy-AM"/>
        </w:rPr>
        <w:t>՝</w:t>
      </w:r>
      <w:r w:rsidRPr="007967DE">
        <w:rPr>
          <w:rFonts w:ascii="GHEA Grapalat" w:hAnsi="GHEA Grapalat" w:cs="Arial"/>
          <w:lang w:val="hy-AM"/>
        </w:rPr>
        <w:t xml:space="preserve"> ոչ քաղաքացիների նույնականացման փաստաթղթերը։</w:t>
      </w:r>
      <w:r w:rsidR="00912B81" w:rsidRPr="007967DE">
        <w:rPr>
          <w:rFonts w:ascii="GHEA Grapalat" w:hAnsi="GHEA Grapalat" w:cs="Arial"/>
          <w:lang w:val="hy-AM"/>
        </w:rPr>
        <w:t xml:space="preserve"> Էստոնիայի </w:t>
      </w:r>
      <w:r w:rsidRPr="007967DE">
        <w:rPr>
          <w:rFonts w:ascii="GHEA Grapalat" w:hAnsi="GHEA Grapalat" w:cs="Arial"/>
          <w:lang w:val="hy-AM"/>
        </w:rPr>
        <w:t xml:space="preserve">«Նույնականացման փաստաթղթերի մասին» օրենքը հստակ սահմանում է </w:t>
      </w:r>
      <w:r w:rsidR="00912B81" w:rsidRPr="007967DE">
        <w:rPr>
          <w:rFonts w:ascii="GHEA Grapalat" w:hAnsi="GHEA Grapalat" w:cs="Arial"/>
          <w:lang w:val="hy-AM"/>
        </w:rPr>
        <w:t xml:space="preserve">նույնականացման փաստաթղթերի առանձին տեսակները, </w:t>
      </w:r>
      <w:r w:rsidRPr="007967DE">
        <w:rPr>
          <w:rFonts w:ascii="GHEA Grapalat" w:hAnsi="GHEA Grapalat" w:cs="Arial"/>
          <w:lang w:val="hy-AM"/>
        </w:rPr>
        <w:t>կարգավորում է Էստոնիայի Հանրապետության կողմից նույնականացման փաստաթղթերի տրամադրումը ինչպես Էստոնիայի քաղաքացիներին, այնպես էլ</w:t>
      </w:r>
      <w:r w:rsidR="00950BCA">
        <w:rPr>
          <w:rFonts w:ascii="GHEA Grapalat" w:hAnsi="GHEA Grapalat" w:cs="Arial"/>
          <w:lang w:val="hy-AM"/>
        </w:rPr>
        <w:t>՝</w:t>
      </w:r>
      <w:r w:rsidRPr="007967DE">
        <w:rPr>
          <w:rFonts w:ascii="GHEA Grapalat" w:hAnsi="GHEA Grapalat" w:cs="Arial"/>
          <w:lang w:val="hy-AM"/>
        </w:rPr>
        <w:t xml:space="preserve"> օտարերկրացիներին</w:t>
      </w:r>
      <w:r w:rsidR="00912B81" w:rsidRPr="007967DE">
        <w:rPr>
          <w:rFonts w:ascii="GHEA Grapalat" w:hAnsi="GHEA Grapalat" w:cs="Arial"/>
          <w:lang w:val="hy-AM"/>
        </w:rPr>
        <w:t xml:space="preserve"> և այլն կարգավիճակ ունեցող անձանց</w:t>
      </w:r>
      <w:r w:rsidRPr="007967DE">
        <w:rPr>
          <w:rFonts w:ascii="GHEA Grapalat" w:hAnsi="GHEA Grapalat" w:cs="Arial"/>
          <w:lang w:val="hy-AM"/>
        </w:rPr>
        <w:t>։ Այն սահմանում է համապարփակ իրավական</w:t>
      </w:r>
      <w:r w:rsidR="00912B81" w:rsidRPr="007967DE">
        <w:rPr>
          <w:rFonts w:ascii="GHEA Grapalat" w:hAnsi="GHEA Grapalat" w:cs="Arial"/>
          <w:lang w:val="hy-AM"/>
        </w:rPr>
        <w:t xml:space="preserve"> կարգավորումներ</w:t>
      </w:r>
      <w:r w:rsidRPr="007967DE">
        <w:rPr>
          <w:rFonts w:ascii="GHEA Grapalat" w:hAnsi="GHEA Grapalat" w:cs="Arial"/>
          <w:lang w:val="hy-AM"/>
        </w:rPr>
        <w:t>, որ</w:t>
      </w:r>
      <w:r w:rsidR="00912B81" w:rsidRPr="007967DE">
        <w:rPr>
          <w:rFonts w:ascii="GHEA Grapalat" w:hAnsi="GHEA Grapalat" w:cs="Arial"/>
          <w:lang w:val="hy-AM"/>
        </w:rPr>
        <w:t>ոնք անդրադառնում են</w:t>
      </w:r>
      <w:r w:rsidRPr="007967DE">
        <w:rPr>
          <w:rFonts w:ascii="GHEA Grapalat" w:hAnsi="GHEA Grapalat" w:cs="Arial"/>
          <w:lang w:val="hy-AM"/>
        </w:rPr>
        <w:t xml:space="preserve"> նույնականացման փաստաթղթերի պարտադիր կիրառ</w:t>
      </w:r>
      <w:r w:rsidR="00912B81" w:rsidRPr="007967DE">
        <w:rPr>
          <w:rFonts w:ascii="GHEA Grapalat" w:hAnsi="GHEA Grapalat" w:cs="Arial"/>
          <w:lang w:val="hy-AM"/>
        </w:rPr>
        <w:t>մանը</w:t>
      </w:r>
      <w:r w:rsidRPr="007967DE">
        <w:rPr>
          <w:rFonts w:ascii="GHEA Grapalat" w:hAnsi="GHEA Grapalat" w:cs="Arial"/>
          <w:lang w:val="hy-AM"/>
        </w:rPr>
        <w:t>, դրանց տրամադր</w:t>
      </w:r>
      <w:r w:rsidR="00912B81" w:rsidRPr="007967DE">
        <w:rPr>
          <w:rFonts w:ascii="GHEA Grapalat" w:hAnsi="GHEA Grapalat" w:cs="Arial"/>
          <w:lang w:val="hy-AM"/>
        </w:rPr>
        <w:t>մանը</w:t>
      </w:r>
      <w:r w:rsidRPr="007967DE">
        <w:rPr>
          <w:rFonts w:ascii="GHEA Grapalat" w:hAnsi="GHEA Grapalat" w:cs="Arial"/>
          <w:lang w:val="hy-AM"/>
        </w:rPr>
        <w:t xml:space="preserve"> և հետ</w:t>
      </w:r>
      <w:r w:rsidR="00912B81" w:rsidRPr="007967DE">
        <w:rPr>
          <w:rFonts w:ascii="GHEA Grapalat" w:hAnsi="GHEA Grapalat" w:cs="Arial"/>
          <w:lang w:val="hy-AM"/>
        </w:rPr>
        <w:t xml:space="preserve"> վերցնելուն</w:t>
      </w:r>
      <w:r w:rsidRPr="007967DE">
        <w:rPr>
          <w:rFonts w:ascii="GHEA Grapalat" w:hAnsi="GHEA Grapalat" w:cs="Arial"/>
          <w:lang w:val="hy-AM"/>
        </w:rPr>
        <w:t>, նույնականացման փաստաթղթերի վավերականությ</w:t>
      </w:r>
      <w:r w:rsidR="00912B81" w:rsidRPr="007967DE">
        <w:rPr>
          <w:rFonts w:ascii="GHEA Grapalat" w:hAnsi="GHEA Grapalat" w:cs="Arial"/>
          <w:lang w:val="hy-AM"/>
        </w:rPr>
        <w:t>անը, չեղարկմանը և այլն</w:t>
      </w:r>
      <w:r w:rsidR="00F315F9" w:rsidRPr="007967DE">
        <w:rPr>
          <w:rStyle w:val="FootnoteReference"/>
          <w:rFonts w:ascii="GHEA Grapalat" w:hAnsi="GHEA Grapalat" w:cs="Arial"/>
          <w:lang w:val="hy-AM"/>
        </w:rPr>
        <w:footnoteReference w:id="1"/>
      </w:r>
      <w:r w:rsidRPr="007967DE">
        <w:rPr>
          <w:rFonts w:ascii="GHEA Grapalat" w:hAnsi="GHEA Grapalat" w:cs="Arial"/>
          <w:lang w:val="hy-AM"/>
        </w:rPr>
        <w:t xml:space="preserve">։ </w:t>
      </w:r>
    </w:p>
    <w:p w14:paraId="2C4FDA99" w14:textId="02B8C36B" w:rsidR="00F315F9" w:rsidRPr="007967DE" w:rsidRDefault="00CA5814" w:rsidP="00E9526C">
      <w:pPr>
        <w:spacing w:after="0" w:line="276" w:lineRule="auto"/>
        <w:ind w:left="-810" w:right="-900" w:firstLine="450"/>
        <w:jc w:val="both"/>
        <w:rPr>
          <w:rFonts w:ascii="GHEA Grapalat" w:hAnsi="GHEA Grapalat" w:cs="Arial"/>
          <w:lang w:val="hy-AM"/>
        </w:rPr>
      </w:pPr>
      <w:r w:rsidRPr="007967DE">
        <w:rPr>
          <w:rFonts w:ascii="GHEA Grapalat" w:hAnsi="GHEA Grapalat" w:cs="Arial"/>
          <w:lang w:val="hy-AM"/>
        </w:rPr>
        <w:t xml:space="preserve">Լատվիան </w:t>
      </w:r>
      <w:r w:rsidR="00F315F9" w:rsidRPr="007967DE">
        <w:rPr>
          <w:rFonts w:ascii="GHEA Grapalat" w:hAnsi="GHEA Grapalat" w:cs="Arial"/>
          <w:lang w:val="hy-AM"/>
        </w:rPr>
        <w:t xml:space="preserve">նույնպես անձը հաստատող փաստաթղթերի հարաբերությունները կարգավորում է միասնական օրենսդրական ակտով։ «Նույնականացման փաստաթղթերի մասին» Լատվիայի օրենքը կարգավորում է լատվիայի քաղաքացիների, օտարերկրացիների, կացության այլ կարգավիճակ ունեցող անձանց տրվող նույնականացման փաստաթղթերի տեսակները, դրանց տրամադրման, փոխարինման, անվավեր ճանաչման ընթացակարգերը։ Բացի այդ, օրենքը սահմանում է իրավասու </w:t>
      </w:r>
      <w:r w:rsidR="00F315F9" w:rsidRPr="007967DE">
        <w:rPr>
          <w:rFonts w:ascii="GHEA Grapalat" w:hAnsi="GHEA Grapalat" w:cs="Arial"/>
          <w:lang w:val="hy-AM"/>
        </w:rPr>
        <w:lastRenderedPageBreak/>
        <w:t>մարմինները և կարգավորում է կենսաչափական տվյալների ներառումն ու օգտագործումը նույնականացման փաստաթղթերում, նույնականացման փաստաթղթերի ձևը և բովանդակությունը</w:t>
      </w:r>
      <w:r w:rsidR="00F315F9" w:rsidRPr="007967DE">
        <w:rPr>
          <w:rStyle w:val="FootnoteReference"/>
          <w:rFonts w:ascii="GHEA Grapalat" w:hAnsi="GHEA Grapalat" w:cs="Arial"/>
          <w:lang w:val="hy-AM"/>
        </w:rPr>
        <w:footnoteReference w:id="2"/>
      </w:r>
      <w:r w:rsidR="00F315F9" w:rsidRPr="007967DE">
        <w:rPr>
          <w:rFonts w:ascii="GHEA Grapalat" w:hAnsi="GHEA Grapalat" w:cs="Arial"/>
          <w:lang w:val="hy-AM"/>
        </w:rPr>
        <w:t xml:space="preserve">։ </w:t>
      </w:r>
    </w:p>
    <w:p w14:paraId="29508CAB" w14:textId="6A52CD91" w:rsidR="00F315F9" w:rsidRPr="00D027F0" w:rsidRDefault="00183704" w:rsidP="00E9526C">
      <w:pPr>
        <w:spacing w:after="0" w:line="276" w:lineRule="auto"/>
        <w:ind w:left="-810" w:right="-900" w:firstLine="450"/>
        <w:jc w:val="both"/>
        <w:rPr>
          <w:rFonts w:ascii="GHEA Grapalat" w:eastAsia="MS Mincho" w:hAnsi="GHEA Grapalat" w:cs="MS Mincho"/>
          <w:lang w:val="hy-AM"/>
        </w:rPr>
      </w:pPr>
      <w:r w:rsidRPr="007967DE">
        <w:rPr>
          <w:rFonts w:ascii="GHEA Grapalat" w:hAnsi="GHEA Grapalat" w:cs="Arial"/>
          <w:lang w:val="hy-AM"/>
        </w:rPr>
        <w:t xml:space="preserve">ՀՀ-ում </w:t>
      </w:r>
      <w:r w:rsidR="00D027F0">
        <w:rPr>
          <w:rFonts w:ascii="GHEA Grapalat" w:eastAsia="Microsoft YaHei" w:hAnsi="GHEA Grapalat" w:cs="Microsoft YaHei"/>
          <w:kern w:val="0"/>
          <w:lang w:val="hy-AM"/>
          <w14:ligatures w14:val="none"/>
        </w:rPr>
        <w:t>03</w:t>
      </w:r>
      <w:r w:rsidR="00D027F0">
        <w:rPr>
          <w:rFonts w:ascii="Microsoft JhengHei" w:eastAsia="Microsoft JhengHei" w:hAnsi="Microsoft JhengHei" w:cs="Microsoft JhengHei" w:hint="eastAsia"/>
          <w:kern w:val="0"/>
          <w:lang w:val="hy-AM"/>
          <w14:ligatures w14:val="none"/>
        </w:rPr>
        <w:t>․</w:t>
      </w:r>
      <w:r w:rsidR="00D027F0">
        <w:rPr>
          <w:rFonts w:ascii="GHEA Grapalat" w:eastAsia="Microsoft JhengHei" w:hAnsi="GHEA Grapalat" w:cs="Microsoft JhengHei"/>
          <w:kern w:val="0"/>
          <w:lang w:val="hy-AM"/>
          <w14:ligatures w14:val="none"/>
        </w:rPr>
        <w:t>01</w:t>
      </w:r>
      <w:r w:rsidR="00D027F0">
        <w:rPr>
          <w:rFonts w:ascii="Microsoft JhengHei" w:eastAsia="Microsoft JhengHei" w:hAnsi="Microsoft JhengHei" w:cs="Microsoft JhengHei" w:hint="eastAsia"/>
          <w:kern w:val="0"/>
          <w:lang w:val="hy-AM"/>
          <w14:ligatures w14:val="none"/>
        </w:rPr>
        <w:t>․</w:t>
      </w:r>
      <w:r w:rsidR="00D027F0">
        <w:rPr>
          <w:rFonts w:ascii="GHEA Grapalat" w:eastAsia="Microsoft JhengHei" w:hAnsi="GHEA Grapalat" w:cs="Microsoft JhengHei"/>
          <w:kern w:val="0"/>
          <w:lang w:val="hy-AM"/>
          <w14:ligatures w14:val="none"/>
        </w:rPr>
        <w:t xml:space="preserve">2024 </w:t>
      </w:r>
      <w:r w:rsidRPr="007967DE">
        <w:rPr>
          <w:rFonts w:ascii="GHEA Grapalat" w:hAnsi="GHEA Grapalat" w:cs="Arial"/>
          <w:lang w:val="hy-AM"/>
        </w:rPr>
        <w:t xml:space="preserve">թվականին հայտարարվեց պետություն-մասնավոր գործընկերության մրցույթ կենսաչափական անձնագրերի և նույնականացման քարտերի ներդրման համար։ </w:t>
      </w:r>
      <w:r w:rsidRPr="00D027F0">
        <w:rPr>
          <w:rFonts w:ascii="GHEA Grapalat" w:hAnsi="GHEA Grapalat" w:cs="Arial"/>
          <w:lang w:val="hy-AM"/>
        </w:rPr>
        <w:t xml:space="preserve">Հաղթող ճանաչվեց </w:t>
      </w:r>
      <w:r w:rsidR="00D027F0">
        <w:rPr>
          <w:rFonts w:ascii="GHEA Grapalat" w:eastAsia="Microsoft YaHei" w:hAnsi="GHEA Grapalat" w:cs="Microsoft YaHei"/>
          <w:kern w:val="0"/>
          <w:lang w:val="hy-AM"/>
          <w14:ligatures w14:val="none"/>
        </w:rPr>
        <w:t xml:space="preserve">IDEMIA Identity Security France S.A.S and A.C.I Technology S.a.r.l </w:t>
      </w:r>
      <w:r w:rsidRPr="00D027F0">
        <w:rPr>
          <w:rFonts w:ascii="GHEA Grapalat" w:hAnsi="GHEA Grapalat" w:cs="Arial"/>
          <w:lang w:val="hy-AM"/>
        </w:rPr>
        <w:t xml:space="preserve"> կոնսորցիումը, որը հիմնադրեց </w:t>
      </w:r>
      <w:r w:rsidR="006835DD">
        <w:rPr>
          <w:rFonts w:ascii="GHEA Grapalat" w:hAnsi="GHEA Grapalat" w:cs="Arial"/>
          <w:lang w:val="hy-AM"/>
        </w:rPr>
        <w:t>«</w:t>
      </w:r>
      <w:r w:rsidRPr="00D027F0">
        <w:rPr>
          <w:rFonts w:ascii="GHEA Grapalat" w:hAnsi="GHEA Grapalat" w:cs="Arial"/>
          <w:lang w:val="hy-AM"/>
        </w:rPr>
        <w:t>Հայփաս</w:t>
      </w:r>
      <w:r w:rsidR="006835DD">
        <w:rPr>
          <w:rFonts w:ascii="GHEA Grapalat" w:hAnsi="GHEA Grapalat" w:cs="Arial"/>
          <w:lang w:val="hy-AM"/>
        </w:rPr>
        <w:t>»</w:t>
      </w:r>
      <w:r w:rsidRPr="00D027F0">
        <w:rPr>
          <w:rFonts w:ascii="GHEA Grapalat" w:hAnsi="GHEA Grapalat" w:cs="Arial"/>
          <w:lang w:val="hy-AM"/>
        </w:rPr>
        <w:t xml:space="preserve"> ընկերությունը, որը հանդիսանալու է հենց ՊՄԳ մասնավոր գործընկերը և ըստ ՊՄԳ պայմանագրի իրականացնելու է կենսաչափական անձնագրերի, նույնականացման քարտերի և այլ փաստաթղթերի տպագրումը, դիմումատուների ընդունելության և սպասարկման ապահովումը, կենսաչափական տվյալների հավաքագրումը և այլն։ Այդ կապակցությամբ</w:t>
      </w:r>
      <w:r w:rsidR="00950BCA">
        <w:rPr>
          <w:rFonts w:ascii="GHEA Grapalat" w:hAnsi="GHEA Grapalat" w:cs="Arial"/>
          <w:lang w:val="hy-AM"/>
        </w:rPr>
        <w:t>,</w:t>
      </w:r>
      <w:r w:rsidRPr="00D027F0">
        <w:rPr>
          <w:rFonts w:ascii="GHEA Grapalat" w:hAnsi="GHEA Grapalat" w:cs="Arial"/>
          <w:lang w:val="hy-AM"/>
        </w:rPr>
        <w:t xml:space="preserve"> բացի միասնական անձը հաստատող փաստաթղթի մասին օրենքի ընդունում</w:t>
      </w:r>
      <w:r w:rsidR="00950BCA">
        <w:rPr>
          <w:rFonts w:ascii="GHEA Grapalat" w:hAnsi="GHEA Grapalat" w:cs="Arial"/>
          <w:lang w:val="hy-AM"/>
        </w:rPr>
        <w:t>ից,</w:t>
      </w:r>
      <w:r w:rsidRPr="00D027F0">
        <w:rPr>
          <w:rFonts w:ascii="GHEA Grapalat" w:hAnsi="GHEA Grapalat" w:cs="Arial"/>
          <w:lang w:val="hy-AM"/>
        </w:rPr>
        <w:t xml:space="preserve"> անհրաժեշտ է նաև սահմանել իրավական կարգավորումներ, որոնք ուղղված կլինեն մասնավոր գործընկերոջ դերը և գործունեությունը օրենսդրական և ենթաօրենսդրական մակարդակներում կարգավորելու</w:t>
      </w:r>
      <w:r w:rsidR="00950BCA">
        <w:rPr>
          <w:rFonts w:ascii="GHEA Grapalat" w:hAnsi="GHEA Grapalat" w:cs="Arial"/>
          <w:lang w:val="hy-AM"/>
        </w:rPr>
        <w:t>ն</w:t>
      </w:r>
      <w:r w:rsidRPr="00D027F0">
        <w:rPr>
          <w:rFonts w:ascii="GHEA Grapalat" w:hAnsi="GHEA Grapalat" w:cs="Arial"/>
          <w:lang w:val="hy-AM"/>
        </w:rPr>
        <w:t xml:space="preserve">։ </w:t>
      </w:r>
    </w:p>
    <w:p w14:paraId="7E81EF73" w14:textId="5EF5105E" w:rsidR="006835DD" w:rsidRDefault="00CA5814" w:rsidP="00E9526C">
      <w:pPr>
        <w:spacing w:after="0" w:line="276" w:lineRule="auto"/>
        <w:ind w:left="-810" w:right="-900" w:firstLine="450"/>
        <w:jc w:val="both"/>
        <w:rPr>
          <w:rFonts w:ascii="GHEA Grapalat" w:hAnsi="GHEA Grapalat" w:cs="Arial"/>
          <w:lang w:val="hy-AM"/>
        </w:rPr>
      </w:pPr>
      <w:r w:rsidRPr="007967DE">
        <w:rPr>
          <w:rFonts w:ascii="GHEA Grapalat" w:hAnsi="GHEA Grapalat" w:cs="Arial"/>
          <w:lang w:val="hy-AM"/>
        </w:rPr>
        <w:t>Պետություն-մասնավոր գործընկերությ</w:t>
      </w:r>
      <w:r w:rsidR="00183704" w:rsidRPr="007967DE">
        <w:rPr>
          <w:rFonts w:ascii="GHEA Grapalat" w:hAnsi="GHEA Grapalat" w:cs="Arial"/>
          <w:lang w:val="hy-AM"/>
        </w:rPr>
        <w:t>ա</w:t>
      </w:r>
      <w:r w:rsidRPr="007967DE">
        <w:rPr>
          <w:rFonts w:ascii="GHEA Grapalat" w:hAnsi="GHEA Grapalat" w:cs="Arial"/>
          <w:lang w:val="hy-AM"/>
        </w:rPr>
        <w:t>ն</w:t>
      </w:r>
      <w:r w:rsidR="006835DD">
        <w:rPr>
          <w:rFonts w:ascii="GHEA Grapalat" w:hAnsi="GHEA Grapalat" w:cs="Arial"/>
          <w:lang w:val="hy-AM"/>
        </w:rPr>
        <w:t xml:space="preserve"> </w:t>
      </w:r>
      <w:r w:rsidR="00183704" w:rsidRPr="007967DE">
        <w:rPr>
          <w:rFonts w:ascii="GHEA Grapalat" w:hAnsi="GHEA Grapalat" w:cs="Arial"/>
          <w:lang w:val="hy-AM"/>
        </w:rPr>
        <w:t>այլ երկրների փորձի ուսումնասիրությունը հանգեցնում է այն եզրա</w:t>
      </w:r>
      <w:r w:rsidR="00950BCA">
        <w:rPr>
          <w:rFonts w:ascii="GHEA Grapalat" w:hAnsi="GHEA Grapalat" w:cs="Arial"/>
          <w:lang w:val="hy-AM"/>
        </w:rPr>
        <w:t>կացության</w:t>
      </w:r>
      <w:r w:rsidR="00183704" w:rsidRPr="007967DE">
        <w:rPr>
          <w:rFonts w:ascii="GHEA Grapalat" w:hAnsi="GHEA Grapalat" w:cs="Arial"/>
          <w:lang w:val="hy-AM"/>
        </w:rPr>
        <w:t>, որ ՊՄԳ մասնավոր գործընկերները</w:t>
      </w:r>
      <w:r w:rsidR="00950BCA">
        <w:rPr>
          <w:rFonts w:ascii="GHEA Grapalat" w:hAnsi="GHEA Grapalat" w:cs="Arial"/>
          <w:lang w:val="hy-AM"/>
        </w:rPr>
        <w:t>,</w:t>
      </w:r>
      <w:r w:rsidR="00183704" w:rsidRPr="007967DE">
        <w:rPr>
          <w:rFonts w:ascii="GHEA Grapalat" w:hAnsi="GHEA Grapalat" w:cs="Arial"/>
          <w:lang w:val="hy-AM"/>
        </w:rPr>
        <w:t xml:space="preserve"> որպես կանոն</w:t>
      </w:r>
      <w:r w:rsidR="00950BCA">
        <w:rPr>
          <w:rFonts w:ascii="GHEA Grapalat" w:hAnsi="GHEA Grapalat" w:cs="Arial"/>
          <w:lang w:val="hy-AM"/>
        </w:rPr>
        <w:t>,</w:t>
      </w:r>
      <w:r w:rsidR="00183704" w:rsidRPr="007967DE">
        <w:rPr>
          <w:rFonts w:ascii="GHEA Grapalat" w:hAnsi="GHEA Grapalat" w:cs="Arial"/>
          <w:lang w:val="hy-AM"/>
        </w:rPr>
        <w:t xml:space="preserve"> իրականացնում են </w:t>
      </w:r>
      <w:r w:rsidRPr="007967DE">
        <w:rPr>
          <w:rFonts w:ascii="GHEA Grapalat" w:hAnsi="GHEA Grapalat" w:cs="Arial"/>
          <w:lang w:val="hy-AM"/>
        </w:rPr>
        <w:t xml:space="preserve">տեխնիկական կամ գործառնական </w:t>
      </w:r>
      <w:r w:rsidR="00183704" w:rsidRPr="007967DE">
        <w:rPr>
          <w:rFonts w:ascii="GHEA Grapalat" w:hAnsi="GHEA Grapalat" w:cs="Arial"/>
          <w:lang w:val="hy-AM"/>
        </w:rPr>
        <w:t>գործողություններ</w:t>
      </w:r>
      <w:r w:rsidRPr="007967DE">
        <w:rPr>
          <w:rFonts w:ascii="GHEA Grapalat" w:hAnsi="GHEA Grapalat" w:cs="Arial"/>
          <w:lang w:val="hy-AM"/>
        </w:rPr>
        <w:t xml:space="preserve"> </w:t>
      </w:r>
      <w:r w:rsidR="00950BCA" w:rsidRPr="00950BCA">
        <w:rPr>
          <w:rFonts w:ascii="GHEA Grapalat" w:hAnsi="GHEA Grapalat" w:cs="Arial"/>
          <w:lang w:val="hy-AM"/>
        </w:rPr>
        <w:t>(</w:t>
      </w:r>
      <w:r w:rsidRPr="007967DE">
        <w:rPr>
          <w:rFonts w:ascii="GHEA Grapalat" w:hAnsi="GHEA Grapalat" w:cs="Arial"/>
          <w:lang w:val="hy-AM"/>
        </w:rPr>
        <w:t>օրինակ՝ դիմումների ընդունման աջակցություն, կենսաչափական տվյալների հավաքագրման ենթակառուցվածք</w:t>
      </w:r>
      <w:r w:rsidR="00183704" w:rsidRPr="007967DE">
        <w:rPr>
          <w:rFonts w:ascii="GHEA Grapalat" w:hAnsi="GHEA Grapalat" w:cs="Arial"/>
          <w:lang w:val="hy-AM"/>
        </w:rPr>
        <w:t xml:space="preserve"> և հավաքագրման գործընթացի իրականացում</w:t>
      </w:r>
      <w:r w:rsidRPr="007967DE">
        <w:rPr>
          <w:rFonts w:ascii="GHEA Grapalat" w:hAnsi="GHEA Grapalat" w:cs="Arial"/>
          <w:lang w:val="hy-AM"/>
        </w:rPr>
        <w:t>,</w:t>
      </w:r>
      <w:r w:rsidR="00183704" w:rsidRPr="007967DE">
        <w:rPr>
          <w:rFonts w:ascii="GHEA Grapalat" w:hAnsi="GHEA Grapalat" w:cs="Arial"/>
          <w:lang w:val="hy-AM"/>
        </w:rPr>
        <w:t xml:space="preserve"> անհատականացում, անձը հաստատող փաստաթղթերի տպագրություն,</w:t>
      </w:r>
      <w:r w:rsidRPr="007967DE">
        <w:rPr>
          <w:rFonts w:ascii="GHEA Grapalat" w:hAnsi="GHEA Grapalat" w:cs="Arial"/>
          <w:lang w:val="hy-AM"/>
        </w:rPr>
        <w:t xml:space="preserve"> անվտանգ կանոններով լոգիստիկա և առաքում</w:t>
      </w:r>
      <w:r w:rsidR="00950BCA">
        <w:rPr>
          <w:rFonts w:ascii="GHEA Grapalat" w:hAnsi="GHEA Grapalat" w:cs="Arial"/>
          <w:lang w:val="hy-AM"/>
        </w:rPr>
        <w:t>)</w:t>
      </w:r>
      <w:r w:rsidRPr="007967DE">
        <w:rPr>
          <w:rFonts w:ascii="GHEA Grapalat" w:hAnsi="GHEA Grapalat" w:cs="Arial"/>
          <w:lang w:val="hy-AM"/>
        </w:rPr>
        <w:t>, մինչդեռ</w:t>
      </w:r>
      <w:r w:rsidR="00183704" w:rsidRPr="007967DE">
        <w:rPr>
          <w:rFonts w:ascii="GHEA Grapalat" w:hAnsi="GHEA Grapalat" w:cs="Arial"/>
          <w:lang w:val="hy-AM"/>
        </w:rPr>
        <w:t xml:space="preserve"> վարչական-</w:t>
      </w:r>
      <w:r w:rsidRPr="007967DE">
        <w:rPr>
          <w:rFonts w:ascii="GHEA Grapalat" w:hAnsi="GHEA Grapalat" w:cs="Arial"/>
          <w:lang w:val="hy-AM"/>
        </w:rPr>
        <w:t>իշխան</w:t>
      </w:r>
      <w:r w:rsidR="00183704" w:rsidRPr="007967DE">
        <w:rPr>
          <w:rFonts w:ascii="GHEA Grapalat" w:hAnsi="GHEA Grapalat" w:cs="Arial"/>
          <w:lang w:val="hy-AM"/>
        </w:rPr>
        <w:t>ական</w:t>
      </w:r>
      <w:r w:rsidRPr="007967DE">
        <w:rPr>
          <w:rFonts w:ascii="GHEA Grapalat" w:hAnsi="GHEA Grapalat" w:cs="Arial"/>
          <w:lang w:val="hy-AM"/>
        </w:rPr>
        <w:t xml:space="preserve"> լիազորությունները մնում են պետական մարմինների իրավասության ներքո (ինքնության որոշմ</w:t>
      </w:r>
      <w:r w:rsidR="00183704" w:rsidRPr="007967DE">
        <w:rPr>
          <w:rFonts w:ascii="GHEA Grapalat" w:hAnsi="GHEA Grapalat" w:cs="Arial"/>
          <w:lang w:val="hy-AM"/>
        </w:rPr>
        <w:t>ան հաստատում</w:t>
      </w:r>
      <w:r w:rsidRPr="007967DE">
        <w:rPr>
          <w:rFonts w:ascii="GHEA Grapalat" w:hAnsi="GHEA Grapalat" w:cs="Arial"/>
          <w:lang w:val="hy-AM"/>
        </w:rPr>
        <w:t>, տրամադրման կամ մերժման որոշումներ, խարդախության բացահայտում, անվավեր ճանաչման կամ հետկանչի որոշումներ, ինչպես նաև պարտադիր վարչական վեճերի լուծում)։</w:t>
      </w:r>
    </w:p>
    <w:p w14:paraId="377E5F97" w14:textId="77777777" w:rsidR="006835DD" w:rsidRPr="006835DD" w:rsidRDefault="006835DD" w:rsidP="00E9526C">
      <w:pPr>
        <w:spacing w:after="0" w:line="276" w:lineRule="auto"/>
        <w:ind w:left="-810" w:right="-900" w:firstLine="450"/>
        <w:jc w:val="both"/>
        <w:rPr>
          <w:rFonts w:ascii="GHEA Grapalat" w:hAnsi="GHEA Grapalat" w:cs="Arial"/>
          <w:lang w:val="hy-AM"/>
        </w:rPr>
      </w:pPr>
    </w:p>
    <w:p w14:paraId="014588F1" w14:textId="77777777" w:rsidR="006835DD" w:rsidRPr="007967DE" w:rsidRDefault="006835DD" w:rsidP="00E9526C">
      <w:pPr>
        <w:spacing w:line="276" w:lineRule="auto"/>
        <w:ind w:left="-810" w:right="-900" w:firstLine="450"/>
        <w:jc w:val="both"/>
        <w:rPr>
          <w:rFonts w:ascii="GHEA Grapalat" w:hAnsi="GHEA Grapalat"/>
          <w:b/>
          <w:bCs/>
          <w:lang w:val="hy-AM"/>
        </w:rPr>
      </w:pPr>
    </w:p>
    <w:p w14:paraId="239ECAEB" w14:textId="1A97BBD2" w:rsidR="004A02C2" w:rsidRPr="007967DE" w:rsidRDefault="004A02C2" w:rsidP="00E9526C">
      <w:pPr>
        <w:pStyle w:val="ListParagraph"/>
        <w:numPr>
          <w:ilvl w:val="0"/>
          <w:numId w:val="1"/>
        </w:numPr>
        <w:spacing w:after="0" w:line="276" w:lineRule="auto"/>
        <w:ind w:left="-810" w:right="-900" w:firstLine="450"/>
        <w:jc w:val="both"/>
        <w:rPr>
          <w:rFonts w:ascii="GHEA Grapalat" w:hAnsi="GHEA Grapalat"/>
          <w:b/>
          <w:bCs/>
          <w:lang w:val="hy-AM"/>
        </w:rPr>
      </w:pPr>
      <w:r w:rsidRPr="007967DE">
        <w:rPr>
          <w:rFonts w:ascii="GHEA Grapalat" w:hAnsi="GHEA Grapalat" w:cs="Arial"/>
          <w:b/>
          <w:bCs/>
          <w:lang w:val="hy-AM"/>
        </w:rPr>
        <w:t>Առաջարկվող</w:t>
      </w:r>
      <w:r w:rsidRPr="007967DE">
        <w:rPr>
          <w:rFonts w:ascii="GHEA Grapalat" w:hAnsi="GHEA Grapalat"/>
          <w:b/>
          <w:bCs/>
          <w:lang w:val="hy-AM"/>
        </w:rPr>
        <w:t xml:space="preserve"> </w:t>
      </w:r>
      <w:r w:rsidRPr="007967DE">
        <w:rPr>
          <w:rFonts w:ascii="GHEA Grapalat" w:hAnsi="GHEA Grapalat" w:cs="Arial"/>
          <w:b/>
          <w:bCs/>
          <w:lang w:val="hy-AM"/>
        </w:rPr>
        <w:t>կարգավորման</w:t>
      </w:r>
      <w:r w:rsidRPr="007967DE">
        <w:rPr>
          <w:rFonts w:ascii="GHEA Grapalat" w:hAnsi="GHEA Grapalat"/>
          <w:b/>
          <w:bCs/>
          <w:lang w:val="hy-AM"/>
        </w:rPr>
        <w:t xml:space="preserve"> </w:t>
      </w:r>
      <w:r w:rsidRPr="007967DE">
        <w:rPr>
          <w:rFonts w:ascii="GHEA Grapalat" w:hAnsi="GHEA Grapalat" w:cs="Arial"/>
          <w:b/>
          <w:bCs/>
          <w:lang w:val="hy-AM"/>
        </w:rPr>
        <w:t>բնույթը</w:t>
      </w:r>
      <w:r w:rsidRPr="007967DE">
        <w:rPr>
          <w:rFonts w:ascii="GHEA Grapalat" w:hAnsi="GHEA Grapalat"/>
          <w:b/>
          <w:bCs/>
          <w:lang w:val="hy-AM"/>
        </w:rPr>
        <w:t>.</w:t>
      </w:r>
    </w:p>
    <w:p w14:paraId="161BFC1D" w14:textId="7A81D916" w:rsidR="00183704" w:rsidRPr="007967DE" w:rsidRDefault="00183704" w:rsidP="00E9526C">
      <w:pPr>
        <w:spacing w:after="0" w:line="276" w:lineRule="auto"/>
        <w:ind w:left="-810" w:right="-900" w:firstLine="450"/>
        <w:jc w:val="both"/>
        <w:rPr>
          <w:rFonts w:ascii="GHEA Grapalat" w:hAnsi="GHEA Grapalat" w:cs="Arial"/>
          <w:lang w:val="hy-AM"/>
        </w:rPr>
      </w:pPr>
      <w:r w:rsidRPr="007967DE">
        <w:rPr>
          <w:rFonts w:ascii="GHEA Grapalat" w:hAnsi="GHEA Grapalat" w:cs="Arial"/>
          <w:lang w:val="hy-AM"/>
        </w:rPr>
        <w:t>Նախագծ</w:t>
      </w:r>
      <w:r w:rsidR="006835DD">
        <w:rPr>
          <w:rFonts w:ascii="GHEA Grapalat" w:hAnsi="GHEA Grapalat" w:cs="Arial"/>
          <w:lang w:val="hy-AM"/>
        </w:rPr>
        <w:t>եր</w:t>
      </w:r>
      <w:r w:rsidRPr="007967DE">
        <w:rPr>
          <w:rFonts w:ascii="GHEA Grapalat" w:hAnsi="GHEA Grapalat" w:cs="Arial"/>
          <w:lang w:val="hy-AM"/>
        </w:rPr>
        <w:t xml:space="preserve">ով առաջարկվում է ընդունել անձը հաստատող փաստաթղթի մասին մեկ միասնական օրենք, որով կկարգավորվեն </w:t>
      </w:r>
      <w:r w:rsidR="00673152">
        <w:rPr>
          <w:rFonts w:ascii="GHEA Grapalat" w:hAnsi="GHEA Grapalat" w:cs="Arial"/>
          <w:lang w:val="hy-AM"/>
        </w:rPr>
        <w:t xml:space="preserve">ՀՀ </w:t>
      </w:r>
      <w:r w:rsidRPr="007967DE">
        <w:rPr>
          <w:rFonts w:ascii="GHEA Grapalat" w:hAnsi="GHEA Grapalat" w:cs="Arial"/>
          <w:lang w:val="hy-AM"/>
        </w:rPr>
        <w:t>տարածքում գտնվող տարբեր խմբերի անձանց՝ ՀՀ քաղաքացիների, օտարերկրացիների, քաղաքացիություն չունեցող անձանց, փախստականների և այլ</w:t>
      </w:r>
      <w:r w:rsidR="006835DD">
        <w:rPr>
          <w:rFonts w:ascii="GHEA Grapalat" w:hAnsi="GHEA Grapalat" w:cs="Arial"/>
          <w:lang w:val="hy-AM"/>
        </w:rPr>
        <w:t>ոց</w:t>
      </w:r>
      <w:r w:rsidRPr="007967DE">
        <w:rPr>
          <w:rFonts w:ascii="GHEA Grapalat" w:hAnsi="GHEA Grapalat" w:cs="Arial"/>
          <w:lang w:val="hy-AM"/>
        </w:rPr>
        <w:t>, անձը հաստատող փաստաթղթերի հետ կապված բոլոր հարաբերությունները՝ անձը հաստատող փաստաթղթերի տեսակները, դրանց տրամադրման ընթացակարգը, տրամադրումը մերժելու հիմքերը, անվավեր ճանաչելու կամ գործողությունը դադարելու և բոլոր անհրաժեշտ մյուս հարցերը։ Ընդ որում, քանի որ տարբեր տեսակի անձը հաստատող փաստաթղթերի տրամադրման գործընթացին ներգրավվելու է նաև «Պետություն-մասնավոր գործընկերության մասին» օրենքին համապատասխան ընտրված մասնավոր գործընկերը, նոր օրենքը պետք է կարգավորումներ ունենա նաև մասնավոր գործընկերոջ դերակատարման մասին։</w:t>
      </w:r>
    </w:p>
    <w:p w14:paraId="11379C48" w14:textId="6D767EE3" w:rsidR="007967DE" w:rsidRPr="007967DE" w:rsidRDefault="00673152" w:rsidP="00E9526C">
      <w:pPr>
        <w:spacing w:after="0" w:line="276" w:lineRule="auto"/>
        <w:ind w:left="-810" w:right="-900" w:firstLine="450"/>
        <w:contextualSpacing/>
        <w:jc w:val="both"/>
        <w:rPr>
          <w:rFonts w:ascii="GHEA Grapalat" w:eastAsia="Microsoft YaHei" w:hAnsi="GHEA Grapalat" w:cs="Microsoft YaHei"/>
          <w:lang w:val="hy-AM"/>
        </w:rPr>
      </w:pPr>
      <w:r>
        <w:rPr>
          <w:rFonts w:ascii="GHEA Grapalat" w:eastAsia="Microsoft YaHei" w:hAnsi="GHEA Grapalat" w:cs="Microsoft YaHei"/>
          <w:lang w:val="hy-AM"/>
        </w:rPr>
        <w:lastRenderedPageBreak/>
        <w:t>«</w:t>
      </w:r>
      <w:r w:rsidR="007967DE" w:rsidRPr="007967DE">
        <w:rPr>
          <w:rFonts w:ascii="GHEA Grapalat" w:eastAsia="Microsoft YaHei" w:hAnsi="GHEA Grapalat" w:cs="Microsoft YaHei"/>
          <w:lang w:val="hy-AM"/>
        </w:rPr>
        <w:t>Անձը հաստատող փաստաթղթի մասին</w:t>
      </w:r>
      <w:r>
        <w:rPr>
          <w:rFonts w:ascii="GHEA Grapalat" w:eastAsia="Microsoft YaHei" w:hAnsi="GHEA Grapalat" w:cs="Microsoft YaHei"/>
          <w:lang w:val="hy-AM"/>
        </w:rPr>
        <w:t>»</w:t>
      </w:r>
      <w:r w:rsidR="007967DE" w:rsidRPr="007967DE">
        <w:rPr>
          <w:rFonts w:ascii="GHEA Grapalat" w:eastAsia="Microsoft YaHei" w:hAnsi="GHEA Grapalat" w:cs="Microsoft YaHei"/>
          <w:lang w:val="hy-AM"/>
        </w:rPr>
        <w:t xml:space="preserve"> նոր օրենքը, ելնելով անձը հաստատող փաստաթղթի հետ կապված բոլոր հարցերը համապարփակ կարգավորելու պահանջն ապահովելու անհրաժեշտությունից, պետք է ունենա հետևյալ բաժինները՝</w:t>
      </w:r>
    </w:p>
    <w:p w14:paraId="1D733194" w14:textId="77777777" w:rsidR="007967DE" w:rsidRPr="007967DE" w:rsidRDefault="007967DE" w:rsidP="00E9526C">
      <w:pPr>
        <w:numPr>
          <w:ilvl w:val="0"/>
          <w:numId w:val="2"/>
        </w:numPr>
        <w:spacing w:after="0" w:line="276" w:lineRule="auto"/>
        <w:ind w:left="-810" w:right="-900" w:firstLine="450"/>
        <w:contextualSpacing/>
        <w:jc w:val="both"/>
        <w:rPr>
          <w:rFonts w:ascii="GHEA Grapalat" w:eastAsia="MS Mincho" w:hAnsi="GHEA Grapalat" w:cs="MS Mincho"/>
          <w:b/>
          <w:bCs/>
          <w:lang w:val="hy-AM"/>
        </w:rPr>
      </w:pPr>
      <w:r w:rsidRPr="007967DE">
        <w:rPr>
          <w:rFonts w:ascii="GHEA Grapalat" w:eastAsia="MS Mincho" w:hAnsi="GHEA Grapalat" w:cs="MS Mincho"/>
          <w:b/>
          <w:bCs/>
          <w:lang w:val="hy-AM"/>
        </w:rPr>
        <w:t>Անձը հաստատող փաստաթղթերի տեսակներ</w:t>
      </w:r>
      <w:r w:rsidRPr="007967DE">
        <w:rPr>
          <w:rFonts w:ascii="MS Mincho" w:eastAsia="MS Mincho" w:hAnsi="MS Mincho" w:cs="MS Mincho" w:hint="eastAsia"/>
          <w:b/>
          <w:bCs/>
          <w:lang w:val="hy-AM"/>
        </w:rPr>
        <w:t>․</w:t>
      </w:r>
    </w:p>
    <w:p w14:paraId="6741AFD0" w14:textId="64186E1A" w:rsidR="007967DE" w:rsidRPr="007967DE" w:rsidRDefault="0062719A" w:rsidP="00E9526C">
      <w:pPr>
        <w:spacing w:after="0" w:line="276" w:lineRule="auto"/>
        <w:ind w:left="-810" w:right="-900" w:firstLine="450"/>
        <w:contextualSpacing/>
        <w:jc w:val="both"/>
        <w:rPr>
          <w:rFonts w:ascii="GHEA Grapalat" w:eastAsia="MS Mincho" w:hAnsi="GHEA Grapalat" w:cs="MS Mincho"/>
          <w:b/>
          <w:bCs/>
          <w:lang w:val="hy-AM"/>
        </w:rPr>
      </w:pPr>
      <w:r>
        <w:rPr>
          <w:rFonts w:ascii="GHEA Grapalat" w:eastAsia="MS Mincho" w:hAnsi="GHEA Grapalat" w:cs="MS Mincho"/>
          <w:lang w:val="hy-AM"/>
        </w:rPr>
        <w:t>Կ</w:t>
      </w:r>
      <w:r w:rsidR="007967DE" w:rsidRPr="007967DE">
        <w:rPr>
          <w:rFonts w:ascii="GHEA Grapalat" w:eastAsia="MS Mincho" w:hAnsi="GHEA Grapalat" w:cs="MS Mincho"/>
          <w:lang w:val="hy-AM"/>
        </w:rPr>
        <w:t xml:space="preserve">սահմանվեն յուրաքանչյուր կարգավիճակի անձի համար անձը հաստատող փաստաթղթի՝ տվյալ կարգավիճակի անձին համապատասխանող տեսակները՝ ՀՀ քաղաքացի, օտարերկրացի, քաղաքացիություն չունեցող անձ, փախստական և այլն։ Ընդ որում, առանձին կնախատեսվեն յուրաքանչյուր կատեգորիայի անձը հաստատող փաստաթղթերը ներքին օգտագործման և ՀՀ-ից մեկնելու ու ՀՀ վերադառնալու համար։ </w:t>
      </w:r>
      <w:r w:rsidR="007967DE" w:rsidRPr="007967DE">
        <w:rPr>
          <w:rFonts w:ascii="GHEA Grapalat" w:eastAsia="MS Mincho" w:hAnsi="GHEA Grapalat" w:cs="MS Mincho"/>
          <w:b/>
          <w:bCs/>
          <w:lang w:val="hy-AM"/>
        </w:rPr>
        <w:t xml:space="preserve"> </w:t>
      </w:r>
    </w:p>
    <w:p w14:paraId="5E02AF7A" w14:textId="1844C279" w:rsidR="007967DE" w:rsidRPr="007967DE" w:rsidRDefault="007967DE" w:rsidP="00E9526C">
      <w:pPr>
        <w:numPr>
          <w:ilvl w:val="0"/>
          <w:numId w:val="2"/>
        </w:numPr>
        <w:spacing w:after="0" w:line="276" w:lineRule="auto"/>
        <w:ind w:left="-810" w:right="-900" w:firstLine="450"/>
        <w:contextualSpacing/>
        <w:jc w:val="both"/>
        <w:rPr>
          <w:rFonts w:ascii="GHEA Grapalat" w:eastAsia="MS Mincho" w:hAnsi="GHEA Grapalat" w:cs="MS Mincho"/>
          <w:b/>
          <w:bCs/>
          <w:lang w:val="hy-AM"/>
        </w:rPr>
      </w:pPr>
      <w:r w:rsidRPr="007967DE">
        <w:rPr>
          <w:rFonts w:ascii="GHEA Grapalat" w:eastAsia="MS Mincho" w:hAnsi="GHEA Grapalat" w:cs="MS Mincho"/>
          <w:b/>
          <w:bCs/>
          <w:lang w:val="hy-AM"/>
        </w:rPr>
        <w:t>Առանձին կարգով կկարգավորվեն յուրաքանչյուր խմբի անձի՝ անձը հաստատող փաստաթղթերի տրամադրման կարգը և տրամադրումը մերժելու հիմքերը</w:t>
      </w:r>
      <w:r w:rsidR="0062719A">
        <w:rPr>
          <w:rFonts w:ascii="Cambria Math" w:eastAsia="MS Mincho" w:hAnsi="Cambria Math" w:cs="MS Mincho"/>
          <w:b/>
          <w:bCs/>
          <w:lang w:val="hy-AM"/>
        </w:rPr>
        <w:t>․</w:t>
      </w:r>
    </w:p>
    <w:p w14:paraId="2812D142" w14:textId="1F672E69" w:rsidR="007967DE" w:rsidRPr="007967DE" w:rsidRDefault="007967DE" w:rsidP="00E9526C">
      <w:pPr>
        <w:spacing w:after="0" w:line="276" w:lineRule="auto"/>
        <w:ind w:left="-810" w:right="-900" w:firstLine="450"/>
        <w:contextualSpacing/>
        <w:jc w:val="both"/>
        <w:rPr>
          <w:rFonts w:ascii="GHEA Grapalat" w:eastAsia="MS Mincho" w:hAnsi="GHEA Grapalat" w:cs="MS Mincho"/>
          <w:lang w:val="hy-AM"/>
        </w:rPr>
      </w:pPr>
      <w:r w:rsidRPr="007967DE">
        <w:rPr>
          <w:rFonts w:ascii="GHEA Grapalat" w:eastAsia="MS Mincho" w:hAnsi="GHEA Grapalat" w:cs="MS Mincho"/>
          <w:lang w:val="hy-AM"/>
        </w:rPr>
        <w:t>Անձը հաստատող փաստաթղթերի տրամադրման ընթացակարգը սահմանելիս անհրաժեշտ է հաշվի առնել երեք կարևոր հանգամանքներ</w:t>
      </w:r>
      <w:r w:rsidRPr="007967DE">
        <w:rPr>
          <w:rFonts w:ascii="MS Mincho" w:eastAsia="MS Mincho" w:hAnsi="MS Mincho" w:cs="MS Mincho" w:hint="eastAsia"/>
          <w:lang w:val="hy-AM"/>
        </w:rPr>
        <w:t>․</w:t>
      </w:r>
      <w:r w:rsidRPr="007967DE">
        <w:rPr>
          <w:rFonts w:ascii="GHEA Grapalat" w:eastAsia="MS Mincho" w:hAnsi="GHEA Grapalat" w:cs="MS Mincho"/>
          <w:lang w:val="hy-AM"/>
        </w:rPr>
        <w:t xml:space="preserve"> նախ՝ անձը հաստատող փաստաթղթերի գրեթե բոլոր տեսակների տրամադրման գործընթացին ներգրավվելու է մասնավոր գործընկերը, որը իրականացնելու է այս գործընթացում մի շարք կարևոր գործառույթներ, հետևաբար</w:t>
      </w:r>
      <w:r w:rsidR="00E9526C">
        <w:rPr>
          <w:rFonts w:ascii="GHEA Grapalat" w:eastAsia="MS Mincho" w:hAnsi="GHEA Grapalat" w:cs="MS Mincho"/>
          <w:lang w:val="hy-AM"/>
        </w:rPr>
        <w:t>,</w:t>
      </w:r>
      <w:r w:rsidR="00950BCA">
        <w:rPr>
          <w:rFonts w:ascii="GHEA Grapalat" w:eastAsia="MS Mincho" w:hAnsi="GHEA Grapalat" w:cs="MS Mincho"/>
          <w:lang w:val="hy-AM"/>
        </w:rPr>
        <w:t xml:space="preserve"> </w:t>
      </w:r>
      <w:r w:rsidRPr="007967DE">
        <w:rPr>
          <w:rFonts w:ascii="GHEA Grapalat" w:eastAsia="MS Mincho" w:hAnsi="GHEA Grapalat" w:cs="MS Mincho"/>
          <w:lang w:val="hy-AM"/>
        </w:rPr>
        <w:t>կարգավորումները պետք է այնպես սահմանվեն, որ հաշվի առնեն նաև մասնավոր գործընկերոջ ներգրավվածությունը և հստակ տարանջատեն փաստաթղթերի տրամադրման գործընթացում պետական լիազոր մարմնի վարչարարարական և մասնավոր գործընկերոջ կողմից ծառայությունների մատուցման գործառույթները։ Երկրորդ՝ անձը հաստատող փաստաթղթերի տրամադրման գործընթացի անհրաժեշտ քայլերից է լինելու անձանց կենսաչափական տվյալների՝ ստորագրության, լուսանկարի և մատնահետքերի հավաքագրումը, ուստի անձը հաստատող փաստաթղթերի տրամադրման գործընթացում պետք է սահմանվեն առանձին իրավակարգավորումներ կենսաչափական տվյալների հավաքագրման կարգի և պայմանների վերաբերյալ։ Երրորդ՝ անձը հաստատող փաստաթուղթ տրամադրելու գործընթացում պարտադիր պայման է անձի հաշվառումը բնակչության պետական ռեգիստրի շտեմարանում և նրա ներկայացրած փաստաթղթերի ու տեղեկությունների համապատասխանությունը բնակչության պետական ռեգիստրի էլեկտրոնային տվյալներին, հետևաբար</w:t>
      </w:r>
      <w:r w:rsidR="00E9526C">
        <w:rPr>
          <w:rFonts w:ascii="GHEA Grapalat" w:eastAsia="MS Mincho" w:hAnsi="GHEA Grapalat" w:cs="MS Mincho"/>
          <w:lang w:val="hy-AM"/>
        </w:rPr>
        <w:t>,</w:t>
      </w:r>
      <w:r w:rsidRPr="007967DE">
        <w:rPr>
          <w:rFonts w:ascii="GHEA Grapalat" w:eastAsia="MS Mincho" w:hAnsi="GHEA Grapalat" w:cs="MS Mincho"/>
          <w:lang w:val="hy-AM"/>
        </w:rPr>
        <w:t xml:space="preserve"> պետք է կարգավորումներ լինեն նաև անձը հաստատող փաստաթուղթ ստանալու համար դիմած անձին բնակչության պետական ռեգիստրում հաշվառելու և ռեգիստրի տվյալներին անձի ներկայացրած փաստաթղթերի համապատասխանությունն ապահովելու վերաբերյալ։</w:t>
      </w:r>
    </w:p>
    <w:p w14:paraId="74F2A711" w14:textId="01F5BB47" w:rsidR="007967DE" w:rsidRPr="007967DE" w:rsidRDefault="0062719A" w:rsidP="00E9526C">
      <w:pPr>
        <w:spacing w:after="0" w:line="276" w:lineRule="auto"/>
        <w:ind w:left="-810" w:right="-900" w:firstLine="450"/>
        <w:contextualSpacing/>
        <w:jc w:val="both"/>
        <w:rPr>
          <w:rFonts w:ascii="GHEA Grapalat" w:eastAsia="MS Mincho" w:hAnsi="GHEA Grapalat" w:cs="MS Mincho"/>
          <w:lang w:val="hy-AM"/>
        </w:rPr>
      </w:pPr>
      <w:r>
        <w:rPr>
          <w:rFonts w:ascii="GHEA Grapalat" w:eastAsia="MS Mincho" w:hAnsi="GHEA Grapalat" w:cs="MS Mincho"/>
          <w:lang w:val="hy-AM"/>
        </w:rPr>
        <w:t>Վերոնշյալից բ</w:t>
      </w:r>
      <w:r w:rsidR="007967DE" w:rsidRPr="007967DE">
        <w:rPr>
          <w:rFonts w:ascii="GHEA Grapalat" w:eastAsia="MS Mincho" w:hAnsi="GHEA Grapalat" w:cs="MS Mincho"/>
          <w:lang w:val="hy-AM"/>
        </w:rPr>
        <w:t>ացի, ներկայումս տարբեր օրենսդրական ակտեր նախատեսում են անձը հաստատող փաստաթղթի փոխանակման ընթացակարգ՝ սահմանելով սահմանափակ հիմքեր փաստաթղթի փոխանակման համար։ Առաջարկվում է հրաժարվել փաստաթղթերի փոխանակման գաղափարից՝ վերացնելով նաև դրա սահմանափակ հիմքերը, և անձին հնարավորություն տալ իր կամքով ցանկացած ժամանակ ստանալու անձը հաստատող նոր փաստաթուղթ՝ վճարելով դրա համար սահմանված պետական տուրքի գումարը։ Այլ հարց է, որ երկրորդ անգամ անձը հաստատող փաստաթուղթ ստանալու համար դիմած անձի նկատմամբ կարող են կիրառվել պարզեցված ընթացակարգեր երկրորդ և հաջորդ փաստաթղթերը նրա ցանկությամբ տրամադրելու ժամանակ։</w:t>
      </w:r>
    </w:p>
    <w:p w14:paraId="1C002C11" w14:textId="12C0436D" w:rsidR="007967DE" w:rsidRPr="007967DE" w:rsidRDefault="007967DE" w:rsidP="00E9526C">
      <w:pPr>
        <w:numPr>
          <w:ilvl w:val="0"/>
          <w:numId w:val="2"/>
        </w:numPr>
        <w:spacing w:after="0" w:line="276" w:lineRule="auto"/>
        <w:ind w:left="-810" w:right="-900" w:firstLine="450"/>
        <w:contextualSpacing/>
        <w:jc w:val="both"/>
        <w:rPr>
          <w:rFonts w:ascii="GHEA Grapalat" w:eastAsia="MS Mincho" w:hAnsi="GHEA Grapalat" w:cs="MS Mincho"/>
          <w:lang w:val="hy-AM"/>
        </w:rPr>
      </w:pPr>
      <w:r w:rsidRPr="007967DE">
        <w:rPr>
          <w:rFonts w:ascii="GHEA Grapalat" w:eastAsia="MS Mincho" w:hAnsi="GHEA Grapalat" w:cs="MS Mincho"/>
          <w:b/>
          <w:bCs/>
          <w:lang w:val="hy-AM"/>
        </w:rPr>
        <w:lastRenderedPageBreak/>
        <w:t>Անձը հաստատող փաստաթղթերի անվավերության և գործողությունը դադարելու հիմքեր</w:t>
      </w:r>
      <w:r w:rsidR="0062719A">
        <w:rPr>
          <w:rFonts w:ascii="Cambria Math" w:eastAsia="MS Mincho" w:hAnsi="Cambria Math" w:cs="MS Mincho"/>
          <w:b/>
          <w:bCs/>
          <w:lang w:val="hy-AM"/>
        </w:rPr>
        <w:t>․</w:t>
      </w:r>
    </w:p>
    <w:p w14:paraId="4DA74970" w14:textId="58E85D03" w:rsidR="007967DE" w:rsidRPr="007967DE" w:rsidRDefault="007967DE" w:rsidP="00E9526C">
      <w:pPr>
        <w:spacing w:after="0" w:line="276" w:lineRule="auto"/>
        <w:ind w:left="-810" w:right="-900" w:firstLine="450"/>
        <w:contextualSpacing/>
        <w:jc w:val="both"/>
        <w:rPr>
          <w:rFonts w:ascii="GHEA Grapalat" w:eastAsia="MS Mincho" w:hAnsi="GHEA Grapalat" w:cs="MS Mincho"/>
          <w:lang w:val="hy-AM"/>
        </w:rPr>
      </w:pPr>
      <w:r w:rsidRPr="007967DE">
        <w:rPr>
          <w:rFonts w:ascii="GHEA Grapalat" w:eastAsia="MS Mincho" w:hAnsi="GHEA Grapalat" w:cs="MS Mincho"/>
          <w:lang w:val="hy-AM"/>
        </w:rPr>
        <w:t>Առաջարկվում է առանձին գլխով կարգավորել անձը հաստատող փաստաթղթերի անվավեր ճանաչման հիմքերը, ընթացակարգը և գործողությունը դադարելու հիմքերը։ Այս առումով հարկ է նշել, որ ներկայումս գործող օրենսդրական կարգավորումները նախատեսում են միայն անձը հաստատող փաստաթղթերի անվավերության հիմքերը, որոնք, սակայն, միանշանակ կարգավորումներ չեն այն առումով, որ առանձին հիմքեր, որոնք իրենց բովանդակությամբ փաստաթղթի գործողությունը դադարելու հիմք են, սահմանված են որպես անվավերության հիմք։ Օրինակ</w:t>
      </w:r>
      <w:r w:rsidR="00E311A6">
        <w:rPr>
          <w:rFonts w:ascii="GHEA Grapalat" w:eastAsia="MS Mincho" w:hAnsi="GHEA Grapalat" w:cs="MS Mincho"/>
          <w:lang w:val="hy-AM"/>
        </w:rPr>
        <w:t>`</w:t>
      </w:r>
      <w:r w:rsidRPr="007967DE">
        <w:rPr>
          <w:rFonts w:ascii="GHEA Grapalat" w:eastAsia="MS Mincho" w:hAnsi="GHEA Grapalat" w:cs="MS Mincho"/>
          <w:lang w:val="hy-AM"/>
        </w:rPr>
        <w:t xml:space="preserve"> փաստաթղթի վավերականության ժամկետը լրանալը նախատեսված է որպես փաստաթղթի անվավերության հիմք, մինչդեռ դա պարզապես փաստաթղթի գործողությունը դադարելու, այլ ոչ թե</w:t>
      </w:r>
      <w:r w:rsidR="00E311A6">
        <w:rPr>
          <w:rFonts w:ascii="GHEA Grapalat" w:eastAsia="MS Mincho" w:hAnsi="GHEA Grapalat" w:cs="MS Mincho"/>
          <w:lang w:val="hy-AM"/>
        </w:rPr>
        <w:t>`</w:t>
      </w:r>
      <w:r w:rsidRPr="007967DE">
        <w:rPr>
          <w:rFonts w:ascii="GHEA Grapalat" w:eastAsia="MS Mincho" w:hAnsi="GHEA Grapalat" w:cs="MS Mincho"/>
          <w:lang w:val="hy-AM"/>
        </w:rPr>
        <w:t xml:space="preserve"> այն անվավեր ճանաչելու հիմք է։ Հետևաբար</w:t>
      </w:r>
      <w:r w:rsidR="00E9526C">
        <w:rPr>
          <w:rFonts w:ascii="GHEA Grapalat" w:eastAsia="MS Mincho" w:hAnsi="GHEA Grapalat" w:cs="MS Mincho"/>
          <w:lang w:val="hy-AM"/>
        </w:rPr>
        <w:t>,</w:t>
      </w:r>
      <w:r w:rsidRPr="007967DE">
        <w:rPr>
          <w:rFonts w:ascii="GHEA Grapalat" w:eastAsia="MS Mincho" w:hAnsi="GHEA Grapalat" w:cs="MS Mincho"/>
          <w:lang w:val="hy-AM"/>
        </w:rPr>
        <w:t xml:space="preserve"> պետք է նոր օրենքով սահմանել ինչպես փաստաթուղթն անվավեր ճանաչելու, այնպես էլ</w:t>
      </w:r>
      <w:r w:rsidR="00E311A6">
        <w:rPr>
          <w:rFonts w:ascii="GHEA Grapalat" w:eastAsia="MS Mincho" w:hAnsi="GHEA Grapalat" w:cs="MS Mincho"/>
          <w:lang w:val="hy-AM"/>
        </w:rPr>
        <w:t>`</w:t>
      </w:r>
      <w:r w:rsidRPr="007967DE">
        <w:rPr>
          <w:rFonts w:ascii="GHEA Grapalat" w:eastAsia="MS Mincho" w:hAnsi="GHEA Grapalat" w:cs="MS Mincho"/>
          <w:lang w:val="hy-AM"/>
        </w:rPr>
        <w:t xml:space="preserve"> դրա գործողությունը դադարելու կարգավորումներ՝ միմյանցից հստակ տարանջատելով դրանց հիմքերը։</w:t>
      </w:r>
    </w:p>
    <w:p w14:paraId="25B92F8C" w14:textId="3742A9E4" w:rsidR="007967DE" w:rsidRPr="007967DE" w:rsidRDefault="007967DE" w:rsidP="00E9526C">
      <w:pPr>
        <w:numPr>
          <w:ilvl w:val="0"/>
          <w:numId w:val="2"/>
        </w:numPr>
        <w:spacing w:after="0" w:line="276" w:lineRule="auto"/>
        <w:ind w:left="-810" w:right="-900" w:firstLine="450"/>
        <w:contextualSpacing/>
        <w:jc w:val="both"/>
        <w:rPr>
          <w:rFonts w:ascii="GHEA Grapalat" w:eastAsia="MS Mincho" w:hAnsi="GHEA Grapalat" w:cs="MS Mincho"/>
          <w:lang w:val="hy-AM"/>
        </w:rPr>
      </w:pPr>
      <w:r w:rsidRPr="007967DE">
        <w:rPr>
          <w:rFonts w:ascii="GHEA Grapalat" w:eastAsia="MS Mincho" w:hAnsi="GHEA Grapalat" w:cs="MS Mincho"/>
          <w:lang w:val="hy-AM"/>
        </w:rPr>
        <w:t xml:space="preserve">Ներկայումս գործող տարբեր օրենսդրական ակտեր առանձին կարգավորումներ են պարունակում անձը հաստատող փաստաթուղթը համապատասխան սուբյեկտի կողմից վերցնելու վերաբերյալ, սակայն այդ կարգավորումները ևս միասնական չեն, քանի որ սահմանված են անձը հաստատող փաստաթղթերի ոչ բոլոր տեսակների համար։ Բացի դրանից, անձը հաստատող փաստաթուղթը վերցնելու վերաբերյալ ներկայիս կարգավորումները ևս միարժեք չեն և վերանայման կարիք ունեն։ Խոսքը վերաբերում է հատկապես նախաքննության մարմնի կողմից մեղադրյալի անձը հաստատող փաստաթուղթը վերցնելու մասին իրավակարգավորմանը, որը չի համապատասխանում </w:t>
      </w:r>
      <w:r w:rsidR="0062719A">
        <w:rPr>
          <w:rFonts w:ascii="GHEA Grapalat" w:eastAsia="MS Mincho" w:hAnsi="GHEA Grapalat" w:cs="MS Mincho"/>
          <w:lang w:val="hy-AM"/>
        </w:rPr>
        <w:t>ՀՀ ս</w:t>
      </w:r>
      <w:r w:rsidRPr="007967DE">
        <w:rPr>
          <w:rFonts w:ascii="GHEA Grapalat" w:eastAsia="MS Mincho" w:hAnsi="GHEA Grapalat" w:cs="MS Mincho"/>
          <w:lang w:val="hy-AM"/>
        </w:rPr>
        <w:t>ահմանադրական դատարանի կողմից 04</w:t>
      </w:r>
      <w:r w:rsidRPr="007967DE">
        <w:rPr>
          <w:rFonts w:ascii="MS Mincho" w:eastAsia="MS Mincho" w:hAnsi="MS Mincho" w:cs="MS Mincho" w:hint="eastAsia"/>
          <w:lang w:val="hy-AM"/>
        </w:rPr>
        <w:t>․</w:t>
      </w:r>
      <w:r w:rsidRPr="007967DE">
        <w:rPr>
          <w:rFonts w:ascii="GHEA Grapalat" w:eastAsia="MS Mincho" w:hAnsi="GHEA Grapalat" w:cs="MS Mincho"/>
          <w:lang w:val="hy-AM"/>
        </w:rPr>
        <w:t>04</w:t>
      </w:r>
      <w:r w:rsidRPr="007967DE">
        <w:rPr>
          <w:rFonts w:ascii="MS Mincho" w:eastAsia="MS Mincho" w:hAnsi="MS Mincho" w:cs="MS Mincho" w:hint="eastAsia"/>
          <w:lang w:val="hy-AM"/>
        </w:rPr>
        <w:t>․</w:t>
      </w:r>
      <w:r w:rsidRPr="007967DE">
        <w:rPr>
          <w:rFonts w:ascii="GHEA Grapalat" w:eastAsia="MS Mincho" w:hAnsi="GHEA Grapalat" w:cs="MS Mincho"/>
          <w:lang w:val="hy-AM"/>
        </w:rPr>
        <w:t>2017թ</w:t>
      </w:r>
      <w:r w:rsidRPr="007967DE">
        <w:rPr>
          <w:rFonts w:ascii="MS Mincho" w:eastAsia="MS Mincho" w:hAnsi="MS Mincho" w:cs="MS Mincho" w:hint="eastAsia"/>
          <w:lang w:val="hy-AM"/>
        </w:rPr>
        <w:t>․</w:t>
      </w:r>
      <w:r w:rsidRPr="007967DE">
        <w:rPr>
          <w:rFonts w:ascii="GHEA Grapalat" w:eastAsia="MS Mincho" w:hAnsi="GHEA Grapalat" w:cs="MS Mincho"/>
          <w:lang w:val="hy-AM"/>
        </w:rPr>
        <w:t xml:space="preserve"> ՍԴՈ-1360 որոշմամբ արտահայտված այն դիրքորոշմանը, որ անձը հաստատող փաստաթուղթը կարելի է վերցնել միայն մեղադրյալի նկատմամբ կալանք կամ բացակայելու արգելք խափանման միջոցները կիրառված լինելու պայմաններում։ Հետևաբար</w:t>
      </w:r>
      <w:r w:rsidR="00E9526C">
        <w:rPr>
          <w:rFonts w:ascii="GHEA Grapalat" w:eastAsia="MS Mincho" w:hAnsi="GHEA Grapalat" w:cs="MS Mincho"/>
          <w:lang w:val="hy-AM"/>
        </w:rPr>
        <w:t>,</w:t>
      </w:r>
      <w:r w:rsidRPr="007967DE">
        <w:rPr>
          <w:rFonts w:ascii="GHEA Grapalat" w:eastAsia="MS Mincho" w:hAnsi="GHEA Grapalat" w:cs="MS Mincho"/>
          <w:lang w:val="hy-AM"/>
        </w:rPr>
        <w:t xml:space="preserve"> նոր օրենքը պետք է հստակ կարգավորի անձը հաստատող փաստաթղթերի բոլոր տեսակները վերցնելու հարցերը՝ ՀՀ սահմանադրական դատարանի որոշմանը համահունչ։</w:t>
      </w:r>
    </w:p>
    <w:p w14:paraId="4C61C9E0" w14:textId="7DA48E5E" w:rsidR="007967DE" w:rsidRPr="007967DE" w:rsidRDefault="007967DE" w:rsidP="00E9526C">
      <w:pPr>
        <w:numPr>
          <w:ilvl w:val="0"/>
          <w:numId w:val="2"/>
        </w:numPr>
        <w:spacing w:after="0" w:line="276" w:lineRule="auto"/>
        <w:ind w:left="-810" w:right="-900" w:firstLine="450"/>
        <w:contextualSpacing/>
        <w:jc w:val="both"/>
        <w:rPr>
          <w:rFonts w:ascii="GHEA Grapalat" w:eastAsia="MS Mincho" w:hAnsi="GHEA Grapalat" w:cs="MS Mincho"/>
          <w:lang w:val="hy-AM"/>
        </w:rPr>
      </w:pPr>
      <w:r w:rsidRPr="007967DE">
        <w:rPr>
          <w:rFonts w:ascii="GHEA Grapalat" w:eastAsia="Times New Roman" w:hAnsi="GHEA Grapalat" w:cs="Times New Roman"/>
          <w:b/>
          <w:bCs/>
          <w:color w:val="000000"/>
          <w:kern w:val="0"/>
          <w:lang w:val="hy-AM"/>
          <w14:ligatures w14:val="none"/>
        </w:rPr>
        <w:t>Պետություն-մասնավոր գործընկերության շրջանակներում մասնավոր գործընկերոջ իրավասությունները և փոխհարաբերությունները հանրային գործընկերոջ և անձը հաստատող փաստաթղթի համար դիմող անձանց միջև</w:t>
      </w:r>
      <w:r w:rsidR="0062719A">
        <w:rPr>
          <w:rFonts w:ascii="Cambria Math" w:eastAsia="Times New Roman" w:hAnsi="Cambria Math" w:cs="Times New Roman"/>
          <w:b/>
          <w:bCs/>
          <w:color w:val="000000"/>
          <w:kern w:val="0"/>
          <w:lang w:val="hy-AM"/>
          <w14:ligatures w14:val="none"/>
        </w:rPr>
        <w:t>․</w:t>
      </w:r>
    </w:p>
    <w:p w14:paraId="5E8A832B" w14:textId="380CAA02" w:rsidR="007967DE" w:rsidRPr="007967DE" w:rsidRDefault="007967DE" w:rsidP="00E9526C">
      <w:pPr>
        <w:shd w:val="clear" w:color="auto" w:fill="FFFFFF"/>
        <w:spacing w:after="0" w:line="276" w:lineRule="auto"/>
        <w:ind w:left="-810" w:right="-900" w:firstLine="450"/>
        <w:contextualSpacing/>
        <w:jc w:val="both"/>
        <w:rPr>
          <w:rFonts w:ascii="GHEA Grapalat" w:eastAsia="MS Mincho" w:hAnsi="GHEA Grapalat" w:cs="MS Mincho"/>
          <w:noProof/>
          <w:color w:val="000000"/>
          <w:shd w:val="clear" w:color="auto" w:fill="FFFFFF"/>
          <w:lang w:val="hy-AM"/>
        </w:rPr>
      </w:pPr>
      <w:r w:rsidRPr="007967DE">
        <w:rPr>
          <w:rFonts w:ascii="GHEA Grapalat" w:eastAsia="Times New Roman" w:hAnsi="GHEA Grapalat" w:cs="Times New Roman"/>
          <w:color w:val="000000"/>
          <w:kern w:val="0"/>
          <w:lang w:val="hy-AM"/>
          <w14:ligatures w14:val="none"/>
        </w:rPr>
        <w:t>Այս բաժնի ներքո նոր օրենքը պետք է կարգավորումներ պարունակի այն մասին, թե անձը հաստատող փաստաթղթերի տրամադրման գործընթացում պետական լիազոր մարմնի և մասնավոր գործըն</w:t>
      </w:r>
      <w:r w:rsidR="00E9526C" w:rsidRPr="007967DE">
        <w:rPr>
          <w:rFonts w:ascii="GHEA Grapalat" w:eastAsia="Times New Roman" w:hAnsi="GHEA Grapalat" w:cs="Times New Roman"/>
          <w:color w:val="000000"/>
          <w:kern w:val="0"/>
          <w:lang w:val="hy-AM"/>
          <w14:ligatures w14:val="none"/>
        </w:rPr>
        <w:t>կ</w:t>
      </w:r>
      <w:r w:rsidRPr="007967DE">
        <w:rPr>
          <w:rFonts w:ascii="GHEA Grapalat" w:eastAsia="Times New Roman" w:hAnsi="GHEA Grapalat" w:cs="Times New Roman"/>
          <w:color w:val="000000"/>
          <w:kern w:val="0"/>
          <w:lang w:val="hy-AM"/>
          <w14:ligatures w14:val="none"/>
        </w:rPr>
        <w:t>ե</w:t>
      </w:r>
      <w:r w:rsidR="00E9526C" w:rsidRPr="007967DE">
        <w:rPr>
          <w:rFonts w:ascii="GHEA Grapalat" w:eastAsia="Times New Roman" w:hAnsi="GHEA Grapalat" w:cs="Times New Roman"/>
          <w:color w:val="000000"/>
          <w:kern w:val="0"/>
          <w:lang w:val="hy-AM"/>
          <w14:ligatures w14:val="none"/>
        </w:rPr>
        <w:t>ր</w:t>
      </w:r>
      <w:r w:rsidRPr="007967DE">
        <w:rPr>
          <w:rFonts w:ascii="GHEA Grapalat" w:eastAsia="Times New Roman" w:hAnsi="GHEA Grapalat" w:cs="Times New Roman"/>
          <w:color w:val="000000"/>
          <w:kern w:val="0"/>
          <w:lang w:val="hy-AM"/>
          <w14:ligatures w14:val="none"/>
        </w:rPr>
        <w:t xml:space="preserve">ոջ միջև գործառույթներն ինչպես են բաշխվելու։ Առաջարկվում է մասնավոր գործընկերոջը վերապահել հետևյալ գործառույթները՝ </w:t>
      </w:r>
      <w:r w:rsidRPr="007967DE">
        <w:rPr>
          <w:rFonts w:ascii="GHEA Grapalat" w:eastAsia="MS Mincho" w:hAnsi="GHEA Grapalat" w:cs="MS Mincho"/>
          <w:noProof/>
          <w:color w:val="000000"/>
          <w:shd w:val="clear" w:color="auto" w:fill="FFFFFF"/>
          <w:lang w:val="hy-AM"/>
        </w:rPr>
        <w:t>դիմումների ընդունումը, դիմումատուի վերաբերյալ անհրաժեշտ փաստաթղթերի և տվյալների, ներառյալ՝ էլեկտրոնային տեղեկատվական շտեմարաններից, հավաքագրումը, էլեկտրոնային տեղեկատվական շտեմարաններից տվյալներ ստանալու համար անձից համաձայնություն ստանալը, դիմումատուի տրամադրած փաստաթղթերի ստուգումը, ներկայացված փաստաթղթերին դիմումատուի վերաբերյալ ստացված տվյալների համապատասխանության ստուգումը, դիմումատ</w:t>
      </w:r>
      <w:r w:rsidR="00E9526C">
        <w:rPr>
          <w:rFonts w:ascii="GHEA Grapalat" w:eastAsia="MS Mincho" w:hAnsi="GHEA Grapalat" w:cs="MS Mincho"/>
          <w:noProof/>
          <w:color w:val="000000"/>
          <w:shd w:val="clear" w:color="auto" w:fill="FFFFFF"/>
          <w:lang w:val="hy-AM"/>
        </w:rPr>
        <w:t>ու</w:t>
      </w:r>
      <w:r w:rsidRPr="007967DE">
        <w:rPr>
          <w:rFonts w:ascii="GHEA Grapalat" w:eastAsia="MS Mincho" w:hAnsi="GHEA Grapalat" w:cs="MS Mincho"/>
          <w:noProof/>
          <w:color w:val="000000"/>
          <w:shd w:val="clear" w:color="auto" w:fill="FFFFFF"/>
          <w:lang w:val="hy-AM"/>
        </w:rPr>
        <w:t xml:space="preserve">ի տրամադրած փաստաթղթերի, այլ տվյալների համապատասխանեցումը բնակչության պետական ռեգիստրի տվյալների շտեմարանում առկա </w:t>
      </w:r>
      <w:r w:rsidRPr="007967DE">
        <w:rPr>
          <w:rFonts w:ascii="GHEA Grapalat" w:eastAsia="MS Mincho" w:hAnsi="GHEA Grapalat" w:cs="MS Mincho"/>
          <w:noProof/>
          <w:color w:val="000000"/>
          <w:shd w:val="clear" w:color="auto" w:fill="FFFFFF"/>
          <w:lang w:val="hy-AM"/>
        </w:rPr>
        <w:lastRenderedPageBreak/>
        <w:t xml:space="preserve">տվյալներին, կենսաչափական տվյալները վերցնելը, անձը հաստատող փաստաթուղթը թողարկելը, կազմելը և դիմումատուին հանձնելը և այլն։ </w:t>
      </w:r>
    </w:p>
    <w:p w14:paraId="02D6FEF0" w14:textId="77777777" w:rsidR="007967DE" w:rsidRPr="007967DE" w:rsidRDefault="007967DE" w:rsidP="00E9526C">
      <w:pPr>
        <w:shd w:val="clear" w:color="auto" w:fill="FFFFFF"/>
        <w:spacing w:after="0" w:line="276" w:lineRule="auto"/>
        <w:ind w:left="-810" w:right="-900" w:firstLine="450"/>
        <w:contextualSpacing/>
        <w:jc w:val="both"/>
        <w:rPr>
          <w:rFonts w:ascii="GHEA Grapalat" w:eastAsia="MS Mincho" w:hAnsi="GHEA Grapalat" w:cs="MS Mincho"/>
          <w:noProof/>
          <w:color w:val="000000"/>
          <w:shd w:val="clear" w:color="auto" w:fill="FFFFFF"/>
          <w:lang w:val="hy-AM"/>
        </w:rPr>
      </w:pPr>
      <w:r w:rsidRPr="007967DE">
        <w:rPr>
          <w:rFonts w:ascii="GHEA Grapalat" w:eastAsia="MS Mincho" w:hAnsi="GHEA Grapalat" w:cs="MS Mincho"/>
          <w:noProof/>
          <w:color w:val="000000"/>
          <w:shd w:val="clear" w:color="auto" w:fill="FFFFFF"/>
          <w:lang w:val="hy-AM"/>
        </w:rPr>
        <w:t xml:space="preserve">Լիազոր մարմնի իրավասությանը առաջարկվում է վերապահել հետևյալ հարցերը՝ </w:t>
      </w:r>
      <w:bookmarkStart w:id="0" w:name="_Hlk213949534"/>
      <w:r w:rsidRPr="007967DE">
        <w:rPr>
          <w:rFonts w:ascii="GHEA Grapalat" w:eastAsia="MS Mincho" w:hAnsi="GHEA Grapalat" w:cs="MS Mincho"/>
          <w:noProof/>
          <w:color w:val="000000"/>
          <w:shd w:val="clear" w:color="auto" w:fill="FFFFFF"/>
          <w:lang w:val="hy-AM"/>
        </w:rPr>
        <w:t>հնարավոր կեղծիքների վտանգի դեպքում դիմումատուի կենսաչափական և անձնական տվյալների ստուգումը, հաստատումը կամ գնահատումը,</w:t>
      </w:r>
      <w:bookmarkEnd w:id="0"/>
      <w:r w:rsidRPr="007967DE">
        <w:rPr>
          <w:rFonts w:ascii="GHEA Grapalat" w:eastAsia="MS Mincho" w:hAnsi="GHEA Grapalat" w:cs="MS Mincho"/>
          <w:noProof/>
          <w:color w:val="000000"/>
          <w:shd w:val="clear" w:color="auto" w:fill="FFFFFF"/>
          <w:lang w:val="hy-AM"/>
        </w:rPr>
        <w:t xml:space="preserve"> անձը հաստատող փաստաթուղթ տրամադրելու, տրամադրումը մերժելու, անձը հաստատող փաստաթուղթն անվավեր ճանաչելու մասին որոշում ընդունելը և այլն։</w:t>
      </w:r>
    </w:p>
    <w:p w14:paraId="0CFEE966" w14:textId="77777777" w:rsidR="007967DE" w:rsidRPr="007967DE" w:rsidRDefault="007967DE" w:rsidP="00E9526C">
      <w:pPr>
        <w:shd w:val="clear" w:color="auto" w:fill="FFFFFF"/>
        <w:spacing w:after="0" w:line="276" w:lineRule="auto"/>
        <w:ind w:left="-810" w:right="-900" w:firstLine="450"/>
        <w:contextualSpacing/>
        <w:jc w:val="both"/>
        <w:rPr>
          <w:rFonts w:ascii="GHEA Grapalat" w:eastAsia="MS Mincho" w:hAnsi="GHEA Grapalat" w:cs="MS Mincho"/>
          <w:noProof/>
          <w:color w:val="000000"/>
          <w:shd w:val="clear" w:color="auto" w:fill="FFFFFF"/>
          <w:lang w:val="hy-AM"/>
        </w:rPr>
      </w:pPr>
      <w:r w:rsidRPr="007967DE">
        <w:rPr>
          <w:rFonts w:ascii="GHEA Grapalat" w:eastAsia="MS Mincho" w:hAnsi="GHEA Grapalat" w:cs="MS Mincho"/>
          <w:noProof/>
          <w:color w:val="000000"/>
          <w:shd w:val="clear" w:color="auto" w:fill="FFFFFF"/>
          <w:lang w:val="hy-AM"/>
        </w:rPr>
        <w:t>Նոր օրենքով առաջարկվում են կարգավորումներ նաև անձը հաստատող փաստաթղթի տրամադրման գործընթացում ծագած վեճերի լուծման վերաբերյալ։ Մասնավոր գործընկերոջ գործողություններին անհամաձայնություն ունենալու դեպքում անձը, նախ, պետք է դիմի լիազոր մարմին, որի կայացրած որոշումը պարտադիր է լինելու մասնավոր գործընկերոջ համար, իսկ եթե լիազոր մարմինը մերժի անձի բողոքը, ապա անձը իրավունք կունենա լիազոր մարմնի դեմ հայց ներկայացնելու ՀՀ վարչական դատարան։</w:t>
      </w:r>
    </w:p>
    <w:p w14:paraId="2A4CA7FA" w14:textId="616028E2" w:rsidR="007967DE" w:rsidRPr="007967DE" w:rsidRDefault="0062719A" w:rsidP="00E9526C">
      <w:pPr>
        <w:numPr>
          <w:ilvl w:val="0"/>
          <w:numId w:val="2"/>
        </w:numPr>
        <w:shd w:val="clear" w:color="auto" w:fill="FFFFFF"/>
        <w:spacing w:after="0" w:line="276" w:lineRule="auto"/>
        <w:ind w:left="-810" w:right="-900" w:firstLine="450"/>
        <w:contextualSpacing/>
        <w:jc w:val="both"/>
        <w:rPr>
          <w:rFonts w:ascii="GHEA Grapalat" w:eastAsia="MS Mincho" w:hAnsi="GHEA Grapalat" w:cs="MS Mincho"/>
          <w:noProof/>
          <w:color w:val="000000"/>
          <w:shd w:val="clear" w:color="auto" w:fill="FFFFFF"/>
          <w:lang w:val="hy-AM"/>
        </w:rPr>
      </w:pPr>
      <w:r>
        <w:rPr>
          <w:rFonts w:ascii="GHEA Grapalat" w:eastAsia="MS Mincho" w:hAnsi="GHEA Grapalat" w:cs="MS Mincho"/>
          <w:noProof/>
          <w:color w:val="000000"/>
          <w:shd w:val="clear" w:color="auto" w:fill="FFFFFF"/>
          <w:lang w:val="hy-AM"/>
        </w:rPr>
        <w:t>«</w:t>
      </w:r>
      <w:r w:rsidR="007967DE" w:rsidRPr="007967DE">
        <w:rPr>
          <w:rFonts w:ascii="GHEA Grapalat" w:eastAsia="MS Mincho" w:hAnsi="GHEA Grapalat" w:cs="MS Mincho"/>
          <w:noProof/>
          <w:color w:val="000000"/>
          <w:shd w:val="clear" w:color="auto" w:fill="FFFFFF"/>
          <w:lang w:val="hy-AM"/>
        </w:rPr>
        <w:t>Անձը հաստատող փաստաթղթի մասին</w:t>
      </w:r>
      <w:r>
        <w:rPr>
          <w:rFonts w:ascii="GHEA Grapalat" w:eastAsia="MS Mincho" w:hAnsi="GHEA Grapalat" w:cs="MS Mincho"/>
          <w:noProof/>
          <w:color w:val="000000"/>
          <w:shd w:val="clear" w:color="auto" w:fill="FFFFFF"/>
          <w:lang w:val="hy-AM"/>
        </w:rPr>
        <w:t>»</w:t>
      </w:r>
      <w:r w:rsidR="007967DE" w:rsidRPr="007967DE">
        <w:rPr>
          <w:rFonts w:ascii="GHEA Grapalat" w:eastAsia="MS Mincho" w:hAnsi="GHEA Grapalat" w:cs="MS Mincho"/>
          <w:noProof/>
          <w:color w:val="000000"/>
          <w:shd w:val="clear" w:color="auto" w:fill="FFFFFF"/>
          <w:lang w:val="hy-AM"/>
        </w:rPr>
        <w:t xml:space="preserve"> նոր օրենքում վերը նշված բոլոր կարգավորումներն ամրագրելուց հետո պետք է ուժը կորցրած ճանաչվեն այլ օրենքներում անձը հաստատող փաստաթղթերի տրամադրման հարցերին վերաբերող իրավակարգավորումները, և այլ օրենքներում անձը հաստատող փաստաթղթերին առնչվող հարցերով պետք է հղում կատարվի անձը հաստատող փաստաթղթի մասին օրենքին։</w:t>
      </w:r>
    </w:p>
    <w:p w14:paraId="64ABB82B" w14:textId="77777777" w:rsidR="00D21E89" w:rsidRPr="007967DE" w:rsidRDefault="00D21E89" w:rsidP="00E9526C">
      <w:pPr>
        <w:spacing w:line="276" w:lineRule="auto"/>
        <w:ind w:left="-810" w:right="-900" w:firstLine="450"/>
        <w:jc w:val="both"/>
        <w:rPr>
          <w:rFonts w:ascii="GHEA Grapalat" w:hAnsi="GHEA Grapalat"/>
          <w:lang w:val="hy-AM"/>
        </w:rPr>
      </w:pPr>
    </w:p>
    <w:p w14:paraId="16C4E527" w14:textId="336B9A9A" w:rsidR="004A02C2" w:rsidRPr="007967DE" w:rsidRDefault="004A02C2" w:rsidP="00E9526C">
      <w:pPr>
        <w:pStyle w:val="ListParagraph"/>
        <w:numPr>
          <w:ilvl w:val="0"/>
          <w:numId w:val="1"/>
        </w:numPr>
        <w:spacing w:line="276" w:lineRule="auto"/>
        <w:ind w:left="-810" w:right="-900" w:firstLine="450"/>
        <w:jc w:val="both"/>
        <w:rPr>
          <w:rFonts w:ascii="GHEA Grapalat" w:hAnsi="GHEA Grapalat"/>
          <w:lang w:val="hy-AM"/>
        </w:rPr>
      </w:pPr>
      <w:r w:rsidRPr="007967DE">
        <w:rPr>
          <w:rFonts w:ascii="GHEA Grapalat" w:hAnsi="GHEA Grapalat" w:cs="Arial"/>
          <w:b/>
          <w:bCs/>
          <w:lang w:val="hy-AM"/>
        </w:rPr>
        <w:t>Նախագծերի</w:t>
      </w:r>
      <w:r w:rsidRPr="007967DE">
        <w:rPr>
          <w:rFonts w:ascii="GHEA Grapalat" w:hAnsi="GHEA Grapalat"/>
          <w:b/>
          <w:bCs/>
          <w:lang w:val="hy-AM"/>
        </w:rPr>
        <w:t xml:space="preserve"> </w:t>
      </w:r>
      <w:r w:rsidRPr="007967DE">
        <w:rPr>
          <w:rFonts w:ascii="GHEA Grapalat" w:hAnsi="GHEA Grapalat" w:cs="Arial"/>
          <w:b/>
          <w:bCs/>
          <w:lang w:val="hy-AM"/>
        </w:rPr>
        <w:t>մշակման</w:t>
      </w:r>
      <w:r w:rsidRPr="007967DE">
        <w:rPr>
          <w:rFonts w:ascii="GHEA Grapalat" w:hAnsi="GHEA Grapalat"/>
          <w:b/>
          <w:bCs/>
          <w:lang w:val="hy-AM"/>
        </w:rPr>
        <w:t xml:space="preserve"> </w:t>
      </w:r>
      <w:r w:rsidRPr="007967DE">
        <w:rPr>
          <w:rFonts w:ascii="GHEA Grapalat" w:hAnsi="GHEA Grapalat" w:cs="Arial"/>
          <w:b/>
          <w:bCs/>
          <w:lang w:val="hy-AM"/>
        </w:rPr>
        <w:t>գործընթացում</w:t>
      </w:r>
      <w:r w:rsidRPr="007967DE">
        <w:rPr>
          <w:rFonts w:ascii="GHEA Grapalat" w:hAnsi="GHEA Grapalat"/>
          <w:b/>
          <w:bCs/>
          <w:lang w:val="hy-AM"/>
        </w:rPr>
        <w:t xml:space="preserve"> </w:t>
      </w:r>
      <w:r w:rsidRPr="007967DE">
        <w:rPr>
          <w:rFonts w:ascii="GHEA Grapalat" w:hAnsi="GHEA Grapalat" w:cs="Arial"/>
          <w:b/>
          <w:bCs/>
          <w:lang w:val="hy-AM"/>
        </w:rPr>
        <w:t>ներգրավված</w:t>
      </w:r>
      <w:r w:rsidRPr="007967DE">
        <w:rPr>
          <w:rFonts w:ascii="GHEA Grapalat" w:hAnsi="GHEA Grapalat"/>
          <w:b/>
          <w:bCs/>
          <w:lang w:val="hy-AM"/>
        </w:rPr>
        <w:t xml:space="preserve"> </w:t>
      </w:r>
      <w:r w:rsidRPr="007967DE">
        <w:rPr>
          <w:rFonts w:ascii="GHEA Grapalat" w:hAnsi="GHEA Grapalat" w:cs="Arial"/>
          <w:b/>
          <w:bCs/>
          <w:lang w:val="hy-AM"/>
        </w:rPr>
        <w:t>ինստիտուտները</w:t>
      </w:r>
      <w:r w:rsidRPr="007967DE">
        <w:rPr>
          <w:rFonts w:ascii="GHEA Grapalat" w:hAnsi="GHEA Grapalat"/>
          <w:b/>
          <w:bCs/>
          <w:lang w:val="hy-AM"/>
        </w:rPr>
        <w:t xml:space="preserve">, </w:t>
      </w:r>
      <w:r w:rsidRPr="007967DE">
        <w:rPr>
          <w:rFonts w:ascii="GHEA Grapalat" w:hAnsi="GHEA Grapalat" w:cs="Arial"/>
          <w:b/>
          <w:bCs/>
          <w:lang w:val="hy-AM"/>
        </w:rPr>
        <w:t>անձինք</w:t>
      </w:r>
      <w:r w:rsidRPr="007967DE">
        <w:rPr>
          <w:rFonts w:ascii="GHEA Grapalat" w:hAnsi="GHEA Grapalat"/>
          <w:b/>
          <w:bCs/>
          <w:lang w:val="hy-AM"/>
        </w:rPr>
        <w:t>.</w:t>
      </w:r>
    </w:p>
    <w:p w14:paraId="00E2AE55" w14:textId="7FA5B5B5" w:rsidR="00243476" w:rsidRPr="007967DE" w:rsidRDefault="00243476" w:rsidP="00E9526C">
      <w:pPr>
        <w:pStyle w:val="ListParagraph"/>
        <w:tabs>
          <w:tab w:val="left" w:pos="1170"/>
        </w:tabs>
        <w:spacing w:line="276" w:lineRule="auto"/>
        <w:ind w:left="-810" w:right="-900" w:firstLine="450"/>
        <w:jc w:val="both"/>
        <w:rPr>
          <w:rFonts w:ascii="GHEA Grapalat" w:hAnsi="GHEA Grapalat" w:cs="Arial"/>
          <w:lang w:val="hy-AM"/>
        </w:rPr>
      </w:pPr>
      <w:r w:rsidRPr="007967DE">
        <w:rPr>
          <w:rFonts w:ascii="GHEA Grapalat" w:hAnsi="GHEA Grapalat" w:cs="Arial"/>
          <w:lang w:val="hy-AM"/>
        </w:rPr>
        <w:t>Նախագ</w:t>
      </w:r>
      <w:r w:rsidR="0049648A" w:rsidRPr="007967DE">
        <w:rPr>
          <w:rFonts w:ascii="GHEA Grapalat" w:hAnsi="GHEA Grapalat" w:cs="Arial"/>
          <w:lang w:val="hy-AM"/>
        </w:rPr>
        <w:t>ծեր</w:t>
      </w:r>
      <w:r w:rsidRPr="007967DE">
        <w:rPr>
          <w:rFonts w:ascii="GHEA Grapalat" w:hAnsi="GHEA Grapalat" w:cs="Arial"/>
          <w:lang w:val="hy-AM"/>
        </w:rPr>
        <w:t xml:space="preserve">ը մշակվել </w:t>
      </w:r>
      <w:r w:rsidR="0049648A" w:rsidRPr="007967DE">
        <w:rPr>
          <w:rFonts w:ascii="GHEA Grapalat" w:hAnsi="GHEA Grapalat" w:cs="Arial"/>
          <w:lang w:val="hy-AM"/>
        </w:rPr>
        <w:t xml:space="preserve">են </w:t>
      </w:r>
      <w:r w:rsidR="007967DE">
        <w:rPr>
          <w:rFonts w:ascii="GHEA Grapalat" w:hAnsi="GHEA Grapalat" w:cs="Arial"/>
          <w:lang w:val="hy-AM"/>
        </w:rPr>
        <w:t xml:space="preserve">ՀՀ </w:t>
      </w:r>
      <w:r w:rsidR="00E9526C">
        <w:rPr>
          <w:rFonts w:ascii="GHEA Grapalat" w:hAnsi="GHEA Grapalat" w:cs="Arial"/>
          <w:lang w:val="hy-AM"/>
        </w:rPr>
        <w:t>ն</w:t>
      </w:r>
      <w:r w:rsidR="007967DE">
        <w:rPr>
          <w:rFonts w:ascii="GHEA Grapalat" w:hAnsi="GHEA Grapalat" w:cs="Arial"/>
          <w:lang w:val="hy-AM"/>
        </w:rPr>
        <w:t xml:space="preserve">երքին գործերի նախարարության </w:t>
      </w:r>
      <w:r w:rsidRPr="007967DE">
        <w:rPr>
          <w:rFonts w:ascii="GHEA Grapalat" w:hAnsi="GHEA Grapalat" w:cs="Arial"/>
          <w:lang w:val="hy-AM"/>
        </w:rPr>
        <w:t>կողմից:</w:t>
      </w:r>
    </w:p>
    <w:p w14:paraId="1D1866E6" w14:textId="77777777" w:rsidR="00D21E89" w:rsidRPr="007967DE" w:rsidRDefault="00D21E89" w:rsidP="00E9526C">
      <w:pPr>
        <w:pStyle w:val="ListParagraph"/>
        <w:tabs>
          <w:tab w:val="left" w:pos="1170"/>
        </w:tabs>
        <w:spacing w:line="276" w:lineRule="auto"/>
        <w:ind w:left="-810" w:right="-900" w:firstLine="450"/>
        <w:jc w:val="both"/>
        <w:rPr>
          <w:rFonts w:ascii="GHEA Grapalat" w:hAnsi="GHEA Grapalat" w:cs="Arial"/>
          <w:lang w:val="hy-AM"/>
        </w:rPr>
      </w:pPr>
    </w:p>
    <w:p w14:paraId="1DA833FB" w14:textId="69769727" w:rsidR="004A02C2" w:rsidRPr="007967DE" w:rsidRDefault="004A02C2" w:rsidP="00E9526C">
      <w:pPr>
        <w:pStyle w:val="ListParagraph"/>
        <w:numPr>
          <w:ilvl w:val="0"/>
          <w:numId w:val="1"/>
        </w:numPr>
        <w:spacing w:line="276" w:lineRule="auto"/>
        <w:ind w:left="-810" w:right="-900" w:firstLine="450"/>
        <w:jc w:val="both"/>
        <w:rPr>
          <w:rFonts w:ascii="GHEA Grapalat" w:hAnsi="GHEA Grapalat"/>
          <w:lang w:val="hy-AM"/>
        </w:rPr>
      </w:pPr>
      <w:r w:rsidRPr="007967DE">
        <w:rPr>
          <w:rFonts w:ascii="GHEA Grapalat" w:hAnsi="GHEA Grapalat" w:cs="Arial"/>
          <w:b/>
          <w:bCs/>
          <w:lang w:val="hy-AM"/>
        </w:rPr>
        <w:t>Ակնկալվող</w:t>
      </w:r>
      <w:r w:rsidRPr="007967DE">
        <w:rPr>
          <w:rFonts w:ascii="GHEA Grapalat" w:hAnsi="GHEA Grapalat"/>
          <w:b/>
          <w:bCs/>
          <w:lang w:val="hy-AM"/>
        </w:rPr>
        <w:t xml:space="preserve"> </w:t>
      </w:r>
      <w:r w:rsidRPr="007967DE">
        <w:rPr>
          <w:rFonts w:ascii="GHEA Grapalat" w:hAnsi="GHEA Grapalat" w:cs="Arial"/>
          <w:b/>
          <w:bCs/>
          <w:lang w:val="hy-AM"/>
        </w:rPr>
        <w:t>արդյունքը</w:t>
      </w:r>
      <w:r w:rsidRPr="007967DE">
        <w:rPr>
          <w:rFonts w:ascii="GHEA Grapalat" w:hAnsi="GHEA Grapalat"/>
          <w:b/>
          <w:bCs/>
          <w:lang w:val="hy-AM"/>
        </w:rPr>
        <w:t>.</w:t>
      </w:r>
    </w:p>
    <w:p w14:paraId="53331F2C" w14:textId="0F9FBC56" w:rsidR="00243476" w:rsidRDefault="00243476" w:rsidP="00E9526C">
      <w:pPr>
        <w:pStyle w:val="ListParagraph"/>
        <w:tabs>
          <w:tab w:val="left" w:pos="1170"/>
        </w:tabs>
        <w:spacing w:line="276" w:lineRule="auto"/>
        <w:ind w:left="-810" w:right="-900" w:firstLine="450"/>
        <w:jc w:val="both"/>
        <w:rPr>
          <w:rFonts w:ascii="GHEA Grapalat" w:hAnsi="GHEA Grapalat" w:cs="Arial"/>
          <w:lang w:val="hy-AM"/>
        </w:rPr>
      </w:pPr>
      <w:r w:rsidRPr="007967DE">
        <w:rPr>
          <w:rFonts w:ascii="GHEA Grapalat" w:hAnsi="GHEA Grapalat" w:cs="Arial"/>
          <w:lang w:val="hy-AM"/>
        </w:rPr>
        <w:t>Նախագծ</w:t>
      </w:r>
      <w:r w:rsidR="0049648A" w:rsidRPr="007967DE">
        <w:rPr>
          <w:rFonts w:ascii="GHEA Grapalat" w:hAnsi="GHEA Grapalat" w:cs="Arial"/>
          <w:lang w:val="hy-AM"/>
        </w:rPr>
        <w:t>եր</w:t>
      </w:r>
      <w:r w:rsidRPr="007967DE">
        <w:rPr>
          <w:rFonts w:ascii="GHEA Grapalat" w:hAnsi="GHEA Grapalat" w:cs="Arial"/>
          <w:lang w:val="hy-AM"/>
        </w:rPr>
        <w:t>ի ընդունմամբ ակնկ</w:t>
      </w:r>
      <w:r w:rsidR="00D21E89" w:rsidRPr="007967DE">
        <w:rPr>
          <w:rFonts w:ascii="GHEA Grapalat" w:hAnsi="GHEA Grapalat" w:cs="Arial"/>
          <w:lang w:val="hy-AM"/>
        </w:rPr>
        <w:t>ա</w:t>
      </w:r>
      <w:r w:rsidRPr="007967DE">
        <w:rPr>
          <w:rFonts w:ascii="GHEA Grapalat" w:hAnsi="GHEA Grapalat" w:cs="Arial"/>
          <w:lang w:val="hy-AM"/>
        </w:rPr>
        <w:t xml:space="preserve">լվում է սահմանել </w:t>
      </w:r>
      <w:r w:rsidR="007967DE">
        <w:rPr>
          <w:rFonts w:ascii="GHEA Grapalat" w:hAnsi="GHEA Grapalat" w:cs="Arial"/>
          <w:lang w:val="hy-AM"/>
        </w:rPr>
        <w:t>անձը հաստատող փաստաթղթի մասին մեկ միասնական օրենսդրական ակտ, որով կկարգավորվեն անձը հաստատող փաստաթղթի տեսակները, դրանց տրամադրման, մերժման, անվավեր ճանաչման, գործողության դադարեցման և այլն հարաբերություններ</w:t>
      </w:r>
      <w:r w:rsidR="00466A5F">
        <w:rPr>
          <w:rFonts w:ascii="GHEA Grapalat" w:hAnsi="GHEA Grapalat" w:cs="Arial"/>
          <w:lang w:val="hy-AM"/>
        </w:rPr>
        <w:t>ը</w:t>
      </w:r>
      <w:r w:rsidR="007967DE">
        <w:rPr>
          <w:rFonts w:ascii="GHEA Grapalat" w:hAnsi="GHEA Grapalat" w:cs="Arial"/>
          <w:lang w:val="hy-AM"/>
        </w:rPr>
        <w:t xml:space="preserve">։ Կկարգավորվեն նաև պետություն-մասնավոր գործընկերության շրջանակներում մասնավոր գործընկերոջ ներգրավմամբ պայմանավորված մի շարք հարցեր։ </w:t>
      </w:r>
    </w:p>
    <w:p w14:paraId="78B2CFB0" w14:textId="77777777" w:rsidR="006C1B88" w:rsidRPr="006C1B88" w:rsidRDefault="006C1B88" w:rsidP="00E9526C">
      <w:pPr>
        <w:pStyle w:val="ListParagraph"/>
        <w:tabs>
          <w:tab w:val="left" w:pos="1170"/>
        </w:tabs>
        <w:spacing w:line="276" w:lineRule="auto"/>
        <w:ind w:left="-810" w:right="-900" w:firstLine="450"/>
        <w:jc w:val="both"/>
        <w:rPr>
          <w:rFonts w:ascii="GHEA Grapalat" w:hAnsi="GHEA Grapalat" w:cs="Arial"/>
          <w:lang w:val="hy-AM"/>
        </w:rPr>
      </w:pPr>
    </w:p>
    <w:p w14:paraId="0853EBBC" w14:textId="23962BF7" w:rsidR="004A02C2" w:rsidRPr="007967DE" w:rsidRDefault="004A02C2" w:rsidP="00E9526C">
      <w:pPr>
        <w:pStyle w:val="ListParagraph"/>
        <w:numPr>
          <w:ilvl w:val="0"/>
          <w:numId w:val="1"/>
        </w:numPr>
        <w:spacing w:after="0" w:line="276" w:lineRule="auto"/>
        <w:ind w:left="-810" w:right="-900" w:firstLine="450"/>
        <w:jc w:val="both"/>
        <w:rPr>
          <w:rFonts w:ascii="GHEA Grapalat" w:hAnsi="GHEA Grapalat"/>
          <w:lang w:val="hy-AM"/>
        </w:rPr>
      </w:pPr>
      <w:r w:rsidRPr="007967DE">
        <w:rPr>
          <w:rFonts w:ascii="GHEA Grapalat" w:hAnsi="GHEA Grapalat" w:cs="Arial"/>
          <w:b/>
          <w:bCs/>
          <w:lang w:val="hy-AM"/>
        </w:rPr>
        <w:t>Նախագծերի</w:t>
      </w:r>
      <w:r w:rsidRPr="007967DE">
        <w:rPr>
          <w:rFonts w:ascii="GHEA Grapalat" w:hAnsi="GHEA Grapalat"/>
          <w:b/>
          <w:bCs/>
          <w:lang w:val="hy-AM"/>
        </w:rPr>
        <w:t xml:space="preserve"> </w:t>
      </w:r>
      <w:r w:rsidRPr="007967DE">
        <w:rPr>
          <w:rFonts w:ascii="GHEA Grapalat" w:hAnsi="GHEA Grapalat" w:cs="Arial"/>
          <w:b/>
          <w:bCs/>
          <w:lang w:val="hy-AM"/>
        </w:rPr>
        <w:t>ընդունման</w:t>
      </w:r>
      <w:r w:rsidRPr="007967DE">
        <w:rPr>
          <w:rFonts w:ascii="GHEA Grapalat" w:hAnsi="GHEA Grapalat"/>
          <w:b/>
          <w:bCs/>
          <w:lang w:val="hy-AM"/>
        </w:rPr>
        <w:t xml:space="preserve"> </w:t>
      </w:r>
      <w:r w:rsidRPr="007967DE">
        <w:rPr>
          <w:rFonts w:ascii="GHEA Grapalat" w:hAnsi="GHEA Grapalat" w:cs="Arial"/>
          <w:b/>
          <w:bCs/>
          <w:lang w:val="hy-AM"/>
        </w:rPr>
        <w:t>կապակցությամբ</w:t>
      </w:r>
      <w:r w:rsidRPr="007967DE">
        <w:rPr>
          <w:rFonts w:ascii="GHEA Grapalat" w:hAnsi="GHEA Grapalat"/>
          <w:b/>
          <w:bCs/>
          <w:lang w:val="hy-AM"/>
        </w:rPr>
        <w:t xml:space="preserve"> </w:t>
      </w:r>
      <w:r w:rsidRPr="007967DE">
        <w:rPr>
          <w:rFonts w:ascii="GHEA Grapalat" w:hAnsi="GHEA Grapalat" w:cs="Arial"/>
          <w:b/>
          <w:bCs/>
          <w:lang w:val="hy-AM"/>
        </w:rPr>
        <w:t>լրացուցիչ</w:t>
      </w:r>
      <w:r w:rsidRPr="007967DE">
        <w:rPr>
          <w:rFonts w:ascii="GHEA Grapalat" w:hAnsi="GHEA Grapalat"/>
          <w:b/>
          <w:bCs/>
          <w:lang w:val="hy-AM"/>
        </w:rPr>
        <w:t xml:space="preserve"> </w:t>
      </w:r>
      <w:r w:rsidRPr="007967DE">
        <w:rPr>
          <w:rFonts w:ascii="GHEA Grapalat" w:hAnsi="GHEA Grapalat" w:cs="Arial"/>
          <w:b/>
          <w:bCs/>
          <w:lang w:val="hy-AM"/>
        </w:rPr>
        <w:t>ֆինանսական</w:t>
      </w:r>
      <w:r w:rsidRPr="007967DE">
        <w:rPr>
          <w:rFonts w:ascii="GHEA Grapalat" w:hAnsi="GHEA Grapalat"/>
          <w:b/>
          <w:bCs/>
          <w:lang w:val="hy-AM"/>
        </w:rPr>
        <w:t xml:space="preserve"> </w:t>
      </w:r>
      <w:r w:rsidRPr="007967DE">
        <w:rPr>
          <w:rFonts w:ascii="GHEA Grapalat" w:hAnsi="GHEA Grapalat" w:cs="Arial"/>
          <w:b/>
          <w:bCs/>
          <w:lang w:val="hy-AM"/>
        </w:rPr>
        <w:t>միջոցների</w:t>
      </w:r>
      <w:r w:rsidRPr="007967DE">
        <w:rPr>
          <w:rFonts w:ascii="GHEA Grapalat" w:hAnsi="GHEA Grapalat"/>
          <w:b/>
          <w:bCs/>
          <w:lang w:val="hy-AM"/>
        </w:rPr>
        <w:t xml:space="preserve"> </w:t>
      </w:r>
      <w:r w:rsidRPr="007967DE">
        <w:rPr>
          <w:rFonts w:ascii="GHEA Grapalat" w:hAnsi="GHEA Grapalat" w:cs="Arial"/>
          <w:b/>
          <w:bCs/>
          <w:lang w:val="hy-AM"/>
        </w:rPr>
        <w:t>անհրաժեշտության</w:t>
      </w:r>
      <w:r w:rsidRPr="007967DE">
        <w:rPr>
          <w:rFonts w:ascii="GHEA Grapalat" w:hAnsi="GHEA Grapalat"/>
          <w:b/>
          <w:bCs/>
          <w:lang w:val="hy-AM"/>
        </w:rPr>
        <w:t xml:space="preserve"> </w:t>
      </w:r>
      <w:r w:rsidRPr="007967DE">
        <w:rPr>
          <w:rFonts w:ascii="GHEA Grapalat" w:hAnsi="GHEA Grapalat" w:cs="Arial"/>
          <w:b/>
          <w:bCs/>
          <w:lang w:val="hy-AM"/>
        </w:rPr>
        <w:t>և</w:t>
      </w:r>
      <w:r w:rsidRPr="007967DE">
        <w:rPr>
          <w:rFonts w:ascii="GHEA Grapalat" w:hAnsi="GHEA Grapalat"/>
          <w:b/>
          <w:bCs/>
          <w:lang w:val="hy-AM"/>
        </w:rPr>
        <w:t xml:space="preserve"> </w:t>
      </w:r>
      <w:r w:rsidRPr="007967DE">
        <w:rPr>
          <w:rFonts w:ascii="GHEA Grapalat" w:hAnsi="GHEA Grapalat" w:cs="Arial"/>
          <w:b/>
          <w:bCs/>
          <w:lang w:val="hy-AM"/>
        </w:rPr>
        <w:t>ծախսերում</w:t>
      </w:r>
      <w:r w:rsidRPr="007967DE">
        <w:rPr>
          <w:rFonts w:ascii="GHEA Grapalat" w:hAnsi="GHEA Grapalat"/>
          <w:b/>
          <w:bCs/>
          <w:lang w:val="hy-AM"/>
        </w:rPr>
        <w:t xml:space="preserve"> </w:t>
      </w:r>
      <w:r w:rsidRPr="007967DE">
        <w:rPr>
          <w:rFonts w:ascii="GHEA Grapalat" w:hAnsi="GHEA Grapalat" w:cs="Arial"/>
          <w:b/>
          <w:bCs/>
          <w:lang w:val="hy-AM"/>
        </w:rPr>
        <w:t>սպասվելիք</w:t>
      </w:r>
      <w:r w:rsidRPr="007967DE">
        <w:rPr>
          <w:rFonts w:ascii="GHEA Grapalat" w:hAnsi="GHEA Grapalat"/>
          <w:b/>
          <w:bCs/>
          <w:lang w:val="hy-AM"/>
        </w:rPr>
        <w:t xml:space="preserve"> </w:t>
      </w:r>
      <w:r w:rsidRPr="007967DE">
        <w:rPr>
          <w:rFonts w:ascii="GHEA Grapalat" w:hAnsi="GHEA Grapalat" w:cs="Arial"/>
          <w:b/>
          <w:bCs/>
          <w:lang w:val="hy-AM"/>
        </w:rPr>
        <w:t>փոփոխությունների</w:t>
      </w:r>
      <w:r w:rsidRPr="007967DE">
        <w:rPr>
          <w:rFonts w:ascii="GHEA Grapalat" w:hAnsi="GHEA Grapalat"/>
          <w:b/>
          <w:bCs/>
          <w:lang w:val="hy-AM"/>
        </w:rPr>
        <w:t xml:space="preserve"> </w:t>
      </w:r>
      <w:r w:rsidRPr="007967DE">
        <w:rPr>
          <w:rFonts w:ascii="GHEA Grapalat" w:hAnsi="GHEA Grapalat" w:cs="Arial"/>
          <w:b/>
          <w:bCs/>
          <w:lang w:val="hy-AM"/>
        </w:rPr>
        <w:t>մասին</w:t>
      </w:r>
      <w:r w:rsidRPr="007967DE">
        <w:rPr>
          <w:rFonts w:ascii="GHEA Grapalat" w:hAnsi="GHEA Grapalat"/>
          <w:b/>
          <w:bCs/>
          <w:lang w:val="hy-AM"/>
        </w:rPr>
        <w:t>.</w:t>
      </w:r>
    </w:p>
    <w:p w14:paraId="5A3B4C5C" w14:textId="4D30F00A" w:rsidR="004A02C2" w:rsidRPr="007967DE" w:rsidRDefault="004A02C2" w:rsidP="00E9526C">
      <w:pPr>
        <w:pStyle w:val="NormalWeb"/>
        <w:shd w:val="clear" w:color="auto" w:fill="FFFFFF"/>
        <w:tabs>
          <w:tab w:val="left" w:pos="1170"/>
        </w:tabs>
        <w:spacing w:before="0" w:beforeAutospacing="0" w:after="225" w:afterAutospacing="0" w:line="276" w:lineRule="auto"/>
        <w:ind w:left="-810" w:right="-900" w:firstLine="450"/>
        <w:jc w:val="both"/>
        <w:textAlignment w:val="baseline"/>
        <w:rPr>
          <w:rFonts w:ascii="GHEA Grapalat" w:hAnsi="GHEA Grapalat" w:cs="Arian AMU"/>
          <w:lang w:val="hy-AM"/>
        </w:rPr>
      </w:pPr>
      <w:r w:rsidRPr="007967DE">
        <w:rPr>
          <w:rFonts w:ascii="GHEA Grapalat" w:hAnsi="GHEA Grapalat" w:cs="Arian AMU"/>
          <w:lang w:val="hy-AM"/>
        </w:rPr>
        <w:t>Նախագծ</w:t>
      </w:r>
      <w:r w:rsidR="00B86965" w:rsidRPr="007967DE">
        <w:rPr>
          <w:rFonts w:ascii="GHEA Grapalat" w:hAnsi="GHEA Grapalat" w:cs="Arian AMU"/>
          <w:lang w:val="hy-AM"/>
        </w:rPr>
        <w:t>եր</w:t>
      </w:r>
      <w:r w:rsidRPr="007967DE">
        <w:rPr>
          <w:rFonts w:ascii="GHEA Grapalat" w:hAnsi="GHEA Grapalat" w:cs="Arian AMU"/>
          <w:lang w:val="hy-AM"/>
        </w:rPr>
        <w:t>ի ընդունման կապակցությամբ լրացուցիչ ֆինանսական միջոցների անհրաժեշտությունը</w:t>
      </w:r>
      <w:r w:rsidRPr="007967DE">
        <w:rPr>
          <w:rFonts w:ascii="Calibri" w:hAnsi="Calibri" w:cs="Calibri"/>
          <w:lang w:val="hy-AM"/>
        </w:rPr>
        <w:t> </w:t>
      </w:r>
      <w:r w:rsidRPr="007967DE">
        <w:rPr>
          <w:rFonts w:ascii="GHEA Grapalat" w:hAnsi="GHEA Grapalat" w:cs="Arian AMU"/>
          <w:lang w:val="hy-AM"/>
        </w:rPr>
        <w:t xml:space="preserve"> </w:t>
      </w:r>
      <w:r w:rsidRPr="007967DE">
        <w:rPr>
          <w:rFonts w:ascii="GHEA Grapalat" w:hAnsi="GHEA Grapalat" w:cs="GHEA Grapalat"/>
          <w:lang w:val="hy-AM"/>
        </w:rPr>
        <w:t>բացակայում</w:t>
      </w:r>
      <w:r w:rsidRPr="007967DE">
        <w:rPr>
          <w:rFonts w:ascii="GHEA Grapalat" w:hAnsi="GHEA Grapalat" w:cs="Arian AMU"/>
          <w:lang w:val="hy-AM"/>
        </w:rPr>
        <w:t xml:space="preserve"> </w:t>
      </w:r>
      <w:r w:rsidRPr="007967DE">
        <w:rPr>
          <w:rFonts w:ascii="GHEA Grapalat" w:hAnsi="GHEA Grapalat" w:cs="GHEA Grapalat"/>
          <w:lang w:val="hy-AM"/>
        </w:rPr>
        <w:t>է</w:t>
      </w:r>
      <w:r w:rsidRPr="007967DE">
        <w:rPr>
          <w:rFonts w:ascii="GHEA Grapalat" w:hAnsi="GHEA Grapalat" w:cs="Arian AMU"/>
          <w:lang w:val="hy-AM"/>
        </w:rPr>
        <w:t xml:space="preserve"> </w:t>
      </w:r>
      <w:r w:rsidRPr="007967DE">
        <w:rPr>
          <w:rFonts w:ascii="GHEA Grapalat" w:hAnsi="GHEA Grapalat" w:cs="GHEA Grapalat"/>
          <w:lang w:val="hy-AM"/>
        </w:rPr>
        <w:t>և</w:t>
      </w:r>
      <w:r w:rsidRPr="007967DE">
        <w:rPr>
          <w:rFonts w:ascii="GHEA Grapalat" w:hAnsi="GHEA Grapalat" w:cs="Arian AMU"/>
          <w:lang w:val="hy-AM"/>
        </w:rPr>
        <w:t xml:space="preserve"> </w:t>
      </w:r>
      <w:r w:rsidRPr="007967DE">
        <w:rPr>
          <w:rFonts w:ascii="GHEA Grapalat" w:hAnsi="GHEA Grapalat" w:cs="GHEA Grapalat"/>
          <w:lang w:val="hy-AM"/>
        </w:rPr>
        <w:t>պետական</w:t>
      </w:r>
      <w:r w:rsidRPr="007967DE">
        <w:rPr>
          <w:rFonts w:ascii="GHEA Grapalat" w:hAnsi="GHEA Grapalat" w:cs="Arian AMU"/>
          <w:lang w:val="hy-AM"/>
        </w:rPr>
        <w:t xml:space="preserve"> </w:t>
      </w:r>
      <w:r w:rsidRPr="007967DE">
        <w:rPr>
          <w:rFonts w:ascii="GHEA Grapalat" w:hAnsi="GHEA Grapalat" w:cs="GHEA Grapalat"/>
          <w:lang w:val="hy-AM"/>
        </w:rPr>
        <w:t>բյուջեի</w:t>
      </w:r>
      <w:r w:rsidRPr="007967DE">
        <w:rPr>
          <w:rFonts w:ascii="GHEA Grapalat" w:hAnsi="GHEA Grapalat" w:cs="Arian AMU"/>
          <w:lang w:val="hy-AM"/>
        </w:rPr>
        <w:t xml:space="preserve"> </w:t>
      </w:r>
      <w:r w:rsidRPr="007967DE">
        <w:rPr>
          <w:rFonts w:ascii="GHEA Grapalat" w:hAnsi="GHEA Grapalat" w:cs="GHEA Grapalat"/>
          <w:lang w:val="hy-AM"/>
        </w:rPr>
        <w:t>եկամուտներում</w:t>
      </w:r>
      <w:r w:rsidRPr="007967DE">
        <w:rPr>
          <w:rFonts w:ascii="GHEA Grapalat" w:hAnsi="GHEA Grapalat" w:cs="Arian AMU"/>
          <w:lang w:val="hy-AM"/>
        </w:rPr>
        <w:t xml:space="preserve"> </w:t>
      </w:r>
      <w:r w:rsidRPr="007967DE">
        <w:rPr>
          <w:rFonts w:ascii="GHEA Grapalat" w:hAnsi="GHEA Grapalat" w:cs="GHEA Grapalat"/>
          <w:lang w:val="hy-AM"/>
        </w:rPr>
        <w:t>և</w:t>
      </w:r>
      <w:r w:rsidRPr="007967DE">
        <w:rPr>
          <w:rFonts w:ascii="GHEA Grapalat" w:hAnsi="GHEA Grapalat" w:cs="Arian AMU"/>
          <w:lang w:val="hy-AM"/>
        </w:rPr>
        <w:t xml:space="preserve"> </w:t>
      </w:r>
      <w:r w:rsidRPr="007967DE">
        <w:rPr>
          <w:rFonts w:ascii="GHEA Grapalat" w:hAnsi="GHEA Grapalat" w:cs="GHEA Grapalat"/>
          <w:lang w:val="hy-AM"/>
        </w:rPr>
        <w:t>ծախսերում</w:t>
      </w:r>
      <w:r w:rsidRPr="007967DE">
        <w:rPr>
          <w:rFonts w:ascii="GHEA Grapalat" w:hAnsi="GHEA Grapalat" w:cs="Arian AMU"/>
          <w:lang w:val="hy-AM"/>
        </w:rPr>
        <w:t xml:space="preserve"> </w:t>
      </w:r>
      <w:r w:rsidRPr="007967DE">
        <w:rPr>
          <w:rFonts w:ascii="GHEA Grapalat" w:hAnsi="GHEA Grapalat" w:cs="GHEA Grapalat"/>
          <w:lang w:val="hy-AM"/>
        </w:rPr>
        <w:t>չեն</w:t>
      </w:r>
      <w:r w:rsidRPr="007967DE">
        <w:rPr>
          <w:rFonts w:ascii="GHEA Grapalat" w:hAnsi="GHEA Grapalat" w:cs="Arian AMU"/>
          <w:lang w:val="hy-AM"/>
        </w:rPr>
        <w:t xml:space="preserve"> </w:t>
      </w:r>
      <w:r w:rsidRPr="007967DE">
        <w:rPr>
          <w:rFonts w:ascii="GHEA Grapalat" w:hAnsi="GHEA Grapalat" w:cs="GHEA Grapalat"/>
          <w:lang w:val="hy-AM"/>
        </w:rPr>
        <w:t>սպասվում</w:t>
      </w:r>
      <w:r w:rsidRPr="007967DE">
        <w:rPr>
          <w:rFonts w:ascii="GHEA Grapalat" w:hAnsi="GHEA Grapalat" w:cs="Arian AMU"/>
          <w:lang w:val="hy-AM"/>
        </w:rPr>
        <w:t xml:space="preserve"> </w:t>
      </w:r>
      <w:r w:rsidRPr="007967DE">
        <w:rPr>
          <w:rFonts w:ascii="GHEA Grapalat" w:hAnsi="GHEA Grapalat" w:cs="GHEA Grapalat"/>
          <w:lang w:val="hy-AM"/>
        </w:rPr>
        <w:t>փոփոխություններ</w:t>
      </w:r>
      <w:r w:rsidRPr="007967DE">
        <w:rPr>
          <w:rFonts w:ascii="GHEA Grapalat" w:hAnsi="GHEA Grapalat" w:cs="Arian AMU"/>
          <w:lang w:val="hy-AM"/>
        </w:rPr>
        <w:t>:</w:t>
      </w:r>
    </w:p>
    <w:p w14:paraId="27634DE9" w14:textId="567EE0A5" w:rsidR="004A02C2" w:rsidRPr="007967DE" w:rsidRDefault="004A02C2" w:rsidP="00E9526C">
      <w:pPr>
        <w:pStyle w:val="NormalWeb"/>
        <w:numPr>
          <w:ilvl w:val="0"/>
          <w:numId w:val="1"/>
        </w:numPr>
        <w:shd w:val="clear" w:color="auto" w:fill="FFFFFF"/>
        <w:spacing w:before="0" w:beforeAutospacing="0" w:after="0" w:afterAutospacing="0" w:line="276" w:lineRule="auto"/>
        <w:ind w:left="-810" w:right="-900" w:firstLine="450"/>
        <w:jc w:val="both"/>
        <w:textAlignment w:val="baseline"/>
        <w:rPr>
          <w:rFonts w:ascii="GHEA Grapalat" w:hAnsi="GHEA Grapalat" w:cs="Arian AMU"/>
          <w:lang w:val="hy-AM"/>
        </w:rPr>
      </w:pPr>
      <w:r w:rsidRPr="007967DE">
        <w:rPr>
          <w:rStyle w:val="Strong"/>
          <w:rFonts w:ascii="GHEA Grapalat" w:eastAsiaTheme="majorEastAsia" w:hAnsi="GHEA Grapalat" w:cs="Arian AMU"/>
          <w:bdr w:val="none" w:sz="0" w:space="0" w:color="auto" w:frame="1"/>
          <w:lang w:val="hy-AM"/>
        </w:rPr>
        <w:t>Կապը ռազմավարական փաստաթղթերի հետ.</w:t>
      </w:r>
    </w:p>
    <w:p w14:paraId="1D938D96" w14:textId="1338DF16" w:rsidR="004A02C2" w:rsidRDefault="004374CF" w:rsidP="00E9526C">
      <w:pPr>
        <w:pStyle w:val="ListParagraph"/>
        <w:spacing w:line="276" w:lineRule="auto"/>
        <w:ind w:left="-810" w:right="-900" w:firstLine="450"/>
        <w:jc w:val="both"/>
        <w:rPr>
          <w:rFonts w:ascii="GHEA Grapalat" w:hAnsi="GHEA Grapalat"/>
          <w:lang w:val="hy-AM"/>
        </w:rPr>
      </w:pPr>
      <w:r>
        <w:rPr>
          <w:rFonts w:ascii="GHEA Grapalat" w:hAnsi="GHEA Grapalat"/>
          <w:lang w:val="hy-AM"/>
        </w:rPr>
        <w:t xml:space="preserve">ՀՀ </w:t>
      </w:r>
      <w:r w:rsidR="00E04B0E">
        <w:rPr>
          <w:rFonts w:ascii="GHEA Grapalat" w:hAnsi="GHEA Grapalat"/>
          <w:lang w:val="hy-AM"/>
        </w:rPr>
        <w:t>կառավարության 2021-</w:t>
      </w:r>
      <w:r w:rsidR="006C1B88">
        <w:rPr>
          <w:rFonts w:ascii="GHEA Grapalat" w:hAnsi="GHEA Grapalat"/>
          <w:lang w:val="hy-AM"/>
        </w:rPr>
        <w:t>20</w:t>
      </w:r>
      <w:r w:rsidR="00E04B0E">
        <w:rPr>
          <w:rFonts w:ascii="GHEA Grapalat" w:hAnsi="GHEA Grapalat"/>
          <w:lang w:val="hy-AM"/>
        </w:rPr>
        <w:t>26</w:t>
      </w:r>
      <w:r>
        <w:rPr>
          <w:rFonts w:ascii="GHEA Grapalat" w:hAnsi="GHEA Grapalat"/>
          <w:lang w:val="hy-AM"/>
        </w:rPr>
        <w:t>թթ</w:t>
      </w:r>
      <w:r>
        <w:rPr>
          <w:rFonts w:ascii="Cambria Math" w:hAnsi="Cambria Math"/>
          <w:lang w:val="hy-AM"/>
        </w:rPr>
        <w:t>․</w:t>
      </w:r>
      <w:r w:rsidR="00E04B0E">
        <w:rPr>
          <w:rFonts w:ascii="GHEA Grapalat" w:hAnsi="GHEA Grapalat"/>
          <w:lang w:val="hy-AM"/>
        </w:rPr>
        <w:t xml:space="preserve"> ծրագրի համաձայն՝ պետք է իրականացվի </w:t>
      </w:r>
      <w:r w:rsidR="00E04B0E" w:rsidRPr="00D027F0">
        <w:rPr>
          <w:rFonts w:ascii="GHEA Grapalat" w:hAnsi="GHEA Grapalat"/>
          <w:lang w:val="hy-AM"/>
        </w:rPr>
        <w:t xml:space="preserve">նույնականացման և իրավասությունների ճանաչման արդիական համակարգի ներդրում։ </w:t>
      </w:r>
    </w:p>
    <w:p w14:paraId="0673E7E8" w14:textId="4C3816B0" w:rsidR="006C1B88" w:rsidRPr="006C1B88" w:rsidRDefault="006C1B88" w:rsidP="00E9526C">
      <w:pPr>
        <w:pStyle w:val="ListParagraph"/>
        <w:spacing w:line="276" w:lineRule="auto"/>
        <w:ind w:left="-810" w:right="-900" w:firstLine="450"/>
        <w:jc w:val="right"/>
        <w:rPr>
          <w:rFonts w:ascii="GHEA Grapalat" w:hAnsi="GHEA Grapalat"/>
          <w:b/>
          <w:bCs/>
          <w:lang w:val="hy-AM"/>
        </w:rPr>
      </w:pPr>
      <w:r w:rsidRPr="006C1B88">
        <w:rPr>
          <w:rFonts w:ascii="GHEA Grapalat" w:hAnsi="GHEA Grapalat"/>
          <w:b/>
          <w:bCs/>
          <w:lang w:val="hy-AM"/>
        </w:rPr>
        <w:t>ՀՀ ներքին գործերի նախարարություն</w:t>
      </w:r>
    </w:p>
    <w:sectPr w:rsidR="006C1B88" w:rsidRPr="006C1B88" w:rsidSect="00950BCA">
      <w:footerReference w:type="default" r:id="rId8"/>
      <w:pgSz w:w="12240" w:h="15840"/>
      <w:pgMar w:top="540" w:right="1440" w:bottom="36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AD08E" w14:textId="77777777" w:rsidR="00DB2D61" w:rsidRDefault="00DB2D61" w:rsidP="001E3BF3">
      <w:pPr>
        <w:spacing w:after="0" w:line="240" w:lineRule="auto"/>
      </w:pPr>
      <w:r>
        <w:separator/>
      </w:r>
    </w:p>
  </w:endnote>
  <w:endnote w:type="continuationSeparator" w:id="0">
    <w:p w14:paraId="645865C8" w14:textId="77777777" w:rsidR="00DB2D61" w:rsidRDefault="00DB2D61" w:rsidP="001E3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auto"/>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4000EEF" w:usb1="5000000B"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81394"/>
      <w:docPartObj>
        <w:docPartGallery w:val="Page Numbers (Bottom of Page)"/>
        <w:docPartUnique/>
      </w:docPartObj>
    </w:sdtPr>
    <w:sdtEndPr>
      <w:rPr>
        <w:noProof/>
      </w:rPr>
    </w:sdtEndPr>
    <w:sdtContent>
      <w:p w14:paraId="6F4DF6BD" w14:textId="1AB22701" w:rsidR="001E3BF3" w:rsidRDefault="00A421D4">
        <w:pPr>
          <w:pStyle w:val="Footer"/>
          <w:jc w:val="center"/>
        </w:pPr>
      </w:p>
    </w:sdtContent>
  </w:sdt>
  <w:p w14:paraId="24B08D20" w14:textId="77777777" w:rsidR="001E3BF3" w:rsidRDefault="001E3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11556" w14:textId="77777777" w:rsidR="00DB2D61" w:rsidRDefault="00DB2D61" w:rsidP="001E3BF3">
      <w:pPr>
        <w:spacing w:after="0" w:line="240" w:lineRule="auto"/>
      </w:pPr>
      <w:r>
        <w:separator/>
      </w:r>
    </w:p>
  </w:footnote>
  <w:footnote w:type="continuationSeparator" w:id="0">
    <w:p w14:paraId="01C84AC5" w14:textId="77777777" w:rsidR="00DB2D61" w:rsidRDefault="00DB2D61" w:rsidP="001E3BF3">
      <w:pPr>
        <w:spacing w:after="0" w:line="240" w:lineRule="auto"/>
      </w:pPr>
      <w:r>
        <w:continuationSeparator/>
      </w:r>
    </w:p>
  </w:footnote>
  <w:footnote w:id="1">
    <w:p w14:paraId="3B8948B0" w14:textId="29890C58" w:rsidR="00F315F9" w:rsidRPr="00F315F9" w:rsidRDefault="00F315F9">
      <w:pPr>
        <w:pStyle w:val="FootnoteText"/>
        <w:rPr>
          <w:rFonts w:ascii="Arial" w:hAnsi="Arial"/>
          <w:lang w:val="hy-AM"/>
        </w:rPr>
      </w:pPr>
      <w:r>
        <w:rPr>
          <w:rStyle w:val="FootnoteReference"/>
        </w:rPr>
        <w:footnoteRef/>
      </w:r>
      <w:r>
        <w:t xml:space="preserve"> </w:t>
      </w:r>
      <w:hyperlink r:id="rId1" w:history="1">
        <w:r w:rsidRPr="00FC611C">
          <w:rPr>
            <w:rStyle w:val="Hyperlink"/>
          </w:rPr>
          <w:t>https://www.riigiteataja.ee/en/eli/504072022003/consolide?utm</w:t>
        </w:r>
      </w:hyperlink>
      <w:r>
        <w:rPr>
          <w:rFonts w:ascii="Arial" w:hAnsi="Arial"/>
          <w:lang w:val="hy-AM"/>
        </w:rPr>
        <w:t xml:space="preserve"> </w:t>
      </w:r>
    </w:p>
  </w:footnote>
  <w:footnote w:id="2">
    <w:p w14:paraId="2AA6DA99" w14:textId="09AB5973" w:rsidR="00F315F9" w:rsidRPr="00D027F0" w:rsidRDefault="00F315F9" w:rsidP="00F315F9">
      <w:pPr>
        <w:pStyle w:val="FootnoteText"/>
        <w:rPr>
          <w:lang w:val="hy-AM"/>
        </w:rPr>
      </w:pPr>
      <w:r>
        <w:rPr>
          <w:rStyle w:val="FootnoteReference"/>
        </w:rPr>
        <w:footnoteRef/>
      </w:r>
      <w:r w:rsidRPr="00D027F0">
        <w:rPr>
          <w:lang w:val="hy-AM"/>
        </w:rPr>
        <w:t xml:space="preserve"> </w:t>
      </w:r>
      <w:hyperlink r:id="rId2" w:history="1">
        <w:r w:rsidRPr="00D027F0">
          <w:rPr>
            <w:rStyle w:val="Hyperlink"/>
            <w:lang w:val="hy-AM"/>
          </w:rPr>
          <w:t>https://www.vestnesis.lv/ta/id/62793-personu-apliecinosu-dokumentu-likums?utm</w:t>
        </w:r>
      </w:hyperlink>
    </w:p>
    <w:p w14:paraId="052D9FF0" w14:textId="19A9FE2F" w:rsidR="00F315F9" w:rsidRPr="00F315F9" w:rsidRDefault="00F315F9">
      <w:pPr>
        <w:pStyle w:val="FootnoteText"/>
        <w:rPr>
          <w:rFonts w:ascii="Arial" w:hAnsi="Arial"/>
          <w:lang w:val="hy-AM"/>
        </w:rPr>
      </w:pPr>
      <w:r>
        <w:rPr>
          <w:rFonts w:ascii="Arial" w:hAnsi="Arial"/>
          <w:lang w:val="hy-AM"/>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A46"/>
    <w:multiLevelType w:val="hybridMultilevel"/>
    <w:tmpl w:val="CF02F5F4"/>
    <w:lvl w:ilvl="0" w:tplc="3800BD82">
      <w:start w:val="1"/>
      <w:numFmt w:val="decimal"/>
      <w:lvlText w:val="%1."/>
      <w:lvlJc w:val="left"/>
      <w:pPr>
        <w:ind w:left="720" w:hanging="360"/>
      </w:pPr>
      <w:rPr>
        <w:rFonts w:ascii="GHEA Grapalat" w:hAnsi="GHEA Grapalat"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B499E"/>
    <w:multiLevelType w:val="hybridMultilevel"/>
    <w:tmpl w:val="1E0891EA"/>
    <w:lvl w:ilvl="0" w:tplc="2260343E">
      <w:start w:val="1"/>
      <w:numFmt w:val="decimal"/>
      <w:lvlText w:val="%1."/>
      <w:lvlJc w:val="left"/>
      <w:pPr>
        <w:ind w:left="164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839732018">
    <w:abstractNumId w:val="0"/>
  </w:num>
  <w:num w:numId="2" w16cid:durableId="572856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7F"/>
    <w:rsid w:val="000244B1"/>
    <w:rsid w:val="0008579C"/>
    <w:rsid w:val="000A1424"/>
    <w:rsid w:val="000A3A15"/>
    <w:rsid w:val="000A5037"/>
    <w:rsid w:val="000B6029"/>
    <w:rsid w:val="000D0155"/>
    <w:rsid w:val="000F019C"/>
    <w:rsid w:val="000F24B0"/>
    <w:rsid w:val="000F2600"/>
    <w:rsid w:val="000F76F3"/>
    <w:rsid w:val="001356E2"/>
    <w:rsid w:val="00137CF6"/>
    <w:rsid w:val="001674D0"/>
    <w:rsid w:val="00172F46"/>
    <w:rsid w:val="00174F3B"/>
    <w:rsid w:val="00177562"/>
    <w:rsid w:val="00183704"/>
    <w:rsid w:val="00183ABA"/>
    <w:rsid w:val="001A3A6F"/>
    <w:rsid w:val="001B04A1"/>
    <w:rsid w:val="001B04D6"/>
    <w:rsid w:val="001C5495"/>
    <w:rsid w:val="001E3BF3"/>
    <w:rsid w:val="001F31D0"/>
    <w:rsid w:val="0022437E"/>
    <w:rsid w:val="0023457F"/>
    <w:rsid w:val="00243476"/>
    <w:rsid w:val="00255E47"/>
    <w:rsid w:val="00261AC8"/>
    <w:rsid w:val="0026609A"/>
    <w:rsid w:val="00281E9D"/>
    <w:rsid w:val="0028443A"/>
    <w:rsid w:val="0028764A"/>
    <w:rsid w:val="002D6D9B"/>
    <w:rsid w:val="002E0DFE"/>
    <w:rsid w:val="002E0E27"/>
    <w:rsid w:val="002E355A"/>
    <w:rsid w:val="002E779D"/>
    <w:rsid w:val="002F7F5B"/>
    <w:rsid w:val="00306DB1"/>
    <w:rsid w:val="0032778D"/>
    <w:rsid w:val="003404FE"/>
    <w:rsid w:val="00374414"/>
    <w:rsid w:val="003A0112"/>
    <w:rsid w:val="003A2450"/>
    <w:rsid w:val="003B4B1D"/>
    <w:rsid w:val="003D45F6"/>
    <w:rsid w:val="00405C41"/>
    <w:rsid w:val="00420435"/>
    <w:rsid w:val="004374CF"/>
    <w:rsid w:val="004429CB"/>
    <w:rsid w:val="00462DAB"/>
    <w:rsid w:val="00466A5F"/>
    <w:rsid w:val="0046759F"/>
    <w:rsid w:val="00492CB5"/>
    <w:rsid w:val="0049648A"/>
    <w:rsid w:val="004A02C2"/>
    <w:rsid w:val="004F4F1C"/>
    <w:rsid w:val="0053170A"/>
    <w:rsid w:val="00562597"/>
    <w:rsid w:val="005827D2"/>
    <w:rsid w:val="0058415D"/>
    <w:rsid w:val="00586C2E"/>
    <w:rsid w:val="00592D68"/>
    <w:rsid w:val="00595666"/>
    <w:rsid w:val="00596051"/>
    <w:rsid w:val="005C4A20"/>
    <w:rsid w:val="005C57C9"/>
    <w:rsid w:val="005E5F3A"/>
    <w:rsid w:val="006267DD"/>
    <w:rsid w:val="0062719A"/>
    <w:rsid w:val="00673152"/>
    <w:rsid w:val="006835DD"/>
    <w:rsid w:val="006A03D5"/>
    <w:rsid w:val="006C1B88"/>
    <w:rsid w:val="006E3E5A"/>
    <w:rsid w:val="006F6226"/>
    <w:rsid w:val="00713633"/>
    <w:rsid w:val="00726FE3"/>
    <w:rsid w:val="00743F7B"/>
    <w:rsid w:val="00750920"/>
    <w:rsid w:val="007609B4"/>
    <w:rsid w:val="00783BC9"/>
    <w:rsid w:val="00793E8A"/>
    <w:rsid w:val="007967DE"/>
    <w:rsid w:val="007C297E"/>
    <w:rsid w:val="007C2F68"/>
    <w:rsid w:val="007C3393"/>
    <w:rsid w:val="007C3959"/>
    <w:rsid w:val="007E13BF"/>
    <w:rsid w:val="0080480D"/>
    <w:rsid w:val="00821F3E"/>
    <w:rsid w:val="00835E31"/>
    <w:rsid w:val="00854FB2"/>
    <w:rsid w:val="00863CD1"/>
    <w:rsid w:val="0087557F"/>
    <w:rsid w:val="008A4E2E"/>
    <w:rsid w:val="0090611A"/>
    <w:rsid w:val="00912B81"/>
    <w:rsid w:val="009327A9"/>
    <w:rsid w:val="00941A40"/>
    <w:rsid w:val="00950BCA"/>
    <w:rsid w:val="009654A4"/>
    <w:rsid w:val="0097633C"/>
    <w:rsid w:val="00985B26"/>
    <w:rsid w:val="009C40A5"/>
    <w:rsid w:val="009D6B8A"/>
    <w:rsid w:val="009F72F2"/>
    <w:rsid w:val="00A30145"/>
    <w:rsid w:val="00A4090F"/>
    <w:rsid w:val="00A421D4"/>
    <w:rsid w:val="00A443B0"/>
    <w:rsid w:val="00A45A71"/>
    <w:rsid w:val="00A56CF1"/>
    <w:rsid w:val="00A71BE2"/>
    <w:rsid w:val="00A8035D"/>
    <w:rsid w:val="00A85525"/>
    <w:rsid w:val="00AB299A"/>
    <w:rsid w:val="00AB6358"/>
    <w:rsid w:val="00AC1999"/>
    <w:rsid w:val="00AF72E0"/>
    <w:rsid w:val="00B702A0"/>
    <w:rsid w:val="00B70E74"/>
    <w:rsid w:val="00B86965"/>
    <w:rsid w:val="00B928BA"/>
    <w:rsid w:val="00BA15E5"/>
    <w:rsid w:val="00BC2D0E"/>
    <w:rsid w:val="00BC44FA"/>
    <w:rsid w:val="00BE0F1D"/>
    <w:rsid w:val="00C03F9D"/>
    <w:rsid w:val="00C04D1B"/>
    <w:rsid w:val="00C17DD3"/>
    <w:rsid w:val="00C200DF"/>
    <w:rsid w:val="00C54864"/>
    <w:rsid w:val="00C57BB8"/>
    <w:rsid w:val="00CA5814"/>
    <w:rsid w:val="00CD57A4"/>
    <w:rsid w:val="00D027F0"/>
    <w:rsid w:val="00D21E89"/>
    <w:rsid w:val="00D3108C"/>
    <w:rsid w:val="00D46014"/>
    <w:rsid w:val="00D472A2"/>
    <w:rsid w:val="00DB2D61"/>
    <w:rsid w:val="00DC1A1A"/>
    <w:rsid w:val="00DE3DEE"/>
    <w:rsid w:val="00DF32D7"/>
    <w:rsid w:val="00DF7411"/>
    <w:rsid w:val="00E04B0E"/>
    <w:rsid w:val="00E311A6"/>
    <w:rsid w:val="00E617A3"/>
    <w:rsid w:val="00E74D0C"/>
    <w:rsid w:val="00E8425D"/>
    <w:rsid w:val="00E861EE"/>
    <w:rsid w:val="00E9526C"/>
    <w:rsid w:val="00E9708C"/>
    <w:rsid w:val="00EA203D"/>
    <w:rsid w:val="00EB2929"/>
    <w:rsid w:val="00ED1202"/>
    <w:rsid w:val="00EE40D5"/>
    <w:rsid w:val="00EE4725"/>
    <w:rsid w:val="00EE5682"/>
    <w:rsid w:val="00F11053"/>
    <w:rsid w:val="00F16706"/>
    <w:rsid w:val="00F23ABB"/>
    <w:rsid w:val="00F315F9"/>
    <w:rsid w:val="00F33EAA"/>
    <w:rsid w:val="00F46A39"/>
    <w:rsid w:val="00F71389"/>
    <w:rsid w:val="00F847CB"/>
    <w:rsid w:val="00F91AF3"/>
    <w:rsid w:val="00FA50AA"/>
    <w:rsid w:val="00FC13C2"/>
    <w:rsid w:val="00FF5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800D23"/>
  <w15:chartTrackingRefBased/>
  <w15:docId w15:val="{44165E8C-B528-409C-BC48-FB18D840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2C2"/>
  </w:style>
  <w:style w:type="paragraph" w:styleId="Heading1">
    <w:name w:val="heading 1"/>
    <w:basedOn w:val="Normal"/>
    <w:next w:val="Normal"/>
    <w:link w:val="Heading1Char"/>
    <w:uiPriority w:val="9"/>
    <w:qFormat/>
    <w:rsid w:val="00875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57F"/>
    <w:rPr>
      <w:rFonts w:eastAsiaTheme="majorEastAsia" w:cstheme="majorBidi"/>
      <w:color w:val="272727" w:themeColor="text1" w:themeTint="D8"/>
    </w:rPr>
  </w:style>
  <w:style w:type="paragraph" w:styleId="Title">
    <w:name w:val="Title"/>
    <w:basedOn w:val="Normal"/>
    <w:next w:val="Normal"/>
    <w:link w:val="TitleChar"/>
    <w:uiPriority w:val="10"/>
    <w:qFormat/>
    <w:rsid w:val="00875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57F"/>
    <w:pPr>
      <w:spacing w:before="160"/>
      <w:jc w:val="center"/>
    </w:pPr>
    <w:rPr>
      <w:i/>
      <w:iCs/>
      <w:color w:val="404040" w:themeColor="text1" w:themeTint="BF"/>
    </w:rPr>
  </w:style>
  <w:style w:type="character" w:customStyle="1" w:styleId="QuoteChar">
    <w:name w:val="Quote Char"/>
    <w:basedOn w:val="DefaultParagraphFont"/>
    <w:link w:val="Quote"/>
    <w:uiPriority w:val="29"/>
    <w:rsid w:val="0087557F"/>
    <w:rPr>
      <w:i/>
      <w:iCs/>
      <w:color w:val="404040" w:themeColor="text1" w:themeTint="BF"/>
    </w:rPr>
  </w:style>
  <w:style w:type="paragraph" w:styleId="ListParagraph">
    <w:name w:val="List Paragraph"/>
    <w:basedOn w:val="Normal"/>
    <w:uiPriority w:val="34"/>
    <w:qFormat/>
    <w:rsid w:val="0087557F"/>
    <w:pPr>
      <w:ind w:left="720"/>
      <w:contextualSpacing/>
    </w:pPr>
  </w:style>
  <w:style w:type="character" w:styleId="IntenseEmphasis">
    <w:name w:val="Intense Emphasis"/>
    <w:basedOn w:val="DefaultParagraphFont"/>
    <w:uiPriority w:val="21"/>
    <w:qFormat/>
    <w:rsid w:val="0087557F"/>
    <w:rPr>
      <w:i/>
      <w:iCs/>
      <w:color w:val="0F4761" w:themeColor="accent1" w:themeShade="BF"/>
    </w:rPr>
  </w:style>
  <w:style w:type="paragraph" w:styleId="IntenseQuote">
    <w:name w:val="Intense Quote"/>
    <w:basedOn w:val="Normal"/>
    <w:next w:val="Normal"/>
    <w:link w:val="IntenseQuoteChar"/>
    <w:uiPriority w:val="30"/>
    <w:qFormat/>
    <w:rsid w:val="00875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57F"/>
    <w:rPr>
      <w:i/>
      <w:iCs/>
      <w:color w:val="0F4761" w:themeColor="accent1" w:themeShade="BF"/>
    </w:rPr>
  </w:style>
  <w:style w:type="character" w:styleId="IntenseReference">
    <w:name w:val="Intense Reference"/>
    <w:basedOn w:val="DefaultParagraphFont"/>
    <w:uiPriority w:val="32"/>
    <w:qFormat/>
    <w:rsid w:val="0087557F"/>
    <w:rPr>
      <w:b/>
      <w:bCs/>
      <w:smallCaps/>
      <w:color w:val="0F4761" w:themeColor="accent1" w:themeShade="BF"/>
      <w:spacing w:val="5"/>
    </w:rPr>
  </w:style>
  <w:style w:type="paragraph" w:styleId="NormalWeb">
    <w:name w:val="Normal (Web)"/>
    <w:basedOn w:val="Normal"/>
    <w:uiPriority w:val="99"/>
    <w:unhideWhenUsed/>
    <w:rsid w:val="004A02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A02C2"/>
    <w:rPr>
      <w:b/>
      <w:bCs/>
    </w:rPr>
  </w:style>
  <w:style w:type="paragraph" w:styleId="Header">
    <w:name w:val="header"/>
    <w:basedOn w:val="Normal"/>
    <w:link w:val="HeaderChar"/>
    <w:uiPriority w:val="99"/>
    <w:unhideWhenUsed/>
    <w:rsid w:val="001E3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BF3"/>
  </w:style>
  <w:style w:type="paragraph" w:styleId="Footer">
    <w:name w:val="footer"/>
    <w:basedOn w:val="Normal"/>
    <w:link w:val="FooterChar"/>
    <w:uiPriority w:val="99"/>
    <w:unhideWhenUsed/>
    <w:rsid w:val="001E3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BF3"/>
  </w:style>
  <w:style w:type="table" w:styleId="TableGrid">
    <w:name w:val="Table Grid"/>
    <w:basedOn w:val="TableNormal"/>
    <w:uiPriority w:val="39"/>
    <w:rsid w:val="000F0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315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5F9"/>
    <w:rPr>
      <w:sz w:val="20"/>
      <w:szCs w:val="20"/>
    </w:rPr>
  </w:style>
  <w:style w:type="character" w:styleId="FootnoteReference">
    <w:name w:val="footnote reference"/>
    <w:basedOn w:val="DefaultParagraphFont"/>
    <w:uiPriority w:val="99"/>
    <w:semiHidden/>
    <w:unhideWhenUsed/>
    <w:rsid w:val="00F315F9"/>
    <w:rPr>
      <w:vertAlign w:val="superscript"/>
    </w:rPr>
  </w:style>
  <w:style w:type="character" w:styleId="Hyperlink">
    <w:name w:val="Hyperlink"/>
    <w:basedOn w:val="DefaultParagraphFont"/>
    <w:uiPriority w:val="99"/>
    <w:unhideWhenUsed/>
    <w:rsid w:val="00F315F9"/>
    <w:rPr>
      <w:color w:val="467886" w:themeColor="hyperlink"/>
      <w:u w:val="single"/>
    </w:rPr>
  </w:style>
  <w:style w:type="character" w:styleId="FollowedHyperlink">
    <w:name w:val="FollowedHyperlink"/>
    <w:basedOn w:val="DefaultParagraphFont"/>
    <w:uiPriority w:val="99"/>
    <w:semiHidden/>
    <w:unhideWhenUsed/>
    <w:rsid w:val="00F315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634505">
      <w:bodyDiv w:val="1"/>
      <w:marLeft w:val="0"/>
      <w:marRight w:val="0"/>
      <w:marTop w:val="0"/>
      <w:marBottom w:val="0"/>
      <w:divBdr>
        <w:top w:val="none" w:sz="0" w:space="0" w:color="auto"/>
        <w:left w:val="none" w:sz="0" w:space="0" w:color="auto"/>
        <w:bottom w:val="none" w:sz="0" w:space="0" w:color="auto"/>
        <w:right w:val="none" w:sz="0" w:space="0" w:color="auto"/>
      </w:divBdr>
    </w:div>
    <w:div w:id="813646798">
      <w:bodyDiv w:val="1"/>
      <w:marLeft w:val="0"/>
      <w:marRight w:val="0"/>
      <w:marTop w:val="0"/>
      <w:marBottom w:val="0"/>
      <w:divBdr>
        <w:top w:val="none" w:sz="0" w:space="0" w:color="auto"/>
        <w:left w:val="none" w:sz="0" w:space="0" w:color="auto"/>
        <w:bottom w:val="none" w:sz="0" w:space="0" w:color="auto"/>
        <w:right w:val="none" w:sz="0" w:space="0" w:color="auto"/>
      </w:divBdr>
    </w:div>
    <w:div w:id="90939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vestnesis.lv/ta/id/62793-personu-apliecinosu-dokumentu-likums?utm" TargetMode="External"/><Relationship Id="rId1" Type="http://schemas.openxmlformats.org/officeDocument/2006/relationships/hyperlink" Target="https://www.riigiteataja.ee/en/eli/504072022003/consolide?u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D2D56-DC33-4C7B-968B-A4AB2AA46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1798</Words>
  <Characters>13736</Characters>
  <Application>Microsoft Office Word</Application>
  <DocSecurity>0</DocSecurity>
  <Lines>223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Sigma User4</dc:creator>
  <cp:keywords>https://mul2-mia.gov.am/tasks/5800996/oneclick?token=c7e2e9b5646788e92e32c5bd79a3cf1f</cp:keywords>
  <dc:description/>
  <cp:lastModifiedBy>Admin</cp:lastModifiedBy>
  <cp:revision>3</cp:revision>
  <dcterms:created xsi:type="dcterms:W3CDTF">2026-02-06T08:38:00Z</dcterms:created>
  <dcterms:modified xsi:type="dcterms:W3CDTF">2026-02-26T14:46:00Z</dcterms:modified>
</cp:coreProperties>
</file>