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952CC" w14:textId="77777777" w:rsidR="005D3198" w:rsidRPr="00FE244A" w:rsidRDefault="005D3198" w:rsidP="005D3198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14:ligatures w14:val="none"/>
        </w:rPr>
      </w:pPr>
      <w:r w:rsidRPr="005D319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14:ligatures w14:val="none"/>
        </w:rPr>
        <w:t>ՀԻՄՆԱՎՈՐՈՒՄ</w:t>
      </w:r>
    </w:p>
    <w:p w14:paraId="617D2AEC" w14:textId="77777777" w:rsidR="005D3198" w:rsidRPr="005D3198" w:rsidRDefault="005D3198" w:rsidP="005D3198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14:ligatures w14:val="none"/>
        </w:rPr>
      </w:pPr>
    </w:p>
    <w:p w14:paraId="6216F750" w14:textId="7563EA5C" w:rsidR="005D3198" w:rsidRPr="00FE244A" w:rsidRDefault="005D3198" w:rsidP="005D3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kern w:val="0"/>
          <w14:ligatures w14:val="none"/>
        </w:rPr>
      </w:pPr>
      <w:r w:rsidRPr="00FE244A">
        <w:rPr>
          <w:rFonts w:ascii="GHEA Grapalat" w:eastAsia="Times New Roman" w:hAnsi="GHEA Grapalat" w:cs="Arial"/>
          <w:b/>
          <w:bCs/>
          <w:kern w:val="0"/>
          <w14:ligatures w14:val="none"/>
        </w:rPr>
        <w:t>«ՊԵՏԱԿԱՆ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ՏՈՒՐՔԻ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ՄԱՍԻՆ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ՕՐԵՆՔՈՒՄ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ԼՐԱՑՈՒՄՆԵՐ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ԿԱՏԱՐԵԼՈՒ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 xml:space="preserve">ՄԱՍԻՆ», </w:t>
      </w:r>
      <w:r w:rsidRPr="00FE244A">
        <w:rPr>
          <w:rFonts w:ascii="GHEA Grapalat" w:hAnsi="GHEA Grapalat"/>
          <w:b/>
          <w:bCs/>
        </w:rPr>
        <w:t>«</w:t>
      </w:r>
      <w:r w:rsidRPr="00FE244A">
        <w:rPr>
          <w:rFonts w:ascii="GHEA Grapalat" w:hAnsi="GHEA Grapalat" w:cs="Sylfaen"/>
          <w:b/>
          <w:bCs/>
        </w:rPr>
        <w:t>ԷԼԵԿՏՐՈՆԱՅԻՆ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ՀԱՂՈՐԴԱԿՑՈՒԹՅԱՆ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ՄԱՍԻՆ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ՕՐԵՆՔՈՒՄ</w:t>
      </w:r>
      <w:r w:rsidR="0052402D">
        <w:rPr>
          <w:rFonts w:ascii="GHEA Grapalat" w:hAnsi="GHEA Grapalat" w:cs="Sylfaen"/>
          <w:b/>
          <w:bCs/>
        </w:rPr>
        <w:t xml:space="preserve"> ԼՐԱՑՈՒՄՆԵՐ ԵՎ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ՓՈՓՈԽՈՒԹՅՈՒՆՆԵՐ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ԿԱՏԱՐԵԼՈՒ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 xml:space="preserve">ՄԱՍԻՆ», </w:t>
      </w:r>
      <w:r w:rsidRPr="00FE244A">
        <w:rPr>
          <w:rFonts w:ascii="GHEA Grapalat" w:hAnsi="GHEA Grapalat"/>
          <w:b/>
          <w:bCs/>
        </w:rPr>
        <w:t>«</w:t>
      </w:r>
      <w:r w:rsidRPr="00FE244A">
        <w:rPr>
          <w:rFonts w:ascii="GHEA Grapalat" w:hAnsi="GHEA Grapalat" w:cs="Sylfaen"/>
          <w:b/>
          <w:bCs/>
        </w:rPr>
        <w:t>ԳՈՐԾՈՒՆԵՈՒԹՅԱՆ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ԻՐԱԿԱՆԱՑՄԱՆ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ԾԱՆՈՒՑՄԱՆ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ՄԱՍԻՆ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ՕՐԵՆՔՈՒՄ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ԼՐԱՑՈՒՄ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>ԿԱՏԱՐԵԼՈՒ</w:t>
      </w:r>
      <w:r w:rsidRPr="00FE244A">
        <w:rPr>
          <w:rFonts w:ascii="GHEA Grapalat" w:hAnsi="GHEA Grapalat"/>
          <w:b/>
          <w:bCs/>
        </w:rPr>
        <w:t xml:space="preserve"> </w:t>
      </w:r>
      <w:r w:rsidRPr="00FE244A">
        <w:rPr>
          <w:rFonts w:ascii="GHEA Grapalat" w:hAnsi="GHEA Grapalat" w:cs="Sylfaen"/>
          <w:b/>
          <w:bCs/>
        </w:rPr>
        <w:t xml:space="preserve">ՄԱՍԻՆ», </w:t>
      </w:r>
      <w:r w:rsidRPr="00FE244A">
        <w:rPr>
          <w:rFonts w:ascii="GHEA Grapalat" w:eastAsia="Times New Roman" w:hAnsi="GHEA Grapalat" w:cs="Arial"/>
          <w:b/>
          <w:bCs/>
          <w:kern w:val="0"/>
          <w14:ligatures w14:val="none"/>
        </w:rPr>
        <w:t>«ԱՌԵՎՏՐԻ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ԵՎ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ԾԱՌԱՅՈՒԹՅՈՒՆՆԵՐԻ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ՄԱՍԻՆ</w:t>
      </w:r>
      <w:r w:rsidRPr="00FE244A">
        <w:rPr>
          <w:rFonts w:ascii="GHEA Grapalat" w:eastAsia="Times New Roman" w:hAnsi="GHEA Grapalat" w:cs="Arial"/>
          <w:b/>
          <w:bCs/>
          <w:kern w:val="0"/>
          <w14:ligatures w14:val="none"/>
        </w:rPr>
        <w:t xml:space="preserve"> 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ՕՐԵՆՔՈՒՄ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ԼՐԱՑՈՒՄՆԵՐ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ԿԱՏԱՐԵԼՈՒ</w:t>
      </w:r>
      <w:r w:rsidRPr="00FE244A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  <w:r w:rsidRPr="00FE244A">
        <w:rPr>
          <w:rFonts w:ascii="GHEA Grapalat" w:eastAsia="Times New Roman" w:hAnsi="GHEA Grapalat" w:cs="GHEA Grapalat"/>
          <w:b/>
          <w:bCs/>
          <w:kern w:val="0"/>
          <w14:ligatures w14:val="none"/>
        </w:rPr>
        <w:t>ՄԱՍԻՆ</w:t>
      </w:r>
      <w:r w:rsidRPr="00FE244A">
        <w:rPr>
          <w:rFonts w:ascii="GHEA Grapalat" w:eastAsia="Times New Roman" w:hAnsi="GHEA Grapalat" w:cs="Arial"/>
          <w:b/>
          <w:bCs/>
          <w:kern w:val="0"/>
          <w14:ligatures w14:val="none"/>
        </w:rPr>
        <w:t>» ՕՐԵՆՔՆԵՐԻ ՆԱԽԱԳԾԵՐԻ ԸՆԴՈՒՆՄԱՆ ՎԵՐԱԲԵՐՅԱԼ</w:t>
      </w:r>
    </w:p>
    <w:p w14:paraId="79E66032" w14:textId="6B9C1E6C" w:rsidR="005D3198" w:rsidRPr="005D3198" w:rsidRDefault="005D3198" w:rsidP="005D3198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kern w:val="0"/>
          <w14:ligatures w14:val="none"/>
        </w:rPr>
      </w:pPr>
    </w:p>
    <w:p w14:paraId="16055F45" w14:textId="77777777" w:rsidR="005D3198" w:rsidRPr="00155C79" w:rsidRDefault="005D3198" w:rsidP="00155C7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kern w:val="0"/>
          <w14:ligatures w14:val="none"/>
        </w:rPr>
      </w:pPr>
      <w:r w:rsidRPr="00155C79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Ընթացիկ իրավիճակը և իրավական ակտի ընդունման անհրաժեշտությունը</w:t>
      </w:r>
      <w:r w:rsidRPr="00155C79">
        <w:rPr>
          <w:rFonts w:ascii="Cambria Math" w:eastAsia="Microsoft JhengHei" w:hAnsi="Cambria Math" w:cs="Cambria Math"/>
          <w:b/>
          <w:kern w:val="0"/>
          <w:u w:val="single"/>
          <w:bdr w:val="none" w:sz="0" w:space="0" w:color="auto" w:frame="1"/>
          <w14:ligatures w14:val="none"/>
        </w:rPr>
        <w:t>․</w:t>
      </w:r>
    </w:p>
    <w:p w14:paraId="0605EC15" w14:textId="6EC3BC2B" w:rsidR="00FE244A" w:rsidRPr="00FE244A" w:rsidRDefault="00FE244A" w:rsidP="00155C79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 w:cs="Sylfaen"/>
          <w:lang w:val="hy-AM"/>
        </w:rPr>
        <w:t>Հայաստանում</w:t>
      </w:r>
      <w:r w:rsidRPr="00FE244A">
        <w:rPr>
          <w:rFonts w:ascii="GHEA Grapalat" w:hAnsi="GHEA Grapalat"/>
          <w:lang w:val="hy-AM"/>
        </w:rPr>
        <w:t xml:space="preserve"> IMEI </w:t>
      </w:r>
      <w:r w:rsidRPr="00FE244A">
        <w:rPr>
          <w:rFonts w:ascii="GHEA Grapalat" w:hAnsi="GHEA Grapalat" w:cs="Sylfaen"/>
          <w:lang w:val="hy-AM"/>
        </w:rPr>
        <w:t>կոդերի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վերահսկողության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բացակայությունը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նպաստում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է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չմաքսազերծված</w:t>
      </w:r>
      <w:r w:rsidRPr="00FE244A">
        <w:rPr>
          <w:rFonts w:ascii="GHEA Grapalat" w:hAnsi="GHEA Grapalat"/>
          <w:lang w:val="hy-AM"/>
        </w:rPr>
        <w:t xml:space="preserve">, </w:t>
      </w:r>
      <w:r w:rsidRPr="00FE244A">
        <w:rPr>
          <w:rFonts w:ascii="GHEA Grapalat" w:hAnsi="GHEA Grapalat" w:cs="Sylfaen"/>
          <w:lang w:val="hy-AM"/>
        </w:rPr>
        <w:t>կեղծ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կամ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փոփոխված</w:t>
      </w:r>
      <w:r w:rsidRPr="00FE244A">
        <w:rPr>
          <w:rFonts w:ascii="GHEA Grapalat" w:hAnsi="GHEA Grapalat"/>
          <w:lang w:val="hy-AM"/>
        </w:rPr>
        <w:t xml:space="preserve"> IMEI</w:t>
      </w:r>
      <w:r w:rsidR="0089437E">
        <w:rPr>
          <w:rFonts w:ascii="GHEA Grapalat" w:hAnsi="GHEA Grapalat" w:cs="Sylfaen"/>
          <w:lang w:val="hy-AM"/>
        </w:rPr>
        <w:t xml:space="preserve"> կոդ</w:t>
      </w:r>
      <w:r w:rsidRPr="00FE244A">
        <w:rPr>
          <w:rFonts w:ascii="GHEA Grapalat" w:hAnsi="GHEA Grapalat" w:cs="Sylfaen"/>
          <w:lang w:val="hy-AM"/>
        </w:rPr>
        <w:t>երով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բջջային</w:t>
      </w:r>
      <w:r w:rsidRPr="00FE244A">
        <w:rPr>
          <w:rFonts w:ascii="GHEA Grapalat" w:hAnsi="GHEA Grapalat"/>
          <w:lang w:val="hy-AM"/>
        </w:rPr>
        <w:t xml:space="preserve"> </w:t>
      </w:r>
      <w:r w:rsidR="00E73908">
        <w:rPr>
          <w:rFonts w:ascii="GHEA Grapalat" w:hAnsi="GHEA Grapalat" w:cs="Sylfaen"/>
          <w:lang w:val="hy-AM"/>
        </w:rPr>
        <w:t>հեռախոսների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շրջանառությանը</w:t>
      </w:r>
      <w:r w:rsidRPr="00FE244A">
        <w:rPr>
          <w:rFonts w:ascii="GHEA Grapalat" w:hAnsi="GHEA Grapalat"/>
          <w:lang w:val="hy-AM"/>
        </w:rPr>
        <w:t xml:space="preserve">, </w:t>
      </w:r>
      <w:r w:rsidRPr="00FE244A">
        <w:rPr>
          <w:rFonts w:ascii="GHEA Grapalat" w:hAnsi="GHEA Grapalat" w:cs="Sylfaen"/>
          <w:lang w:val="hy-AM"/>
        </w:rPr>
        <w:t>ինչը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հանգեցնում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է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հարկային</w:t>
      </w:r>
      <w:r w:rsidRPr="00FE244A">
        <w:rPr>
          <w:rFonts w:ascii="GHEA Grapalat" w:hAnsi="GHEA Grapalat"/>
          <w:lang w:val="hy-AM"/>
        </w:rPr>
        <w:t xml:space="preserve"> </w:t>
      </w:r>
      <w:r w:rsidR="00155C79">
        <w:rPr>
          <w:rFonts w:ascii="GHEA Grapalat" w:hAnsi="GHEA Grapalat"/>
          <w:lang w:val="hy-AM"/>
        </w:rPr>
        <w:t xml:space="preserve">մուտքերի </w:t>
      </w:r>
      <w:r w:rsidRPr="00FE244A">
        <w:rPr>
          <w:rFonts w:ascii="GHEA Grapalat" w:hAnsi="GHEA Grapalat" w:cs="Sylfaen"/>
          <w:lang w:val="hy-AM"/>
        </w:rPr>
        <w:t>կորուստների</w:t>
      </w:r>
      <w:r w:rsidRPr="00FE244A">
        <w:rPr>
          <w:rFonts w:ascii="GHEA Grapalat" w:hAnsi="GHEA Grapalat"/>
          <w:lang w:val="hy-AM"/>
        </w:rPr>
        <w:t xml:space="preserve">, </w:t>
      </w:r>
      <w:r w:rsidRPr="00FE244A">
        <w:rPr>
          <w:rFonts w:ascii="GHEA Grapalat" w:hAnsi="GHEA Grapalat" w:cs="Sylfaen"/>
          <w:lang w:val="hy-AM"/>
        </w:rPr>
        <w:t>շուկայի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մրցակցության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խաթարման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և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տեխնիկական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ու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անվտանգության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ռիսկերի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աճի։</w:t>
      </w:r>
      <w:r w:rsidR="00693576">
        <w:rPr>
          <w:rFonts w:ascii="GHEA Grapalat" w:hAnsi="GHEA Grapalat" w:cs="Sylfaen"/>
          <w:lang w:val="hy-AM"/>
        </w:rPr>
        <w:t xml:space="preserve"> </w:t>
      </w:r>
      <w:r w:rsidR="00693576" w:rsidRPr="00476DDE">
        <w:rPr>
          <w:rFonts w:ascii="GHEA Grapalat" w:hAnsi="GHEA Grapalat" w:cs="Sylfaen"/>
          <w:lang w:val="hy-AM"/>
        </w:rPr>
        <w:t>IM</w:t>
      </w:r>
      <w:r w:rsidR="00693576">
        <w:rPr>
          <w:rFonts w:ascii="GHEA Grapalat" w:hAnsi="GHEA Grapalat" w:cs="Sylfaen"/>
          <w:lang w:val="hy-AM"/>
        </w:rPr>
        <w:t>EI կոդերի վերահսկողության մեխանիզմների բացակայության արդյունքում երաշխավորված չեն հատկապես Հայաստան ժամանակավոր եկող անձանց անձնական տվյալների պաշտպանությունը։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Անհրաժեշտ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է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ներդնել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արդյունավետ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համակարգ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ներմուծված</w:t>
      </w:r>
      <w:r w:rsidR="00E73908">
        <w:rPr>
          <w:rFonts w:ascii="GHEA Grapalat" w:hAnsi="GHEA Grapalat" w:cs="Sylfaen"/>
          <w:lang w:val="hy-AM"/>
        </w:rPr>
        <w:t xml:space="preserve"> բջջային</w:t>
      </w:r>
      <w:r w:rsidRPr="00FE244A">
        <w:rPr>
          <w:rFonts w:ascii="GHEA Grapalat" w:hAnsi="GHEA Grapalat"/>
          <w:lang w:val="hy-AM"/>
        </w:rPr>
        <w:t xml:space="preserve"> </w:t>
      </w:r>
      <w:r w:rsidR="00E73908">
        <w:rPr>
          <w:rFonts w:ascii="GHEA Grapalat" w:hAnsi="GHEA Grapalat" w:cs="Sylfaen"/>
          <w:lang w:val="hy-AM"/>
        </w:rPr>
        <w:t>հեռախոսների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ամբողջական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գրանցման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և</w:t>
      </w:r>
      <w:r w:rsidRPr="00FE244A">
        <w:rPr>
          <w:rFonts w:ascii="GHEA Grapalat" w:hAnsi="GHEA Grapalat"/>
          <w:lang w:val="hy-AM"/>
        </w:rPr>
        <w:t xml:space="preserve"> </w:t>
      </w:r>
      <w:r w:rsidR="00155C79">
        <w:rPr>
          <w:rFonts w:ascii="GHEA Grapalat" w:hAnsi="GHEA Grapalat" w:cs="Sylfaen"/>
          <w:lang w:val="hy-AM"/>
        </w:rPr>
        <w:t>հետագծելիության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ապահովման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համար՝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միջազգային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լավագույն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փորձին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համապատասխան</w:t>
      </w:r>
      <w:r w:rsidRPr="00FE244A">
        <w:rPr>
          <w:rFonts w:ascii="GHEA Grapalat" w:hAnsi="GHEA Grapalat"/>
          <w:lang w:val="hy-AM"/>
        </w:rPr>
        <w:t>։</w:t>
      </w:r>
    </w:p>
    <w:p w14:paraId="2C3EA0A5" w14:textId="13E526D0" w:rsidR="00FE244A" w:rsidRPr="00FE244A" w:rsidRDefault="00FE244A" w:rsidP="00155C79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/>
          <w:lang w:val="hy-AM"/>
        </w:rPr>
        <w:t xml:space="preserve">IMEI միասնական համակարգի ներդրումը հնարավորություն կտա համադրել մաքսային տվյալները, օպերատորների ակտիվացումները և միջազգային ռեգիստրները՝ թույլատրելով միայն օրինական ներմուծված </w:t>
      </w:r>
      <w:r w:rsidR="00E73908">
        <w:rPr>
          <w:rFonts w:ascii="GHEA Grapalat" w:hAnsi="GHEA Grapalat"/>
          <w:lang w:val="hy-AM"/>
        </w:rPr>
        <w:t>բջջային հեռախոսների</w:t>
      </w:r>
      <w:r w:rsidRPr="00FE244A">
        <w:rPr>
          <w:rFonts w:ascii="GHEA Grapalat" w:hAnsi="GHEA Grapalat"/>
          <w:lang w:val="hy-AM"/>
        </w:rPr>
        <w:t xml:space="preserve"> ակտիվացում։ Սա կնվազեցնի ստվերային շրջանառությունը, կբարձրացնի պետական վերահսկողությունն ու կխթանի հանրային անվտանգությունը։</w:t>
      </w:r>
      <w:r w:rsidR="00853EBE">
        <w:rPr>
          <w:rFonts w:ascii="GHEA Grapalat" w:hAnsi="GHEA Grapalat"/>
          <w:lang w:val="hy-AM"/>
        </w:rPr>
        <w:t xml:space="preserve"> Ներկայիս զարգացող թվային աշխարհում համակարգի ներդրումը կապահովի երկրի տնտեսական բարեկեցության, հանցագործությունների կանխման և բացահայտման, ինչպես նաև անձանց իրավունքների և ազատությունների պաշտպանությանը երաշխավորումը։</w:t>
      </w:r>
    </w:p>
    <w:p w14:paraId="209B3AED" w14:textId="77777777" w:rsidR="005D3198" w:rsidRPr="00155C79" w:rsidRDefault="005D3198" w:rsidP="005D3198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kern w:val="0"/>
          <w14:ligatures w14:val="none"/>
        </w:rPr>
      </w:pPr>
      <w:r w:rsidRPr="00155C79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Առաջարկվող կագավորման բնույթը</w:t>
      </w:r>
      <w:r w:rsidRPr="00155C79">
        <w:rPr>
          <w:rFonts w:ascii="Microsoft JhengHei" w:eastAsia="Microsoft JhengHei" w:hAnsi="Microsoft JhengHei" w:cs="Microsoft JhengHei" w:hint="eastAsia"/>
          <w:b/>
          <w:kern w:val="0"/>
          <w:u w:val="single"/>
          <w:bdr w:val="none" w:sz="0" w:space="0" w:color="auto" w:frame="1"/>
          <w14:ligatures w14:val="none"/>
        </w:rPr>
        <w:t>․</w:t>
      </w:r>
    </w:p>
    <w:p w14:paraId="490D6687" w14:textId="40AF850B" w:rsidR="00E7172F" w:rsidRPr="00FE244A" w:rsidRDefault="00E7172F" w:rsidP="00E10AF0">
      <w:pPr>
        <w:pStyle w:val="NormalWeb"/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 w:cs="Sylfaen"/>
          <w:lang w:val="hy-AM"/>
        </w:rPr>
        <w:t>Առաջարկվում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է</w:t>
      </w:r>
      <w:r w:rsidRPr="00FE244A">
        <w:rPr>
          <w:rFonts w:ascii="GHEA Grapalat" w:hAnsi="GHEA Grapalat"/>
          <w:lang w:val="hy-AM"/>
        </w:rPr>
        <w:t xml:space="preserve"> </w:t>
      </w:r>
      <w:r w:rsidRPr="00FE244A">
        <w:rPr>
          <w:rFonts w:ascii="GHEA Grapalat" w:hAnsi="GHEA Grapalat" w:cs="Sylfaen"/>
          <w:lang w:val="hy-AM"/>
        </w:rPr>
        <w:t>օրենքով</w:t>
      </w:r>
      <w:r w:rsidRPr="00FE244A">
        <w:rPr>
          <w:rFonts w:ascii="GHEA Grapalat" w:hAnsi="GHEA Grapalat"/>
          <w:lang w:val="hy-AM"/>
        </w:rPr>
        <w:t xml:space="preserve"> </w:t>
      </w:r>
      <w:r w:rsidR="00155C79">
        <w:rPr>
          <w:rFonts w:ascii="GHEA Grapalat" w:hAnsi="GHEA Grapalat" w:cs="Sylfaen"/>
          <w:lang w:val="hy-AM"/>
        </w:rPr>
        <w:t>ամրագրել</w:t>
      </w:r>
      <w:r w:rsidRPr="00FE244A">
        <w:rPr>
          <w:rFonts w:ascii="GHEA Grapalat" w:hAnsi="GHEA Grapalat"/>
          <w:lang w:val="hy-AM"/>
        </w:rPr>
        <w:t>՝</w:t>
      </w:r>
    </w:p>
    <w:p w14:paraId="65A1AB55" w14:textId="288FC5AC" w:rsidR="00693576" w:rsidRPr="00693576" w:rsidRDefault="00693576" w:rsidP="00693576">
      <w:pPr>
        <w:pStyle w:val="NormalWeb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անհատի կողմից իր նոր բջջային հեռախոսի </w:t>
      </w:r>
      <w:r w:rsidRPr="00476DDE">
        <w:rPr>
          <w:rFonts w:ascii="GHEA Grapalat" w:hAnsi="GHEA Grapalat"/>
          <w:lang w:val="hy-AM"/>
        </w:rPr>
        <w:t xml:space="preserve">IMEI </w:t>
      </w:r>
      <w:r>
        <w:rPr>
          <w:rFonts w:ascii="GHEA Grapalat" w:hAnsi="GHEA Grapalat"/>
          <w:lang w:val="hy-AM"/>
        </w:rPr>
        <w:t>կոդի առցանց գրանցման հնարավորություն</w:t>
      </w:r>
      <w:r w:rsidR="00155C79">
        <w:rPr>
          <w:rFonts w:ascii="GHEA Grapalat" w:hAnsi="GHEA Grapalat"/>
          <w:lang w:val="hy-AM"/>
        </w:rPr>
        <w:t>,</w:t>
      </w:r>
    </w:p>
    <w:p w14:paraId="2223304C" w14:textId="65BE0B85" w:rsidR="00E7172F" w:rsidRPr="00FE244A" w:rsidRDefault="00E7172F" w:rsidP="00E10AF0">
      <w:pPr>
        <w:pStyle w:val="NormalWeb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/>
          <w:lang w:val="hy-AM"/>
        </w:rPr>
        <w:t xml:space="preserve">IMEI միասնական </w:t>
      </w:r>
      <w:r w:rsidRPr="00FE244A">
        <w:rPr>
          <w:rStyle w:val="Strong"/>
          <w:rFonts w:ascii="GHEA Grapalat" w:eastAsiaTheme="majorEastAsia" w:hAnsi="GHEA Grapalat"/>
          <w:lang w:val="hy-AM"/>
        </w:rPr>
        <w:t>գրանցման և վերահսկողության</w:t>
      </w:r>
      <w:r w:rsidRPr="00FE244A">
        <w:rPr>
          <w:rFonts w:ascii="GHEA Grapalat" w:hAnsi="GHEA Grapalat"/>
          <w:lang w:val="hy-AM"/>
        </w:rPr>
        <w:t xml:space="preserve"> պետական համակարգ,</w:t>
      </w:r>
    </w:p>
    <w:p w14:paraId="3B0092A0" w14:textId="2CE42B46" w:rsidR="00E7172F" w:rsidRPr="00FE244A" w:rsidRDefault="006C4982" w:rsidP="00E10AF0">
      <w:pPr>
        <w:pStyle w:val="NormalWeb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/>
          <w:lang w:val="hy-AM"/>
        </w:rPr>
        <w:t>բջջային կապի ծառայություններ մատուցելիս</w:t>
      </w:r>
      <w:r w:rsidRPr="00FE244A">
        <w:rPr>
          <w:rStyle w:val="Strong"/>
          <w:rFonts w:ascii="GHEA Grapalat" w:eastAsiaTheme="majorEastAsia" w:hAnsi="GHEA Grapalat"/>
          <w:lang w:val="hy-AM"/>
        </w:rPr>
        <w:t xml:space="preserve"> </w:t>
      </w:r>
      <w:r w:rsidR="00E7172F" w:rsidRPr="00FE244A">
        <w:rPr>
          <w:rStyle w:val="Strong"/>
          <w:rFonts w:ascii="GHEA Grapalat" w:eastAsiaTheme="majorEastAsia" w:hAnsi="GHEA Grapalat"/>
          <w:lang w:val="hy-AM"/>
        </w:rPr>
        <w:t>IMEI համապատասխանության պարտադիր պահանջ</w:t>
      </w:r>
      <w:r w:rsidR="00E7172F" w:rsidRPr="00FE244A">
        <w:rPr>
          <w:rFonts w:ascii="GHEA Grapalat" w:hAnsi="GHEA Grapalat"/>
          <w:lang w:val="hy-AM"/>
        </w:rPr>
        <w:t>,</w:t>
      </w:r>
    </w:p>
    <w:p w14:paraId="2005D4C0" w14:textId="665C48A0" w:rsidR="00E7172F" w:rsidRPr="00FE244A" w:rsidRDefault="006C4982" w:rsidP="00E10AF0">
      <w:pPr>
        <w:pStyle w:val="NormalWeb"/>
        <w:numPr>
          <w:ilvl w:val="0"/>
          <w:numId w:val="15"/>
        </w:numPr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/>
          <w:lang w:val="hy-AM"/>
        </w:rPr>
        <w:lastRenderedPageBreak/>
        <w:t xml:space="preserve">պետական մարմինների, մաքսային ծառայությունների և կապի օպերատորների միջև IMEI տվյալների շտեմարանների </w:t>
      </w:r>
      <w:r w:rsidR="00E7172F" w:rsidRPr="00FE244A">
        <w:rPr>
          <w:rFonts w:ascii="GHEA Grapalat" w:hAnsi="GHEA Grapalat"/>
          <w:lang w:val="hy-AM"/>
        </w:rPr>
        <w:t xml:space="preserve">համապատասխան </w:t>
      </w:r>
      <w:r w:rsidR="00E10AF0" w:rsidRPr="00FE244A">
        <w:rPr>
          <w:rStyle w:val="Strong"/>
          <w:rFonts w:ascii="GHEA Grapalat" w:eastAsiaTheme="majorEastAsia" w:hAnsi="GHEA Grapalat"/>
          <w:lang w:val="hy-AM"/>
        </w:rPr>
        <w:t>փոխգործելիության ապահովում</w:t>
      </w:r>
      <w:r w:rsidR="00155C79">
        <w:rPr>
          <w:rFonts w:ascii="GHEA Grapalat" w:hAnsi="GHEA Grapalat"/>
          <w:lang w:val="hy-AM"/>
        </w:rPr>
        <w:t>:</w:t>
      </w:r>
    </w:p>
    <w:p w14:paraId="1ABF8E50" w14:textId="77777777" w:rsidR="00E7172F" w:rsidRPr="00FE244A" w:rsidRDefault="00E7172F" w:rsidP="00155C79">
      <w:pPr>
        <w:pStyle w:val="NormalWeb"/>
        <w:ind w:firstLine="360"/>
        <w:jc w:val="both"/>
        <w:rPr>
          <w:rFonts w:ascii="GHEA Grapalat" w:hAnsi="GHEA Grapalat"/>
          <w:lang w:val="hy-AM"/>
        </w:rPr>
      </w:pPr>
      <w:r w:rsidRPr="00FE244A">
        <w:rPr>
          <w:rFonts w:ascii="GHEA Grapalat" w:hAnsi="GHEA Grapalat"/>
          <w:lang w:val="hy-AM"/>
        </w:rPr>
        <w:t>Առաջարկվող իրավական կարգավորումը ներառում է պարտադիր IMEI գրանցում օրինական ներմուծման պահից, միաժամանակ սահմանափակումներ է մտցնում կոդերի կրկնօրինակման, փոփոխման և չմաքսազերծված սարքերի ակտիվացման նկատմամբ:</w:t>
      </w:r>
    </w:p>
    <w:p w14:paraId="12CFE426" w14:textId="109DCFC1" w:rsidR="00E7172F" w:rsidRPr="00155C79" w:rsidRDefault="00E7172F" w:rsidP="006C498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</w:pPr>
      <w:r w:rsidRPr="00155C79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Ակնկալվող արդյունքը՝</w:t>
      </w:r>
    </w:p>
    <w:p w14:paraId="4602D0CA" w14:textId="77777777" w:rsidR="00E7172F" w:rsidRPr="00E7172F" w:rsidRDefault="00E7172F" w:rsidP="00E10AF0">
      <w:pPr>
        <w:pStyle w:val="NormalWeb"/>
        <w:jc w:val="both"/>
        <w:rPr>
          <w:rFonts w:ascii="GHEA Grapalat" w:hAnsi="GHEA Grapalat"/>
          <w:lang w:val="hy-AM"/>
        </w:rPr>
      </w:pPr>
      <w:r w:rsidRPr="00E7172F">
        <w:rPr>
          <w:rFonts w:ascii="GHEA Grapalat" w:hAnsi="GHEA Grapalat"/>
          <w:lang w:val="hy-AM"/>
        </w:rPr>
        <w:t>Նախագծի ընդունումը կնպաստի՝</w:t>
      </w:r>
    </w:p>
    <w:p w14:paraId="7510AEEB" w14:textId="77777777" w:rsidR="00E7172F" w:rsidRPr="00E7172F" w:rsidRDefault="00E7172F" w:rsidP="00E10AF0">
      <w:pPr>
        <w:pStyle w:val="NormalWeb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 w:rsidRPr="00E7172F">
        <w:rPr>
          <w:rFonts w:ascii="GHEA Grapalat" w:hAnsi="GHEA Grapalat"/>
          <w:b/>
          <w:bCs/>
          <w:lang w:val="hy-AM"/>
        </w:rPr>
        <w:t>ստվերային տնտեսության կրճատմանը</w:t>
      </w:r>
      <w:r w:rsidRPr="00E7172F">
        <w:rPr>
          <w:rFonts w:ascii="GHEA Grapalat" w:hAnsi="GHEA Grapalat"/>
          <w:lang w:val="hy-AM"/>
        </w:rPr>
        <w:t>՝ հարկային վարչարարության լիազորությունների արդիականացմամբ,</w:t>
      </w:r>
    </w:p>
    <w:p w14:paraId="1C136FE6" w14:textId="31C17135" w:rsidR="00E7172F" w:rsidRPr="00E7172F" w:rsidRDefault="00E7172F" w:rsidP="00E10AF0">
      <w:pPr>
        <w:pStyle w:val="NormalWeb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 w:rsidRPr="00E7172F">
        <w:rPr>
          <w:rFonts w:ascii="GHEA Grapalat" w:hAnsi="GHEA Grapalat"/>
          <w:b/>
          <w:bCs/>
          <w:lang w:val="hy-AM"/>
        </w:rPr>
        <w:t>բջջային սարքերի շուկայի կարգավորմանն ու սպառողների պաշտպանությանը</w:t>
      </w:r>
      <w:r w:rsidRPr="00E7172F">
        <w:rPr>
          <w:rFonts w:ascii="GHEA Grapalat" w:hAnsi="GHEA Grapalat"/>
          <w:lang w:val="hy-AM"/>
        </w:rPr>
        <w:t>,</w:t>
      </w:r>
      <w:r w:rsidR="00321E87">
        <w:rPr>
          <w:rFonts w:ascii="GHEA Grapalat" w:hAnsi="GHEA Grapalat"/>
          <w:lang w:val="hy-AM"/>
        </w:rPr>
        <w:t xml:space="preserve"> մասնավորապես՝ հեռախոսների գողության և խարդախության հանցագործությունների կանխմանը,</w:t>
      </w:r>
    </w:p>
    <w:p w14:paraId="30B88E37" w14:textId="590EAB9D" w:rsidR="00E7172F" w:rsidRPr="00E7172F" w:rsidRDefault="00E7172F" w:rsidP="00E10AF0">
      <w:pPr>
        <w:pStyle w:val="NormalWeb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 w:rsidRPr="00E7172F">
        <w:rPr>
          <w:rFonts w:ascii="GHEA Grapalat" w:hAnsi="GHEA Grapalat"/>
          <w:b/>
          <w:bCs/>
          <w:lang w:val="hy-AM"/>
        </w:rPr>
        <w:t>հանրապետությունում անվտանգային ռիսկեր</w:t>
      </w:r>
      <w:r w:rsidR="00E10AF0" w:rsidRPr="00FE244A">
        <w:rPr>
          <w:rFonts w:ascii="GHEA Grapalat" w:hAnsi="GHEA Grapalat"/>
          <w:b/>
          <w:bCs/>
          <w:lang w:val="hy-AM"/>
        </w:rPr>
        <w:t>ի</w:t>
      </w:r>
      <w:r w:rsidRPr="00E7172F">
        <w:rPr>
          <w:rFonts w:ascii="GHEA Grapalat" w:hAnsi="GHEA Grapalat"/>
          <w:b/>
          <w:bCs/>
          <w:lang w:val="hy-AM"/>
        </w:rPr>
        <w:t xml:space="preserve"> նվազեցմանը</w:t>
      </w:r>
      <w:r w:rsidR="00321E87">
        <w:rPr>
          <w:rFonts w:ascii="GHEA Grapalat" w:hAnsi="GHEA Grapalat"/>
          <w:lang w:val="hy-AM"/>
        </w:rPr>
        <w:t xml:space="preserve"> և կիբեռանվտանգության մակարդակի բարձրացմանը,</w:t>
      </w:r>
    </w:p>
    <w:p w14:paraId="3334AEA5" w14:textId="49504E72" w:rsidR="00E7172F" w:rsidRDefault="00E7172F" w:rsidP="00E10AF0">
      <w:pPr>
        <w:pStyle w:val="NormalWeb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 w:rsidRPr="00E7172F">
        <w:rPr>
          <w:rFonts w:ascii="GHEA Grapalat" w:hAnsi="GHEA Grapalat"/>
          <w:b/>
          <w:bCs/>
          <w:lang w:val="hy-AM"/>
        </w:rPr>
        <w:t>փոխ</w:t>
      </w:r>
      <w:r w:rsidR="00E10AF0" w:rsidRPr="00FE244A">
        <w:rPr>
          <w:rFonts w:ascii="GHEA Grapalat" w:hAnsi="GHEA Grapalat"/>
          <w:b/>
          <w:bCs/>
          <w:lang w:val="hy-AM"/>
        </w:rPr>
        <w:t>գործելի տվյալների</w:t>
      </w:r>
      <w:r w:rsidRPr="00E7172F">
        <w:rPr>
          <w:rFonts w:ascii="GHEA Grapalat" w:hAnsi="GHEA Grapalat"/>
          <w:b/>
          <w:bCs/>
          <w:lang w:val="hy-AM"/>
        </w:rPr>
        <w:t xml:space="preserve"> շտեմարանների ներդրմանը</w:t>
      </w:r>
      <w:r w:rsidRPr="00E7172F">
        <w:rPr>
          <w:rFonts w:ascii="GHEA Grapalat" w:hAnsi="GHEA Grapalat"/>
          <w:lang w:val="hy-AM"/>
        </w:rPr>
        <w:t>, որն ապահովում է սարքերի ամբողջական հետագծելիություն</w:t>
      </w:r>
      <w:r w:rsidR="00155C79">
        <w:rPr>
          <w:rFonts w:ascii="GHEA Grapalat" w:hAnsi="GHEA Grapalat"/>
          <w:lang w:val="hy-AM"/>
        </w:rPr>
        <w:t xml:space="preserve"> և կանխարգելիչ վերահսկողություն,</w:t>
      </w:r>
    </w:p>
    <w:p w14:paraId="098D795B" w14:textId="3AA939C9" w:rsidR="00693576" w:rsidRPr="00E7172F" w:rsidRDefault="00155C79" w:rsidP="00E10AF0">
      <w:pPr>
        <w:pStyle w:val="NormalWeb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բ</w:t>
      </w:r>
      <w:r w:rsidR="00693576">
        <w:rPr>
          <w:rFonts w:ascii="GHEA Grapalat" w:hAnsi="GHEA Grapalat"/>
          <w:b/>
          <w:bCs/>
          <w:lang w:val="hy-AM"/>
        </w:rPr>
        <w:t xml:space="preserve">ջջային կապի օպերատորների անդամակցությանը միջազգային տվյալների շտեմարաններին, </w:t>
      </w:r>
      <w:r w:rsidR="00693576">
        <w:rPr>
          <w:rFonts w:ascii="GHEA Grapalat" w:hAnsi="GHEA Grapalat"/>
          <w:lang w:val="hy-AM"/>
        </w:rPr>
        <w:t>որտեղ ֆիքսվում են միջազգային զեղծարարությունները։</w:t>
      </w:r>
    </w:p>
    <w:p w14:paraId="0DBE7B54" w14:textId="70008484" w:rsidR="005D3198" w:rsidRPr="00155C79" w:rsidRDefault="005D3198" w:rsidP="00155C7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</w:pPr>
      <w:r w:rsidRPr="00155C79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Նախագծի մշակման գործընթացում ներգրավված ինստիտուտները և անձինք</w:t>
      </w:r>
    </w:p>
    <w:p w14:paraId="5D923A87" w14:textId="77777777" w:rsidR="00E10AF0" w:rsidRPr="005D3198" w:rsidRDefault="00E10AF0" w:rsidP="00E10AF0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Times New Roman"/>
          <w:kern w:val="0"/>
          <w14:ligatures w14:val="none"/>
        </w:rPr>
      </w:pPr>
    </w:p>
    <w:p w14:paraId="756118ED" w14:textId="62AE4BF2" w:rsidR="005D07C4" w:rsidRDefault="005D07C4" w:rsidP="00155C7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GHEA Grapalat" w:hAnsi="GHEA Grapalat" w:cs="Sylfaen"/>
        </w:rPr>
      </w:pPr>
      <w:r w:rsidRPr="00FE244A">
        <w:rPr>
          <w:rFonts w:ascii="GHEA Grapalat" w:hAnsi="GHEA Grapalat" w:cs="Sylfaen"/>
        </w:rPr>
        <w:t>Նախագիծը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մշակվել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է</w:t>
      </w:r>
      <w:r w:rsidR="001C0ECB">
        <w:rPr>
          <w:rFonts w:ascii="GHEA Grapalat" w:hAnsi="GHEA Grapalat" w:cs="Sylfaen"/>
        </w:rPr>
        <w:t xml:space="preserve"> «Հայաստանի տեղեկատվական համակարգերի գործակալություն» հիմնադրամի կողմից՝</w:t>
      </w:r>
      <w:r w:rsidR="001C0ECB" w:rsidRPr="001C0ECB">
        <w:rPr>
          <w:rFonts w:ascii="GHEA Grapalat" w:hAnsi="GHEA Grapalat" w:cs="Sylfaen"/>
        </w:rPr>
        <w:t xml:space="preserve"> Տեղեկատվական համակարգերի կառավարման խորհրդի </w:t>
      </w:r>
      <w:r w:rsidRPr="00FE244A">
        <w:rPr>
          <w:rFonts w:ascii="GHEA Grapalat" w:hAnsi="GHEA Grapalat"/>
        </w:rPr>
        <w:t xml:space="preserve"> </w:t>
      </w:r>
      <w:r w:rsidR="001C0ECB" w:rsidRPr="008F7272">
        <w:rPr>
          <w:rFonts w:ascii="GHEA Grapalat" w:hAnsi="GHEA Grapalat" w:cs="Sylfaen"/>
        </w:rPr>
        <w:t>2025</w:t>
      </w:r>
      <w:r w:rsidR="001C0ECB">
        <w:rPr>
          <w:rFonts w:ascii="Arial" w:eastAsia="MS Mincho" w:hAnsi="Arial" w:cs="Arial"/>
        </w:rPr>
        <w:t xml:space="preserve">թ. </w:t>
      </w:r>
      <w:r w:rsidR="001C0ECB" w:rsidRPr="00476DDE">
        <w:rPr>
          <w:rFonts w:ascii="GHEA Grapalat" w:eastAsia="MS Mincho" w:hAnsi="GHEA Grapalat" w:cs="MS Mincho"/>
        </w:rPr>
        <w:t>սեպտեմբերի 12-ի ԽԱ</w:t>
      </w:r>
      <w:r w:rsidR="001C0ECB">
        <w:rPr>
          <w:rFonts w:ascii="GHEA Grapalat" w:eastAsia="MS Mincho" w:hAnsi="GHEA Grapalat" w:cs="MS Mincho"/>
        </w:rPr>
        <w:t xml:space="preserve">/21-2025, </w:t>
      </w:r>
      <w:r w:rsidR="00CF58DD">
        <w:rPr>
          <w:rFonts w:ascii="GHEA Grapalat" w:eastAsia="MS Mincho" w:hAnsi="GHEA Grapalat" w:cs="MS Mincho"/>
        </w:rPr>
        <w:t xml:space="preserve">2025թ. սեպտեմբերի 20-ի ԽԱ/ 22-2025, </w:t>
      </w:r>
      <w:bookmarkStart w:id="0" w:name="_GoBack"/>
      <w:bookmarkEnd w:id="0"/>
      <w:r w:rsidR="001C0ECB">
        <w:rPr>
          <w:rFonts w:ascii="GHEA Grapalat" w:eastAsia="MS Mincho" w:hAnsi="GHEA Grapalat" w:cs="MS Mincho"/>
        </w:rPr>
        <w:t xml:space="preserve">2025թ. հոկտեմբերի 4-ի ԽԱ/23-2025, </w:t>
      </w:r>
      <w:r w:rsidR="001C0ECB" w:rsidRPr="001C0ECB">
        <w:rPr>
          <w:rFonts w:ascii="GHEA Grapalat" w:eastAsia="MS Mincho" w:hAnsi="GHEA Grapalat" w:cs="MS Mincho"/>
        </w:rPr>
        <w:t>2025թ</w:t>
      </w:r>
      <w:r w:rsidR="001C0ECB">
        <w:rPr>
          <w:rFonts w:ascii="GHEA Grapalat" w:eastAsia="MS Mincho" w:hAnsi="GHEA Grapalat" w:cs="MS Mincho"/>
        </w:rPr>
        <w:t xml:space="preserve">. </w:t>
      </w:r>
      <w:r w:rsidR="001C0ECB" w:rsidRPr="001C0ECB">
        <w:rPr>
          <w:rFonts w:ascii="GHEA Grapalat" w:eastAsia="MS Mincho" w:hAnsi="GHEA Grapalat" w:cs="MS Mincho"/>
        </w:rPr>
        <w:t xml:space="preserve">հոկտեմբերի </w:t>
      </w:r>
      <w:r w:rsidR="001C0ECB">
        <w:rPr>
          <w:rFonts w:ascii="GHEA Grapalat" w:eastAsia="MS Mincho" w:hAnsi="GHEA Grapalat" w:cs="MS Mincho"/>
        </w:rPr>
        <w:t xml:space="preserve">18-ի ԽԱ/24-2025, </w:t>
      </w:r>
      <w:r w:rsidR="001C0ECB" w:rsidRPr="008F7272">
        <w:rPr>
          <w:rFonts w:ascii="GHEA Grapalat" w:hAnsi="GHEA Grapalat" w:cs="Sylfaen"/>
        </w:rPr>
        <w:t>2026թ</w:t>
      </w:r>
      <w:r w:rsidR="001C0ECB">
        <w:rPr>
          <w:rFonts w:ascii="MS Mincho" w:eastAsia="MS Mincho" w:hAnsi="MS Mincho" w:cs="MS Mincho"/>
        </w:rPr>
        <w:t>.</w:t>
      </w:r>
      <w:r w:rsidR="001C0ECB" w:rsidRPr="00476DDE">
        <w:rPr>
          <w:rFonts w:ascii="GHEA Grapalat" w:eastAsia="MS Mincho" w:hAnsi="GHEA Grapalat" w:cs="MS Mincho"/>
        </w:rPr>
        <w:t xml:space="preserve"> </w:t>
      </w:r>
      <w:r w:rsidR="00574D6E">
        <w:rPr>
          <w:rFonts w:ascii="GHEA Grapalat" w:eastAsia="MS Mincho" w:hAnsi="GHEA Grapalat" w:cs="MS Mincho"/>
        </w:rPr>
        <w:t>h</w:t>
      </w:r>
      <w:r w:rsidR="001C0ECB" w:rsidRPr="00476DDE">
        <w:rPr>
          <w:rFonts w:ascii="GHEA Grapalat" w:eastAsia="MS Mincho" w:hAnsi="GHEA Grapalat" w:cs="MS Mincho"/>
        </w:rPr>
        <w:t>ունվարի 24-ի ԽԱ</w:t>
      </w:r>
      <w:r w:rsidR="001C0ECB">
        <w:rPr>
          <w:rFonts w:ascii="GHEA Grapalat" w:eastAsia="MS Mincho" w:hAnsi="GHEA Grapalat" w:cs="MS Mincho"/>
        </w:rPr>
        <w:t xml:space="preserve">/02-2026 </w:t>
      </w:r>
      <w:r w:rsidR="001C0ECB" w:rsidRPr="00476DDE">
        <w:rPr>
          <w:rFonts w:ascii="GHEA Grapalat" w:eastAsia="MS Mincho" w:hAnsi="GHEA Grapalat" w:cs="MS Mincho"/>
        </w:rPr>
        <w:t xml:space="preserve">նիստերի </w:t>
      </w:r>
      <w:r w:rsidR="001C0ECB">
        <w:rPr>
          <w:rFonts w:ascii="GHEA Grapalat" w:eastAsia="MS Mincho" w:hAnsi="GHEA Grapalat" w:cs="MS Mincho"/>
        </w:rPr>
        <w:t>արձանագրությունների հիման վրա</w:t>
      </w:r>
      <w:r w:rsidR="001C0ECB">
        <w:rPr>
          <w:rFonts w:ascii="GHEA Grapalat" w:hAnsi="GHEA Grapalat"/>
        </w:rPr>
        <w:t>,</w:t>
      </w:r>
      <w:r w:rsidR="001C0ECB">
        <w:rPr>
          <w:rFonts w:ascii="GHEA Grapalat" w:hAnsi="GHEA Grapalat"/>
          <w:b/>
          <w:bCs/>
        </w:rPr>
        <w:t xml:space="preserve"> </w:t>
      </w:r>
      <w:r w:rsidR="001C0ECB" w:rsidRPr="001C0ECB">
        <w:rPr>
          <w:rFonts w:ascii="GHEA Grapalat" w:hAnsi="GHEA Grapalat"/>
          <w:b/>
          <w:bCs/>
        </w:rPr>
        <w:t>ՀՀ Բարձր տեխնոլոգիական արդյունաբերության նախարարության</w:t>
      </w:r>
      <w:r w:rsidR="001C0ECB">
        <w:rPr>
          <w:rFonts w:ascii="GHEA Grapalat" w:hAnsi="GHEA Grapalat"/>
          <w:b/>
          <w:bCs/>
        </w:rPr>
        <w:t xml:space="preserve">, </w:t>
      </w:r>
      <w:r w:rsidR="006C4982" w:rsidRPr="00D10849">
        <w:rPr>
          <w:rFonts w:ascii="GHEA Grapalat" w:hAnsi="GHEA Grapalat" w:cs="Sylfaen"/>
          <w:b/>
          <w:bCs/>
        </w:rPr>
        <w:t>Պ</w:t>
      </w:r>
      <w:r w:rsidRPr="00D10849">
        <w:rPr>
          <w:rFonts w:ascii="GHEA Grapalat" w:hAnsi="GHEA Grapalat" w:cs="Sylfaen"/>
          <w:b/>
          <w:bCs/>
        </w:rPr>
        <w:t>ետական</w:t>
      </w:r>
      <w:r w:rsidRPr="00D10849">
        <w:rPr>
          <w:rFonts w:ascii="GHEA Grapalat" w:hAnsi="GHEA Grapalat"/>
          <w:b/>
          <w:bCs/>
        </w:rPr>
        <w:t xml:space="preserve"> </w:t>
      </w:r>
      <w:r w:rsidRPr="00D10849">
        <w:rPr>
          <w:rFonts w:ascii="GHEA Grapalat" w:hAnsi="GHEA Grapalat" w:cs="Sylfaen"/>
          <w:b/>
          <w:bCs/>
        </w:rPr>
        <w:t>եկամուտների</w:t>
      </w:r>
      <w:r w:rsidRPr="00D10849">
        <w:rPr>
          <w:rFonts w:ascii="GHEA Grapalat" w:hAnsi="GHEA Grapalat"/>
          <w:b/>
          <w:bCs/>
        </w:rPr>
        <w:t xml:space="preserve"> </w:t>
      </w:r>
      <w:r w:rsidR="006C4982" w:rsidRPr="00D10849">
        <w:rPr>
          <w:rFonts w:ascii="GHEA Grapalat" w:hAnsi="GHEA Grapalat" w:cs="Sylfaen"/>
          <w:b/>
          <w:bCs/>
        </w:rPr>
        <w:t>կոմիտեի</w:t>
      </w:r>
      <w:r w:rsidR="001C0ECB">
        <w:rPr>
          <w:rFonts w:ascii="GHEA Grapalat" w:hAnsi="GHEA Grapalat"/>
        </w:rPr>
        <w:t xml:space="preserve"> </w:t>
      </w:r>
      <w:r w:rsidRPr="00FE244A">
        <w:rPr>
          <w:rStyle w:val="Strong"/>
          <w:rFonts w:ascii="GHEA Grapalat" w:hAnsi="GHEA Grapalat" w:cs="Sylfaen"/>
        </w:rPr>
        <w:t>և</w:t>
      </w:r>
      <w:r w:rsidRPr="00FE244A">
        <w:rPr>
          <w:rStyle w:val="Strong"/>
          <w:rFonts w:ascii="GHEA Grapalat" w:hAnsi="GHEA Grapalat"/>
        </w:rPr>
        <w:t xml:space="preserve"> </w:t>
      </w:r>
      <w:r w:rsidRPr="00FE244A">
        <w:rPr>
          <w:rStyle w:val="Strong"/>
          <w:rFonts w:ascii="GHEA Grapalat" w:hAnsi="GHEA Grapalat" w:cs="Sylfaen"/>
        </w:rPr>
        <w:t>բջջային</w:t>
      </w:r>
      <w:r w:rsidRPr="00FE244A">
        <w:rPr>
          <w:rStyle w:val="Strong"/>
          <w:rFonts w:ascii="GHEA Grapalat" w:hAnsi="GHEA Grapalat"/>
        </w:rPr>
        <w:t xml:space="preserve"> </w:t>
      </w:r>
      <w:r w:rsidRPr="00FE244A">
        <w:rPr>
          <w:rStyle w:val="Strong"/>
          <w:rFonts w:ascii="GHEA Grapalat" w:hAnsi="GHEA Grapalat" w:cs="Sylfaen"/>
        </w:rPr>
        <w:t>օպերատորների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համագործակցությամբ՝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միջազգային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փորձի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և</w:t>
      </w:r>
      <w:r w:rsidRPr="00FE244A">
        <w:rPr>
          <w:rFonts w:ascii="GHEA Grapalat" w:hAnsi="GHEA Grapalat"/>
        </w:rPr>
        <w:t xml:space="preserve"> GSMA </w:t>
      </w:r>
      <w:r w:rsidRPr="00FE244A">
        <w:rPr>
          <w:rFonts w:ascii="GHEA Grapalat" w:hAnsi="GHEA Grapalat" w:cs="Sylfaen"/>
        </w:rPr>
        <w:t>ուղեցույցների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հիման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վրա։</w:t>
      </w:r>
    </w:p>
    <w:p w14:paraId="62CFCE61" w14:textId="13F464F2" w:rsidR="005D3198" w:rsidRPr="001C0ECB" w:rsidRDefault="005D3198" w:rsidP="001C0EC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</w:pP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Պետական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կամ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տեղական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ինքնակառավարման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մարմնի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բյուջեում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եկամուտն</w:t>
      </w:r>
      <w:r w:rsidR="00E10AF0"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ե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րի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և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ծախսերի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էական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ավելացման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կամ</w:t>
      </w:r>
      <w:r w:rsidRPr="001C0ECB">
        <w:rPr>
          <w:rFonts w:ascii="Calibri" w:eastAsia="Times New Roman" w:hAnsi="Calibri" w:cs="Calibri"/>
          <w:b/>
          <w:kern w:val="0"/>
          <w:u w:val="single"/>
          <w:bdr w:val="none" w:sz="0" w:space="0" w:color="auto" w:frame="1"/>
          <w14:ligatures w14:val="none"/>
        </w:rPr>
        <w:t> </w:t>
      </w: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նվազեցման վերաբերյալ</w:t>
      </w:r>
    </w:p>
    <w:p w14:paraId="07A3C734" w14:textId="77777777" w:rsidR="00E10AF0" w:rsidRPr="001C0ECB" w:rsidRDefault="00E10AF0" w:rsidP="001C0EC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GHEA Grapalat" w:eastAsia="Times New Roman" w:hAnsi="GHEA Grapalat" w:cs="Times New Roman"/>
          <w:b/>
          <w:kern w:val="0"/>
          <w14:ligatures w14:val="none"/>
        </w:rPr>
      </w:pPr>
    </w:p>
    <w:p w14:paraId="6060A937" w14:textId="48C34529" w:rsidR="005D07C4" w:rsidRPr="002527F7" w:rsidRDefault="005D07C4" w:rsidP="001C0EC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GHEA Grapalat" w:hAnsi="GHEA Grapalat" w:cs="Sylfaen"/>
        </w:rPr>
      </w:pPr>
      <w:r w:rsidRPr="00FE244A">
        <w:rPr>
          <w:rFonts w:ascii="GHEA Grapalat" w:hAnsi="GHEA Grapalat"/>
        </w:rPr>
        <w:t xml:space="preserve">IMEI </w:t>
      </w:r>
      <w:r w:rsidRPr="00FE244A">
        <w:rPr>
          <w:rFonts w:ascii="GHEA Grapalat" w:hAnsi="GHEA Grapalat" w:cs="Sylfaen"/>
        </w:rPr>
        <w:t>միասնական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համակարգի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ներդրման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արդյունքում</w:t>
      </w:r>
      <w:r w:rsidRPr="00FE244A">
        <w:rPr>
          <w:rFonts w:ascii="GHEA Grapalat" w:hAnsi="GHEA Grapalat"/>
        </w:rPr>
        <w:t xml:space="preserve"> </w:t>
      </w:r>
      <w:r w:rsidR="006C4982" w:rsidRPr="00FE244A">
        <w:rPr>
          <w:rFonts w:ascii="GHEA Grapalat" w:hAnsi="GHEA Grapalat" w:cs="Sylfaen"/>
        </w:rPr>
        <w:t>համակարգված</w:t>
      </w:r>
      <w:r w:rsidR="006C4982" w:rsidRPr="00FE244A">
        <w:rPr>
          <w:rFonts w:ascii="GHEA Grapalat" w:hAnsi="GHEA Grapalat"/>
        </w:rPr>
        <w:t xml:space="preserve"> </w:t>
      </w:r>
      <w:r w:rsidR="006C4982" w:rsidRPr="00FE244A">
        <w:rPr>
          <w:rFonts w:ascii="GHEA Grapalat" w:hAnsi="GHEA Grapalat" w:cs="Sylfaen"/>
        </w:rPr>
        <w:t>հարկային</w:t>
      </w:r>
      <w:r w:rsidR="006C4982" w:rsidRPr="00FE244A">
        <w:rPr>
          <w:rFonts w:ascii="GHEA Grapalat" w:hAnsi="GHEA Grapalat"/>
        </w:rPr>
        <w:t xml:space="preserve"> </w:t>
      </w:r>
      <w:r w:rsidR="006C4982" w:rsidRPr="00FE244A">
        <w:rPr>
          <w:rFonts w:ascii="GHEA Grapalat" w:hAnsi="GHEA Grapalat" w:cs="Sylfaen"/>
        </w:rPr>
        <w:t xml:space="preserve">ներգրավվածության շնորհիվ </w:t>
      </w:r>
      <w:r w:rsidRPr="00FE244A">
        <w:rPr>
          <w:rFonts w:ascii="GHEA Grapalat" w:hAnsi="GHEA Grapalat" w:cs="Sylfaen"/>
        </w:rPr>
        <w:t>կբարձրանան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պետական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եկամուտները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և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կտրուկ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lastRenderedPageBreak/>
        <w:t>կնվազի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ստվերային</w:t>
      </w:r>
      <w:r w:rsidRPr="00FE244A">
        <w:rPr>
          <w:rFonts w:ascii="GHEA Grapalat" w:hAnsi="GHEA Grapalat"/>
        </w:rPr>
        <w:t xml:space="preserve"> </w:t>
      </w:r>
      <w:r w:rsidRPr="00FE244A">
        <w:rPr>
          <w:rFonts w:ascii="GHEA Grapalat" w:hAnsi="GHEA Grapalat" w:cs="Sylfaen"/>
        </w:rPr>
        <w:t>ներմուծումը։</w:t>
      </w:r>
      <w:r w:rsidRPr="00FE244A">
        <w:rPr>
          <w:rFonts w:ascii="GHEA Grapalat" w:hAnsi="GHEA Grapalat"/>
        </w:rPr>
        <w:t xml:space="preserve"> </w:t>
      </w:r>
      <w:r w:rsidR="006C4982" w:rsidRPr="00FE244A">
        <w:rPr>
          <w:rFonts w:ascii="GHEA Grapalat" w:hAnsi="GHEA Grapalat"/>
        </w:rPr>
        <w:t xml:space="preserve">Համակարգի ներդրման և ոլորտի կարգավորման համար </w:t>
      </w:r>
      <w:r w:rsidR="006C4982" w:rsidRPr="002527F7">
        <w:rPr>
          <w:rFonts w:ascii="GHEA Grapalat" w:hAnsi="GHEA Grapalat"/>
        </w:rPr>
        <w:t xml:space="preserve">արվող </w:t>
      </w:r>
      <w:r w:rsidR="006C4982" w:rsidRPr="002527F7">
        <w:rPr>
          <w:rFonts w:ascii="GHEA Grapalat" w:hAnsi="GHEA Grapalat" w:cs="Sylfaen"/>
        </w:rPr>
        <w:t>ս</w:t>
      </w:r>
      <w:r w:rsidRPr="002527F7">
        <w:rPr>
          <w:rFonts w:ascii="GHEA Grapalat" w:hAnsi="GHEA Grapalat" w:cs="Sylfaen"/>
        </w:rPr>
        <w:t>ահմանափակ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ներդրումային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ծախսերը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համեմատելի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չեն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ստվերի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նվազեցումից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և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անվտանգային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ազդեցությունից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տրամադրվող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առավելությունների</w:t>
      </w:r>
      <w:r w:rsidRPr="002527F7">
        <w:rPr>
          <w:rFonts w:ascii="GHEA Grapalat" w:hAnsi="GHEA Grapalat"/>
        </w:rPr>
        <w:t xml:space="preserve"> </w:t>
      </w:r>
      <w:r w:rsidRPr="002527F7">
        <w:rPr>
          <w:rFonts w:ascii="GHEA Grapalat" w:hAnsi="GHEA Grapalat" w:cs="Sylfaen"/>
        </w:rPr>
        <w:t>հետ։</w:t>
      </w:r>
      <w:r w:rsidR="002527F7" w:rsidRPr="002527F7">
        <w:rPr>
          <w:rFonts w:ascii="GHEA Grapalat" w:hAnsi="GHEA Grapalat" w:cs="Sylfaen"/>
        </w:rPr>
        <w:t xml:space="preserve"> Համակարգի ներդրման համար սահմանվող պետական տուրքի չափերի սահմանման նպատակով Տեղեկատվական համակարգերի կառավարման խորհրդի նիստերի ընթացքում տեղի են ունեցել քննարկումներ</w:t>
      </w:r>
      <w:r w:rsidR="002527F7">
        <w:rPr>
          <w:rFonts w:ascii="GHEA Grapalat" w:hAnsi="GHEA Grapalat" w:cs="Sylfaen"/>
        </w:rPr>
        <w:t xml:space="preserve">, որոնց արդյունքում պետական տուրքերի սահմանման համար հիմք են ընդունվել տեխնիկական համակարգերի ստեղծման համար ֆինանսական ներդրումների ծավալը, </w:t>
      </w:r>
      <w:r w:rsidR="00853EBE">
        <w:rPr>
          <w:rFonts w:ascii="GHEA Grapalat" w:hAnsi="GHEA Grapalat" w:cs="Sylfaen"/>
        </w:rPr>
        <w:t>բջջային կապի օպերատորների կողմից կոդերի գրանցման ինքնարժեքը, մինչ այժմ բջջային հեռախոսների ներմուծման վիճակագրային քանակը և մի շարք այլ հանգամանքներ։</w:t>
      </w:r>
    </w:p>
    <w:p w14:paraId="37C5FDF7" w14:textId="77777777" w:rsidR="005D07C4" w:rsidRPr="00FE244A" w:rsidRDefault="005D07C4" w:rsidP="00E10AF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u w:val="single"/>
          <w:bdr w:val="none" w:sz="0" w:space="0" w:color="auto" w:frame="1"/>
          <w14:ligatures w14:val="none"/>
        </w:rPr>
      </w:pPr>
    </w:p>
    <w:p w14:paraId="36BA0886" w14:textId="77489D43" w:rsidR="005D3198" w:rsidRPr="001C0ECB" w:rsidRDefault="005D3198" w:rsidP="001C0ECB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</w:pPr>
      <w:r w:rsidRPr="001C0ECB">
        <w:rPr>
          <w:rFonts w:ascii="GHEA Grapalat" w:eastAsia="Times New Roman" w:hAnsi="GHEA Grapalat" w:cs="Times New Roman"/>
          <w:b/>
          <w:kern w:val="0"/>
          <w:u w:val="single"/>
          <w:bdr w:val="none" w:sz="0" w:space="0" w:color="auto" w:frame="1"/>
          <w14:ligatures w14:val="none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1C0ECB">
        <w:rPr>
          <w:rFonts w:ascii="Microsoft JhengHei" w:eastAsia="Microsoft JhengHei" w:hAnsi="Microsoft JhengHei" w:cs="Microsoft JhengHei" w:hint="eastAsia"/>
          <w:b/>
          <w:kern w:val="0"/>
          <w:u w:val="single"/>
          <w:bdr w:val="none" w:sz="0" w:space="0" w:color="auto" w:frame="1"/>
          <w14:ligatures w14:val="none"/>
        </w:rPr>
        <w:t>․</w:t>
      </w:r>
    </w:p>
    <w:p w14:paraId="4D87F6EA" w14:textId="77777777" w:rsidR="005D07C4" w:rsidRPr="005D3198" w:rsidRDefault="005D07C4" w:rsidP="00E10AF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14:ligatures w14:val="none"/>
        </w:rPr>
      </w:pPr>
    </w:p>
    <w:p w14:paraId="25F106E3" w14:textId="6E897643" w:rsidR="00A10004" w:rsidRPr="00476DDE" w:rsidRDefault="005D07C4" w:rsidP="001C0ECB">
      <w:pPr>
        <w:ind w:firstLine="720"/>
        <w:jc w:val="both"/>
        <w:rPr>
          <w:rFonts w:ascii="GHEA Grapalat" w:hAnsi="GHEA Grapalat"/>
        </w:rPr>
      </w:pPr>
      <w:r w:rsidRPr="00FE244A">
        <w:rPr>
          <w:rFonts w:ascii="GHEA Grapalat" w:eastAsia="Times New Roman" w:hAnsi="GHEA Grapalat" w:cs="Times New Roman"/>
          <w:kern w:val="0"/>
          <w14:ligatures w14:val="none"/>
        </w:rPr>
        <w:t>IMEI միասնական համակարգի ընդունումը ուղղված է թվային կառավարման, անվտանգության և տնտեսական բարեփոխումների ազգային ռազմավարական նպատակների իրականացմանը՝ համապատասխանեցնելով նաև միջազգային կառավարման լավագույն օրինակներին։</w:t>
      </w:r>
    </w:p>
    <w:sectPr w:rsidR="00A10004" w:rsidRPr="00476DDE" w:rsidSect="00FE244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ED4"/>
    <w:multiLevelType w:val="multilevel"/>
    <w:tmpl w:val="D8A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156A"/>
    <w:multiLevelType w:val="multilevel"/>
    <w:tmpl w:val="70284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C17E3"/>
    <w:multiLevelType w:val="multilevel"/>
    <w:tmpl w:val="1FBCB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56E74"/>
    <w:multiLevelType w:val="multilevel"/>
    <w:tmpl w:val="5EF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0F64"/>
    <w:multiLevelType w:val="multilevel"/>
    <w:tmpl w:val="61C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80011"/>
    <w:multiLevelType w:val="multilevel"/>
    <w:tmpl w:val="5D86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30CF3"/>
    <w:multiLevelType w:val="multilevel"/>
    <w:tmpl w:val="DC44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70730"/>
    <w:multiLevelType w:val="multilevel"/>
    <w:tmpl w:val="F940B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95BA8"/>
    <w:multiLevelType w:val="multilevel"/>
    <w:tmpl w:val="00086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0127A"/>
    <w:multiLevelType w:val="multilevel"/>
    <w:tmpl w:val="FDD0B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032B5"/>
    <w:multiLevelType w:val="multilevel"/>
    <w:tmpl w:val="FE1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E730C"/>
    <w:multiLevelType w:val="multilevel"/>
    <w:tmpl w:val="BA62ED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63175"/>
    <w:multiLevelType w:val="multilevel"/>
    <w:tmpl w:val="49D61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40067"/>
    <w:multiLevelType w:val="multilevel"/>
    <w:tmpl w:val="2200AC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756ECA"/>
    <w:multiLevelType w:val="multilevel"/>
    <w:tmpl w:val="32240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14352"/>
    <w:multiLevelType w:val="multilevel"/>
    <w:tmpl w:val="AB7E9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B"/>
    <w:rsid w:val="00155C79"/>
    <w:rsid w:val="001C0ECB"/>
    <w:rsid w:val="001D0636"/>
    <w:rsid w:val="002527F7"/>
    <w:rsid w:val="002A6FD8"/>
    <w:rsid w:val="00321E87"/>
    <w:rsid w:val="00382082"/>
    <w:rsid w:val="00476DDE"/>
    <w:rsid w:val="004A7381"/>
    <w:rsid w:val="0052402D"/>
    <w:rsid w:val="00574D6E"/>
    <w:rsid w:val="005D07C4"/>
    <w:rsid w:val="005D3198"/>
    <w:rsid w:val="00607EC6"/>
    <w:rsid w:val="00693576"/>
    <w:rsid w:val="006C4982"/>
    <w:rsid w:val="006D371D"/>
    <w:rsid w:val="00853EBE"/>
    <w:rsid w:val="008652D1"/>
    <w:rsid w:val="0089437E"/>
    <w:rsid w:val="008F7272"/>
    <w:rsid w:val="00972FB8"/>
    <w:rsid w:val="00A10004"/>
    <w:rsid w:val="00A1256B"/>
    <w:rsid w:val="00A63E76"/>
    <w:rsid w:val="00AD009E"/>
    <w:rsid w:val="00AD3CC0"/>
    <w:rsid w:val="00C74F1B"/>
    <w:rsid w:val="00CF58DD"/>
    <w:rsid w:val="00D10849"/>
    <w:rsid w:val="00E10AF0"/>
    <w:rsid w:val="00E7172F"/>
    <w:rsid w:val="00E73908"/>
    <w:rsid w:val="00E848A6"/>
    <w:rsid w:val="00FE244A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AB8C"/>
  <w15:chartTrackingRefBased/>
  <w15:docId w15:val="{70C6B783-B14F-4705-8E42-D2E76CC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5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56B"/>
    <w:rPr>
      <w:rFonts w:eastAsiaTheme="majorEastAsia" w:cstheme="majorBidi"/>
      <w:color w:val="0F4761" w:themeColor="accent1" w:themeShade="BF"/>
      <w:sz w:val="28"/>
      <w:szCs w:val="28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56B"/>
    <w:rPr>
      <w:rFonts w:eastAsiaTheme="majorEastAsia" w:cstheme="majorBidi"/>
      <w:i/>
      <w:iCs/>
      <w:color w:val="0F4761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56B"/>
    <w:rPr>
      <w:rFonts w:eastAsiaTheme="majorEastAsia" w:cstheme="majorBidi"/>
      <w:color w:val="0F4761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56B"/>
    <w:rPr>
      <w:rFonts w:eastAsiaTheme="majorEastAsia" w:cstheme="majorBidi"/>
      <w:i/>
      <w:iCs/>
      <w:color w:val="595959" w:themeColor="text1" w:themeTint="A6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56B"/>
    <w:rPr>
      <w:rFonts w:eastAsiaTheme="majorEastAsia" w:cstheme="majorBidi"/>
      <w:color w:val="595959" w:themeColor="text1" w:themeTint="A6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56B"/>
    <w:rPr>
      <w:rFonts w:eastAsiaTheme="majorEastAsia" w:cstheme="majorBidi"/>
      <w:i/>
      <w:iCs/>
      <w:color w:val="272727" w:themeColor="text1" w:themeTint="D8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56B"/>
    <w:rPr>
      <w:rFonts w:eastAsiaTheme="majorEastAsia" w:cstheme="majorBidi"/>
      <w:color w:val="272727" w:themeColor="text1" w:themeTint="D8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A1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56B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56B"/>
    <w:rPr>
      <w:rFonts w:eastAsiaTheme="majorEastAsia" w:cstheme="majorBidi"/>
      <w:color w:val="595959" w:themeColor="text1" w:themeTint="A6"/>
      <w:spacing w:val="15"/>
      <w:sz w:val="28"/>
      <w:szCs w:val="28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A1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56B"/>
    <w:rPr>
      <w:i/>
      <w:iCs/>
      <w:color w:val="404040" w:themeColor="text1" w:themeTint="BF"/>
      <w:lang w:val="hy-AM"/>
    </w:rPr>
  </w:style>
  <w:style w:type="paragraph" w:styleId="ListParagraph">
    <w:name w:val="List Paragraph"/>
    <w:basedOn w:val="Normal"/>
    <w:uiPriority w:val="34"/>
    <w:qFormat/>
    <w:rsid w:val="00A12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56B"/>
    <w:rPr>
      <w:i/>
      <w:iCs/>
      <w:color w:val="0F4761" w:themeColor="accent1" w:themeShade="BF"/>
      <w:lang w:val="hy-AM"/>
    </w:rPr>
  </w:style>
  <w:style w:type="character" w:styleId="IntenseReference">
    <w:name w:val="Intense Reference"/>
    <w:basedOn w:val="DefaultParagraphFont"/>
    <w:uiPriority w:val="32"/>
    <w:qFormat/>
    <w:rsid w:val="00A125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D3198"/>
    <w:rPr>
      <w:b/>
      <w:bCs/>
    </w:rPr>
  </w:style>
  <w:style w:type="paragraph" w:styleId="Revision">
    <w:name w:val="Revision"/>
    <w:hidden/>
    <w:uiPriority w:val="99"/>
    <w:semiHidden/>
    <w:rsid w:val="00E73908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79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Tantushyan</dc:creator>
  <cp:keywords/>
  <dc:description/>
  <cp:lastModifiedBy>User</cp:lastModifiedBy>
  <cp:revision>12</cp:revision>
  <dcterms:created xsi:type="dcterms:W3CDTF">2025-12-19T11:35:00Z</dcterms:created>
  <dcterms:modified xsi:type="dcterms:W3CDTF">2026-02-12T06:20:00Z</dcterms:modified>
</cp:coreProperties>
</file>