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F721A" w14:textId="77777777" w:rsidR="00C44D68" w:rsidRDefault="0028236F" w:rsidP="00085363">
      <w:pPr>
        <w:spacing w:after="0" w:line="276" w:lineRule="auto"/>
        <w:jc w:val="center"/>
        <w:rPr>
          <w:rFonts w:ascii="GHEA Grapalat" w:hAnsi="GHEA Grapalat"/>
          <w:b/>
          <w:sz w:val="24"/>
          <w:lang w:val="hy-AM"/>
        </w:rPr>
      </w:pPr>
      <w:r>
        <w:rPr>
          <w:rFonts w:ascii="GHEA Grapalat" w:hAnsi="GHEA Grapalat"/>
          <w:b/>
          <w:sz w:val="24"/>
          <w:lang w:val="hy-AM"/>
        </w:rPr>
        <w:t>ՀԻՄՆԱՎՈՐՈՒՄ</w:t>
      </w:r>
    </w:p>
    <w:p w14:paraId="62A5F3AA" w14:textId="5547BD2C" w:rsidR="000C0586" w:rsidRPr="000C0586" w:rsidRDefault="000C0586" w:rsidP="000C0586">
      <w:pPr>
        <w:spacing w:after="0" w:line="240" w:lineRule="auto"/>
        <w:ind w:firstLine="720"/>
        <w:jc w:val="center"/>
        <w:rPr>
          <w:rFonts w:ascii="GHEA Grapalat" w:eastAsia="Calibri" w:hAnsi="GHEA Grapalat"/>
          <w:bCs/>
          <w:spacing w:val="-6"/>
          <w:sz w:val="24"/>
          <w:szCs w:val="24"/>
          <w:lang w:val="hy-AM"/>
        </w:rPr>
      </w:pPr>
      <w:r w:rsidRPr="000C0586">
        <w:rPr>
          <w:rFonts w:ascii="GHEA Grapalat" w:hAnsi="GHEA Grapalat" w:cs="Times New Roman"/>
          <w:sz w:val="24"/>
          <w:szCs w:val="24"/>
          <w:lang w:val="hy-AM"/>
        </w:rPr>
        <w:t>«</w:t>
      </w:r>
      <w:r w:rsidRPr="000C0586">
        <w:rPr>
          <w:rFonts w:ascii="GHEA Grapalat" w:eastAsia="Calibri" w:hAnsi="GHEA Grapalat"/>
          <w:bCs/>
          <w:spacing w:val="-6"/>
          <w:sz w:val="24"/>
          <w:szCs w:val="24"/>
          <w:lang w:val="hy-AM"/>
        </w:rPr>
        <w:t>ՀԱՅԱՍՏԱՆԻ ՀԱՆՐԱՊԵՏՈՒԹՅԱՆ ԿԱՌԱՎԱՐՈՒԹՅԱՆ 2001 ԹՎԱԿԱՆԻ ՍԵՊՏԵՄԲԵՐԻ 24-Ի N 895 ՈՐՈՇՄԱՆ ՄԵՋ ՓՈՓՈԽՈՒԹՅՈՒՆ ԵՎ ԼՐԱՑՈՒՄ ԿԱՏԱՐԵԼՈՒ ՄԱՍԻՆ</w:t>
      </w:r>
      <w:r w:rsidRPr="000C0586">
        <w:rPr>
          <w:rFonts w:ascii="GHEA Grapalat" w:hAnsi="GHEA Grapalat" w:cs="Times New Roman"/>
          <w:sz w:val="24"/>
          <w:szCs w:val="24"/>
          <w:lang w:val="hy-AM"/>
        </w:rPr>
        <w:t>»</w:t>
      </w:r>
      <w:r>
        <w:rPr>
          <w:rFonts w:ascii="GHEA Grapalat" w:hAnsi="GHEA Grapalat" w:cs="Times New Roman"/>
          <w:sz w:val="24"/>
          <w:szCs w:val="24"/>
          <w:lang w:val="hy-AM"/>
        </w:rPr>
        <w:t xml:space="preserve"> </w:t>
      </w:r>
      <w:r w:rsidRPr="000C0586">
        <w:rPr>
          <w:rFonts w:ascii="GHEA Grapalat" w:eastAsia="Calibri" w:hAnsi="GHEA Grapalat"/>
          <w:bCs/>
          <w:spacing w:val="-6"/>
          <w:sz w:val="24"/>
          <w:szCs w:val="24"/>
          <w:lang w:val="hy-AM"/>
        </w:rPr>
        <w:t>ՀԱՅԱՍՏԱՆԻ ՀԱՆՐԱՊԵՏՈՒԹՅԱՆ ԿԱՌԱՎԱՐՈՒԹՅԱՆ</w:t>
      </w:r>
      <w:r>
        <w:rPr>
          <w:rFonts w:ascii="GHEA Grapalat" w:eastAsia="Calibri" w:hAnsi="GHEA Grapalat"/>
          <w:bCs/>
          <w:spacing w:val="-6"/>
          <w:sz w:val="24"/>
          <w:szCs w:val="24"/>
          <w:lang w:val="hy-AM"/>
        </w:rPr>
        <w:t xml:space="preserve"> </w:t>
      </w:r>
      <w:r w:rsidRPr="000C0586">
        <w:rPr>
          <w:rFonts w:ascii="GHEA Grapalat" w:eastAsia="Calibri" w:hAnsi="GHEA Grapalat"/>
          <w:bCs/>
          <w:spacing w:val="-6"/>
          <w:sz w:val="24"/>
          <w:szCs w:val="24"/>
          <w:lang w:val="hy-AM"/>
        </w:rPr>
        <w:t>ՈՐՈՇՄԱՆ</w:t>
      </w:r>
    </w:p>
    <w:p w14:paraId="28FC81FE" w14:textId="40B108A8" w:rsidR="00801C8A" w:rsidRPr="00527729" w:rsidRDefault="00801C8A" w:rsidP="000C0586">
      <w:pPr>
        <w:spacing w:after="0" w:line="240" w:lineRule="auto"/>
        <w:jc w:val="center"/>
        <w:rPr>
          <w:rFonts w:ascii="GHEA Grapalat" w:eastAsia="Times New Roman" w:hAnsi="GHEA Grapalat" w:cs="Times New Roman"/>
          <w:sz w:val="24"/>
          <w:szCs w:val="24"/>
          <w:lang w:val="hy-AM"/>
        </w:rPr>
      </w:pPr>
      <w:r w:rsidRPr="00527729">
        <w:rPr>
          <w:rFonts w:ascii="GHEA Grapalat" w:eastAsia="Times New Roman" w:hAnsi="GHEA Grapalat" w:cs="GHEA Grapalat"/>
          <w:sz w:val="24"/>
          <w:szCs w:val="24"/>
          <w:lang w:val="hy-AM"/>
        </w:rPr>
        <w:t>ՆԱԽԱԳԾԻ ԸՆԴՈՒՆՄԱՆ</w:t>
      </w:r>
    </w:p>
    <w:p w14:paraId="2EAD2415" w14:textId="7A13BF9E" w:rsidR="00094D8F" w:rsidRDefault="00094D8F" w:rsidP="00094D8F">
      <w:pPr>
        <w:pStyle w:val="ListParagraph"/>
        <w:spacing w:after="0" w:line="240" w:lineRule="auto"/>
        <w:jc w:val="center"/>
        <w:rPr>
          <w:rFonts w:ascii="GHEA Grapalat" w:eastAsia="Times New Roman" w:hAnsi="GHEA Grapalat" w:cs="Times New Roman"/>
          <w:b/>
          <w:bCs/>
          <w:sz w:val="24"/>
          <w:szCs w:val="24"/>
          <w:lang w:val="hy-AM"/>
        </w:rPr>
      </w:pPr>
    </w:p>
    <w:p w14:paraId="189FE571" w14:textId="77777777" w:rsidR="009334B0" w:rsidRPr="009334B0" w:rsidRDefault="009334B0" w:rsidP="00A10B6C">
      <w:pPr>
        <w:pStyle w:val="ListParagraph"/>
        <w:numPr>
          <w:ilvl w:val="0"/>
          <w:numId w:val="1"/>
        </w:numPr>
        <w:spacing w:after="0" w:line="360" w:lineRule="auto"/>
        <w:ind w:left="0" w:firstLine="634"/>
        <w:jc w:val="both"/>
        <w:rPr>
          <w:rFonts w:ascii="GHEA Grapalat" w:hAnsi="GHEA Grapalat"/>
          <w:b/>
          <w:sz w:val="24"/>
        </w:rPr>
      </w:pPr>
      <w:r w:rsidRPr="009334B0">
        <w:rPr>
          <w:rFonts w:ascii="GHEA Grapalat" w:hAnsi="GHEA Grapalat"/>
          <w:b/>
          <w:sz w:val="24"/>
          <w:lang w:val="hy-AM"/>
        </w:rPr>
        <w:t>Կարգավորման ենթակա խնդիրը</w:t>
      </w:r>
    </w:p>
    <w:p w14:paraId="3650AAF0" w14:textId="7D848CAB" w:rsidR="00607F79" w:rsidRPr="000C0586" w:rsidRDefault="00687D2B" w:rsidP="00607F79">
      <w:pPr>
        <w:tabs>
          <w:tab w:val="left" w:pos="851"/>
        </w:tabs>
        <w:overflowPunct w:val="0"/>
        <w:autoSpaceDE w:val="0"/>
        <w:autoSpaceDN w:val="0"/>
        <w:adjustRightInd w:val="0"/>
        <w:spacing w:after="0" w:line="360" w:lineRule="auto"/>
        <w:ind w:firstLine="540"/>
        <w:jc w:val="both"/>
        <w:textAlignment w:val="baseline"/>
        <w:rPr>
          <w:rFonts w:ascii="GHEA Grapalat" w:hAnsi="GHEA Grapalat" w:cs="Times New Roman"/>
          <w:sz w:val="24"/>
          <w:szCs w:val="24"/>
          <w:lang w:val="hy-AM"/>
        </w:rPr>
      </w:pPr>
      <w:r w:rsidRPr="000C0586">
        <w:rPr>
          <w:rFonts w:ascii="GHEA Grapalat" w:hAnsi="GHEA Grapalat"/>
          <w:sz w:val="24"/>
          <w:szCs w:val="24"/>
          <w:lang w:val="hy-AM"/>
        </w:rPr>
        <w:t xml:space="preserve">Նախագծի ընդունումը պայմանավորված է </w:t>
      </w:r>
      <w:bookmarkStart w:id="0" w:name="_Hlk214972378"/>
      <w:r w:rsidR="00607F79" w:rsidRPr="000C0586">
        <w:rPr>
          <w:rFonts w:ascii="GHEA Grapalat" w:hAnsi="GHEA Grapalat" w:cs="Times New Roman"/>
          <w:sz w:val="24"/>
          <w:szCs w:val="24"/>
          <w:lang w:val="hy-AM"/>
        </w:rPr>
        <w:t>«Կառավարության կառուցվածքի և գործունեության մասին» օրենքում փոփոխություններ և լրացում կատարելու մասին» 2025 թվականի մարտի 26-ի ՀՕ-46-Ն, «Վիճակախաղերի մասին» օրենքում փոփոխություններ կատարելու մասին» 2025 թվականի մարտի 26-ի ՀՕ-49-Ն, «Շահումով խաղերի, ինտերնետ շահումով խաղերի և խաղատների մասին» օրենքում փոփոխություն կատարելու մասին» 2025 թվականի մարտի 26-ի ՀՕ-50-Ն օրենքներով</w:t>
      </w:r>
      <w:bookmarkEnd w:id="0"/>
      <w:r w:rsidR="00607F79" w:rsidRPr="000C0586">
        <w:rPr>
          <w:rFonts w:ascii="GHEA Grapalat" w:hAnsi="GHEA Grapalat" w:cs="Times New Roman"/>
          <w:sz w:val="24"/>
          <w:szCs w:val="24"/>
          <w:lang w:val="hy-AM"/>
        </w:rPr>
        <w:t xml:space="preserve"> և Հայաստանի Հանրապետության վարչապետի 2025 թվականի սեպտեմբերի 4-ի </w:t>
      </w:r>
      <w:r w:rsidR="00627957">
        <w:rPr>
          <w:rFonts w:ascii="GHEA Grapalat" w:hAnsi="GHEA Grapalat" w:cs="Times New Roman"/>
          <w:sz w:val="24"/>
          <w:szCs w:val="24"/>
        </w:rPr>
        <w:t xml:space="preserve">N </w:t>
      </w:r>
      <w:r w:rsidR="00607F79" w:rsidRPr="000C0586">
        <w:rPr>
          <w:rFonts w:ascii="GHEA Grapalat" w:hAnsi="GHEA Grapalat" w:cs="Times New Roman"/>
          <w:sz w:val="24"/>
          <w:szCs w:val="24"/>
          <w:lang w:val="hy-AM"/>
        </w:rPr>
        <w:t>778-Լ որոշումով, որոնց համաձայն խաղային բնագավառի գործունեության կարգավորման ոլորտում՝ խաղային բնագավառի գործունեությանը վերաբերող իրավական ակտերի մշակումը, ինչպես նաև այդ բնագավառում նոր գործիքների ու տեխնոլոգիաների ուսումնասիրությունն ու ներդրումը, խաղային գործունեության կարգավորման ապահովումը, լիցենզավորման ենթակա գործունեություն իրականացնող անձանց լիցենզավորումը, լիցենզիայի պահանջների կատարման մասով վարչարարության իրականացումը վերապահված է</w:t>
      </w:r>
      <w:r w:rsidR="00627957" w:rsidRPr="00627957">
        <w:rPr>
          <w:rFonts w:ascii="GHEA Grapalat" w:hAnsi="GHEA Grapalat" w:cs="Times New Roman"/>
          <w:sz w:val="24"/>
          <w:szCs w:val="24"/>
          <w:lang w:val="hy-AM"/>
        </w:rPr>
        <w:t xml:space="preserve"> </w:t>
      </w:r>
      <w:r w:rsidR="00627957" w:rsidRPr="000C0586">
        <w:rPr>
          <w:rFonts w:ascii="GHEA Grapalat" w:hAnsi="GHEA Grapalat" w:cs="Times New Roman"/>
          <w:sz w:val="24"/>
          <w:szCs w:val="24"/>
          <w:lang w:val="hy-AM"/>
        </w:rPr>
        <w:t>Հայաստանի Հանրապետության</w:t>
      </w:r>
      <w:r w:rsidR="00607F79" w:rsidRPr="000C0586">
        <w:rPr>
          <w:rFonts w:ascii="GHEA Grapalat" w:hAnsi="GHEA Grapalat" w:cs="Times New Roman"/>
          <w:sz w:val="24"/>
          <w:szCs w:val="24"/>
          <w:lang w:val="hy-AM"/>
        </w:rPr>
        <w:t xml:space="preserve"> </w:t>
      </w:r>
      <w:r w:rsidR="00627957">
        <w:rPr>
          <w:rFonts w:ascii="GHEA Grapalat" w:hAnsi="GHEA Grapalat" w:cs="Times New Roman"/>
          <w:sz w:val="24"/>
          <w:szCs w:val="24"/>
          <w:lang w:val="hy-AM"/>
        </w:rPr>
        <w:t>Է</w:t>
      </w:r>
      <w:r w:rsidR="00607F79" w:rsidRPr="000C0586">
        <w:rPr>
          <w:rFonts w:ascii="GHEA Grapalat" w:hAnsi="GHEA Grapalat" w:cs="Times New Roman"/>
          <w:sz w:val="24"/>
          <w:szCs w:val="24"/>
          <w:lang w:val="hy-AM"/>
        </w:rPr>
        <w:t>կոնոմիկայի նախարարությանը:</w:t>
      </w:r>
    </w:p>
    <w:p w14:paraId="1747B6D2" w14:textId="77777777" w:rsidR="00D83D18" w:rsidRPr="000C0586" w:rsidRDefault="00D83D18" w:rsidP="00D83D18">
      <w:pPr>
        <w:pStyle w:val="ListParagraph"/>
        <w:numPr>
          <w:ilvl w:val="0"/>
          <w:numId w:val="1"/>
        </w:numPr>
        <w:spacing w:line="360" w:lineRule="auto"/>
        <w:ind w:left="0" w:firstLine="630"/>
        <w:jc w:val="both"/>
        <w:rPr>
          <w:rFonts w:ascii="GHEA Grapalat" w:hAnsi="GHEA Grapalat"/>
          <w:b/>
          <w:sz w:val="24"/>
          <w:szCs w:val="24"/>
          <w:lang w:val="hy-AM"/>
        </w:rPr>
      </w:pPr>
      <w:r w:rsidRPr="000C0586">
        <w:rPr>
          <w:rFonts w:ascii="GHEA Grapalat" w:hAnsi="GHEA Grapalat"/>
          <w:b/>
          <w:sz w:val="24"/>
          <w:szCs w:val="24"/>
          <w:lang w:val="hy-AM"/>
        </w:rPr>
        <w:t>Ընթացիկ իրավիճակը և իրավական ակտերի ընդունման անհրաժեշտությունը</w:t>
      </w:r>
    </w:p>
    <w:p w14:paraId="7356C78B" w14:textId="6115695D" w:rsidR="00527729" w:rsidRPr="000C0586" w:rsidRDefault="00F14676" w:rsidP="00527729">
      <w:pPr>
        <w:pStyle w:val="1"/>
        <w:spacing w:after="0" w:line="360" w:lineRule="auto"/>
        <w:ind w:firstLine="720"/>
        <w:jc w:val="both"/>
        <w:rPr>
          <w:rFonts w:ascii="GHEA Grapalat" w:hAnsi="GHEA Grapalat"/>
          <w:bCs/>
          <w:spacing w:val="-6"/>
          <w:sz w:val="24"/>
          <w:szCs w:val="24"/>
          <w:lang w:val="hy-AM"/>
        </w:rPr>
      </w:pPr>
      <w:r w:rsidRPr="000C0586">
        <w:rPr>
          <w:rFonts w:ascii="GHEA Grapalat" w:hAnsi="GHEA Grapalat"/>
          <w:bCs/>
          <w:spacing w:val="-6"/>
          <w:sz w:val="24"/>
          <w:szCs w:val="24"/>
          <w:lang w:val="hy-AM"/>
        </w:rPr>
        <w:t>«Լիցենզավորման մասին» օրենքի 43-րդ հոդվածի 2-րդ մասի աղյուսակի «</w:t>
      </w:r>
      <w:r w:rsidR="000C0586" w:rsidRPr="000C0586">
        <w:rPr>
          <w:rFonts w:ascii="GHEA Grapalat" w:hAnsi="GHEA Grapalat"/>
          <w:bCs/>
          <w:spacing w:val="-6"/>
          <w:sz w:val="24"/>
          <w:szCs w:val="24"/>
          <w:lang w:val="hy-AM"/>
        </w:rPr>
        <w:t>15</w:t>
      </w:r>
      <w:r w:rsidR="000C0586" w:rsidRPr="000C0586">
        <w:rPr>
          <w:rFonts w:ascii="Cambria Math" w:hAnsi="Cambria Math" w:cs="Cambria Math"/>
          <w:bCs/>
          <w:spacing w:val="-6"/>
          <w:sz w:val="24"/>
          <w:szCs w:val="24"/>
          <w:lang w:val="hy-AM"/>
        </w:rPr>
        <w:t>․</w:t>
      </w:r>
      <w:r w:rsidR="000C0586" w:rsidRPr="000C0586">
        <w:rPr>
          <w:rFonts w:ascii="GHEA Grapalat" w:hAnsi="GHEA Grapalat"/>
          <w:bCs/>
          <w:spacing w:val="-6"/>
          <w:sz w:val="24"/>
          <w:szCs w:val="24"/>
          <w:lang w:val="hy-AM"/>
        </w:rPr>
        <w:t xml:space="preserve"> </w:t>
      </w:r>
      <w:r w:rsidRPr="000C0586">
        <w:rPr>
          <w:rFonts w:ascii="GHEA Grapalat" w:hAnsi="GHEA Grapalat"/>
          <w:bCs/>
          <w:spacing w:val="-6"/>
          <w:sz w:val="24"/>
          <w:szCs w:val="24"/>
          <w:lang w:val="hy-AM"/>
        </w:rPr>
        <w:t>ՎԻՃԱԿԱԽԱՂԵՐԻ, ՇԱՀՈՒՄՆԵՐՈՎ ԽԱՂԵՐԻ ԲՆԱԳԱՎԱՌ» բաժնի 1-ին, 2-րդ, 3-րդ, 4-րդ կետեր</w:t>
      </w:r>
      <w:r w:rsidR="00A34929">
        <w:rPr>
          <w:rFonts w:ascii="GHEA Grapalat" w:hAnsi="GHEA Grapalat"/>
          <w:bCs/>
          <w:spacing w:val="-6"/>
          <w:sz w:val="24"/>
          <w:szCs w:val="24"/>
          <w:lang w:val="hy-AM"/>
        </w:rPr>
        <w:t>ը՝</w:t>
      </w:r>
      <w:r w:rsidRPr="000C0586">
        <w:rPr>
          <w:rFonts w:ascii="GHEA Grapalat" w:hAnsi="GHEA Grapalat"/>
          <w:bCs/>
          <w:spacing w:val="-6"/>
          <w:sz w:val="24"/>
          <w:szCs w:val="24"/>
          <w:lang w:val="hy-AM"/>
        </w:rPr>
        <w:t xml:space="preserve"> «Վիճակախաղերի</w:t>
      </w:r>
      <w:r w:rsidRPr="000C0586">
        <w:rPr>
          <w:rFonts w:cs="Calibri"/>
          <w:bCs/>
          <w:spacing w:val="-6"/>
          <w:sz w:val="24"/>
          <w:szCs w:val="24"/>
          <w:lang w:val="hy-AM"/>
        </w:rPr>
        <w:t> </w:t>
      </w:r>
      <w:r w:rsidRPr="000C0586">
        <w:rPr>
          <w:rFonts w:ascii="GHEA Grapalat" w:hAnsi="GHEA Grapalat"/>
          <w:bCs/>
          <w:spacing w:val="-6"/>
          <w:sz w:val="24"/>
          <w:szCs w:val="24"/>
          <w:lang w:val="hy-AM"/>
        </w:rPr>
        <w:t>կազմակերպում», «Շ</w:t>
      </w:r>
      <w:r w:rsidRPr="00F32927">
        <w:rPr>
          <w:rFonts w:ascii="GHEA Grapalat" w:hAnsi="GHEA Grapalat"/>
          <w:bCs/>
          <w:spacing w:val="-6"/>
          <w:sz w:val="24"/>
          <w:szCs w:val="24"/>
          <w:lang w:val="hy-AM"/>
        </w:rPr>
        <w:t>ահումներով խաղերի կազմակերպում</w:t>
      </w:r>
      <w:r w:rsidRPr="000C0586">
        <w:rPr>
          <w:rFonts w:ascii="GHEA Grapalat" w:hAnsi="GHEA Grapalat"/>
          <w:bCs/>
          <w:spacing w:val="-6"/>
          <w:sz w:val="24"/>
          <w:szCs w:val="24"/>
          <w:lang w:val="hy-AM"/>
        </w:rPr>
        <w:t>», «</w:t>
      </w:r>
      <w:r w:rsidRPr="00F32927">
        <w:rPr>
          <w:rFonts w:ascii="GHEA Grapalat" w:hAnsi="GHEA Grapalat"/>
          <w:bCs/>
          <w:spacing w:val="-6"/>
          <w:sz w:val="24"/>
          <w:szCs w:val="24"/>
          <w:lang w:val="hy-AM"/>
        </w:rPr>
        <w:t>Ինտերնետ շահումով խաղերի կազմակերպում</w:t>
      </w:r>
      <w:r w:rsidRPr="000C0586">
        <w:rPr>
          <w:rFonts w:ascii="GHEA Grapalat" w:hAnsi="GHEA Grapalat"/>
          <w:bCs/>
          <w:spacing w:val="-6"/>
          <w:sz w:val="24"/>
          <w:szCs w:val="24"/>
          <w:lang w:val="hy-AM"/>
        </w:rPr>
        <w:t xml:space="preserve">» </w:t>
      </w:r>
      <w:r w:rsidR="00EF7F7C" w:rsidRPr="000C0586">
        <w:rPr>
          <w:rFonts w:ascii="GHEA Grapalat" w:hAnsi="GHEA Grapalat"/>
          <w:bCs/>
          <w:spacing w:val="-6"/>
          <w:sz w:val="24"/>
          <w:szCs w:val="24"/>
          <w:lang w:val="hy-AM"/>
        </w:rPr>
        <w:t xml:space="preserve"> և </w:t>
      </w:r>
      <w:r w:rsidRPr="000C0586">
        <w:rPr>
          <w:rFonts w:ascii="GHEA Grapalat" w:hAnsi="GHEA Grapalat"/>
          <w:bCs/>
          <w:spacing w:val="-6"/>
          <w:sz w:val="24"/>
          <w:szCs w:val="24"/>
          <w:lang w:val="hy-AM"/>
        </w:rPr>
        <w:t>«</w:t>
      </w:r>
      <w:r w:rsidRPr="00F32927">
        <w:rPr>
          <w:rFonts w:ascii="GHEA Grapalat" w:hAnsi="GHEA Grapalat"/>
          <w:bCs/>
          <w:spacing w:val="-6"/>
          <w:sz w:val="24"/>
          <w:szCs w:val="24"/>
          <w:lang w:val="hy-AM"/>
        </w:rPr>
        <w:t>Խաղատների կազմակերպում</w:t>
      </w:r>
      <w:r w:rsidR="00EF7F7C" w:rsidRPr="000C0586">
        <w:rPr>
          <w:rFonts w:ascii="GHEA Grapalat" w:hAnsi="GHEA Grapalat"/>
          <w:bCs/>
          <w:spacing w:val="-6"/>
          <w:sz w:val="24"/>
          <w:szCs w:val="24"/>
          <w:lang w:val="hy-AM"/>
        </w:rPr>
        <w:t xml:space="preserve">» գործունեությունները՝ </w:t>
      </w:r>
      <w:r w:rsidR="00A34929" w:rsidRPr="000C0586">
        <w:rPr>
          <w:rFonts w:ascii="GHEA Grapalat" w:hAnsi="GHEA Grapalat"/>
          <w:bCs/>
          <w:spacing w:val="-6"/>
          <w:sz w:val="24"/>
          <w:szCs w:val="24"/>
          <w:lang w:val="hy-AM"/>
        </w:rPr>
        <w:t xml:space="preserve">սահմանված են </w:t>
      </w:r>
      <w:r w:rsidR="00EF7F7C" w:rsidRPr="000C0586">
        <w:rPr>
          <w:rFonts w:ascii="GHEA Grapalat" w:hAnsi="GHEA Grapalat"/>
          <w:bCs/>
          <w:spacing w:val="-6"/>
          <w:sz w:val="24"/>
          <w:szCs w:val="24"/>
          <w:lang w:val="hy-AM"/>
        </w:rPr>
        <w:t>որպես լիցենզավորման</w:t>
      </w:r>
      <w:r w:rsidR="00EF7F7C" w:rsidRPr="000C0586">
        <w:rPr>
          <w:rFonts w:cs="Calibri"/>
          <w:bCs/>
          <w:spacing w:val="-6"/>
          <w:sz w:val="24"/>
          <w:szCs w:val="24"/>
          <w:lang w:val="hy-AM"/>
        </w:rPr>
        <w:t> </w:t>
      </w:r>
      <w:r w:rsidR="00EF7F7C" w:rsidRPr="000C0586">
        <w:rPr>
          <w:rFonts w:ascii="GHEA Grapalat" w:hAnsi="GHEA Grapalat"/>
          <w:bCs/>
          <w:spacing w:val="-6"/>
          <w:sz w:val="24"/>
          <w:szCs w:val="24"/>
          <w:lang w:val="hy-AM"/>
        </w:rPr>
        <w:t>ենթակա գործունեության տեսակ։</w:t>
      </w:r>
    </w:p>
    <w:p w14:paraId="1454FA67" w14:textId="02C4BA3C" w:rsidR="009A104A" w:rsidRPr="000C0586" w:rsidRDefault="00522624" w:rsidP="009A104A">
      <w:pPr>
        <w:pStyle w:val="1"/>
        <w:spacing w:after="0" w:line="360" w:lineRule="auto"/>
        <w:ind w:firstLine="720"/>
        <w:jc w:val="both"/>
        <w:rPr>
          <w:rFonts w:ascii="GHEA Grapalat" w:hAnsi="GHEA Grapalat" w:cs="Times New Roman"/>
          <w:sz w:val="24"/>
          <w:szCs w:val="24"/>
          <w:lang w:val="hy-AM"/>
        </w:rPr>
      </w:pPr>
      <w:r w:rsidRPr="000C0586">
        <w:rPr>
          <w:rFonts w:ascii="GHEA Grapalat" w:hAnsi="GHEA Grapalat"/>
          <w:sz w:val="24"/>
          <w:szCs w:val="24"/>
          <w:lang w:val="hy-AM"/>
        </w:rPr>
        <w:t xml:space="preserve">Մինչև </w:t>
      </w:r>
      <w:r w:rsidRPr="000C0586">
        <w:rPr>
          <w:rFonts w:ascii="GHEA Grapalat" w:hAnsi="GHEA Grapalat" w:cs="Times New Roman"/>
          <w:sz w:val="24"/>
          <w:szCs w:val="24"/>
          <w:lang w:val="hy-AM"/>
        </w:rPr>
        <w:t>«Կառավարության կառուցվածքի և գործունեության մասին» օրենքում փոփոխություններ և լրացում կատարելու մասին» 2025 թվականի մարտի 26-ի ՀՕ-46-Ն, «Վիճակախաղերի մասին» օրենքում փոփոխություններ կատարելու մասին» 2025 թվականի մարտի 26-ի ՀՕ-49-Ն, «Շահումով խաղերի, ինտերնետ շահումով խաղերի և խաղատների մասին» օրենքում փոփոխություն կատարելու մասին» 2025 թվականի մարտի 26-ի ՀՕ-50-Ն օրենքների</w:t>
      </w:r>
      <w:r w:rsidR="00523E69" w:rsidRPr="000C0586">
        <w:rPr>
          <w:rFonts w:ascii="GHEA Grapalat" w:hAnsi="GHEA Grapalat" w:cs="Times New Roman"/>
          <w:sz w:val="24"/>
          <w:szCs w:val="24"/>
          <w:lang w:val="hy-AM"/>
        </w:rPr>
        <w:t xml:space="preserve"> </w:t>
      </w:r>
      <w:r w:rsidR="00523E69" w:rsidRPr="000C0586">
        <w:rPr>
          <w:rFonts w:ascii="GHEA Grapalat" w:eastAsia="Times New Roman" w:hAnsi="GHEA Grapalat" w:cs="Times New Roman"/>
          <w:sz w:val="24"/>
          <w:szCs w:val="24"/>
          <w:lang w:val="hy-AM"/>
        </w:rPr>
        <w:t>(</w:t>
      </w:r>
      <w:r w:rsidR="00523E69" w:rsidRPr="000C0586">
        <w:rPr>
          <w:rFonts w:ascii="GHEA Grapalat" w:eastAsia="Times New Roman" w:hAnsi="GHEA Grapalat" w:cs="GHEA Grapalat"/>
          <w:sz w:val="24"/>
          <w:szCs w:val="24"/>
          <w:lang w:val="hy-AM"/>
        </w:rPr>
        <w:t>այսուհետ</w:t>
      </w:r>
      <w:r w:rsidR="00523E69" w:rsidRPr="000C0586">
        <w:rPr>
          <w:rFonts w:ascii="GHEA Grapalat" w:eastAsia="Times New Roman" w:hAnsi="GHEA Grapalat" w:cs="Times New Roman"/>
          <w:sz w:val="24"/>
          <w:szCs w:val="24"/>
          <w:lang w:val="hy-AM"/>
        </w:rPr>
        <w:t>` Օրենքներ)</w:t>
      </w:r>
      <w:r w:rsidRPr="000C0586">
        <w:rPr>
          <w:rFonts w:ascii="GHEA Grapalat" w:hAnsi="GHEA Grapalat" w:cs="Times New Roman"/>
          <w:sz w:val="24"/>
          <w:szCs w:val="24"/>
          <w:lang w:val="hy-AM"/>
        </w:rPr>
        <w:t xml:space="preserve"> և Հայաստանի Հանրապետության վարչապետի 2025 </w:t>
      </w:r>
      <w:r w:rsidRPr="000C0586">
        <w:rPr>
          <w:rFonts w:ascii="GHEA Grapalat" w:hAnsi="GHEA Grapalat" w:cs="Times New Roman"/>
          <w:sz w:val="24"/>
          <w:szCs w:val="24"/>
          <w:lang w:val="hy-AM"/>
        </w:rPr>
        <w:lastRenderedPageBreak/>
        <w:t xml:space="preserve">թվականի սեպտեմբերի 4-ի </w:t>
      </w:r>
      <w:r w:rsidR="00627957" w:rsidRPr="00627957">
        <w:rPr>
          <w:rFonts w:ascii="GHEA Grapalat" w:hAnsi="GHEA Grapalat" w:cs="Times New Roman"/>
          <w:sz w:val="24"/>
          <w:szCs w:val="24"/>
          <w:lang w:val="hy-AM"/>
        </w:rPr>
        <w:t>N</w:t>
      </w:r>
      <w:r w:rsidRPr="000C0586">
        <w:rPr>
          <w:rFonts w:ascii="GHEA Grapalat" w:hAnsi="GHEA Grapalat" w:cs="Times New Roman"/>
          <w:sz w:val="24"/>
          <w:szCs w:val="24"/>
          <w:lang w:val="hy-AM"/>
        </w:rPr>
        <w:t>778-Լ որոշման ընդունումը,</w:t>
      </w:r>
      <w:r w:rsidRPr="000C0586">
        <w:rPr>
          <w:rFonts w:ascii="GHEA Grapalat" w:hAnsi="GHEA Grapalat"/>
          <w:sz w:val="24"/>
          <w:szCs w:val="24"/>
          <w:lang w:val="hy-AM"/>
        </w:rPr>
        <w:t xml:space="preserve">  </w:t>
      </w:r>
      <w:r w:rsidRPr="000C0586">
        <w:rPr>
          <w:rFonts w:ascii="GHEA Grapalat" w:hAnsi="GHEA Grapalat" w:cs="Times New Roman"/>
          <w:sz w:val="24"/>
          <w:szCs w:val="24"/>
          <w:lang w:val="hy-AM"/>
        </w:rPr>
        <w:t>խաղային բնագավառի գործունեության կարգավորման ոլորտում՝ խաղային բնագավառի գործունեությանը վերաբերող իրավական ակտերի մշակումը, խաղային գործունեության կարգավորման ապահովումը, լիցենզավորման ենթակա գործունեություն իրականացնող անձանց լիցենզավորումը, լիցենզիայի պահանջների կատարման մասով վարչարարության իրականացումը վերապահված էր Հայաստանի Հանրապետության ֆինանսների նախարարությանը</w:t>
      </w:r>
      <w:r w:rsidR="00261701">
        <w:rPr>
          <w:rFonts w:ascii="GHEA Grapalat" w:hAnsi="GHEA Grapalat" w:cs="Times New Roman"/>
          <w:sz w:val="24"/>
          <w:szCs w:val="24"/>
          <w:lang w:val="hy-AM"/>
        </w:rPr>
        <w:t>։</w:t>
      </w:r>
      <w:r w:rsidRPr="000C0586">
        <w:rPr>
          <w:rFonts w:ascii="GHEA Grapalat" w:hAnsi="GHEA Grapalat" w:cs="Times New Roman"/>
          <w:sz w:val="24"/>
          <w:szCs w:val="24"/>
          <w:lang w:val="hy-AM"/>
        </w:rPr>
        <w:t xml:space="preserve"> </w:t>
      </w:r>
      <w:r w:rsidR="000C0586" w:rsidRPr="000C0586">
        <w:rPr>
          <w:rFonts w:ascii="GHEA Grapalat" w:hAnsi="GHEA Grapalat" w:cs="Arial"/>
          <w:bCs/>
          <w:spacing w:val="-6"/>
          <w:sz w:val="24"/>
          <w:szCs w:val="24"/>
          <w:lang w:val="hy-AM"/>
        </w:rPr>
        <w:t>Հայաստանի Հանրապետության կառավարության 2001 թվականի սեպտեմբերի 24-ի  N 895 որոշման</w:t>
      </w:r>
      <w:r w:rsidR="00261701" w:rsidRPr="00261701">
        <w:rPr>
          <w:rFonts w:ascii="GHEA Grapalat" w:hAnsi="GHEA Grapalat" w:cs="Arial"/>
          <w:bCs/>
          <w:spacing w:val="-6"/>
          <w:sz w:val="24"/>
          <w:szCs w:val="24"/>
          <w:lang w:val="hy-AM"/>
        </w:rPr>
        <w:t>(</w:t>
      </w:r>
      <w:r w:rsidR="00261701">
        <w:rPr>
          <w:rFonts w:ascii="GHEA Grapalat" w:hAnsi="GHEA Grapalat" w:cs="Arial"/>
          <w:bCs/>
          <w:spacing w:val="-6"/>
          <w:sz w:val="24"/>
          <w:szCs w:val="24"/>
          <w:lang w:val="hy-AM"/>
        </w:rPr>
        <w:t>այսուհետ՝ Որոշում</w:t>
      </w:r>
      <w:r w:rsidR="00261701" w:rsidRPr="00261701">
        <w:rPr>
          <w:rFonts w:ascii="GHEA Grapalat" w:hAnsi="GHEA Grapalat" w:cs="Arial"/>
          <w:bCs/>
          <w:spacing w:val="-6"/>
          <w:sz w:val="24"/>
          <w:szCs w:val="24"/>
          <w:lang w:val="hy-AM"/>
        </w:rPr>
        <w:t>)</w:t>
      </w:r>
      <w:r w:rsidR="000C0586" w:rsidRPr="000C0586">
        <w:rPr>
          <w:rFonts w:ascii="GHEA Grapalat" w:hAnsi="GHEA Grapalat" w:cs="Arial"/>
          <w:bCs/>
          <w:spacing w:val="-6"/>
          <w:sz w:val="24"/>
          <w:szCs w:val="24"/>
          <w:lang w:val="hy-AM"/>
        </w:rPr>
        <w:t xml:space="preserve"> 1-ին կետի 3-րդ ենթակետի համաձայն </w:t>
      </w:r>
      <w:r w:rsidR="000C0586" w:rsidRPr="000C0586">
        <w:rPr>
          <w:rFonts w:ascii="GHEA Grapalat" w:hAnsi="GHEA Grapalat"/>
          <w:bCs/>
          <w:spacing w:val="-6"/>
          <w:sz w:val="24"/>
          <w:szCs w:val="24"/>
          <w:lang w:val="hy-AM"/>
        </w:rPr>
        <w:t xml:space="preserve">«Լիցենզավորման մասին» օրենքի 43-րդ հոդվածի 2-րդ մասի աղյուսակի 15-րդ բաժնի 1-ին, 2-րդ, 3-րդ, 4-րդ կետերով </w:t>
      </w:r>
      <w:r w:rsidR="000C0586" w:rsidRPr="00734179">
        <w:rPr>
          <w:rFonts w:ascii="GHEA Grapalat" w:eastAsia="Times New Roman" w:hAnsi="GHEA Grapalat" w:cs="Times New Roman"/>
          <w:color w:val="000000"/>
          <w:sz w:val="24"/>
          <w:szCs w:val="24"/>
          <w:lang w:val="hy-AM"/>
        </w:rPr>
        <w:t>նախատեսված լիցենզավորման ենթակա գործունեության տեսակ</w:t>
      </w:r>
      <w:r w:rsidR="000C0586" w:rsidRPr="000C0586">
        <w:rPr>
          <w:rFonts w:ascii="GHEA Grapalat" w:eastAsia="Times New Roman" w:hAnsi="GHEA Grapalat" w:cs="Times New Roman"/>
          <w:color w:val="000000"/>
          <w:sz w:val="24"/>
          <w:szCs w:val="24"/>
          <w:lang w:val="hy-AM"/>
        </w:rPr>
        <w:t>ների</w:t>
      </w:r>
      <w:r w:rsidR="000C0586" w:rsidRPr="00734179">
        <w:rPr>
          <w:rFonts w:ascii="GHEA Grapalat" w:eastAsia="Times New Roman" w:hAnsi="GHEA Grapalat" w:cs="Times New Roman"/>
          <w:color w:val="000000"/>
          <w:sz w:val="24"/>
          <w:szCs w:val="24"/>
          <w:lang w:val="hy-AM"/>
        </w:rPr>
        <w:t xml:space="preserve"> լիցենզավորող</w:t>
      </w:r>
      <w:r w:rsidR="000C0586" w:rsidRPr="000C0586">
        <w:rPr>
          <w:rFonts w:ascii="GHEA Grapalat" w:eastAsia="Times New Roman" w:hAnsi="GHEA Grapalat" w:cs="Times New Roman"/>
          <w:color w:val="000000"/>
          <w:sz w:val="24"/>
          <w:szCs w:val="24"/>
          <w:lang w:val="hy-AM"/>
        </w:rPr>
        <w:t xml:space="preserve"> </w:t>
      </w:r>
      <w:r w:rsidR="000C0586" w:rsidRPr="00734179">
        <w:rPr>
          <w:rFonts w:ascii="GHEA Grapalat" w:eastAsia="Times New Roman" w:hAnsi="GHEA Grapalat" w:cs="Times New Roman"/>
          <w:color w:val="000000"/>
          <w:sz w:val="24"/>
          <w:szCs w:val="24"/>
          <w:lang w:val="hy-AM"/>
        </w:rPr>
        <w:t>Հայաստանի Հանրապետության կառավարության կողմից լիազորված պետական կառավարման մարմին</w:t>
      </w:r>
      <w:r w:rsidR="000C0586" w:rsidRPr="000C0586">
        <w:rPr>
          <w:rFonts w:ascii="GHEA Grapalat" w:eastAsia="Times New Roman" w:hAnsi="GHEA Grapalat" w:cs="Times New Roman"/>
          <w:color w:val="000000"/>
          <w:sz w:val="24"/>
          <w:szCs w:val="24"/>
          <w:lang w:val="hy-AM"/>
        </w:rPr>
        <w:t xml:space="preserve"> սահմանված է</w:t>
      </w:r>
      <w:r w:rsidR="00A34929">
        <w:rPr>
          <w:rFonts w:ascii="GHEA Grapalat" w:eastAsia="Times New Roman" w:hAnsi="GHEA Grapalat" w:cs="Times New Roman"/>
          <w:color w:val="000000"/>
          <w:sz w:val="24"/>
          <w:szCs w:val="24"/>
          <w:lang w:val="hy-AM"/>
        </w:rPr>
        <w:t>ր</w:t>
      </w:r>
      <w:r w:rsidR="000C0586" w:rsidRPr="000C0586">
        <w:rPr>
          <w:rFonts w:ascii="GHEA Grapalat" w:eastAsia="Times New Roman" w:hAnsi="GHEA Grapalat" w:cs="Times New Roman"/>
          <w:color w:val="000000"/>
          <w:sz w:val="24"/>
          <w:szCs w:val="24"/>
          <w:lang w:val="hy-AM"/>
        </w:rPr>
        <w:t xml:space="preserve"> </w:t>
      </w:r>
      <w:r w:rsidR="000C0586" w:rsidRPr="000C0586">
        <w:rPr>
          <w:rFonts w:ascii="GHEA Grapalat" w:hAnsi="GHEA Grapalat" w:cs="Times New Roman"/>
          <w:sz w:val="24"/>
          <w:szCs w:val="24"/>
          <w:lang w:val="hy-AM"/>
        </w:rPr>
        <w:t>Հայաստանի Հանրապետության ֆինանսների նախարարությ</w:t>
      </w:r>
      <w:r w:rsidR="000C0586">
        <w:rPr>
          <w:rFonts w:ascii="GHEA Grapalat" w:hAnsi="GHEA Grapalat" w:cs="Times New Roman"/>
          <w:sz w:val="24"/>
          <w:szCs w:val="24"/>
          <w:lang w:val="hy-AM"/>
        </w:rPr>
        <w:t>ու</w:t>
      </w:r>
      <w:r w:rsidR="000C0586" w:rsidRPr="000C0586">
        <w:rPr>
          <w:rFonts w:ascii="GHEA Grapalat" w:hAnsi="GHEA Grapalat" w:cs="Times New Roman"/>
          <w:sz w:val="24"/>
          <w:szCs w:val="24"/>
          <w:lang w:val="hy-AM"/>
        </w:rPr>
        <w:t>նը</w:t>
      </w:r>
      <w:r w:rsidR="000C0586">
        <w:rPr>
          <w:rFonts w:ascii="GHEA Grapalat" w:hAnsi="GHEA Grapalat" w:cs="Times New Roman"/>
          <w:sz w:val="24"/>
          <w:szCs w:val="24"/>
          <w:lang w:val="hy-AM"/>
        </w:rPr>
        <w:t>։</w:t>
      </w:r>
    </w:p>
    <w:p w14:paraId="4E75C57D" w14:textId="5052DC99" w:rsidR="00261701" w:rsidRDefault="00B632CE" w:rsidP="00261701">
      <w:pPr>
        <w:spacing w:after="0" w:line="360" w:lineRule="auto"/>
        <w:ind w:firstLine="374"/>
        <w:jc w:val="both"/>
        <w:rPr>
          <w:rFonts w:ascii="GHEA Grapalat" w:eastAsia="Times New Roman" w:hAnsi="GHEA Grapalat" w:cs="Times New Roman"/>
          <w:sz w:val="24"/>
          <w:szCs w:val="24"/>
          <w:lang w:val="hy-AM"/>
        </w:rPr>
      </w:pPr>
      <w:r w:rsidRPr="000C0586">
        <w:rPr>
          <w:rFonts w:ascii="GHEA Grapalat" w:eastAsia="Times New Roman" w:hAnsi="GHEA Grapalat" w:cs="Times New Roman"/>
          <w:sz w:val="24"/>
          <w:szCs w:val="24"/>
          <w:lang w:val="hy-AM"/>
        </w:rPr>
        <w:t>Հաշվի առնելով վերը նշվածը, անհրաժեշտություն է առաջացել</w:t>
      </w:r>
      <w:r w:rsidR="00523E69" w:rsidRPr="000C0586">
        <w:rPr>
          <w:rFonts w:ascii="GHEA Grapalat" w:eastAsia="Times New Roman" w:hAnsi="GHEA Grapalat" w:cs="Times New Roman"/>
          <w:sz w:val="24"/>
          <w:szCs w:val="24"/>
          <w:lang w:val="hy-AM"/>
        </w:rPr>
        <w:t xml:space="preserve"> Օրենքներով  սահմանված կարգավորումներին </w:t>
      </w:r>
      <w:r w:rsidR="00523E69" w:rsidRPr="000C0586">
        <w:rPr>
          <w:rFonts w:ascii="GHEA Grapalat" w:hAnsi="GHEA Grapalat"/>
          <w:sz w:val="24"/>
          <w:szCs w:val="24"/>
          <w:lang w:val="hy-AM"/>
        </w:rPr>
        <w:t>համատասխանեցնելու նպատակով</w:t>
      </w:r>
      <w:r w:rsidR="00523E69" w:rsidRPr="000C0586">
        <w:rPr>
          <w:rFonts w:ascii="GHEA Grapalat" w:eastAsia="Times New Roman" w:hAnsi="GHEA Grapalat" w:cs="Times New Roman"/>
          <w:sz w:val="24"/>
          <w:szCs w:val="24"/>
          <w:lang w:val="hy-AM"/>
        </w:rPr>
        <w:t xml:space="preserve">՝ </w:t>
      </w:r>
      <w:r w:rsidR="00261701">
        <w:rPr>
          <w:rFonts w:ascii="GHEA Grapalat" w:eastAsia="Times New Roman" w:hAnsi="GHEA Grapalat" w:cs="Times New Roman"/>
          <w:sz w:val="24"/>
          <w:szCs w:val="24"/>
          <w:lang w:val="hy-AM"/>
        </w:rPr>
        <w:t xml:space="preserve"> փոփոխություն և լրացում կատարել Ո</w:t>
      </w:r>
      <w:r w:rsidR="00261701" w:rsidRPr="000C0586">
        <w:rPr>
          <w:rFonts w:ascii="GHEA Grapalat" w:eastAsia="Calibri" w:hAnsi="GHEA Grapalat" w:cs="Arial"/>
          <w:bCs/>
          <w:spacing w:val="-6"/>
          <w:sz w:val="24"/>
          <w:szCs w:val="24"/>
          <w:lang w:val="hy-AM"/>
        </w:rPr>
        <w:t>րոշման</w:t>
      </w:r>
      <w:r w:rsidR="00261701">
        <w:rPr>
          <w:rFonts w:ascii="GHEA Grapalat" w:eastAsia="Calibri" w:hAnsi="GHEA Grapalat" w:cs="Arial"/>
          <w:bCs/>
          <w:spacing w:val="-6"/>
          <w:sz w:val="24"/>
          <w:szCs w:val="24"/>
          <w:lang w:val="hy-AM"/>
        </w:rPr>
        <w:t xml:space="preserve"> մեջ։</w:t>
      </w:r>
    </w:p>
    <w:p w14:paraId="5DC30413" w14:textId="575E0F17" w:rsidR="006F71DF" w:rsidRPr="000C0586" w:rsidRDefault="006F71DF" w:rsidP="00261701">
      <w:pPr>
        <w:spacing w:after="0" w:line="360" w:lineRule="auto"/>
        <w:ind w:firstLine="374"/>
        <w:jc w:val="both"/>
        <w:rPr>
          <w:rFonts w:ascii="GHEA Grapalat" w:hAnsi="GHEA Grapalat"/>
          <w:b/>
          <w:sz w:val="24"/>
          <w:szCs w:val="24"/>
          <w:lang w:val="hy-AM"/>
        </w:rPr>
      </w:pPr>
      <w:r w:rsidRPr="000C0586">
        <w:rPr>
          <w:rFonts w:ascii="GHEA Grapalat" w:hAnsi="GHEA Grapalat"/>
          <w:b/>
          <w:sz w:val="24"/>
          <w:szCs w:val="24"/>
          <w:lang w:val="hy-AM"/>
        </w:rPr>
        <w:t>Առաջարկվող կարգավորման բնույթը</w:t>
      </w:r>
    </w:p>
    <w:p w14:paraId="1D802A44" w14:textId="7EC3F31B" w:rsidR="006F71DF" w:rsidRPr="000C0586" w:rsidRDefault="002C3883" w:rsidP="006F71DF">
      <w:pPr>
        <w:pStyle w:val="ListParagraph"/>
        <w:spacing w:line="360" w:lineRule="auto"/>
        <w:ind w:left="0" w:firstLine="720"/>
        <w:jc w:val="both"/>
        <w:rPr>
          <w:rFonts w:ascii="GHEA Grapalat" w:eastAsia="Times New Roman" w:hAnsi="GHEA Grapalat" w:cs="Times New Roman"/>
          <w:sz w:val="24"/>
          <w:szCs w:val="24"/>
          <w:lang w:val="hy-AM"/>
        </w:rPr>
      </w:pPr>
      <w:r w:rsidRPr="000C0586">
        <w:rPr>
          <w:rFonts w:ascii="GHEA Grapalat" w:hAnsi="GHEA Grapalat"/>
          <w:sz w:val="24"/>
          <w:szCs w:val="24"/>
          <w:lang w:val="hy-AM"/>
        </w:rPr>
        <w:t xml:space="preserve"> Նախագծով նախատեսվում է</w:t>
      </w:r>
      <w:r w:rsidR="004F6BFA" w:rsidRPr="000C0586">
        <w:rPr>
          <w:rFonts w:ascii="GHEA Grapalat" w:hAnsi="GHEA Grapalat"/>
          <w:sz w:val="24"/>
          <w:szCs w:val="24"/>
          <w:lang w:val="hy-AM"/>
        </w:rPr>
        <w:t xml:space="preserve"> </w:t>
      </w:r>
      <w:r w:rsidR="00261701">
        <w:rPr>
          <w:rFonts w:ascii="GHEA Grapalat" w:hAnsi="GHEA Grapalat"/>
          <w:sz w:val="24"/>
          <w:szCs w:val="24"/>
          <w:lang w:val="hy-AM"/>
        </w:rPr>
        <w:t>Ո</w:t>
      </w:r>
      <w:r w:rsidR="00261701" w:rsidRPr="000C0586">
        <w:rPr>
          <w:rFonts w:ascii="GHEA Grapalat" w:eastAsia="Calibri" w:hAnsi="GHEA Grapalat" w:cs="Arial"/>
          <w:bCs/>
          <w:spacing w:val="-6"/>
          <w:sz w:val="24"/>
          <w:szCs w:val="24"/>
          <w:lang w:val="hy-AM"/>
        </w:rPr>
        <w:t>րոշման</w:t>
      </w:r>
      <w:r w:rsidR="00261701">
        <w:rPr>
          <w:rFonts w:ascii="GHEA Grapalat" w:eastAsia="Calibri" w:hAnsi="GHEA Grapalat" w:cs="Arial"/>
          <w:bCs/>
          <w:spacing w:val="-6"/>
          <w:sz w:val="24"/>
          <w:szCs w:val="24"/>
          <w:lang w:val="hy-AM"/>
        </w:rPr>
        <w:t xml:space="preserve"> մեջ </w:t>
      </w:r>
      <w:r w:rsidR="00261701">
        <w:rPr>
          <w:rFonts w:ascii="GHEA Grapalat" w:eastAsia="Times New Roman" w:hAnsi="GHEA Grapalat" w:cs="Times New Roman"/>
          <w:sz w:val="24"/>
          <w:szCs w:val="24"/>
          <w:lang w:val="hy-AM"/>
        </w:rPr>
        <w:t xml:space="preserve">փոփոխություն և լրացում կատարել՝  </w:t>
      </w:r>
      <w:r w:rsidR="00261701" w:rsidRPr="000C0586">
        <w:rPr>
          <w:rFonts w:ascii="GHEA Grapalat" w:eastAsia="Calibri" w:hAnsi="GHEA Grapalat" w:cs="Arial"/>
          <w:bCs/>
          <w:spacing w:val="-6"/>
          <w:sz w:val="24"/>
          <w:szCs w:val="24"/>
          <w:lang w:val="hy-AM"/>
        </w:rPr>
        <w:t>որոշման</w:t>
      </w:r>
      <w:r w:rsidR="00261701" w:rsidRPr="000C0586">
        <w:rPr>
          <w:rFonts w:ascii="GHEA Grapalat" w:hAnsi="GHEA Grapalat" w:cs="Arial"/>
          <w:bCs/>
          <w:spacing w:val="-6"/>
          <w:sz w:val="24"/>
          <w:szCs w:val="24"/>
          <w:lang w:val="hy-AM"/>
        </w:rPr>
        <w:t xml:space="preserve"> </w:t>
      </w:r>
      <w:r w:rsidR="00261701" w:rsidRPr="000C0586">
        <w:rPr>
          <w:rFonts w:ascii="GHEA Grapalat" w:eastAsia="Calibri" w:hAnsi="GHEA Grapalat" w:cs="Arial"/>
          <w:bCs/>
          <w:spacing w:val="-6"/>
          <w:sz w:val="24"/>
          <w:szCs w:val="24"/>
          <w:lang w:val="hy-AM"/>
        </w:rPr>
        <w:t>1-ին կետի 3-րդ ենթակետ</w:t>
      </w:r>
      <w:r w:rsidR="00261701">
        <w:rPr>
          <w:rFonts w:ascii="GHEA Grapalat" w:hAnsi="GHEA Grapalat" w:cs="Arial"/>
          <w:bCs/>
          <w:spacing w:val="-6"/>
          <w:sz w:val="24"/>
          <w:szCs w:val="24"/>
          <w:lang w:val="hy-AM"/>
        </w:rPr>
        <w:t>ը</w:t>
      </w:r>
      <w:r w:rsidR="00261701" w:rsidRPr="000C0586">
        <w:rPr>
          <w:rFonts w:ascii="GHEA Grapalat" w:hAnsi="GHEA Grapalat"/>
          <w:bCs/>
          <w:spacing w:val="-6"/>
          <w:sz w:val="24"/>
          <w:szCs w:val="24"/>
          <w:lang w:val="hy-AM"/>
        </w:rPr>
        <w:t xml:space="preserve"> </w:t>
      </w:r>
      <w:r w:rsidR="00261701">
        <w:rPr>
          <w:rFonts w:ascii="GHEA Grapalat" w:eastAsia="Times New Roman" w:hAnsi="GHEA Grapalat" w:cs="Times New Roman"/>
          <w:sz w:val="24"/>
          <w:szCs w:val="24"/>
          <w:lang w:val="hy-AM"/>
        </w:rPr>
        <w:t xml:space="preserve">ուժը կորցրած ճանաչել և </w:t>
      </w:r>
      <w:r w:rsidR="00A34929" w:rsidRPr="000C0586">
        <w:rPr>
          <w:rFonts w:ascii="GHEA Grapalat" w:hAnsi="GHEA Grapalat"/>
          <w:bCs/>
          <w:spacing w:val="-6"/>
          <w:sz w:val="24"/>
          <w:szCs w:val="24"/>
          <w:lang w:val="hy-AM"/>
        </w:rPr>
        <w:t xml:space="preserve">«Լիցենզավորման մասին» օրենքի 43-րդ հոդվածի 2-րդ մասի աղյուսակի 15-րդ բաժնի 1-ին, 2-րդ, 3-րդ, 4-րդ կետերով </w:t>
      </w:r>
      <w:r w:rsidR="00A34929" w:rsidRPr="00734179">
        <w:rPr>
          <w:rFonts w:ascii="GHEA Grapalat" w:eastAsia="Times New Roman" w:hAnsi="GHEA Grapalat" w:cs="Times New Roman"/>
          <w:color w:val="000000"/>
          <w:sz w:val="24"/>
          <w:szCs w:val="24"/>
          <w:lang w:val="hy-AM"/>
        </w:rPr>
        <w:t>նախատեսված լիցենզավորման ենթակա գործունեության տեսակ</w:t>
      </w:r>
      <w:r w:rsidR="00A34929" w:rsidRPr="000C0586">
        <w:rPr>
          <w:rFonts w:ascii="GHEA Grapalat" w:eastAsia="Times New Roman" w:hAnsi="GHEA Grapalat" w:cs="Times New Roman"/>
          <w:color w:val="000000"/>
          <w:sz w:val="24"/>
          <w:szCs w:val="24"/>
          <w:lang w:val="hy-AM"/>
        </w:rPr>
        <w:t>ների</w:t>
      </w:r>
      <w:r w:rsidR="00A34929" w:rsidRPr="00734179">
        <w:rPr>
          <w:rFonts w:ascii="GHEA Grapalat" w:eastAsia="Times New Roman" w:hAnsi="GHEA Grapalat" w:cs="Times New Roman"/>
          <w:color w:val="000000"/>
          <w:sz w:val="24"/>
          <w:szCs w:val="24"/>
          <w:lang w:val="hy-AM"/>
        </w:rPr>
        <w:t xml:space="preserve"> լիցենզավորող</w:t>
      </w:r>
      <w:r w:rsidR="00A34929" w:rsidRPr="000C0586">
        <w:rPr>
          <w:rFonts w:ascii="GHEA Grapalat" w:eastAsia="Times New Roman" w:hAnsi="GHEA Grapalat" w:cs="Times New Roman"/>
          <w:color w:val="000000"/>
          <w:sz w:val="24"/>
          <w:szCs w:val="24"/>
          <w:lang w:val="hy-AM"/>
        </w:rPr>
        <w:t xml:space="preserve"> </w:t>
      </w:r>
      <w:r w:rsidR="00A34929" w:rsidRPr="00734179">
        <w:rPr>
          <w:rFonts w:ascii="GHEA Grapalat" w:eastAsia="Times New Roman" w:hAnsi="GHEA Grapalat" w:cs="Times New Roman"/>
          <w:color w:val="000000"/>
          <w:sz w:val="24"/>
          <w:szCs w:val="24"/>
          <w:lang w:val="hy-AM"/>
        </w:rPr>
        <w:t>Հայաստանի Հանրապետության կառավարության կողմից լիազորված պետական կառավարման մարմին</w:t>
      </w:r>
      <w:r w:rsidR="00A34929" w:rsidRPr="000C0586">
        <w:rPr>
          <w:rFonts w:ascii="GHEA Grapalat" w:eastAsia="Times New Roman" w:hAnsi="GHEA Grapalat" w:cs="Times New Roman"/>
          <w:color w:val="000000"/>
          <w:sz w:val="24"/>
          <w:szCs w:val="24"/>
          <w:lang w:val="hy-AM"/>
        </w:rPr>
        <w:t xml:space="preserve"> սահմա</w:t>
      </w:r>
      <w:r w:rsidR="00A34929">
        <w:rPr>
          <w:rFonts w:ascii="GHEA Grapalat" w:eastAsia="Times New Roman" w:hAnsi="GHEA Grapalat" w:cs="Times New Roman"/>
          <w:color w:val="000000"/>
          <w:sz w:val="24"/>
          <w:szCs w:val="24"/>
          <w:lang w:val="hy-AM"/>
        </w:rPr>
        <w:t>նել</w:t>
      </w:r>
      <w:r w:rsidR="00A34929">
        <w:rPr>
          <w:rFonts w:ascii="GHEA Grapalat" w:eastAsia="Calibri" w:hAnsi="GHEA Grapalat" w:cs="Arial"/>
          <w:bCs/>
          <w:spacing w:val="-6"/>
          <w:sz w:val="24"/>
          <w:szCs w:val="24"/>
          <w:lang w:val="hy-AM"/>
        </w:rPr>
        <w:t xml:space="preserve"> </w:t>
      </w:r>
      <w:r w:rsidR="00627957" w:rsidRPr="000C0586">
        <w:rPr>
          <w:rFonts w:ascii="GHEA Grapalat" w:hAnsi="GHEA Grapalat" w:cs="Times New Roman"/>
          <w:sz w:val="24"/>
          <w:szCs w:val="24"/>
          <w:lang w:val="hy-AM"/>
        </w:rPr>
        <w:t xml:space="preserve">Հայաստանի Հանրապետության </w:t>
      </w:r>
      <w:r w:rsidR="00A34929">
        <w:rPr>
          <w:rFonts w:ascii="GHEA Grapalat" w:eastAsia="Calibri" w:hAnsi="GHEA Grapalat" w:cs="Arial"/>
          <w:bCs/>
          <w:spacing w:val="-6"/>
          <w:sz w:val="24"/>
          <w:szCs w:val="24"/>
          <w:lang w:val="hy-AM"/>
        </w:rPr>
        <w:t xml:space="preserve">էկոնոմիկայի նախարարությունը՝ </w:t>
      </w:r>
      <w:r w:rsidR="00261701" w:rsidRPr="000C0586">
        <w:rPr>
          <w:rFonts w:ascii="GHEA Grapalat" w:eastAsia="Calibri" w:hAnsi="GHEA Grapalat" w:cs="Arial"/>
          <w:bCs/>
          <w:spacing w:val="-6"/>
          <w:sz w:val="24"/>
          <w:szCs w:val="24"/>
          <w:lang w:val="hy-AM"/>
        </w:rPr>
        <w:t xml:space="preserve">1-ին կետի </w:t>
      </w:r>
      <w:r w:rsidR="00261701">
        <w:rPr>
          <w:rFonts w:ascii="GHEA Grapalat" w:eastAsia="Calibri" w:hAnsi="GHEA Grapalat" w:cs="Arial"/>
          <w:bCs/>
          <w:spacing w:val="-6"/>
          <w:sz w:val="24"/>
          <w:szCs w:val="24"/>
          <w:lang w:val="hy-AM"/>
        </w:rPr>
        <w:t>14</w:t>
      </w:r>
      <w:r w:rsidR="00261701" w:rsidRPr="000C0586">
        <w:rPr>
          <w:rFonts w:ascii="GHEA Grapalat" w:eastAsia="Calibri" w:hAnsi="GHEA Grapalat" w:cs="Arial"/>
          <w:bCs/>
          <w:spacing w:val="-6"/>
          <w:sz w:val="24"/>
          <w:szCs w:val="24"/>
          <w:lang w:val="hy-AM"/>
        </w:rPr>
        <w:t>-րդ ենթակետ</w:t>
      </w:r>
      <w:r w:rsidR="00A34929">
        <w:rPr>
          <w:rFonts w:ascii="GHEA Grapalat" w:eastAsia="Calibri" w:hAnsi="GHEA Grapalat" w:cs="Arial"/>
          <w:bCs/>
          <w:spacing w:val="-6"/>
          <w:sz w:val="24"/>
          <w:szCs w:val="24"/>
          <w:lang w:val="hy-AM"/>
        </w:rPr>
        <w:t>ում</w:t>
      </w:r>
      <w:r w:rsidR="00261701">
        <w:rPr>
          <w:rFonts w:ascii="GHEA Grapalat" w:eastAsia="Calibri" w:hAnsi="GHEA Grapalat" w:cs="Arial"/>
          <w:bCs/>
          <w:spacing w:val="-6"/>
          <w:sz w:val="24"/>
          <w:szCs w:val="24"/>
          <w:lang w:val="hy-AM"/>
        </w:rPr>
        <w:t xml:space="preserve"> լրացնել</w:t>
      </w:r>
      <w:r w:rsidR="00A34929">
        <w:rPr>
          <w:rFonts w:ascii="GHEA Grapalat" w:hAnsi="GHEA Grapalat"/>
          <w:bCs/>
          <w:spacing w:val="-6"/>
          <w:sz w:val="24"/>
          <w:szCs w:val="24"/>
          <w:lang w:val="hy-AM"/>
        </w:rPr>
        <w:t xml:space="preserve">ով </w:t>
      </w:r>
      <w:r w:rsidR="00261701" w:rsidRPr="000C0586">
        <w:rPr>
          <w:rFonts w:ascii="GHEA Grapalat" w:hAnsi="GHEA Grapalat"/>
          <w:bCs/>
          <w:spacing w:val="-6"/>
          <w:sz w:val="24"/>
          <w:szCs w:val="24"/>
          <w:lang w:val="hy-AM"/>
        </w:rPr>
        <w:t xml:space="preserve">«Լիցենզավորման մասին» օրենքի 43-րդ հոդվածի 2-րդ մասի աղյուսակի 15-րդ բաժնի </w:t>
      </w:r>
      <w:r w:rsidR="00261701" w:rsidRPr="000C0586">
        <w:rPr>
          <w:rFonts w:ascii="GHEA Grapalat" w:eastAsia="Calibri" w:hAnsi="GHEA Grapalat" w:cs="Arial Unicode MS"/>
          <w:bCs/>
          <w:spacing w:val="-6"/>
          <w:sz w:val="24"/>
          <w:szCs w:val="24"/>
          <w:lang w:val="hy-AM"/>
        </w:rPr>
        <w:t>1-ին, 2-րդ, 3-րդ, 4-րդ կետերով</w:t>
      </w:r>
      <w:r w:rsidR="00261701" w:rsidRPr="000C0586">
        <w:rPr>
          <w:rFonts w:ascii="GHEA Grapalat" w:hAnsi="GHEA Grapalat"/>
          <w:bCs/>
          <w:spacing w:val="-6"/>
          <w:sz w:val="24"/>
          <w:szCs w:val="24"/>
          <w:lang w:val="hy-AM"/>
        </w:rPr>
        <w:t xml:space="preserve"> </w:t>
      </w:r>
      <w:r w:rsidR="00261701" w:rsidRPr="00734179">
        <w:rPr>
          <w:rFonts w:ascii="GHEA Grapalat" w:eastAsia="Times New Roman" w:hAnsi="GHEA Grapalat" w:cs="Times New Roman"/>
          <w:color w:val="000000"/>
          <w:sz w:val="24"/>
          <w:szCs w:val="24"/>
          <w:lang w:val="hy-AM"/>
        </w:rPr>
        <w:t>նախատեսված լիցենզավորման ենթակա գործունեության տեսակ</w:t>
      </w:r>
      <w:r w:rsidR="00261701" w:rsidRPr="000C0586">
        <w:rPr>
          <w:rFonts w:ascii="GHEA Grapalat" w:eastAsia="Times New Roman" w:hAnsi="GHEA Grapalat" w:cs="Times New Roman"/>
          <w:color w:val="000000"/>
          <w:sz w:val="24"/>
          <w:szCs w:val="24"/>
          <w:lang w:val="hy-AM"/>
        </w:rPr>
        <w:t>ներ</w:t>
      </w:r>
      <w:r w:rsidR="00A34929">
        <w:rPr>
          <w:rFonts w:ascii="GHEA Grapalat" w:eastAsia="Times New Roman" w:hAnsi="GHEA Grapalat" w:cs="Times New Roman"/>
          <w:color w:val="000000"/>
          <w:sz w:val="24"/>
          <w:szCs w:val="24"/>
          <w:lang w:val="hy-AM"/>
        </w:rPr>
        <w:t>ը</w:t>
      </w:r>
      <w:r w:rsidR="00261701">
        <w:rPr>
          <w:rFonts w:ascii="GHEA Grapalat" w:eastAsia="Times New Roman" w:hAnsi="GHEA Grapalat" w:cs="Times New Roman"/>
          <w:color w:val="000000"/>
          <w:sz w:val="24"/>
          <w:szCs w:val="24"/>
          <w:lang w:val="hy-AM"/>
        </w:rPr>
        <w:t>։</w:t>
      </w:r>
    </w:p>
    <w:p w14:paraId="58E2329E" w14:textId="77777777" w:rsidR="001D05E7" w:rsidRPr="000C0586" w:rsidRDefault="001D05E7" w:rsidP="00540C99">
      <w:pPr>
        <w:pStyle w:val="ListParagraph"/>
        <w:numPr>
          <w:ilvl w:val="0"/>
          <w:numId w:val="1"/>
        </w:numPr>
        <w:spacing w:line="360" w:lineRule="auto"/>
        <w:ind w:left="0" w:firstLine="630"/>
        <w:jc w:val="both"/>
        <w:rPr>
          <w:rFonts w:ascii="GHEA Grapalat" w:hAnsi="GHEA Grapalat"/>
          <w:b/>
          <w:sz w:val="24"/>
          <w:szCs w:val="24"/>
          <w:lang w:val="hy-AM"/>
        </w:rPr>
      </w:pPr>
      <w:r w:rsidRPr="000C0586">
        <w:rPr>
          <w:rFonts w:ascii="GHEA Grapalat" w:hAnsi="GHEA Grapalat"/>
          <w:b/>
          <w:sz w:val="24"/>
          <w:szCs w:val="24"/>
          <w:lang w:val="hy-AM"/>
        </w:rPr>
        <w:t>Նախագծերի մշակման գործընթացում ներգրավված ինստիտուտները և անձինք</w:t>
      </w:r>
    </w:p>
    <w:p w14:paraId="78BCAEE9" w14:textId="10DA842C" w:rsidR="005F4F91" w:rsidRPr="000C0586" w:rsidRDefault="005F4F91" w:rsidP="005F4F91">
      <w:pPr>
        <w:pStyle w:val="ListParagraph"/>
        <w:spacing w:line="360" w:lineRule="auto"/>
        <w:ind w:left="0" w:firstLine="720"/>
        <w:jc w:val="both"/>
        <w:rPr>
          <w:rFonts w:ascii="GHEA Grapalat" w:hAnsi="GHEA Grapalat"/>
          <w:sz w:val="24"/>
          <w:szCs w:val="24"/>
          <w:lang w:val="hy-AM"/>
        </w:rPr>
      </w:pPr>
      <w:r w:rsidRPr="000C0586">
        <w:rPr>
          <w:rFonts w:ascii="GHEA Grapalat" w:hAnsi="GHEA Grapalat"/>
          <w:sz w:val="24"/>
          <w:szCs w:val="24"/>
          <w:lang w:val="hy-AM"/>
        </w:rPr>
        <w:t xml:space="preserve">Նախագիծը մշակվել է Հայաստանի Հանրապետության </w:t>
      </w:r>
      <w:r w:rsidR="005A7879" w:rsidRPr="000C0586">
        <w:rPr>
          <w:rFonts w:ascii="GHEA Grapalat" w:hAnsi="GHEA Grapalat"/>
          <w:sz w:val="24"/>
          <w:szCs w:val="24"/>
          <w:lang w:val="hy-AM"/>
        </w:rPr>
        <w:t xml:space="preserve">էկոնոմիկայի </w:t>
      </w:r>
      <w:r w:rsidR="004B6CE7" w:rsidRPr="000C0586">
        <w:rPr>
          <w:rFonts w:ascii="GHEA Grapalat" w:hAnsi="GHEA Grapalat"/>
          <w:sz w:val="24"/>
          <w:szCs w:val="24"/>
          <w:lang w:val="hy-AM"/>
        </w:rPr>
        <w:t xml:space="preserve">նախարարության </w:t>
      </w:r>
      <w:r w:rsidRPr="000C0586">
        <w:rPr>
          <w:rFonts w:ascii="GHEA Grapalat" w:hAnsi="GHEA Grapalat"/>
          <w:sz w:val="24"/>
          <w:szCs w:val="24"/>
          <w:lang w:val="hy-AM"/>
        </w:rPr>
        <w:t>կողմից։</w:t>
      </w:r>
    </w:p>
    <w:p w14:paraId="03D1EC3D" w14:textId="5A5C7B17" w:rsidR="00A10B6C" w:rsidRPr="000C0586" w:rsidRDefault="001D05E7" w:rsidP="00966D23">
      <w:pPr>
        <w:pStyle w:val="ListParagraph"/>
        <w:numPr>
          <w:ilvl w:val="0"/>
          <w:numId w:val="1"/>
        </w:numPr>
        <w:spacing w:line="360" w:lineRule="auto"/>
        <w:ind w:left="0" w:firstLine="720"/>
        <w:jc w:val="both"/>
        <w:rPr>
          <w:rFonts w:ascii="GHEA Grapalat" w:hAnsi="GHEA Grapalat"/>
          <w:sz w:val="24"/>
          <w:szCs w:val="24"/>
          <w:lang w:val="hy-AM"/>
        </w:rPr>
      </w:pPr>
      <w:r w:rsidRPr="000C0586">
        <w:rPr>
          <w:rFonts w:ascii="GHEA Grapalat" w:hAnsi="GHEA Grapalat"/>
          <w:b/>
          <w:sz w:val="24"/>
          <w:szCs w:val="24"/>
          <w:lang w:val="hy-AM"/>
        </w:rPr>
        <w:t>Կապը ռազմավարական փաստաթղթերի հետ</w:t>
      </w:r>
      <w:r w:rsidR="00A10B6C" w:rsidRPr="000C0586">
        <w:rPr>
          <w:rFonts w:ascii="GHEA Grapalat" w:eastAsia="GHEA Grapalat" w:hAnsi="GHEA Grapalat" w:cs="Calibri Light"/>
          <w:sz w:val="24"/>
          <w:szCs w:val="24"/>
          <w:lang w:val="hy-AM"/>
        </w:rPr>
        <w:t>:</w:t>
      </w:r>
    </w:p>
    <w:p w14:paraId="5A014707" w14:textId="77777777" w:rsidR="004F6BFA" w:rsidRPr="000C0586" w:rsidRDefault="004F6BFA" w:rsidP="004F6BFA">
      <w:pPr>
        <w:pStyle w:val="ListParagraph"/>
        <w:shd w:val="clear" w:color="auto" w:fill="FFFFFF"/>
        <w:tabs>
          <w:tab w:val="left" w:pos="993"/>
        </w:tabs>
        <w:spacing w:after="0" w:line="360" w:lineRule="auto"/>
        <w:jc w:val="both"/>
        <w:rPr>
          <w:rFonts w:ascii="GHEA Grapalat" w:hAnsi="GHEA Grapalat"/>
          <w:color w:val="000000"/>
          <w:sz w:val="24"/>
          <w:szCs w:val="24"/>
          <w:lang w:val="hy-AM" w:eastAsia="hy-AM"/>
        </w:rPr>
      </w:pPr>
      <w:r w:rsidRPr="000C0586">
        <w:rPr>
          <w:rFonts w:ascii="GHEA Grapalat" w:hAnsi="GHEA Grapalat"/>
          <w:color w:val="000000"/>
          <w:sz w:val="24"/>
          <w:szCs w:val="24"/>
          <w:lang w:val="hy-AM" w:eastAsia="hy-AM"/>
        </w:rPr>
        <w:lastRenderedPageBreak/>
        <w:t>Նախագիծն ուղղակիորեն չի բխում ռազմավարական փաստաթղթերից։</w:t>
      </w:r>
    </w:p>
    <w:p w14:paraId="27608374" w14:textId="77777777" w:rsidR="001D05E7" w:rsidRPr="000C0586" w:rsidRDefault="001D05E7" w:rsidP="00540C99">
      <w:pPr>
        <w:pStyle w:val="ListParagraph"/>
        <w:numPr>
          <w:ilvl w:val="0"/>
          <w:numId w:val="1"/>
        </w:numPr>
        <w:spacing w:line="360" w:lineRule="auto"/>
        <w:ind w:left="0" w:firstLine="630"/>
        <w:jc w:val="both"/>
        <w:rPr>
          <w:rFonts w:ascii="GHEA Grapalat" w:hAnsi="GHEA Grapalat"/>
          <w:b/>
          <w:sz w:val="24"/>
          <w:szCs w:val="24"/>
          <w:lang w:val="hy-AM"/>
        </w:rPr>
      </w:pPr>
      <w:r w:rsidRPr="000C0586">
        <w:rPr>
          <w:rFonts w:ascii="GHEA Grapalat" w:hAnsi="GHEA Grapalat"/>
          <w:b/>
          <w:sz w:val="24"/>
          <w:szCs w:val="24"/>
          <w:lang w:val="hy-AM"/>
        </w:rPr>
        <w:t>Նպատակը և ակնկալվող արդյունքը</w:t>
      </w:r>
    </w:p>
    <w:p w14:paraId="3C9FC1D2" w14:textId="1CD7CD58" w:rsidR="00375394" w:rsidRPr="000C0586" w:rsidRDefault="004368B3" w:rsidP="00375394">
      <w:pPr>
        <w:spacing w:after="0" w:line="360" w:lineRule="auto"/>
        <w:ind w:firstLine="374"/>
        <w:jc w:val="both"/>
        <w:rPr>
          <w:rFonts w:ascii="GHEA Grapalat" w:eastAsia="Times New Roman" w:hAnsi="GHEA Grapalat" w:cs="Times New Roman"/>
          <w:sz w:val="24"/>
          <w:szCs w:val="24"/>
          <w:lang w:val="hy-AM"/>
        </w:rPr>
      </w:pPr>
      <w:r w:rsidRPr="000C0586">
        <w:rPr>
          <w:rFonts w:ascii="GHEA Grapalat" w:hAnsi="GHEA Grapalat"/>
          <w:sz w:val="24"/>
          <w:szCs w:val="24"/>
          <w:lang w:val="hy-AM"/>
        </w:rPr>
        <w:t>Նախագծի ընդունմամբ</w:t>
      </w:r>
      <w:r w:rsidR="00BE5F04" w:rsidRPr="000C0586">
        <w:rPr>
          <w:rFonts w:ascii="GHEA Grapalat" w:hAnsi="GHEA Grapalat"/>
          <w:sz w:val="24"/>
          <w:szCs w:val="24"/>
          <w:lang w:val="hy-AM"/>
        </w:rPr>
        <w:t xml:space="preserve"> </w:t>
      </w:r>
      <w:r w:rsidR="00261701">
        <w:rPr>
          <w:rFonts w:ascii="GHEA Grapalat" w:hAnsi="GHEA Grapalat"/>
          <w:sz w:val="24"/>
          <w:szCs w:val="24"/>
          <w:lang w:val="hy-AM"/>
        </w:rPr>
        <w:t xml:space="preserve">Որոշումն կհամապատասխանեցվի </w:t>
      </w:r>
      <w:r w:rsidR="00BE5F04" w:rsidRPr="000C0586">
        <w:rPr>
          <w:rFonts w:ascii="GHEA Grapalat" w:eastAsia="Times New Roman" w:hAnsi="GHEA Grapalat" w:cs="Times New Roman"/>
          <w:sz w:val="24"/>
          <w:szCs w:val="24"/>
          <w:lang w:val="hy-AM"/>
        </w:rPr>
        <w:t>Օրենքներով  սահմանված կարգավորումներին։</w:t>
      </w:r>
    </w:p>
    <w:p w14:paraId="57DB7678" w14:textId="77777777" w:rsidR="00151BA6" w:rsidRPr="000C0586" w:rsidRDefault="00151BA6" w:rsidP="00540C99">
      <w:pPr>
        <w:pStyle w:val="ListParagraph"/>
        <w:numPr>
          <w:ilvl w:val="0"/>
          <w:numId w:val="1"/>
        </w:numPr>
        <w:spacing w:line="360" w:lineRule="auto"/>
        <w:ind w:left="0" w:firstLine="630"/>
        <w:jc w:val="both"/>
        <w:rPr>
          <w:rFonts w:ascii="GHEA Grapalat" w:hAnsi="GHEA Grapalat"/>
          <w:b/>
          <w:sz w:val="24"/>
          <w:szCs w:val="24"/>
          <w:lang w:val="hy-AM"/>
        </w:rPr>
      </w:pPr>
      <w:r w:rsidRPr="000C0586">
        <w:rPr>
          <w:rFonts w:ascii="GHEA Grapalat" w:hAnsi="GHEA Grapalat"/>
          <w:b/>
          <w:sz w:val="24"/>
          <w:szCs w:val="24"/>
          <w:lang w:val="hy-AM"/>
        </w:rPr>
        <w:t>Այլ տեղեկություններ</w:t>
      </w:r>
    </w:p>
    <w:p w14:paraId="195CC9FD" w14:textId="77777777" w:rsidR="0015330C" w:rsidRPr="000C0586" w:rsidRDefault="00151BA6" w:rsidP="00D516EE">
      <w:pPr>
        <w:pStyle w:val="ListParagraph"/>
        <w:spacing w:line="360" w:lineRule="auto"/>
        <w:ind w:left="0" w:firstLine="720"/>
        <w:jc w:val="both"/>
        <w:rPr>
          <w:rFonts w:ascii="GHEA Grapalat" w:hAnsi="GHEA Grapalat"/>
          <w:sz w:val="24"/>
          <w:szCs w:val="24"/>
          <w:lang w:val="hy-AM"/>
        </w:rPr>
      </w:pPr>
      <w:r w:rsidRPr="000C0586">
        <w:rPr>
          <w:rFonts w:ascii="GHEA Grapalat" w:hAnsi="GHEA Grapalat"/>
          <w:sz w:val="24"/>
          <w:szCs w:val="24"/>
          <w:lang w:val="hy-AM"/>
        </w:rPr>
        <w:t>Նախագծի ընդունման կապակցությամբ պետական կամ տեղական ինքնակառավարման մարմնի բյուջեում եկամուտների և ծախսերի ավելացում կամ նվազեցում չի նախատեսվում</w:t>
      </w:r>
      <w:r w:rsidR="00D516EE" w:rsidRPr="000C0586">
        <w:rPr>
          <w:rFonts w:ascii="GHEA Grapalat" w:hAnsi="GHEA Grapalat"/>
          <w:sz w:val="24"/>
          <w:szCs w:val="24"/>
          <w:lang w:val="hy-AM"/>
        </w:rPr>
        <w:t>:</w:t>
      </w:r>
    </w:p>
    <w:sectPr w:rsidR="0015330C" w:rsidRPr="000C0586" w:rsidSect="00BE5F04">
      <w:pgSz w:w="12240" w:h="15840"/>
      <w:pgMar w:top="450" w:right="630" w:bottom="27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51C00" w14:textId="77777777" w:rsidR="00284458" w:rsidRDefault="00284458" w:rsidP="00BA1942">
      <w:pPr>
        <w:spacing w:after="0" w:line="240" w:lineRule="auto"/>
      </w:pPr>
      <w:r>
        <w:separator/>
      </w:r>
    </w:p>
  </w:endnote>
  <w:endnote w:type="continuationSeparator" w:id="0">
    <w:p w14:paraId="73CAD474" w14:textId="77777777" w:rsidR="00284458" w:rsidRDefault="00284458" w:rsidP="00BA1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F77DA" w14:textId="77777777" w:rsidR="00284458" w:rsidRDefault="00284458" w:rsidP="00BA1942">
      <w:pPr>
        <w:spacing w:after="0" w:line="240" w:lineRule="auto"/>
      </w:pPr>
      <w:r>
        <w:separator/>
      </w:r>
    </w:p>
  </w:footnote>
  <w:footnote w:type="continuationSeparator" w:id="0">
    <w:p w14:paraId="2C0B58B9" w14:textId="77777777" w:rsidR="00284458" w:rsidRDefault="00284458" w:rsidP="00BA1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61BD4"/>
    <w:multiLevelType w:val="hybridMultilevel"/>
    <w:tmpl w:val="5A226810"/>
    <w:lvl w:ilvl="0" w:tplc="FF6EC4B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545959"/>
    <w:multiLevelType w:val="hybridMultilevel"/>
    <w:tmpl w:val="0A445422"/>
    <w:lvl w:ilvl="0" w:tplc="FCB2F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016885"/>
    <w:multiLevelType w:val="hybridMultilevel"/>
    <w:tmpl w:val="EFDEAD04"/>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15:restartNumberingAfterBreak="0">
    <w:nsid w:val="77F42CE3"/>
    <w:multiLevelType w:val="hybridMultilevel"/>
    <w:tmpl w:val="5E880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88419A"/>
    <w:multiLevelType w:val="hybridMultilevel"/>
    <w:tmpl w:val="5E880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57"/>
    <w:rsid w:val="000152C2"/>
    <w:rsid w:val="000542CE"/>
    <w:rsid w:val="00062105"/>
    <w:rsid w:val="000627A1"/>
    <w:rsid w:val="00067A35"/>
    <w:rsid w:val="00085363"/>
    <w:rsid w:val="00094D8F"/>
    <w:rsid w:val="000950FE"/>
    <w:rsid w:val="000C0586"/>
    <w:rsid w:val="000F1271"/>
    <w:rsid w:val="000F3A8E"/>
    <w:rsid w:val="0010041D"/>
    <w:rsid w:val="00117FA8"/>
    <w:rsid w:val="00125499"/>
    <w:rsid w:val="00130802"/>
    <w:rsid w:val="00136647"/>
    <w:rsid w:val="00151BA6"/>
    <w:rsid w:val="001530BB"/>
    <w:rsid w:val="0015330C"/>
    <w:rsid w:val="00174171"/>
    <w:rsid w:val="001B2E7C"/>
    <w:rsid w:val="001D05E7"/>
    <w:rsid w:val="0020363D"/>
    <w:rsid w:val="002151AF"/>
    <w:rsid w:val="002271E6"/>
    <w:rsid w:val="00230AF6"/>
    <w:rsid w:val="00261701"/>
    <w:rsid w:val="00267831"/>
    <w:rsid w:val="0028236F"/>
    <w:rsid w:val="00284458"/>
    <w:rsid w:val="00296652"/>
    <w:rsid w:val="002C3883"/>
    <w:rsid w:val="002C4842"/>
    <w:rsid w:val="002D1329"/>
    <w:rsid w:val="002E58A7"/>
    <w:rsid w:val="002E5914"/>
    <w:rsid w:val="002F2A00"/>
    <w:rsid w:val="00301857"/>
    <w:rsid w:val="00301D44"/>
    <w:rsid w:val="00310BE5"/>
    <w:rsid w:val="00375394"/>
    <w:rsid w:val="003B528B"/>
    <w:rsid w:val="003C014E"/>
    <w:rsid w:val="003E4812"/>
    <w:rsid w:val="003F1420"/>
    <w:rsid w:val="004138CC"/>
    <w:rsid w:val="004368B3"/>
    <w:rsid w:val="00442A69"/>
    <w:rsid w:val="00484FBB"/>
    <w:rsid w:val="004A27D3"/>
    <w:rsid w:val="004B6CE7"/>
    <w:rsid w:val="004F6BFA"/>
    <w:rsid w:val="0050669D"/>
    <w:rsid w:val="00515860"/>
    <w:rsid w:val="00522624"/>
    <w:rsid w:val="00523E69"/>
    <w:rsid w:val="005265D0"/>
    <w:rsid w:val="00527729"/>
    <w:rsid w:val="005379D8"/>
    <w:rsid w:val="00540C99"/>
    <w:rsid w:val="00543044"/>
    <w:rsid w:val="005640C5"/>
    <w:rsid w:val="005A7879"/>
    <w:rsid w:val="005E3BAD"/>
    <w:rsid w:val="005F4F91"/>
    <w:rsid w:val="0060078D"/>
    <w:rsid w:val="00605EC5"/>
    <w:rsid w:val="00607F79"/>
    <w:rsid w:val="00615007"/>
    <w:rsid w:val="00627957"/>
    <w:rsid w:val="0064190B"/>
    <w:rsid w:val="00655BA7"/>
    <w:rsid w:val="00656C63"/>
    <w:rsid w:val="00660CF2"/>
    <w:rsid w:val="00665720"/>
    <w:rsid w:val="006772D0"/>
    <w:rsid w:val="00687D2B"/>
    <w:rsid w:val="00687FE8"/>
    <w:rsid w:val="006A1780"/>
    <w:rsid w:val="006C0CA7"/>
    <w:rsid w:val="006C471D"/>
    <w:rsid w:val="006D3075"/>
    <w:rsid w:val="006F58D5"/>
    <w:rsid w:val="006F71DF"/>
    <w:rsid w:val="00725CB4"/>
    <w:rsid w:val="00742358"/>
    <w:rsid w:val="00753B7C"/>
    <w:rsid w:val="00760E37"/>
    <w:rsid w:val="00786BEC"/>
    <w:rsid w:val="00787493"/>
    <w:rsid w:val="007A15F2"/>
    <w:rsid w:val="007A772B"/>
    <w:rsid w:val="007C3893"/>
    <w:rsid w:val="007C3AEF"/>
    <w:rsid w:val="007D4727"/>
    <w:rsid w:val="007E4796"/>
    <w:rsid w:val="007E4F4F"/>
    <w:rsid w:val="007F4112"/>
    <w:rsid w:val="00801C8A"/>
    <w:rsid w:val="00820FA3"/>
    <w:rsid w:val="00821D97"/>
    <w:rsid w:val="0083476B"/>
    <w:rsid w:val="00845B06"/>
    <w:rsid w:val="00846668"/>
    <w:rsid w:val="00865FC5"/>
    <w:rsid w:val="00886C8C"/>
    <w:rsid w:val="00890870"/>
    <w:rsid w:val="00897616"/>
    <w:rsid w:val="008C4005"/>
    <w:rsid w:val="008D1A41"/>
    <w:rsid w:val="008E029C"/>
    <w:rsid w:val="00911DD8"/>
    <w:rsid w:val="009334B0"/>
    <w:rsid w:val="00940602"/>
    <w:rsid w:val="00941CBD"/>
    <w:rsid w:val="009435F8"/>
    <w:rsid w:val="00975CA1"/>
    <w:rsid w:val="00975D1F"/>
    <w:rsid w:val="009A104A"/>
    <w:rsid w:val="009B4348"/>
    <w:rsid w:val="009C12F7"/>
    <w:rsid w:val="009C43CC"/>
    <w:rsid w:val="009D65B9"/>
    <w:rsid w:val="009F4D07"/>
    <w:rsid w:val="009F5DB5"/>
    <w:rsid w:val="00A10B6C"/>
    <w:rsid w:val="00A34929"/>
    <w:rsid w:val="00A56583"/>
    <w:rsid w:val="00A77C5A"/>
    <w:rsid w:val="00A837AF"/>
    <w:rsid w:val="00A8724B"/>
    <w:rsid w:val="00A940E5"/>
    <w:rsid w:val="00AA20AB"/>
    <w:rsid w:val="00AB37BC"/>
    <w:rsid w:val="00AB5BF1"/>
    <w:rsid w:val="00AC77A2"/>
    <w:rsid w:val="00AD2664"/>
    <w:rsid w:val="00AF3C7F"/>
    <w:rsid w:val="00B11513"/>
    <w:rsid w:val="00B25389"/>
    <w:rsid w:val="00B53DF6"/>
    <w:rsid w:val="00B632CE"/>
    <w:rsid w:val="00B94D57"/>
    <w:rsid w:val="00BA1942"/>
    <w:rsid w:val="00BB0A7B"/>
    <w:rsid w:val="00BB65B1"/>
    <w:rsid w:val="00BC6C61"/>
    <w:rsid w:val="00BE5F04"/>
    <w:rsid w:val="00C267B5"/>
    <w:rsid w:val="00C44D68"/>
    <w:rsid w:val="00CD4258"/>
    <w:rsid w:val="00CD44E0"/>
    <w:rsid w:val="00CE0E9D"/>
    <w:rsid w:val="00CE1D45"/>
    <w:rsid w:val="00CF455F"/>
    <w:rsid w:val="00D01360"/>
    <w:rsid w:val="00D35841"/>
    <w:rsid w:val="00D42AB9"/>
    <w:rsid w:val="00D516EE"/>
    <w:rsid w:val="00D647EE"/>
    <w:rsid w:val="00D83D18"/>
    <w:rsid w:val="00DB06C2"/>
    <w:rsid w:val="00E02CAF"/>
    <w:rsid w:val="00E20894"/>
    <w:rsid w:val="00E21CF6"/>
    <w:rsid w:val="00E648CB"/>
    <w:rsid w:val="00ED4ED2"/>
    <w:rsid w:val="00EF3A51"/>
    <w:rsid w:val="00EF7F7C"/>
    <w:rsid w:val="00F14676"/>
    <w:rsid w:val="00F249B1"/>
    <w:rsid w:val="00F52727"/>
    <w:rsid w:val="00F70FE5"/>
    <w:rsid w:val="00F77DBF"/>
    <w:rsid w:val="00FB4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32ECC"/>
  <w15:docId w15:val="{B32D54CE-3785-440A-ABC3-41C2A20B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4B0"/>
    <w:pPr>
      <w:ind w:left="720"/>
      <w:contextualSpacing/>
    </w:pPr>
  </w:style>
  <w:style w:type="paragraph" w:styleId="FootnoteText">
    <w:name w:val="footnote text"/>
    <w:basedOn w:val="Normal"/>
    <w:link w:val="FootnoteTextChar"/>
    <w:uiPriority w:val="99"/>
    <w:semiHidden/>
    <w:unhideWhenUsed/>
    <w:rsid w:val="00BA19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942"/>
    <w:rPr>
      <w:sz w:val="20"/>
      <w:szCs w:val="20"/>
    </w:rPr>
  </w:style>
  <w:style w:type="character" w:styleId="FootnoteReference">
    <w:name w:val="footnote reference"/>
    <w:basedOn w:val="DefaultParagraphFont"/>
    <w:uiPriority w:val="99"/>
    <w:semiHidden/>
    <w:unhideWhenUsed/>
    <w:rsid w:val="00BA1942"/>
    <w:rPr>
      <w:vertAlign w:val="superscript"/>
    </w:rPr>
  </w:style>
  <w:style w:type="character" w:styleId="Strong">
    <w:name w:val="Strong"/>
    <w:basedOn w:val="DefaultParagraphFont"/>
    <w:uiPriority w:val="22"/>
    <w:qFormat/>
    <w:rsid w:val="004B6CE7"/>
    <w:rPr>
      <w:b/>
      <w:bCs/>
    </w:rPr>
  </w:style>
  <w:style w:type="paragraph" w:styleId="NormalWeb">
    <w:name w:val="Normal (Web)"/>
    <w:aliases w:val="webb"/>
    <w:basedOn w:val="Normal"/>
    <w:link w:val="NormalWebChar"/>
    <w:uiPriority w:val="99"/>
    <w:unhideWhenUsed/>
    <w:qFormat/>
    <w:rsid w:val="004B6C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
    <w:link w:val="NormalWeb"/>
    <w:uiPriority w:val="99"/>
    <w:locked/>
    <w:rsid w:val="00E648CB"/>
    <w:rPr>
      <w:rFonts w:ascii="Times New Roman" w:eastAsia="Times New Roman" w:hAnsi="Times New Roman" w:cs="Times New Roman"/>
      <w:sz w:val="24"/>
      <w:szCs w:val="24"/>
    </w:rPr>
  </w:style>
  <w:style w:type="paragraph" w:customStyle="1" w:styleId="1">
    <w:name w:val="Указатель1"/>
    <w:basedOn w:val="Normal"/>
    <w:qFormat/>
    <w:rsid w:val="00975CA1"/>
    <w:pPr>
      <w:suppressLineNumbers/>
      <w:suppressAutoHyphens/>
    </w:pPr>
    <w:rPr>
      <w:rFonts w:ascii="Calibri" w:eastAsia="Calibri" w:hAnsi="Calibri" w:cs="Arial Unicode MS"/>
      <w:color w:val="00000A"/>
    </w:rPr>
  </w:style>
  <w:style w:type="character" w:customStyle="1" w:styleId="showhide">
    <w:name w:val="showhide"/>
    <w:basedOn w:val="DefaultParagraphFont"/>
    <w:rsid w:val="009A104A"/>
  </w:style>
  <w:style w:type="character" w:styleId="Hyperlink">
    <w:name w:val="Hyperlink"/>
    <w:basedOn w:val="DefaultParagraphFont"/>
    <w:uiPriority w:val="99"/>
    <w:semiHidden/>
    <w:unhideWhenUsed/>
    <w:rsid w:val="005277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9409803">
      <w:bodyDiv w:val="1"/>
      <w:marLeft w:val="0"/>
      <w:marRight w:val="0"/>
      <w:marTop w:val="0"/>
      <w:marBottom w:val="0"/>
      <w:divBdr>
        <w:top w:val="none" w:sz="0" w:space="0" w:color="auto"/>
        <w:left w:val="none" w:sz="0" w:space="0" w:color="auto"/>
        <w:bottom w:val="none" w:sz="0" w:space="0" w:color="auto"/>
        <w:right w:val="none" w:sz="0" w:space="0" w:color="auto"/>
      </w:divBdr>
    </w:div>
    <w:div w:id="1550603065">
      <w:bodyDiv w:val="1"/>
      <w:marLeft w:val="0"/>
      <w:marRight w:val="0"/>
      <w:marTop w:val="0"/>
      <w:marBottom w:val="0"/>
      <w:divBdr>
        <w:top w:val="none" w:sz="0" w:space="0" w:color="auto"/>
        <w:left w:val="none" w:sz="0" w:space="0" w:color="auto"/>
        <w:bottom w:val="none" w:sz="0" w:space="0" w:color="auto"/>
        <w:right w:val="none" w:sz="0" w:space="0" w:color="auto"/>
      </w:divBdr>
    </w:div>
    <w:div w:id="186725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C8E9E-29F6-4217-BC33-EBD55595B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tax</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Nerses Zeynalyan</dc:creator>
  <cp:keywords/>
  <dc:description/>
  <cp:lastModifiedBy>Lia Zh. Avetisyan</cp:lastModifiedBy>
  <cp:revision>6</cp:revision>
  <dcterms:created xsi:type="dcterms:W3CDTF">2025-12-01T10:14:00Z</dcterms:created>
  <dcterms:modified xsi:type="dcterms:W3CDTF">2025-12-18T12:16:00Z</dcterms:modified>
</cp:coreProperties>
</file>