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09FE" w14:textId="77777777" w:rsidR="00830D75" w:rsidRPr="0009415F" w:rsidRDefault="00830D75" w:rsidP="000944E0">
      <w:pPr>
        <w:spacing w:after="0" w:line="240" w:lineRule="auto"/>
        <w:jc w:val="center"/>
        <w:rPr>
          <w:rFonts w:ascii="GHEA Grapalat" w:hAnsi="GHEA Grapalat"/>
          <w:b/>
          <w:color w:val="000000" w:themeColor="text1"/>
          <w:sz w:val="24"/>
          <w:szCs w:val="24"/>
          <w:lang w:val="hy-AM"/>
        </w:rPr>
      </w:pPr>
      <w:r w:rsidRPr="0009415F">
        <w:rPr>
          <w:rFonts w:ascii="GHEA Grapalat" w:hAnsi="GHEA Grapalat"/>
          <w:b/>
          <w:color w:val="000000" w:themeColor="text1"/>
          <w:sz w:val="24"/>
          <w:szCs w:val="24"/>
          <w:lang w:val="hy-AM"/>
        </w:rPr>
        <w:t>ՀԻՄՆԱՎՈՐՈՒՄ</w:t>
      </w:r>
    </w:p>
    <w:p w14:paraId="33712453" w14:textId="4C971478" w:rsidR="00616DB0" w:rsidRPr="00FB7458" w:rsidRDefault="00727FD2" w:rsidP="000944E0">
      <w:pPr>
        <w:spacing w:after="0" w:line="240" w:lineRule="auto"/>
        <w:jc w:val="center"/>
        <w:rPr>
          <w:rFonts w:ascii="GHEA Grapalat" w:hAnsi="GHEA Grapalat" w:cs="Sylfaen"/>
          <w:b/>
          <w:bCs/>
          <w:iCs/>
          <w:sz w:val="24"/>
          <w:szCs w:val="24"/>
          <w:lang w:val="hy-AM"/>
        </w:rPr>
      </w:pPr>
      <w:r w:rsidRPr="0009415F">
        <w:rPr>
          <w:rFonts w:ascii="GHEA Grapalat" w:eastAsia="Times New Roman" w:hAnsi="GHEA Grapalat" w:cs="Times New Roman"/>
          <w:b/>
          <w:color w:val="000000" w:themeColor="text1"/>
          <w:sz w:val="24"/>
          <w:szCs w:val="24"/>
          <w:lang w:val="hy-AM" w:eastAsia="ru-RU"/>
        </w:rPr>
        <w:t>«</w:t>
      </w:r>
      <w:r w:rsidR="00FB7458" w:rsidRPr="006F174C">
        <w:rPr>
          <w:rStyle w:val="apple-converted-space"/>
          <w:rFonts w:ascii="GHEA Grapalat" w:hAnsi="GHEA Grapalat"/>
          <w:b/>
          <w:bCs/>
          <w:color w:val="000000"/>
          <w:sz w:val="24"/>
          <w:szCs w:val="24"/>
          <w:shd w:val="clear" w:color="auto" w:fill="FFFFFF"/>
          <w:lang w:val="hy-AM"/>
        </w:rPr>
        <w:t>ԼԱԲՈՐԱՏՈՐ ՀԵՏԱԶՈՏՈՒԹՅՈՒՆՆԵՐԻ (ԾԱՌԱՅՈՒԹՅՈՒՆՆԵՐԻ),</w:t>
      </w:r>
      <w:r w:rsidR="000944E0">
        <w:rPr>
          <w:rStyle w:val="apple-converted-space"/>
          <w:rFonts w:ascii="GHEA Grapalat" w:hAnsi="GHEA Grapalat"/>
          <w:b/>
          <w:bCs/>
          <w:color w:val="000000"/>
          <w:sz w:val="24"/>
          <w:szCs w:val="24"/>
          <w:shd w:val="clear" w:color="auto" w:fill="FFFFFF"/>
          <w:lang w:val="hy-AM"/>
        </w:rPr>
        <w:t xml:space="preserve"> </w:t>
      </w:r>
      <w:r w:rsidR="00FB7458" w:rsidRPr="006F174C">
        <w:rPr>
          <w:rFonts w:ascii="GHEA Grapalat" w:hAnsi="GHEA Grapalat"/>
          <w:b/>
          <w:bCs/>
          <w:sz w:val="24"/>
          <w:szCs w:val="24"/>
          <w:lang w:val="hy-AM"/>
        </w:rPr>
        <w:t>ՀԻՎԱՆԴԱՆՈՑԱՅԻՆ ԲԺՇԿԱԿԱՆ ԾԱՌԱՅՈՒԹՅՈՒՆՆԵՐԻ,</w:t>
      </w:r>
      <w:r w:rsidR="00FB7458" w:rsidRPr="006F174C">
        <w:rPr>
          <w:rStyle w:val="apple-converted-space"/>
          <w:rFonts w:ascii="GHEA Grapalat" w:hAnsi="GHEA Grapalat"/>
          <w:b/>
          <w:bCs/>
          <w:color w:val="000000"/>
          <w:sz w:val="24"/>
          <w:szCs w:val="24"/>
          <w:shd w:val="clear" w:color="auto" w:fill="FFFFFF"/>
          <w:lang w:val="hy-AM"/>
        </w:rPr>
        <w:t xml:space="preserve"> </w:t>
      </w:r>
      <w:r w:rsidR="00FB7458" w:rsidRPr="006F174C">
        <w:rPr>
          <w:rFonts w:ascii="GHEA Grapalat" w:hAnsi="GHEA Grapalat"/>
          <w:b/>
          <w:bCs/>
          <w:sz w:val="24"/>
          <w:szCs w:val="24"/>
          <w:lang w:val="hy-AM"/>
        </w:rPr>
        <w:t xml:space="preserve">ԱՌՈՂՋՈՒԹՅԱՆ ԱՌԱՋՆԱՅԻՆ ՊԱՀՊԱՆՄԱՆ ԵՎ ԱՄԲՈՒԼԱՏՈՐ-ՊՈԼԻԿԼԻՆԻԿԱԿԱՆ ԾԱՌԱՅՈՒԹՅՈՒՆՆԵՐԻ </w:t>
      </w:r>
      <w:r w:rsidR="00FB7458" w:rsidRPr="006F174C">
        <w:rPr>
          <w:rStyle w:val="apple-converted-space"/>
          <w:rFonts w:ascii="GHEA Grapalat" w:hAnsi="GHEA Grapalat"/>
          <w:b/>
          <w:bCs/>
          <w:color w:val="000000"/>
          <w:sz w:val="24"/>
          <w:szCs w:val="24"/>
          <w:shd w:val="clear" w:color="auto" w:fill="FFFFFF"/>
          <w:lang w:val="hy-AM"/>
        </w:rPr>
        <w:t>ԾԱԽՍԵՐԻ ԾԱԽՍԵՐԻ ԴԻՄԱՑ</w:t>
      </w:r>
      <w:r w:rsidR="000944E0">
        <w:rPr>
          <w:rStyle w:val="apple-converted-space"/>
          <w:rFonts w:ascii="GHEA Grapalat" w:hAnsi="GHEA Grapalat"/>
          <w:b/>
          <w:bCs/>
          <w:color w:val="000000"/>
          <w:sz w:val="24"/>
          <w:szCs w:val="24"/>
          <w:shd w:val="clear" w:color="auto" w:fill="FFFFFF"/>
          <w:lang w:val="hy-AM"/>
        </w:rPr>
        <w:t xml:space="preserve"> </w:t>
      </w:r>
      <w:r w:rsidR="00FB7458" w:rsidRPr="006F174C">
        <w:rPr>
          <w:rStyle w:val="apple-converted-space"/>
          <w:rFonts w:ascii="GHEA Grapalat" w:hAnsi="GHEA Grapalat"/>
          <w:b/>
          <w:bCs/>
          <w:color w:val="000000"/>
          <w:sz w:val="24"/>
          <w:szCs w:val="24"/>
          <w:shd w:val="clear" w:color="auto" w:fill="FFFFFF"/>
          <w:lang w:val="hy-AM"/>
        </w:rPr>
        <w:t>ԱՊԱՀՈՎԱԳՐԱԿԱՆ ՀԱՏՈՒՑՄԱՆ ԵՎ ՀԱՄԱՎՃԱՐՆԵՐԻ ՉԱՓԵՐԻ ՍԱՀՄԱՆՄԱՆ ՀԱՄԱՐ</w:t>
      </w:r>
      <w:r w:rsidR="000944E0">
        <w:rPr>
          <w:rStyle w:val="apple-converted-space"/>
          <w:rFonts w:ascii="GHEA Grapalat" w:hAnsi="GHEA Grapalat"/>
          <w:b/>
          <w:bCs/>
          <w:color w:val="000000"/>
          <w:sz w:val="24"/>
          <w:szCs w:val="24"/>
          <w:shd w:val="clear" w:color="auto" w:fill="FFFFFF"/>
          <w:lang w:val="hy-AM"/>
        </w:rPr>
        <w:t xml:space="preserve"> </w:t>
      </w:r>
      <w:r w:rsidR="00FB7458" w:rsidRPr="006F174C">
        <w:rPr>
          <w:rFonts w:ascii="GHEA Grapalat" w:hAnsi="GHEA Grapalat"/>
          <w:b/>
          <w:bCs/>
          <w:sz w:val="24"/>
          <w:szCs w:val="24"/>
          <w:lang w:val="hy-AM"/>
        </w:rPr>
        <w:t>ԾԱՌԱՅՈՒԹՅՈՒՆՆԵՐԻ</w:t>
      </w:r>
      <w:r w:rsidR="00FB7458" w:rsidRPr="006F174C">
        <w:rPr>
          <w:rStyle w:val="apple-converted-space"/>
          <w:rFonts w:ascii="GHEA Grapalat" w:hAnsi="GHEA Grapalat"/>
          <w:b/>
          <w:bCs/>
          <w:color w:val="000000"/>
          <w:sz w:val="24"/>
          <w:szCs w:val="24"/>
          <w:shd w:val="clear" w:color="auto" w:fill="FFFFFF"/>
          <w:lang w:val="hy-AM"/>
        </w:rPr>
        <w:t xml:space="preserve"> ԳՆԻ ԿԱՄ </w:t>
      </w:r>
      <w:r w:rsidR="00FB7458" w:rsidRPr="006F174C">
        <w:rPr>
          <w:rFonts w:ascii="GHEA Grapalat" w:hAnsi="GHEA Grapalat" w:cs="Sylfaen"/>
          <w:b/>
          <w:bCs/>
          <w:iCs/>
          <w:sz w:val="24"/>
          <w:szCs w:val="24"/>
          <w:lang w:val="hy-AM"/>
        </w:rPr>
        <w:t xml:space="preserve">ԾԱԽՍԵՐԻ ՆՈՐՄԱՏԻՎԻ </w:t>
      </w:r>
      <w:r w:rsidR="00FB7458" w:rsidRPr="006F174C">
        <w:rPr>
          <w:rFonts w:ascii="GHEA Grapalat" w:hAnsi="GHEA Grapalat"/>
          <w:b/>
          <w:bCs/>
          <w:sz w:val="24"/>
          <w:szCs w:val="24"/>
          <w:lang w:val="hy-AM"/>
        </w:rPr>
        <w:t xml:space="preserve">ՀԱՇՎԱՐԿՄԱՆ </w:t>
      </w:r>
      <w:r w:rsidR="00FB7458" w:rsidRPr="006F174C">
        <w:rPr>
          <w:rStyle w:val="apple-converted-space"/>
          <w:rFonts w:ascii="GHEA Grapalat" w:hAnsi="GHEA Grapalat"/>
          <w:b/>
          <w:bCs/>
          <w:color w:val="000000"/>
          <w:sz w:val="24"/>
          <w:szCs w:val="24"/>
          <w:shd w:val="clear" w:color="auto" w:fill="FFFFFF"/>
          <w:lang w:val="hy-AM"/>
        </w:rPr>
        <w:t xml:space="preserve">ՄԵԹՈԴԱԲԱՆՈՒԹՅՈՒՆՆԵՐԸ </w:t>
      </w:r>
      <w:r w:rsidR="00FB7458" w:rsidRPr="006F174C">
        <w:rPr>
          <w:rFonts w:ascii="GHEA Grapalat" w:hAnsi="GHEA Grapalat" w:cs="Sylfaen"/>
          <w:b/>
          <w:bCs/>
          <w:iCs/>
          <w:sz w:val="24"/>
          <w:szCs w:val="24"/>
          <w:lang w:val="hy-AM"/>
        </w:rPr>
        <w:t>ՀԱՍՏԱՏԵԼՈՒ ՄԱՍԻՆ</w:t>
      </w:r>
      <w:r w:rsidRPr="0009415F">
        <w:rPr>
          <w:rFonts w:ascii="GHEA Grapalat" w:eastAsia="Times New Roman" w:hAnsi="GHEA Grapalat" w:cs="Times New Roman"/>
          <w:b/>
          <w:color w:val="000000" w:themeColor="text1"/>
          <w:sz w:val="24"/>
          <w:szCs w:val="24"/>
          <w:lang w:val="hy-AM" w:eastAsia="ru-RU"/>
        </w:rPr>
        <w:t>»</w:t>
      </w:r>
      <w:r w:rsidR="00616DB0" w:rsidRPr="0009415F">
        <w:rPr>
          <w:rFonts w:ascii="GHEA Grapalat" w:eastAsia="Times New Roman" w:hAnsi="GHEA Grapalat" w:cs="Times New Roman"/>
          <w:b/>
          <w:color w:val="000000" w:themeColor="text1"/>
          <w:sz w:val="24"/>
          <w:szCs w:val="24"/>
          <w:lang w:val="hy-AM" w:eastAsia="ru-RU"/>
        </w:rPr>
        <w:t xml:space="preserve"> </w:t>
      </w:r>
      <w:r w:rsidRPr="0009415F">
        <w:rPr>
          <w:rFonts w:ascii="GHEA Grapalat" w:eastAsia="Times New Roman" w:hAnsi="GHEA Grapalat" w:cs="Times New Roman"/>
          <w:b/>
          <w:color w:val="000000" w:themeColor="text1"/>
          <w:sz w:val="24"/>
          <w:szCs w:val="24"/>
          <w:lang w:val="hy-AM" w:eastAsia="ru-RU"/>
        </w:rPr>
        <w:t xml:space="preserve">ՀԱՅԱՍՏԱՆԻ ՀԱՆՐԱՊԵՏՈՒԹՅԱՆ </w:t>
      </w:r>
      <w:r w:rsidR="00037078" w:rsidRPr="0009415F">
        <w:rPr>
          <w:rFonts w:ascii="GHEA Grapalat" w:eastAsia="Times New Roman" w:hAnsi="GHEA Grapalat" w:cs="Times New Roman"/>
          <w:b/>
          <w:color w:val="000000" w:themeColor="text1"/>
          <w:sz w:val="24"/>
          <w:szCs w:val="24"/>
          <w:lang w:val="hy-AM" w:eastAsia="ru-RU"/>
        </w:rPr>
        <w:t>ԿԱՌԱՎԱՐՈՒԹՅԱՆ ՈՐՈՇՄԱՆ</w:t>
      </w:r>
    </w:p>
    <w:p w14:paraId="168B4FD5" w14:textId="77777777" w:rsidR="00C06E5C" w:rsidRPr="0009415F" w:rsidRDefault="00C06E5C" w:rsidP="000944E0">
      <w:pPr>
        <w:shd w:val="clear" w:color="auto" w:fill="FFFFFF"/>
        <w:spacing w:after="0" w:line="240" w:lineRule="auto"/>
        <w:jc w:val="center"/>
        <w:rPr>
          <w:rFonts w:ascii="GHEA Grapalat" w:hAnsi="GHEA Grapalat" w:cs="Sylfaen"/>
          <w:b/>
          <w:color w:val="000000" w:themeColor="text1"/>
          <w:sz w:val="24"/>
          <w:szCs w:val="24"/>
          <w:lang w:val="hy-AM"/>
        </w:rPr>
      </w:pPr>
      <w:r w:rsidRPr="0009415F">
        <w:rPr>
          <w:rFonts w:ascii="GHEA Grapalat" w:hAnsi="GHEA Grapalat" w:cs="Sylfaen"/>
          <w:b/>
          <w:color w:val="000000" w:themeColor="text1"/>
          <w:sz w:val="24"/>
          <w:szCs w:val="24"/>
          <w:lang w:val="hy-AM"/>
        </w:rPr>
        <w:t>ՆԱԽԱԳԾԻ</w:t>
      </w:r>
      <w:r w:rsidRPr="0009415F">
        <w:rPr>
          <w:rFonts w:ascii="GHEA Grapalat" w:hAnsi="GHEA Grapalat" w:cs="Sylfaen"/>
          <w:b/>
          <w:color w:val="000000" w:themeColor="text1"/>
          <w:sz w:val="24"/>
          <w:szCs w:val="24"/>
          <w:lang w:val="af-ZA"/>
        </w:rPr>
        <w:t xml:space="preserve"> </w:t>
      </w:r>
      <w:r w:rsidRPr="0009415F">
        <w:rPr>
          <w:rFonts w:ascii="GHEA Grapalat" w:hAnsi="GHEA Grapalat" w:cs="Sylfaen"/>
          <w:b/>
          <w:color w:val="000000" w:themeColor="text1"/>
          <w:sz w:val="24"/>
          <w:szCs w:val="24"/>
          <w:lang w:val="hy-AM"/>
        </w:rPr>
        <w:t>ԸՆԴՈՒՆՄԱՆ</w:t>
      </w:r>
    </w:p>
    <w:p w14:paraId="79826362" w14:textId="77777777" w:rsidR="00037078" w:rsidRPr="0009415F" w:rsidRDefault="00037078" w:rsidP="000944E0">
      <w:pPr>
        <w:shd w:val="clear" w:color="auto" w:fill="FFFFFF"/>
        <w:spacing w:after="0" w:line="360" w:lineRule="auto"/>
        <w:ind w:firstLine="567"/>
        <w:jc w:val="center"/>
        <w:rPr>
          <w:rFonts w:ascii="GHEA Grapalat" w:hAnsi="GHEA Grapalat"/>
          <w:b/>
          <w:bCs/>
          <w:color w:val="000000" w:themeColor="text1"/>
          <w:sz w:val="24"/>
          <w:szCs w:val="24"/>
          <w:lang w:val="hy-AM"/>
        </w:rPr>
      </w:pPr>
    </w:p>
    <w:p w14:paraId="1A2BB1F9" w14:textId="77777777" w:rsidR="00FD727E" w:rsidRPr="0009415F" w:rsidRDefault="00830D75" w:rsidP="000944E0">
      <w:pPr>
        <w:pStyle w:val="ListParagraph"/>
        <w:numPr>
          <w:ilvl w:val="0"/>
          <w:numId w:val="1"/>
        </w:numPr>
        <w:spacing w:after="0" w:line="360" w:lineRule="auto"/>
        <w:ind w:left="0" w:firstLine="567"/>
        <w:jc w:val="both"/>
        <w:rPr>
          <w:rFonts w:ascii="GHEA Grapalat" w:hAnsi="GHEA Grapalat"/>
          <w:b/>
          <w:bCs/>
          <w:color w:val="000000" w:themeColor="text1"/>
          <w:sz w:val="24"/>
          <w:szCs w:val="24"/>
          <w:shd w:val="clear" w:color="auto" w:fill="FFFFFF"/>
          <w:lang w:val="hy-AM"/>
        </w:rPr>
      </w:pPr>
      <w:r w:rsidRPr="0009415F">
        <w:rPr>
          <w:rFonts w:ascii="GHEA Grapalat" w:hAnsi="GHEA Grapalat" w:cs="Sylfaen"/>
          <w:b/>
          <w:color w:val="000000" w:themeColor="text1"/>
          <w:sz w:val="24"/>
          <w:szCs w:val="24"/>
          <w:lang w:val="hy-AM"/>
        </w:rPr>
        <w:t>Ընթացիկ</w:t>
      </w:r>
      <w:r w:rsidRPr="0009415F">
        <w:rPr>
          <w:rFonts w:ascii="GHEA Grapalat" w:hAnsi="GHEA Grapalat"/>
          <w:b/>
          <w:color w:val="000000" w:themeColor="text1"/>
          <w:sz w:val="24"/>
          <w:szCs w:val="24"/>
          <w:lang w:val="hy-AM"/>
        </w:rPr>
        <w:t xml:space="preserve"> իրավիճակը և իրավական ակտի ընդունման անհրաժեշտությունը</w:t>
      </w:r>
    </w:p>
    <w:p w14:paraId="19574B3E" w14:textId="4C75794F" w:rsidR="00037078" w:rsidRPr="0009415F" w:rsidRDefault="00037078" w:rsidP="000944E0">
      <w:pPr>
        <w:spacing w:after="0" w:line="360" w:lineRule="auto"/>
        <w:ind w:firstLine="567"/>
        <w:jc w:val="both"/>
        <w:rPr>
          <w:rFonts w:ascii="GHEA Grapalat" w:eastAsia="Times New Roman" w:hAnsi="GHEA Grapalat" w:cs="Times New Roman"/>
          <w:color w:val="000000" w:themeColor="text1"/>
          <w:sz w:val="24"/>
          <w:szCs w:val="24"/>
          <w:lang w:val="hy-AM" w:eastAsia="en-GB"/>
        </w:rPr>
      </w:pPr>
      <w:r w:rsidRPr="0009415F">
        <w:rPr>
          <w:rFonts w:ascii="GHEA Grapalat" w:eastAsia="Times New Roman" w:hAnsi="GHEA Grapalat" w:cs="Times New Roman"/>
          <w:color w:val="000000" w:themeColor="text1"/>
          <w:sz w:val="24"/>
          <w:szCs w:val="24"/>
          <w:lang w:val="hy-AM" w:eastAsia="en-GB"/>
        </w:rPr>
        <w:t>«Առողջության համընդհանուր ապահովագրության մասին» Հայաստանի Հանրապետության օրենքի</w:t>
      </w:r>
      <w:r w:rsidR="000917E1">
        <w:rPr>
          <w:rFonts w:ascii="GHEA Grapalat" w:eastAsia="Times New Roman" w:hAnsi="GHEA Grapalat" w:cs="Times New Roman"/>
          <w:color w:val="000000" w:themeColor="text1"/>
          <w:sz w:val="24"/>
          <w:szCs w:val="24"/>
          <w:lang w:val="hy-AM" w:eastAsia="en-GB"/>
        </w:rPr>
        <w:t xml:space="preserve"> </w:t>
      </w:r>
      <w:r w:rsidR="000917E1" w:rsidRPr="000917E1">
        <w:rPr>
          <w:rFonts w:ascii="GHEA Grapalat" w:eastAsia="Times New Roman" w:hAnsi="GHEA Grapalat" w:cs="Times New Roman"/>
          <w:color w:val="000000" w:themeColor="text1"/>
          <w:sz w:val="24"/>
          <w:szCs w:val="24"/>
          <w:lang w:val="hy-AM" w:eastAsia="en-GB"/>
        </w:rPr>
        <w:t>(</w:t>
      </w:r>
      <w:r w:rsidR="000917E1">
        <w:rPr>
          <w:rFonts w:ascii="GHEA Grapalat" w:eastAsia="Times New Roman" w:hAnsi="GHEA Grapalat" w:cs="Times New Roman"/>
          <w:color w:val="000000" w:themeColor="text1"/>
          <w:sz w:val="24"/>
          <w:szCs w:val="24"/>
          <w:lang w:val="hy-AM" w:eastAsia="en-GB"/>
        </w:rPr>
        <w:t>այսուհետ՝ Օրենք</w:t>
      </w:r>
      <w:r w:rsidR="000917E1" w:rsidRPr="000917E1">
        <w:rPr>
          <w:rFonts w:ascii="GHEA Grapalat" w:eastAsia="Times New Roman" w:hAnsi="GHEA Grapalat" w:cs="Times New Roman"/>
          <w:color w:val="000000" w:themeColor="text1"/>
          <w:sz w:val="24"/>
          <w:szCs w:val="24"/>
          <w:lang w:val="hy-AM" w:eastAsia="en-GB"/>
        </w:rPr>
        <w:t>)</w:t>
      </w:r>
      <w:r w:rsidRPr="0009415F">
        <w:rPr>
          <w:rFonts w:ascii="GHEA Grapalat" w:eastAsia="Times New Roman" w:hAnsi="GHEA Grapalat" w:cs="Times New Roman"/>
          <w:color w:val="000000" w:themeColor="text1"/>
          <w:sz w:val="24"/>
          <w:szCs w:val="24"/>
          <w:lang w:val="hy-AM" w:eastAsia="en-GB"/>
        </w:rPr>
        <w:t xml:space="preserve"> ընդունմամբ Հայաստանի Հանրապետությունում ներդրվում է առողջապահական ծառայությունների մատուցման և ֆինանսավորման նոր </w:t>
      </w:r>
      <w:r w:rsidR="000B4A42" w:rsidRPr="0009415F">
        <w:rPr>
          <w:rFonts w:ascii="GHEA Grapalat" w:eastAsia="Times New Roman" w:hAnsi="GHEA Grapalat" w:cs="Times New Roman"/>
          <w:color w:val="000000" w:themeColor="text1"/>
          <w:sz w:val="24"/>
          <w:szCs w:val="24"/>
          <w:lang w:val="hy-AM" w:eastAsia="en-GB"/>
        </w:rPr>
        <w:t>համակարգ</w:t>
      </w:r>
      <w:r w:rsidRPr="0009415F">
        <w:rPr>
          <w:rFonts w:ascii="GHEA Grapalat" w:eastAsia="Times New Roman" w:hAnsi="GHEA Grapalat" w:cs="Times New Roman"/>
          <w:color w:val="000000" w:themeColor="text1"/>
          <w:sz w:val="24"/>
          <w:szCs w:val="24"/>
          <w:lang w:val="hy-AM" w:eastAsia="en-GB"/>
        </w:rPr>
        <w:t>։</w:t>
      </w:r>
    </w:p>
    <w:p w14:paraId="78E2761E" w14:textId="0F6C47E6" w:rsidR="000917E1" w:rsidRPr="000917E1" w:rsidRDefault="000917E1" w:rsidP="000944E0">
      <w:pPr>
        <w:spacing w:after="0" w:line="360" w:lineRule="auto"/>
        <w:ind w:firstLine="567"/>
        <w:jc w:val="both"/>
        <w:rPr>
          <w:rFonts w:ascii="GHEA Grapalat" w:eastAsia="Times New Roman" w:hAnsi="GHEA Grapalat" w:cs="Times New Roman"/>
          <w:color w:val="000000" w:themeColor="text1"/>
          <w:sz w:val="24"/>
          <w:szCs w:val="24"/>
          <w:lang w:val="hy-AM" w:eastAsia="en-GB"/>
        </w:rPr>
      </w:pPr>
      <w:r w:rsidRPr="000917E1">
        <w:rPr>
          <w:rFonts w:ascii="GHEA Grapalat" w:eastAsia="Times New Roman" w:hAnsi="GHEA Grapalat" w:cs="Times New Roman"/>
          <w:color w:val="000000" w:themeColor="text1"/>
          <w:sz w:val="24"/>
          <w:szCs w:val="24"/>
          <w:lang w:val="hy-AM" w:eastAsia="en-GB"/>
        </w:rPr>
        <w:t>Օրենք</w:t>
      </w:r>
      <w:r w:rsidR="00233288">
        <w:rPr>
          <w:rFonts w:ascii="GHEA Grapalat" w:eastAsia="Times New Roman" w:hAnsi="GHEA Grapalat" w:cs="Times New Roman"/>
          <w:color w:val="000000" w:themeColor="text1"/>
          <w:sz w:val="24"/>
          <w:szCs w:val="24"/>
          <w:lang w:val="hy-AM" w:eastAsia="en-GB"/>
        </w:rPr>
        <w:t>ով</w:t>
      </w:r>
      <w:r w:rsidRPr="000917E1">
        <w:rPr>
          <w:rFonts w:ascii="GHEA Grapalat" w:eastAsia="Times New Roman" w:hAnsi="GHEA Grapalat" w:cs="Times New Roman"/>
          <w:color w:val="000000" w:themeColor="text1"/>
          <w:sz w:val="24"/>
          <w:szCs w:val="24"/>
          <w:lang w:val="hy-AM" w:eastAsia="en-GB"/>
        </w:rPr>
        <w:t xml:space="preserve"> նախատես</w:t>
      </w:r>
      <w:r w:rsidR="00233288">
        <w:rPr>
          <w:rFonts w:ascii="GHEA Grapalat" w:eastAsia="Times New Roman" w:hAnsi="GHEA Grapalat" w:cs="Times New Roman"/>
          <w:color w:val="000000" w:themeColor="text1"/>
          <w:sz w:val="24"/>
          <w:szCs w:val="24"/>
          <w:lang w:val="hy-AM" w:eastAsia="en-GB"/>
        </w:rPr>
        <w:t>վ</w:t>
      </w:r>
      <w:r w:rsidRPr="000917E1">
        <w:rPr>
          <w:rFonts w:ascii="GHEA Grapalat" w:eastAsia="Times New Roman" w:hAnsi="GHEA Grapalat" w:cs="Times New Roman"/>
          <w:color w:val="000000" w:themeColor="text1"/>
          <w:sz w:val="24"/>
          <w:szCs w:val="24"/>
          <w:lang w:val="hy-AM" w:eastAsia="en-GB"/>
        </w:rPr>
        <w:t xml:space="preserve">ում է Առողջության համընդհանուր ապահովագրության հիմնադրամի հոգաբարձուների խորհուրդի </w:t>
      </w:r>
      <w:r w:rsidR="00233288">
        <w:rPr>
          <w:rFonts w:ascii="GHEA Grapalat" w:eastAsia="Times New Roman" w:hAnsi="GHEA Grapalat" w:cs="Times New Roman"/>
          <w:color w:val="000000" w:themeColor="text1"/>
          <w:sz w:val="24"/>
          <w:szCs w:val="24"/>
          <w:lang w:val="hy-AM" w:eastAsia="en-GB"/>
        </w:rPr>
        <w:t>լիազորությունը</w:t>
      </w:r>
      <w:r w:rsidRPr="000917E1">
        <w:rPr>
          <w:rFonts w:ascii="GHEA Grapalat" w:eastAsia="Times New Roman" w:hAnsi="GHEA Grapalat" w:cs="Times New Roman"/>
          <w:color w:val="000000" w:themeColor="text1"/>
          <w:sz w:val="24"/>
          <w:szCs w:val="24"/>
          <w:lang w:val="hy-AM" w:eastAsia="en-GB"/>
        </w:rPr>
        <w:t>՝ սահմանել Բժշկական օգնության և սպասարկման ծառայությունների ծախսերի դիմաց</w:t>
      </w:r>
      <w:r w:rsidR="00233288">
        <w:rPr>
          <w:rFonts w:ascii="GHEA Grapalat" w:eastAsia="Times New Roman" w:hAnsi="GHEA Grapalat" w:cs="Times New Roman"/>
          <w:color w:val="000000" w:themeColor="text1"/>
          <w:sz w:val="24"/>
          <w:szCs w:val="24"/>
          <w:lang w:val="hy-AM" w:eastAsia="en-GB"/>
        </w:rPr>
        <w:t xml:space="preserve"> </w:t>
      </w:r>
      <w:r w:rsidRPr="000917E1">
        <w:rPr>
          <w:rFonts w:ascii="GHEA Grapalat" w:eastAsia="Times New Roman" w:hAnsi="GHEA Grapalat" w:cs="Times New Roman"/>
          <w:color w:val="000000" w:themeColor="text1"/>
          <w:sz w:val="24"/>
          <w:szCs w:val="24"/>
          <w:lang w:val="hy-AM" w:eastAsia="en-GB"/>
        </w:rPr>
        <w:t>ապահովագրական հատուցման և համավճարների չափերը՝ Կառավարության կողմից հաստատած մեթոդաբանության հիման վրա հաշվարկված ծառայության գնին կամ ծախսերի նորմատիվին համապատասխան:</w:t>
      </w:r>
    </w:p>
    <w:p w14:paraId="7A71B8DB" w14:textId="4FD7FF69" w:rsidR="00037078" w:rsidRPr="0009415F" w:rsidRDefault="00037078" w:rsidP="000944E0">
      <w:pPr>
        <w:spacing w:after="0" w:line="360" w:lineRule="auto"/>
        <w:ind w:firstLine="567"/>
        <w:jc w:val="both"/>
        <w:rPr>
          <w:rFonts w:ascii="GHEA Grapalat" w:eastAsia="Times New Roman" w:hAnsi="GHEA Grapalat" w:cs="Times New Roman"/>
          <w:color w:val="000000" w:themeColor="text1"/>
          <w:sz w:val="24"/>
          <w:szCs w:val="24"/>
          <w:lang w:val="hy-AM" w:eastAsia="en-GB"/>
        </w:rPr>
      </w:pPr>
      <w:r w:rsidRPr="0009415F">
        <w:rPr>
          <w:rFonts w:ascii="GHEA Grapalat" w:eastAsia="Times New Roman" w:hAnsi="GHEA Grapalat" w:cs="Times New Roman"/>
          <w:color w:val="000000" w:themeColor="text1"/>
          <w:sz w:val="24"/>
          <w:szCs w:val="24"/>
          <w:lang w:val="hy-AM" w:eastAsia="en-GB"/>
        </w:rPr>
        <w:t xml:space="preserve">Վերոգրյալի հիման վրա առաջացել է </w:t>
      </w:r>
      <w:r w:rsidR="000917E1">
        <w:rPr>
          <w:rFonts w:ascii="GHEA Grapalat" w:eastAsia="Times New Roman" w:hAnsi="GHEA Grapalat" w:cs="Times New Roman"/>
          <w:color w:val="000000" w:themeColor="text1"/>
          <w:sz w:val="24"/>
          <w:szCs w:val="24"/>
          <w:lang w:val="hy-AM" w:eastAsia="en-GB"/>
        </w:rPr>
        <w:t xml:space="preserve">Օրենքով նախատեսված մեթոդաբանությունը հաստատելու անհրաժեշտությունը, որի </w:t>
      </w:r>
      <w:r w:rsidR="00233288">
        <w:rPr>
          <w:rFonts w:ascii="GHEA Grapalat" w:eastAsia="Times New Roman" w:hAnsi="GHEA Grapalat" w:cs="Times New Roman"/>
          <w:color w:val="000000" w:themeColor="text1"/>
          <w:sz w:val="24"/>
          <w:szCs w:val="24"/>
          <w:lang w:val="hy-AM" w:eastAsia="en-GB"/>
        </w:rPr>
        <w:t>կիրառման արդյունքում</w:t>
      </w:r>
      <w:r w:rsidR="000917E1">
        <w:rPr>
          <w:rFonts w:ascii="GHEA Grapalat" w:eastAsia="Times New Roman" w:hAnsi="GHEA Grapalat" w:cs="Times New Roman"/>
          <w:color w:val="000000" w:themeColor="text1"/>
          <w:sz w:val="24"/>
          <w:szCs w:val="24"/>
          <w:lang w:val="hy-AM" w:eastAsia="en-GB"/>
        </w:rPr>
        <w:t xml:space="preserve"> </w:t>
      </w:r>
      <w:r w:rsidR="000917E1" w:rsidRPr="000917E1">
        <w:rPr>
          <w:rFonts w:ascii="GHEA Grapalat" w:eastAsia="Times New Roman" w:hAnsi="GHEA Grapalat" w:cs="Times New Roman"/>
          <w:color w:val="000000" w:themeColor="text1"/>
          <w:sz w:val="24"/>
          <w:szCs w:val="24"/>
          <w:lang w:val="hy-AM" w:eastAsia="en-GB"/>
        </w:rPr>
        <w:t>Առողջության համընդհանուր ապահովագրության հիմնադրամի հոգաբարձուների խորհուրդ</w:t>
      </w:r>
      <w:r w:rsidR="00233288">
        <w:rPr>
          <w:rFonts w:ascii="GHEA Grapalat" w:eastAsia="Times New Roman" w:hAnsi="GHEA Grapalat" w:cs="Times New Roman"/>
          <w:color w:val="000000" w:themeColor="text1"/>
          <w:sz w:val="24"/>
          <w:szCs w:val="24"/>
          <w:lang w:val="hy-AM" w:eastAsia="en-GB"/>
        </w:rPr>
        <w:t>ը</w:t>
      </w:r>
      <w:r w:rsidR="000917E1" w:rsidRPr="000917E1">
        <w:rPr>
          <w:rFonts w:ascii="GHEA Grapalat" w:eastAsia="Times New Roman" w:hAnsi="GHEA Grapalat" w:cs="Times New Roman"/>
          <w:color w:val="000000" w:themeColor="text1"/>
          <w:sz w:val="24"/>
          <w:szCs w:val="24"/>
          <w:lang w:val="hy-AM" w:eastAsia="en-GB"/>
        </w:rPr>
        <w:t xml:space="preserve"> </w:t>
      </w:r>
      <w:r w:rsidR="00233288">
        <w:rPr>
          <w:rFonts w:ascii="GHEA Grapalat" w:eastAsia="Times New Roman" w:hAnsi="GHEA Grapalat" w:cs="Times New Roman"/>
          <w:color w:val="000000" w:themeColor="text1"/>
          <w:sz w:val="24"/>
          <w:szCs w:val="24"/>
          <w:lang w:val="hy-AM" w:eastAsia="en-GB"/>
        </w:rPr>
        <w:t>կապահովի</w:t>
      </w:r>
      <w:r w:rsidR="000917E1" w:rsidRPr="000917E1">
        <w:rPr>
          <w:rFonts w:ascii="GHEA Grapalat" w:eastAsia="Times New Roman" w:hAnsi="GHEA Grapalat" w:cs="Times New Roman"/>
          <w:color w:val="000000" w:themeColor="text1"/>
          <w:sz w:val="24"/>
          <w:szCs w:val="24"/>
          <w:lang w:val="hy-AM" w:eastAsia="en-GB"/>
        </w:rPr>
        <w:t xml:space="preserve"> </w:t>
      </w:r>
      <w:r w:rsidR="00233288">
        <w:rPr>
          <w:rFonts w:ascii="GHEA Grapalat" w:eastAsia="Times New Roman" w:hAnsi="GHEA Grapalat" w:cs="Times New Roman"/>
          <w:color w:val="000000" w:themeColor="text1"/>
          <w:sz w:val="24"/>
          <w:szCs w:val="24"/>
          <w:lang w:val="hy-AM" w:eastAsia="en-GB"/>
        </w:rPr>
        <w:t>բ</w:t>
      </w:r>
      <w:r w:rsidR="000917E1" w:rsidRPr="000917E1">
        <w:rPr>
          <w:rFonts w:ascii="GHEA Grapalat" w:eastAsia="Times New Roman" w:hAnsi="GHEA Grapalat" w:cs="Times New Roman"/>
          <w:color w:val="000000" w:themeColor="text1"/>
          <w:sz w:val="24"/>
          <w:szCs w:val="24"/>
          <w:lang w:val="hy-AM" w:eastAsia="en-GB"/>
        </w:rPr>
        <w:t>ժշկական օգնության և սպասարկման ծառայությունների ծախսերի դիմաց</w:t>
      </w:r>
      <w:r w:rsidR="000944E0">
        <w:rPr>
          <w:rFonts w:ascii="GHEA Grapalat" w:eastAsia="Times New Roman" w:hAnsi="GHEA Grapalat" w:cs="Times New Roman"/>
          <w:color w:val="000000" w:themeColor="text1"/>
          <w:sz w:val="24"/>
          <w:szCs w:val="24"/>
          <w:lang w:val="hy-AM" w:eastAsia="en-GB"/>
        </w:rPr>
        <w:t xml:space="preserve"> </w:t>
      </w:r>
      <w:r w:rsidR="000917E1" w:rsidRPr="000917E1">
        <w:rPr>
          <w:rFonts w:ascii="GHEA Grapalat" w:eastAsia="Times New Roman" w:hAnsi="GHEA Grapalat" w:cs="Times New Roman"/>
          <w:color w:val="000000" w:themeColor="text1"/>
          <w:sz w:val="24"/>
          <w:szCs w:val="24"/>
          <w:lang w:val="hy-AM" w:eastAsia="en-GB"/>
        </w:rPr>
        <w:t>ապահովագրական հատուցման և համավճարների չափեր</w:t>
      </w:r>
      <w:r w:rsidR="00233288">
        <w:rPr>
          <w:rFonts w:ascii="GHEA Grapalat" w:eastAsia="Times New Roman" w:hAnsi="GHEA Grapalat" w:cs="Times New Roman"/>
          <w:color w:val="000000" w:themeColor="text1"/>
          <w:sz w:val="24"/>
          <w:szCs w:val="24"/>
          <w:lang w:val="hy-AM" w:eastAsia="en-GB"/>
        </w:rPr>
        <w:t>ի սահմանումը</w:t>
      </w:r>
      <w:r w:rsidRPr="0009415F">
        <w:rPr>
          <w:rFonts w:ascii="GHEA Grapalat" w:eastAsia="Times New Roman" w:hAnsi="GHEA Grapalat" w:cs="Times New Roman"/>
          <w:color w:val="000000" w:themeColor="text1"/>
          <w:sz w:val="24"/>
          <w:szCs w:val="24"/>
          <w:lang w:val="hy-AM" w:eastAsia="en-GB"/>
        </w:rPr>
        <w:t>։</w:t>
      </w:r>
    </w:p>
    <w:p w14:paraId="77CD9AC6" w14:textId="77777777" w:rsidR="00C06E5C" w:rsidRPr="0009415F" w:rsidRDefault="00C06E5C" w:rsidP="000944E0">
      <w:pPr>
        <w:pStyle w:val="ListParagraph"/>
        <w:spacing w:after="0" w:line="360" w:lineRule="auto"/>
        <w:ind w:left="0" w:firstLine="567"/>
        <w:jc w:val="both"/>
        <w:rPr>
          <w:rStyle w:val="Strong"/>
          <w:rFonts w:ascii="GHEA Grapalat" w:hAnsi="GHEA Grapalat"/>
          <w:b w:val="0"/>
          <w:color w:val="000000" w:themeColor="text1"/>
          <w:sz w:val="24"/>
          <w:szCs w:val="24"/>
          <w:shd w:val="clear" w:color="auto" w:fill="FFFFFF"/>
          <w:lang w:val="hy-AM"/>
        </w:rPr>
      </w:pPr>
    </w:p>
    <w:p w14:paraId="25B7A062" w14:textId="77777777" w:rsidR="00830D75" w:rsidRPr="0009415F" w:rsidRDefault="00830D75" w:rsidP="000944E0">
      <w:pPr>
        <w:spacing w:after="0" w:line="360" w:lineRule="auto"/>
        <w:ind w:firstLine="567"/>
        <w:jc w:val="both"/>
        <w:rPr>
          <w:rFonts w:ascii="GHEA Grapalat" w:hAnsi="GHEA Grapalat"/>
          <w:b/>
          <w:bCs/>
          <w:color w:val="000000" w:themeColor="text1"/>
          <w:sz w:val="24"/>
          <w:szCs w:val="24"/>
          <w:shd w:val="clear" w:color="auto" w:fill="FFFFFF"/>
          <w:lang w:val="hy-AM"/>
        </w:rPr>
      </w:pPr>
      <w:r w:rsidRPr="0009415F">
        <w:rPr>
          <w:rFonts w:ascii="GHEA Grapalat" w:hAnsi="GHEA Grapalat"/>
          <w:b/>
          <w:color w:val="000000" w:themeColor="text1"/>
          <w:sz w:val="24"/>
          <w:szCs w:val="24"/>
          <w:lang w:val="hy-AM"/>
        </w:rPr>
        <w:t xml:space="preserve">2. </w:t>
      </w:r>
      <w:r w:rsidRPr="0009415F">
        <w:rPr>
          <w:rFonts w:ascii="GHEA Grapalat" w:hAnsi="GHEA Grapalat" w:cs="Courier New"/>
          <w:b/>
          <w:color w:val="000000" w:themeColor="text1"/>
          <w:sz w:val="24"/>
          <w:szCs w:val="24"/>
          <w:lang w:val="hy-AM"/>
        </w:rPr>
        <w:t>Առաջարկվող կա</w:t>
      </w:r>
      <w:r w:rsidR="005E41FE" w:rsidRPr="0009415F">
        <w:rPr>
          <w:rFonts w:ascii="GHEA Grapalat" w:hAnsi="GHEA Grapalat" w:cs="Courier New"/>
          <w:b/>
          <w:color w:val="000000" w:themeColor="text1"/>
          <w:sz w:val="24"/>
          <w:szCs w:val="24"/>
          <w:lang w:val="hy-AM"/>
        </w:rPr>
        <w:t>ր</w:t>
      </w:r>
      <w:r w:rsidRPr="0009415F">
        <w:rPr>
          <w:rFonts w:ascii="GHEA Grapalat" w:hAnsi="GHEA Grapalat" w:cs="Courier New"/>
          <w:b/>
          <w:color w:val="000000" w:themeColor="text1"/>
          <w:sz w:val="24"/>
          <w:szCs w:val="24"/>
          <w:lang w:val="hy-AM"/>
        </w:rPr>
        <w:t>գավորումների բնույթը</w:t>
      </w:r>
    </w:p>
    <w:p w14:paraId="10908C39" w14:textId="77777777" w:rsidR="00037078" w:rsidRPr="0009415F" w:rsidRDefault="00423FE9" w:rsidP="000944E0">
      <w:pPr>
        <w:pStyle w:val="NormalWeb"/>
        <w:spacing w:before="0" w:beforeAutospacing="0" w:after="0" w:afterAutospacing="0" w:line="360" w:lineRule="auto"/>
        <w:ind w:firstLine="567"/>
        <w:jc w:val="both"/>
        <w:rPr>
          <w:rFonts w:ascii="GHEA Grapalat" w:hAnsi="GHEA Grapalat"/>
          <w:color w:val="000000" w:themeColor="text1"/>
          <w:lang w:val="hy-AM"/>
        </w:rPr>
      </w:pPr>
      <w:r w:rsidRPr="0009415F">
        <w:rPr>
          <w:rFonts w:ascii="GHEA Grapalat" w:hAnsi="GHEA Grapalat"/>
          <w:color w:val="000000" w:themeColor="text1"/>
          <w:lang w:val="hy-AM"/>
        </w:rPr>
        <w:t>Ո</w:t>
      </w:r>
      <w:r w:rsidR="00037078" w:rsidRPr="0009415F">
        <w:rPr>
          <w:rFonts w:ascii="GHEA Grapalat" w:hAnsi="GHEA Grapalat"/>
          <w:color w:val="000000" w:themeColor="text1"/>
          <w:lang w:val="hy-AM"/>
        </w:rPr>
        <w:t>րոշման նախագծով առաջարկվում է հաստատել՝</w:t>
      </w:r>
    </w:p>
    <w:p w14:paraId="1460182A" w14:textId="657DA456" w:rsidR="00037078" w:rsidRPr="0009415F" w:rsidRDefault="0009415F" w:rsidP="000944E0">
      <w:pPr>
        <w:pStyle w:val="NormalWeb"/>
        <w:numPr>
          <w:ilvl w:val="0"/>
          <w:numId w:val="9"/>
        </w:numPr>
        <w:spacing w:before="0" w:beforeAutospacing="0" w:after="0" w:afterAutospacing="0" w:line="360" w:lineRule="auto"/>
        <w:ind w:left="0" w:firstLine="567"/>
        <w:jc w:val="both"/>
        <w:rPr>
          <w:rFonts w:ascii="GHEA Grapalat" w:hAnsi="GHEA Grapalat"/>
          <w:color w:val="000000" w:themeColor="text1"/>
          <w:lang w:val="hy-AM"/>
        </w:rPr>
      </w:pPr>
      <w:r w:rsidRPr="00F416E8">
        <w:rPr>
          <w:rStyle w:val="apple-converted-space"/>
          <w:rFonts w:ascii="GHEA Grapalat" w:hAnsi="GHEA Grapalat"/>
          <w:color w:val="000000"/>
          <w:shd w:val="clear" w:color="auto" w:fill="FFFFFF"/>
          <w:lang w:val="hy-AM"/>
        </w:rPr>
        <w:t>լաբորատոր հետազոտությունների (ծառայությունների) ծախսերի դիմաց</w:t>
      </w:r>
      <w:r w:rsidR="000944E0">
        <w:rPr>
          <w:rStyle w:val="apple-converted-space"/>
          <w:rFonts w:ascii="GHEA Grapalat" w:hAnsi="GHEA Grapalat"/>
          <w:color w:val="000000"/>
          <w:shd w:val="clear" w:color="auto" w:fill="FFFFFF"/>
          <w:lang w:val="hy-AM"/>
        </w:rPr>
        <w:t xml:space="preserve"> </w:t>
      </w:r>
      <w:r w:rsidRPr="00F416E8">
        <w:rPr>
          <w:rStyle w:val="apple-converted-space"/>
          <w:rFonts w:ascii="GHEA Grapalat" w:hAnsi="GHEA Grapalat"/>
          <w:color w:val="000000"/>
          <w:shd w:val="clear" w:color="auto" w:fill="FFFFFF"/>
          <w:lang w:val="hy-AM"/>
        </w:rPr>
        <w:t>ապահովագրական հատուցման և համավճարների չափերի սահմանման համար</w:t>
      </w:r>
      <w:r w:rsidR="000944E0">
        <w:rPr>
          <w:rStyle w:val="apple-converted-space"/>
          <w:rFonts w:ascii="GHEA Grapalat" w:hAnsi="GHEA Grapalat"/>
          <w:color w:val="000000"/>
          <w:shd w:val="clear" w:color="auto" w:fill="FFFFFF"/>
          <w:lang w:val="hy-AM"/>
        </w:rPr>
        <w:t xml:space="preserve"> </w:t>
      </w:r>
      <w:r w:rsidRPr="00F416E8">
        <w:rPr>
          <w:rFonts w:ascii="GHEA Grapalat" w:hAnsi="GHEA Grapalat"/>
          <w:lang w:val="hy-AM"/>
        </w:rPr>
        <w:lastRenderedPageBreak/>
        <w:t>ծառայությունների</w:t>
      </w:r>
      <w:r w:rsidRPr="00F416E8">
        <w:rPr>
          <w:rStyle w:val="apple-converted-space"/>
          <w:rFonts w:ascii="GHEA Grapalat" w:hAnsi="GHEA Grapalat"/>
          <w:color w:val="000000"/>
          <w:shd w:val="clear" w:color="auto" w:fill="FFFFFF"/>
          <w:lang w:val="hy-AM"/>
        </w:rPr>
        <w:t xml:space="preserve"> գնի կամ </w:t>
      </w:r>
      <w:r w:rsidRPr="00F416E8">
        <w:rPr>
          <w:rFonts w:ascii="GHEA Grapalat" w:hAnsi="GHEA Grapalat" w:cs="Sylfaen"/>
          <w:iCs/>
          <w:lang w:val="hy-AM"/>
        </w:rPr>
        <w:t xml:space="preserve">ծախսերի նորմատիվի </w:t>
      </w:r>
      <w:r w:rsidRPr="00F416E8">
        <w:rPr>
          <w:rStyle w:val="apple-converted-space"/>
          <w:rFonts w:ascii="GHEA Grapalat" w:hAnsi="GHEA Grapalat"/>
          <w:color w:val="000000"/>
          <w:shd w:val="clear" w:color="auto" w:fill="FFFFFF"/>
          <w:lang w:val="hy-AM"/>
        </w:rPr>
        <w:t>հաշվարկման մեթոդաբանությունը</w:t>
      </w:r>
      <w:r w:rsidR="00037078" w:rsidRPr="0009415F">
        <w:rPr>
          <w:rFonts w:ascii="GHEA Grapalat" w:hAnsi="GHEA Grapalat"/>
          <w:color w:val="000000" w:themeColor="text1"/>
          <w:lang w:val="hy-AM"/>
        </w:rPr>
        <w:t>,</w:t>
      </w:r>
    </w:p>
    <w:p w14:paraId="458BB23D" w14:textId="5BA0E264" w:rsidR="00037078" w:rsidRDefault="0009415F" w:rsidP="000944E0">
      <w:pPr>
        <w:pStyle w:val="NormalWeb"/>
        <w:numPr>
          <w:ilvl w:val="0"/>
          <w:numId w:val="9"/>
        </w:numPr>
        <w:spacing w:before="0" w:beforeAutospacing="0" w:after="0" w:afterAutospacing="0" w:line="360" w:lineRule="auto"/>
        <w:ind w:left="0" w:firstLine="567"/>
        <w:jc w:val="both"/>
        <w:rPr>
          <w:rFonts w:ascii="GHEA Grapalat" w:hAnsi="GHEA Grapalat"/>
          <w:color w:val="000000" w:themeColor="text1"/>
          <w:lang w:val="hy-AM"/>
        </w:rPr>
      </w:pPr>
      <w:r w:rsidRPr="00F416E8">
        <w:rPr>
          <w:rFonts w:ascii="GHEA Grapalat" w:hAnsi="GHEA Grapalat"/>
          <w:lang w:val="hy-AM"/>
        </w:rPr>
        <w:t xml:space="preserve">հիվանդանոցային բժշկական ծառայությունների </w:t>
      </w:r>
      <w:r w:rsidRPr="00F416E8">
        <w:rPr>
          <w:rStyle w:val="apple-converted-space"/>
          <w:rFonts w:ascii="GHEA Grapalat" w:hAnsi="GHEA Grapalat"/>
          <w:color w:val="000000"/>
          <w:shd w:val="clear" w:color="auto" w:fill="FFFFFF"/>
          <w:lang w:val="hy-AM"/>
        </w:rPr>
        <w:t>ծախսերի դիմաց</w:t>
      </w:r>
      <w:r w:rsidR="000944E0">
        <w:rPr>
          <w:rStyle w:val="apple-converted-space"/>
          <w:rFonts w:ascii="GHEA Grapalat" w:hAnsi="GHEA Grapalat"/>
          <w:color w:val="000000"/>
          <w:shd w:val="clear" w:color="auto" w:fill="FFFFFF"/>
          <w:lang w:val="hy-AM"/>
        </w:rPr>
        <w:t xml:space="preserve"> </w:t>
      </w:r>
      <w:r w:rsidRPr="00F416E8">
        <w:rPr>
          <w:rStyle w:val="apple-converted-space"/>
          <w:rFonts w:ascii="GHEA Grapalat" w:hAnsi="GHEA Grapalat"/>
          <w:color w:val="000000"/>
          <w:shd w:val="clear" w:color="auto" w:fill="FFFFFF"/>
          <w:lang w:val="hy-AM"/>
        </w:rPr>
        <w:t>ապահովագրական հատուցման և համավճարների չափերի սահմանման համար</w:t>
      </w:r>
      <w:r w:rsidR="000944E0">
        <w:rPr>
          <w:rStyle w:val="apple-converted-space"/>
          <w:rFonts w:ascii="GHEA Grapalat" w:hAnsi="GHEA Grapalat"/>
          <w:color w:val="000000"/>
          <w:shd w:val="clear" w:color="auto" w:fill="FFFFFF"/>
          <w:lang w:val="hy-AM"/>
        </w:rPr>
        <w:t xml:space="preserve"> </w:t>
      </w:r>
      <w:r w:rsidRPr="00F416E8">
        <w:rPr>
          <w:rFonts w:ascii="GHEA Grapalat" w:hAnsi="GHEA Grapalat"/>
          <w:lang w:val="hy-AM"/>
        </w:rPr>
        <w:t>ծառայությունների</w:t>
      </w:r>
      <w:r w:rsidRPr="00F416E8">
        <w:rPr>
          <w:rStyle w:val="apple-converted-space"/>
          <w:rFonts w:ascii="GHEA Grapalat" w:hAnsi="GHEA Grapalat"/>
          <w:color w:val="000000"/>
          <w:shd w:val="clear" w:color="auto" w:fill="FFFFFF"/>
          <w:lang w:val="hy-AM"/>
        </w:rPr>
        <w:t xml:space="preserve"> գնի կամ </w:t>
      </w:r>
      <w:r w:rsidRPr="00F416E8">
        <w:rPr>
          <w:rFonts w:ascii="GHEA Grapalat" w:hAnsi="GHEA Grapalat" w:cs="Sylfaen"/>
          <w:iCs/>
          <w:lang w:val="hy-AM"/>
        </w:rPr>
        <w:t xml:space="preserve">ծախսերի նորմատիվի </w:t>
      </w:r>
      <w:r w:rsidRPr="00F416E8">
        <w:rPr>
          <w:rFonts w:ascii="GHEA Grapalat" w:hAnsi="GHEA Grapalat"/>
          <w:lang w:val="hy-AM"/>
        </w:rPr>
        <w:t>հաշվարկման մեթոդաբանությունը</w:t>
      </w:r>
      <w:r w:rsidR="00037078" w:rsidRPr="0009415F">
        <w:rPr>
          <w:rFonts w:ascii="GHEA Grapalat" w:hAnsi="GHEA Grapalat"/>
          <w:color w:val="000000" w:themeColor="text1"/>
          <w:lang w:val="hy-AM"/>
        </w:rPr>
        <w:t>։</w:t>
      </w:r>
    </w:p>
    <w:p w14:paraId="6AA11B2C" w14:textId="6FE267F7" w:rsidR="00FB7458" w:rsidRPr="0009415F" w:rsidRDefault="00FB7458" w:rsidP="000944E0">
      <w:pPr>
        <w:pStyle w:val="NormalWeb"/>
        <w:numPr>
          <w:ilvl w:val="0"/>
          <w:numId w:val="9"/>
        </w:numPr>
        <w:spacing w:before="0" w:beforeAutospacing="0" w:after="0" w:afterAutospacing="0" w:line="360" w:lineRule="auto"/>
        <w:ind w:left="0" w:firstLine="567"/>
        <w:jc w:val="both"/>
        <w:rPr>
          <w:rFonts w:ascii="GHEA Grapalat" w:hAnsi="GHEA Grapalat"/>
          <w:color w:val="000000" w:themeColor="text1"/>
          <w:lang w:val="hy-AM"/>
        </w:rPr>
      </w:pPr>
      <w:r>
        <w:rPr>
          <w:rFonts w:ascii="GHEA Grapalat" w:hAnsi="GHEA Grapalat"/>
          <w:lang w:val="hy-AM"/>
        </w:rPr>
        <w:t xml:space="preserve">առողջության առաջնային պահպանման և ամբուլատոր-պոլիկլինիկական ծառայություններիծախսերի դիմաց </w:t>
      </w:r>
      <w:r w:rsidRPr="00F416E8">
        <w:rPr>
          <w:rStyle w:val="apple-converted-space"/>
          <w:rFonts w:ascii="GHEA Grapalat" w:hAnsi="GHEA Grapalat"/>
          <w:color w:val="000000"/>
          <w:shd w:val="clear" w:color="auto" w:fill="FFFFFF"/>
          <w:lang w:val="hy-AM"/>
        </w:rPr>
        <w:t>ապահովագրական հատուցման և համավճարների չափերի սահմանման համար</w:t>
      </w:r>
      <w:r w:rsidR="000944E0">
        <w:rPr>
          <w:rStyle w:val="apple-converted-space"/>
          <w:rFonts w:ascii="GHEA Grapalat" w:hAnsi="GHEA Grapalat"/>
          <w:color w:val="000000"/>
          <w:shd w:val="clear" w:color="auto" w:fill="FFFFFF"/>
          <w:lang w:val="hy-AM"/>
        </w:rPr>
        <w:t xml:space="preserve"> </w:t>
      </w:r>
      <w:r w:rsidRPr="00F416E8">
        <w:rPr>
          <w:rFonts w:ascii="GHEA Grapalat" w:hAnsi="GHEA Grapalat"/>
          <w:lang w:val="hy-AM"/>
        </w:rPr>
        <w:t>ծառայությունների</w:t>
      </w:r>
      <w:r w:rsidRPr="00F416E8">
        <w:rPr>
          <w:rStyle w:val="apple-converted-space"/>
          <w:rFonts w:ascii="GHEA Grapalat" w:hAnsi="GHEA Grapalat"/>
          <w:color w:val="000000"/>
          <w:shd w:val="clear" w:color="auto" w:fill="FFFFFF"/>
          <w:lang w:val="hy-AM"/>
        </w:rPr>
        <w:t xml:space="preserve"> գնի կամ </w:t>
      </w:r>
      <w:r w:rsidRPr="00F416E8">
        <w:rPr>
          <w:rFonts w:ascii="GHEA Grapalat" w:hAnsi="GHEA Grapalat" w:cs="Sylfaen"/>
          <w:iCs/>
          <w:lang w:val="hy-AM"/>
        </w:rPr>
        <w:t xml:space="preserve">ծախսերի նորմատիվի </w:t>
      </w:r>
      <w:r w:rsidRPr="00F416E8">
        <w:rPr>
          <w:rFonts w:ascii="GHEA Grapalat" w:hAnsi="GHEA Grapalat"/>
          <w:lang w:val="hy-AM"/>
        </w:rPr>
        <w:t>հաշվարկման մեթոդաբանությունը</w:t>
      </w:r>
      <w:r w:rsidRPr="0009415F">
        <w:rPr>
          <w:rFonts w:ascii="GHEA Grapalat" w:hAnsi="GHEA Grapalat"/>
          <w:color w:val="000000" w:themeColor="text1"/>
          <w:lang w:val="hy-AM"/>
        </w:rPr>
        <w:t>։</w:t>
      </w:r>
    </w:p>
    <w:p w14:paraId="1B41A3BB" w14:textId="2337E851" w:rsidR="00037078" w:rsidRPr="0009415F" w:rsidRDefault="00037078" w:rsidP="000944E0">
      <w:pPr>
        <w:pStyle w:val="NormalWeb"/>
        <w:spacing w:before="0" w:beforeAutospacing="0" w:after="0" w:afterAutospacing="0" w:line="360" w:lineRule="auto"/>
        <w:ind w:firstLine="567"/>
        <w:jc w:val="both"/>
        <w:rPr>
          <w:rFonts w:ascii="GHEA Grapalat" w:hAnsi="GHEA Grapalat"/>
          <w:color w:val="000000" w:themeColor="text1"/>
          <w:lang w:val="hy-AM"/>
        </w:rPr>
      </w:pPr>
      <w:r w:rsidRPr="0009415F">
        <w:rPr>
          <w:rFonts w:ascii="GHEA Grapalat" w:hAnsi="GHEA Grapalat"/>
          <w:color w:val="000000" w:themeColor="text1"/>
          <w:lang w:val="hy-AM"/>
        </w:rPr>
        <w:t>Առաջարկվող կարգավորումները ուղղված են բժշկական ծառայությունների փոխհատուցման գործընթացի միասնականացմանը, գների ձևավորման հիմնավորվածության ապահովմանը։</w:t>
      </w:r>
    </w:p>
    <w:p w14:paraId="4033010B" w14:textId="77777777" w:rsidR="00037078" w:rsidRPr="0009415F" w:rsidRDefault="00037078" w:rsidP="000944E0">
      <w:pPr>
        <w:pStyle w:val="NormalWeb"/>
        <w:spacing w:before="0" w:beforeAutospacing="0" w:after="0" w:afterAutospacing="0" w:line="360" w:lineRule="auto"/>
        <w:ind w:firstLine="567"/>
        <w:jc w:val="both"/>
        <w:rPr>
          <w:rFonts w:ascii="GHEA Grapalat" w:hAnsi="GHEA Grapalat"/>
          <w:color w:val="000000" w:themeColor="text1"/>
          <w:lang w:val="hy-AM"/>
        </w:rPr>
      </w:pPr>
      <w:r w:rsidRPr="0009415F">
        <w:rPr>
          <w:rFonts w:ascii="GHEA Grapalat" w:hAnsi="GHEA Grapalat"/>
          <w:color w:val="000000" w:themeColor="text1"/>
          <w:lang w:val="hy-AM"/>
        </w:rPr>
        <w:t>Նախագծով նախատեսվող մեթոդաբանությունները հնարավորություն կտան հաշվարկել բժշկական ծառայությունների գները՝ հիմնվելով դրանց իրական ծախսերի, որակական ցուցանիշների և մատուցման ծավալների վրա՝ ապահովելով արդար և կանխատեսելի փոխհատուցման մեխանիզմ։</w:t>
      </w:r>
    </w:p>
    <w:p w14:paraId="7FBBE11A" w14:textId="77777777" w:rsidR="00580F93" w:rsidRPr="0009415F" w:rsidRDefault="00580F93" w:rsidP="000944E0">
      <w:pPr>
        <w:pStyle w:val="ListParagraph"/>
        <w:shd w:val="clear" w:color="auto" w:fill="FFFFFF"/>
        <w:spacing w:after="0" w:line="360" w:lineRule="auto"/>
        <w:ind w:left="0" w:firstLine="567"/>
        <w:jc w:val="both"/>
        <w:rPr>
          <w:rFonts w:ascii="GHEA Grapalat" w:hAnsi="GHEA Grapalat"/>
          <w:color w:val="000000" w:themeColor="text1"/>
          <w:sz w:val="24"/>
          <w:szCs w:val="24"/>
          <w:lang w:val="hy-AM"/>
        </w:rPr>
      </w:pPr>
    </w:p>
    <w:p w14:paraId="65B7A80A" w14:textId="409E785E" w:rsidR="00830D75" w:rsidRPr="0009415F" w:rsidRDefault="00830D75" w:rsidP="000944E0">
      <w:pPr>
        <w:pStyle w:val="NormalWeb"/>
        <w:spacing w:before="0" w:beforeAutospacing="0" w:after="0" w:afterAutospacing="0" w:line="360" w:lineRule="auto"/>
        <w:ind w:firstLine="567"/>
        <w:jc w:val="both"/>
        <w:rPr>
          <w:rFonts w:ascii="GHEA Grapalat" w:hAnsi="GHEA Grapalat"/>
          <w:b/>
          <w:color w:val="000000" w:themeColor="text1"/>
          <w:lang w:val="hy-AM"/>
        </w:rPr>
      </w:pPr>
      <w:r w:rsidRPr="0009415F">
        <w:rPr>
          <w:rFonts w:ascii="GHEA Grapalat" w:hAnsi="GHEA Grapalat"/>
          <w:b/>
          <w:color w:val="000000" w:themeColor="text1"/>
          <w:lang w:val="hy-AM"/>
        </w:rPr>
        <w:t>3.</w:t>
      </w:r>
      <w:r w:rsidR="000944E0">
        <w:rPr>
          <w:rFonts w:ascii="GHEA Grapalat" w:hAnsi="GHEA Grapalat"/>
          <w:b/>
          <w:color w:val="000000" w:themeColor="text1"/>
          <w:lang w:val="hy-AM"/>
        </w:rPr>
        <w:t xml:space="preserve"> </w:t>
      </w:r>
      <w:r w:rsidRPr="0009415F">
        <w:rPr>
          <w:rFonts w:ascii="GHEA Grapalat" w:hAnsi="GHEA Grapalat"/>
          <w:b/>
          <w:color w:val="000000" w:themeColor="text1"/>
          <w:lang w:val="hy-AM"/>
        </w:rPr>
        <w:t>Լրացուցիչ ֆինանսական միջոցների անհրաժեշտության և պետական բյուջեի եկամուտներում և ծախսերում սպասվելիք փոփոխության մասին</w:t>
      </w:r>
    </w:p>
    <w:p w14:paraId="51B682BD" w14:textId="23627134" w:rsidR="00830D75" w:rsidRPr="0009415F" w:rsidRDefault="00833439" w:rsidP="000944E0">
      <w:pPr>
        <w:spacing w:after="0" w:line="360" w:lineRule="auto"/>
        <w:ind w:firstLine="567"/>
        <w:jc w:val="both"/>
        <w:rPr>
          <w:rFonts w:ascii="GHEA Grapalat" w:hAnsi="GHEA Grapalat"/>
          <w:color w:val="000000" w:themeColor="text1"/>
          <w:sz w:val="24"/>
          <w:szCs w:val="24"/>
          <w:lang w:val="hy-AM"/>
        </w:rPr>
      </w:pPr>
      <w:r w:rsidRPr="0009415F">
        <w:rPr>
          <w:rFonts w:ascii="GHEA Grapalat" w:hAnsi="GHEA Grapalat"/>
          <w:color w:val="000000" w:themeColor="text1"/>
          <w:sz w:val="24"/>
          <w:szCs w:val="24"/>
          <w:lang w:val="hy-AM"/>
        </w:rPr>
        <w:t xml:space="preserve">Նախագծի ընդունման կապակցությամբ </w:t>
      </w:r>
      <w:r w:rsidR="00830D75" w:rsidRPr="0009415F">
        <w:rPr>
          <w:rFonts w:ascii="GHEA Grapalat" w:hAnsi="GHEA Grapalat"/>
          <w:color w:val="000000" w:themeColor="text1"/>
          <w:sz w:val="24"/>
          <w:szCs w:val="24"/>
          <w:lang w:val="hy-AM"/>
        </w:rPr>
        <w:t>պետական կամ տեղական ինքնակառավարման մարմինների բյուջեներում ծախuերի և եկամուտների ավելացում կամ նվազեցում չի սպասվում:</w:t>
      </w:r>
      <w:r w:rsidR="000944E0">
        <w:rPr>
          <w:rFonts w:ascii="GHEA Grapalat" w:hAnsi="GHEA Grapalat"/>
          <w:color w:val="000000" w:themeColor="text1"/>
          <w:sz w:val="24"/>
          <w:szCs w:val="24"/>
          <w:lang w:val="hy-AM"/>
        </w:rPr>
        <w:t xml:space="preserve"> </w:t>
      </w:r>
    </w:p>
    <w:p w14:paraId="61C27735" w14:textId="77777777" w:rsidR="00423FE9" w:rsidRPr="0009415F" w:rsidRDefault="00423FE9" w:rsidP="000944E0">
      <w:pPr>
        <w:spacing w:after="0" w:line="360" w:lineRule="auto"/>
        <w:ind w:firstLine="567"/>
        <w:jc w:val="both"/>
        <w:rPr>
          <w:rFonts w:ascii="GHEA Grapalat" w:hAnsi="GHEA Grapalat"/>
          <w:b/>
          <w:color w:val="000000" w:themeColor="text1"/>
          <w:sz w:val="24"/>
          <w:szCs w:val="24"/>
          <w:lang w:val="hy-AM"/>
        </w:rPr>
      </w:pPr>
    </w:p>
    <w:p w14:paraId="7C641154" w14:textId="77777777" w:rsidR="00830D75" w:rsidRPr="0009415F" w:rsidRDefault="00830D75" w:rsidP="000944E0">
      <w:pPr>
        <w:spacing w:after="0" w:line="360" w:lineRule="auto"/>
        <w:ind w:firstLine="567"/>
        <w:jc w:val="both"/>
        <w:rPr>
          <w:rFonts w:ascii="GHEA Grapalat" w:hAnsi="GHEA Grapalat" w:cs="Courier New"/>
          <w:b/>
          <w:color w:val="000000" w:themeColor="text1"/>
          <w:sz w:val="24"/>
          <w:szCs w:val="24"/>
          <w:lang w:val="hy-AM"/>
        </w:rPr>
      </w:pPr>
      <w:r w:rsidRPr="0009415F">
        <w:rPr>
          <w:rFonts w:ascii="GHEA Grapalat" w:hAnsi="GHEA Grapalat"/>
          <w:b/>
          <w:color w:val="000000" w:themeColor="text1"/>
          <w:sz w:val="24"/>
          <w:szCs w:val="24"/>
          <w:lang w:val="hy-AM"/>
        </w:rPr>
        <w:t xml:space="preserve">4. </w:t>
      </w:r>
      <w:r w:rsidRPr="0009415F">
        <w:rPr>
          <w:rFonts w:ascii="GHEA Grapalat" w:hAnsi="GHEA Grapalat" w:cs="Courier New"/>
          <w:b/>
          <w:color w:val="000000" w:themeColor="text1"/>
          <w:sz w:val="24"/>
          <w:szCs w:val="24"/>
          <w:lang w:val="hy-AM"/>
        </w:rPr>
        <w:t>Նախագծի մշակման գործընթացում ներգրավված ինստիտուտները և անձինք</w:t>
      </w:r>
    </w:p>
    <w:p w14:paraId="25F9C4FE" w14:textId="77777777" w:rsidR="00830D75" w:rsidRPr="0009415F" w:rsidRDefault="00830D75" w:rsidP="000944E0">
      <w:pPr>
        <w:spacing w:after="0" w:line="360" w:lineRule="auto"/>
        <w:ind w:firstLine="567"/>
        <w:jc w:val="both"/>
        <w:rPr>
          <w:rFonts w:ascii="GHEA Grapalat" w:hAnsi="GHEA Grapalat"/>
          <w:color w:val="000000" w:themeColor="text1"/>
          <w:sz w:val="24"/>
          <w:szCs w:val="24"/>
          <w:lang w:val="hy-AM"/>
        </w:rPr>
      </w:pPr>
      <w:r w:rsidRPr="0009415F">
        <w:rPr>
          <w:rFonts w:ascii="GHEA Grapalat" w:hAnsi="GHEA Grapalat"/>
          <w:color w:val="000000" w:themeColor="text1"/>
          <w:sz w:val="24"/>
          <w:szCs w:val="24"/>
          <w:lang w:val="hy-AM"/>
        </w:rPr>
        <w:t>Նախագիծը մշակվել է Առողջապահության</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նախարարության</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es-ES"/>
        </w:rPr>
        <w:t>«</w:t>
      </w:r>
      <w:r w:rsidRPr="0009415F">
        <w:rPr>
          <w:rFonts w:ascii="GHEA Grapalat" w:hAnsi="GHEA Grapalat"/>
          <w:color w:val="000000" w:themeColor="text1"/>
          <w:sz w:val="24"/>
          <w:szCs w:val="24"/>
          <w:lang w:val="hy-AM"/>
        </w:rPr>
        <w:t>Հիվանդությունների</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վերահսկման</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և</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կանխարգելման</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ազգային</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կենտրոն</w:t>
      </w:r>
      <w:r w:rsidRPr="0009415F">
        <w:rPr>
          <w:rFonts w:ascii="GHEA Grapalat" w:hAnsi="GHEA Grapalat"/>
          <w:color w:val="000000" w:themeColor="text1"/>
          <w:sz w:val="24"/>
          <w:szCs w:val="24"/>
          <w:lang w:val="es-ES"/>
        </w:rPr>
        <w:t>»</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ՊՈԱԿ</w:t>
      </w:r>
      <w:r w:rsidRPr="0009415F">
        <w:rPr>
          <w:rFonts w:ascii="GHEA Grapalat" w:hAnsi="GHEA Grapalat"/>
          <w:color w:val="000000" w:themeColor="text1"/>
          <w:sz w:val="24"/>
          <w:szCs w:val="24"/>
          <w:lang w:val="af-ZA"/>
        </w:rPr>
        <w:t>-</w:t>
      </w:r>
      <w:r w:rsidRPr="0009415F">
        <w:rPr>
          <w:rFonts w:ascii="GHEA Grapalat" w:hAnsi="GHEA Grapalat"/>
          <w:color w:val="000000" w:themeColor="text1"/>
          <w:sz w:val="24"/>
          <w:szCs w:val="24"/>
          <w:lang w:val="hy-AM"/>
        </w:rPr>
        <w:t>ի</w:t>
      </w:r>
      <w:r w:rsidR="00413510" w:rsidRPr="0009415F">
        <w:rPr>
          <w:rFonts w:ascii="GHEA Grapalat" w:hAnsi="GHEA Grapalat"/>
          <w:color w:val="000000" w:themeColor="text1"/>
          <w:sz w:val="24"/>
          <w:szCs w:val="24"/>
          <w:lang w:val="hy-AM"/>
        </w:rPr>
        <w:t xml:space="preserve"> մա</w:t>
      </w:r>
      <w:r w:rsidR="001942E0" w:rsidRPr="0009415F">
        <w:rPr>
          <w:rFonts w:ascii="GHEA Grapalat" w:hAnsi="GHEA Grapalat"/>
          <w:color w:val="000000" w:themeColor="text1"/>
          <w:sz w:val="24"/>
          <w:szCs w:val="24"/>
          <w:lang w:val="hy-AM"/>
        </w:rPr>
        <w:t>ս</w:t>
      </w:r>
      <w:r w:rsidR="00413510" w:rsidRPr="0009415F">
        <w:rPr>
          <w:rFonts w:ascii="GHEA Grapalat" w:hAnsi="GHEA Grapalat"/>
          <w:color w:val="000000" w:themeColor="text1"/>
          <w:sz w:val="24"/>
          <w:szCs w:val="24"/>
          <w:lang w:val="hy-AM"/>
        </w:rPr>
        <w:t>նագետների</w:t>
      </w:r>
      <w:r w:rsidRPr="0009415F">
        <w:rPr>
          <w:rFonts w:ascii="GHEA Grapalat" w:hAnsi="GHEA Grapalat"/>
          <w:color w:val="000000" w:themeColor="text1"/>
          <w:sz w:val="24"/>
          <w:szCs w:val="24"/>
          <w:lang w:val="af-ZA"/>
        </w:rPr>
        <w:t xml:space="preserve"> </w:t>
      </w:r>
      <w:r w:rsidRPr="0009415F">
        <w:rPr>
          <w:rFonts w:ascii="GHEA Grapalat" w:hAnsi="GHEA Grapalat"/>
          <w:color w:val="000000" w:themeColor="text1"/>
          <w:sz w:val="24"/>
          <w:szCs w:val="24"/>
          <w:lang w:val="hy-AM"/>
        </w:rPr>
        <w:t>կողմից</w:t>
      </w:r>
      <w:r w:rsidRPr="0009415F">
        <w:rPr>
          <w:rFonts w:ascii="GHEA Grapalat" w:hAnsi="GHEA Grapalat" w:cs="Sylfaen"/>
          <w:color w:val="000000" w:themeColor="text1"/>
          <w:sz w:val="24"/>
          <w:szCs w:val="24"/>
          <w:shd w:val="clear" w:color="auto" w:fill="FFFFFF"/>
          <w:lang w:val="hy-AM"/>
        </w:rPr>
        <w:t>:</w:t>
      </w:r>
      <w:r w:rsidRPr="0009415F" w:rsidDel="002E61B6">
        <w:rPr>
          <w:rFonts w:ascii="GHEA Grapalat" w:hAnsi="GHEA Grapalat"/>
          <w:color w:val="000000" w:themeColor="text1"/>
          <w:sz w:val="24"/>
          <w:szCs w:val="24"/>
          <w:lang w:val="hy-AM"/>
        </w:rPr>
        <w:t xml:space="preserve"> </w:t>
      </w:r>
    </w:p>
    <w:p w14:paraId="7A071950" w14:textId="77777777" w:rsidR="00423FE9" w:rsidRPr="0009415F" w:rsidRDefault="00423FE9" w:rsidP="000944E0">
      <w:pPr>
        <w:spacing w:after="0" w:line="360" w:lineRule="auto"/>
        <w:ind w:firstLine="567"/>
        <w:jc w:val="both"/>
        <w:rPr>
          <w:rFonts w:ascii="GHEA Grapalat" w:hAnsi="GHEA Grapalat"/>
          <w:b/>
          <w:color w:val="000000" w:themeColor="text1"/>
          <w:sz w:val="24"/>
          <w:szCs w:val="24"/>
          <w:lang w:val="hy-AM"/>
        </w:rPr>
      </w:pPr>
    </w:p>
    <w:p w14:paraId="7D63187B" w14:textId="77777777" w:rsidR="00860D89" w:rsidRPr="0009415F" w:rsidRDefault="00830D75" w:rsidP="000944E0">
      <w:pPr>
        <w:spacing w:after="0" w:line="360" w:lineRule="auto"/>
        <w:ind w:firstLine="567"/>
        <w:jc w:val="both"/>
        <w:rPr>
          <w:rFonts w:ascii="GHEA Grapalat" w:hAnsi="GHEA Grapalat"/>
          <w:b/>
          <w:color w:val="000000" w:themeColor="text1"/>
          <w:sz w:val="24"/>
          <w:szCs w:val="24"/>
          <w:lang w:val="hy-AM"/>
        </w:rPr>
      </w:pPr>
      <w:r w:rsidRPr="0009415F">
        <w:rPr>
          <w:rFonts w:ascii="GHEA Grapalat" w:hAnsi="GHEA Grapalat"/>
          <w:b/>
          <w:color w:val="000000" w:themeColor="text1"/>
          <w:sz w:val="24"/>
          <w:szCs w:val="24"/>
          <w:lang w:val="hy-AM"/>
        </w:rPr>
        <w:t>5. Ակնկալվող արդյունքը</w:t>
      </w:r>
    </w:p>
    <w:p w14:paraId="22B02D02" w14:textId="411BB4EF" w:rsidR="00D12FAE" w:rsidRPr="0009415F" w:rsidRDefault="00A43F58" w:rsidP="000944E0">
      <w:pPr>
        <w:pStyle w:val="NormalWeb"/>
        <w:spacing w:before="0" w:beforeAutospacing="0" w:after="0" w:afterAutospacing="0" w:line="360" w:lineRule="auto"/>
        <w:ind w:firstLine="567"/>
        <w:jc w:val="both"/>
        <w:rPr>
          <w:rFonts w:ascii="GHEA Grapalat" w:hAnsi="GHEA Grapalat"/>
          <w:color w:val="000000" w:themeColor="text1"/>
          <w:lang w:val="hy-AM"/>
        </w:rPr>
      </w:pPr>
      <w:r w:rsidRPr="0009415F">
        <w:rPr>
          <w:rFonts w:ascii="GHEA Grapalat" w:eastAsia="Calibri" w:hAnsi="GHEA Grapalat" w:cs="Calibri"/>
          <w:color w:val="000000" w:themeColor="text1"/>
          <w:lang w:val="hy-AM"/>
        </w:rPr>
        <w:lastRenderedPageBreak/>
        <w:t>Ն</w:t>
      </w:r>
      <w:r w:rsidR="00C06E5C" w:rsidRPr="0009415F">
        <w:rPr>
          <w:rFonts w:ascii="GHEA Grapalat" w:eastAsia="Calibri" w:hAnsi="GHEA Grapalat" w:cs="Calibri"/>
          <w:color w:val="000000" w:themeColor="text1"/>
          <w:lang w:val="hy-AM"/>
        </w:rPr>
        <w:t>ախագծի</w:t>
      </w:r>
      <w:r w:rsidR="00C06E5C" w:rsidRPr="0009415F">
        <w:rPr>
          <w:rFonts w:ascii="GHEA Grapalat" w:eastAsia="GHEA Grapalat" w:hAnsi="GHEA Grapalat" w:cs="GHEA Grapalat"/>
          <w:color w:val="000000" w:themeColor="text1"/>
          <w:lang w:val="hy-AM"/>
        </w:rPr>
        <w:t xml:space="preserve"> </w:t>
      </w:r>
      <w:r w:rsidR="00C06E5C" w:rsidRPr="0009415F">
        <w:rPr>
          <w:rFonts w:ascii="GHEA Grapalat" w:eastAsia="Calibri" w:hAnsi="GHEA Grapalat" w:cs="Calibri"/>
          <w:color w:val="000000" w:themeColor="text1"/>
          <w:lang w:val="hy-AM"/>
        </w:rPr>
        <w:t>ընդունմամբ</w:t>
      </w:r>
      <w:r w:rsidR="00677F42" w:rsidRPr="0009415F">
        <w:rPr>
          <w:rFonts w:ascii="GHEA Grapalat" w:eastAsia="Calibri" w:hAnsi="GHEA Grapalat" w:cs="Calibri"/>
          <w:color w:val="000000" w:themeColor="text1"/>
          <w:lang w:val="hy-AM"/>
        </w:rPr>
        <w:t xml:space="preserve"> </w:t>
      </w:r>
      <w:r w:rsidR="005603A7" w:rsidRPr="0009415F">
        <w:rPr>
          <w:rFonts w:ascii="GHEA Grapalat" w:eastAsia="Calibri" w:hAnsi="GHEA Grapalat" w:cs="Calibri"/>
          <w:color w:val="000000" w:themeColor="text1"/>
          <w:lang w:val="hy-AM"/>
        </w:rPr>
        <w:t>կ</w:t>
      </w:r>
      <w:r w:rsidR="000917E1">
        <w:rPr>
          <w:rFonts w:ascii="GHEA Grapalat" w:eastAsia="Calibri" w:hAnsi="GHEA Grapalat" w:cs="Calibri"/>
          <w:color w:val="000000" w:themeColor="text1"/>
          <w:lang w:val="hy-AM"/>
        </w:rPr>
        <w:t>սահմանվի</w:t>
      </w:r>
      <w:r w:rsidR="005603A7" w:rsidRPr="0009415F">
        <w:rPr>
          <w:rFonts w:ascii="GHEA Grapalat" w:eastAsia="Calibri" w:hAnsi="GHEA Grapalat" w:cs="Calibri"/>
          <w:color w:val="000000" w:themeColor="text1"/>
          <w:lang w:val="hy-AM"/>
        </w:rPr>
        <w:t xml:space="preserve"> </w:t>
      </w:r>
      <w:r w:rsidR="0009415F" w:rsidRPr="00F416E8">
        <w:rPr>
          <w:rStyle w:val="apple-converted-space"/>
          <w:rFonts w:ascii="GHEA Grapalat" w:hAnsi="GHEA Grapalat"/>
          <w:color w:val="000000"/>
          <w:shd w:val="clear" w:color="auto" w:fill="FFFFFF"/>
          <w:lang w:val="hy-AM"/>
        </w:rPr>
        <w:t xml:space="preserve">լաբորատոր հետազոտությունների (ծառայությունների) եվ </w:t>
      </w:r>
      <w:r w:rsidR="0009415F" w:rsidRPr="00F416E8">
        <w:rPr>
          <w:rFonts w:ascii="GHEA Grapalat" w:hAnsi="GHEA Grapalat"/>
          <w:lang w:val="hy-AM"/>
        </w:rPr>
        <w:t>հիվանդանոցային բժշկական ծառայությունների</w:t>
      </w:r>
      <w:r w:rsidR="0009415F" w:rsidRPr="00F416E8">
        <w:rPr>
          <w:rStyle w:val="apple-converted-space"/>
          <w:rFonts w:ascii="GHEA Grapalat" w:hAnsi="GHEA Grapalat"/>
          <w:color w:val="000000"/>
          <w:shd w:val="clear" w:color="auto" w:fill="FFFFFF"/>
          <w:lang w:val="hy-AM"/>
        </w:rPr>
        <w:t xml:space="preserve"> ծախսերի դիմաց</w:t>
      </w:r>
      <w:r w:rsidR="000944E0">
        <w:rPr>
          <w:rStyle w:val="apple-converted-space"/>
          <w:rFonts w:ascii="GHEA Grapalat" w:hAnsi="GHEA Grapalat"/>
          <w:color w:val="000000"/>
          <w:shd w:val="clear" w:color="auto" w:fill="FFFFFF"/>
          <w:lang w:val="hy-AM"/>
        </w:rPr>
        <w:t xml:space="preserve"> </w:t>
      </w:r>
      <w:r w:rsidR="0009415F" w:rsidRPr="00F416E8">
        <w:rPr>
          <w:rStyle w:val="apple-converted-space"/>
          <w:rFonts w:ascii="GHEA Grapalat" w:hAnsi="GHEA Grapalat"/>
          <w:color w:val="000000"/>
          <w:shd w:val="clear" w:color="auto" w:fill="FFFFFF"/>
          <w:lang w:val="hy-AM"/>
        </w:rPr>
        <w:t>ապահովագրական հատուցման եվ համավճարների չափերի սահմանման համար</w:t>
      </w:r>
      <w:r w:rsidR="000944E0">
        <w:rPr>
          <w:rStyle w:val="apple-converted-space"/>
          <w:rFonts w:ascii="GHEA Grapalat" w:hAnsi="GHEA Grapalat"/>
          <w:color w:val="000000"/>
          <w:shd w:val="clear" w:color="auto" w:fill="FFFFFF"/>
          <w:lang w:val="hy-AM"/>
        </w:rPr>
        <w:t xml:space="preserve"> </w:t>
      </w:r>
      <w:r w:rsidR="0009415F" w:rsidRPr="00F416E8">
        <w:rPr>
          <w:rFonts w:ascii="GHEA Grapalat" w:hAnsi="GHEA Grapalat"/>
          <w:lang w:val="hy-AM"/>
        </w:rPr>
        <w:t>ծառայությունների</w:t>
      </w:r>
      <w:r w:rsidR="0009415F" w:rsidRPr="00F416E8">
        <w:rPr>
          <w:rStyle w:val="apple-converted-space"/>
          <w:rFonts w:ascii="GHEA Grapalat" w:hAnsi="GHEA Grapalat"/>
          <w:color w:val="000000"/>
          <w:shd w:val="clear" w:color="auto" w:fill="FFFFFF"/>
          <w:lang w:val="hy-AM"/>
        </w:rPr>
        <w:t xml:space="preserve"> գնի կամ </w:t>
      </w:r>
      <w:r w:rsidR="0009415F" w:rsidRPr="00F416E8">
        <w:rPr>
          <w:rFonts w:ascii="GHEA Grapalat" w:hAnsi="GHEA Grapalat" w:cs="Sylfaen"/>
          <w:iCs/>
          <w:lang w:val="hy-AM"/>
        </w:rPr>
        <w:t>ծախսերի նորմատիվի</w:t>
      </w:r>
      <w:r w:rsidR="0009415F">
        <w:rPr>
          <w:rFonts w:ascii="GHEA Grapalat" w:hAnsi="GHEA Grapalat" w:cs="Sylfaen"/>
          <w:iCs/>
          <w:lang w:val="hy-AM"/>
        </w:rPr>
        <w:t xml:space="preserve"> </w:t>
      </w:r>
      <w:r w:rsidR="0009415F" w:rsidRPr="0009415F">
        <w:rPr>
          <w:rFonts w:ascii="GHEA Grapalat" w:hAnsi="GHEA Grapalat"/>
          <w:color w:val="000000" w:themeColor="text1"/>
          <w:lang w:val="hy-AM" w:eastAsia="en-GB"/>
        </w:rPr>
        <w:t xml:space="preserve">հաշվարկման </w:t>
      </w:r>
      <w:r w:rsidR="000B4A42" w:rsidRPr="0009415F">
        <w:rPr>
          <w:rFonts w:ascii="GHEA Grapalat" w:hAnsi="GHEA Grapalat"/>
          <w:color w:val="000000" w:themeColor="text1"/>
          <w:lang w:val="hy-AM"/>
        </w:rPr>
        <w:t>մեթոդաբանությ</w:t>
      </w:r>
      <w:r w:rsidR="000917E1">
        <w:rPr>
          <w:rFonts w:ascii="GHEA Grapalat" w:hAnsi="GHEA Grapalat"/>
          <w:color w:val="000000" w:themeColor="text1"/>
          <w:lang w:val="hy-AM"/>
        </w:rPr>
        <w:t>ունը՝</w:t>
      </w:r>
      <w:r w:rsidR="000B4A42" w:rsidRPr="0009415F">
        <w:rPr>
          <w:rFonts w:ascii="GHEA Grapalat" w:hAnsi="GHEA Grapalat"/>
          <w:color w:val="000000" w:themeColor="text1"/>
          <w:lang w:val="hy-AM"/>
        </w:rPr>
        <w:t xml:space="preserve"> </w:t>
      </w:r>
      <w:r w:rsidR="005603A7" w:rsidRPr="0009415F">
        <w:rPr>
          <w:rFonts w:ascii="GHEA Grapalat" w:hAnsi="GHEA Grapalat" w:cs="Arial"/>
          <w:color w:val="000000" w:themeColor="text1"/>
          <w:shd w:val="clear" w:color="auto" w:fill="FFFFFF"/>
          <w:lang w:val="hy-AM"/>
        </w:rPr>
        <w:t>«</w:t>
      </w:r>
      <w:r w:rsidR="00037078" w:rsidRPr="0009415F">
        <w:rPr>
          <w:rFonts w:ascii="GHEA Grapalat" w:hAnsi="GHEA Grapalat"/>
          <w:color w:val="000000" w:themeColor="text1"/>
          <w:lang w:val="hy-AM" w:eastAsia="en-GB"/>
        </w:rPr>
        <w:t>Առողջության համընդհանուր ապահովագրության մասին</w:t>
      </w:r>
      <w:r w:rsidR="005603A7" w:rsidRPr="0009415F">
        <w:rPr>
          <w:rFonts w:ascii="GHEA Grapalat" w:hAnsi="GHEA Grapalat" w:cs="Arial"/>
          <w:color w:val="000000" w:themeColor="text1"/>
          <w:shd w:val="clear" w:color="auto" w:fill="FFFFFF"/>
          <w:lang w:val="hy-AM"/>
        </w:rPr>
        <w:t xml:space="preserve">» </w:t>
      </w:r>
      <w:r w:rsidR="005603A7" w:rsidRPr="0009415F">
        <w:rPr>
          <w:rFonts w:ascii="GHEA Grapalat" w:hAnsi="GHEA Grapalat" w:cs="Sylfaen"/>
          <w:color w:val="000000" w:themeColor="text1"/>
          <w:shd w:val="clear" w:color="auto" w:fill="FFFFFF"/>
          <w:lang w:val="hy-AM"/>
        </w:rPr>
        <w:t>օրենքին</w:t>
      </w:r>
      <w:r w:rsidR="000917E1">
        <w:rPr>
          <w:rFonts w:ascii="GHEA Grapalat" w:hAnsi="GHEA Grapalat" w:cs="Sylfaen"/>
          <w:color w:val="000000" w:themeColor="text1"/>
          <w:shd w:val="clear" w:color="auto" w:fill="FFFFFF"/>
          <w:lang w:val="hy-AM"/>
        </w:rPr>
        <w:t xml:space="preserve"> համապատասխան</w:t>
      </w:r>
      <w:r w:rsidR="000977DA" w:rsidRPr="0009415F">
        <w:rPr>
          <w:rFonts w:ascii="GHEA Grapalat" w:hAnsi="GHEA Grapalat" w:cs="Tahoma"/>
          <w:color w:val="000000" w:themeColor="text1"/>
          <w:shd w:val="clear" w:color="auto" w:fill="FFFFFF"/>
          <w:lang w:val="hy-AM"/>
        </w:rPr>
        <w:t>։</w:t>
      </w:r>
      <w:r w:rsidR="00830D75" w:rsidRPr="0009415F">
        <w:rPr>
          <w:rStyle w:val="Strong"/>
          <w:rFonts w:ascii="GHEA Grapalat" w:hAnsi="GHEA Grapalat"/>
          <w:b w:val="0"/>
          <w:color w:val="000000" w:themeColor="text1"/>
          <w:shd w:val="clear" w:color="auto" w:fill="FFFFFF"/>
          <w:lang w:val="hy-AM"/>
        </w:rPr>
        <w:t xml:space="preserve"> </w:t>
      </w:r>
    </w:p>
    <w:sectPr w:rsidR="00D12FAE" w:rsidRPr="0009415F" w:rsidSect="000944E0">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C6364"/>
    <w:multiLevelType w:val="hybridMultilevel"/>
    <w:tmpl w:val="8C7CFFD8"/>
    <w:lvl w:ilvl="0" w:tplc="04190011">
      <w:start w:val="1"/>
      <w:numFmt w:val="decimal"/>
      <w:lvlText w:val="%1)"/>
      <w:lvlJc w:val="lef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243300B1"/>
    <w:multiLevelType w:val="multilevel"/>
    <w:tmpl w:val="785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71EF8"/>
    <w:multiLevelType w:val="hybridMultilevel"/>
    <w:tmpl w:val="548CE076"/>
    <w:lvl w:ilvl="0" w:tplc="AE14CDAA">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733A9"/>
    <w:multiLevelType w:val="hybridMultilevel"/>
    <w:tmpl w:val="41BE99E0"/>
    <w:lvl w:ilvl="0" w:tplc="04090011">
      <w:start w:val="1"/>
      <w:numFmt w:val="decimal"/>
      <w:lvlText w:val="%1)"/>
      <w:lvlJc w:val="left"/>
      <w:pPr>
        <w:ind w:left="1233" w:hanging="360"/>
      </w:p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4" w15:restartNumberingAfterBreak="0">
    <w:nsid w:val="4294666F"/>
    <w:multiLevelType w:val="hybridMultilevel"/>
    <w:tmpl w:val="D15E884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7A914F2F"/>
    <w:multiLevelType w:val="hybridMultilevel"/>
    <w:tmpl w:val="2570B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BC5B1E"/>
    <w:multiLevelType w:val="hybridMultilevel"/>
    <w:tmpl w:val="D15E884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7DD35D62"/>
    <w:multiLevelType w:val="hybridMultilevel"/>
    <w:tmpl w:val="9E92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441A84"/>
    <w:multiLevelType w:val="hybridMultilevel"/>
    <w:tmpl w:val="D56E6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6"/>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4F4"/>
    <w:rsid w:val="0000183A"/>
    <w:rsid w:val="00010D7C"/>
    <w:rsid w:val="00030B59"/>
    <w:rsid w:val="00037078"/>
    <w:rsid w:val="0005301D"/>
    <w:rsid w:val="000917E1"/>
    <w:rsid w:val="0009415F"/>
    <w:rsid w:val="000944E0"/>
    <w:rsid w:val="00097316"/>
    <w:rsid w:val="000977DA"/>
    <w:rsid w:val="00097A49"/>
    <w:rsid w:val="000B4A42"/>
    <w:rsid w:val="000D513B"/>
    <w:rsid w:val="000D5ECD"/>
    <w:rsid w:val="000D6EEB"/>
    <w:rsid w:val="000E6525"/>
    <w:rsid w:val="00101333"/>
    <w:rsid w:val="00134262"/>
    <w:rsid w:val="0014067E"/>
    <w:rsid w:val="0017277B"/>
    <w:rsid w:val="00184EC0"/>
    <w:rsid w:val="001942E0"/>
    <w:rsid w:val="001C6C36"/>
    <w:rsid w:val="001D0DB6"/>
    <w:rsid w:val="001D1A71"/>
    <w:rsid w:val="001E4738"/>
    <w:rsid w:val="002134DC"/>
    <w:rsid w:val="00222F00"/>
    <w:rsid w:val="00233288"/>
    <w:rsid w:val="002416C4"/>
    <w:rsid w:val="002424F4"/>
    <w:rsid w:val="00243C85"/>
    <w:rsid w:val="00252AB1"/>
    <w:rsid w:val="002627FB"/>
    <w:rsid w:val="00275663"/>
    <w:rsid w:val="0029302C"/>
    <w:rsid w:val="00293D5D"/>
    <w:rsid w:val="002E11CD"/>
    <w:rsid w:val="00356BD5"/>
    <w:rsid w:val="003661F9"/>
    <w:rsid w:val="003725BF"/>
    <w:rsid w:val="00373F59"/>
    <w:rsid w:val="003926C9"/>
    <w:rsid w:val="003A7F85"/>
    <w:rsid w:val="003D0749"/>
    <w:rsid w:val="003D7A91"/>
    <w:rsid w:val="003E0982"/>
    <w:rsid w:val="003E6D01"/>
    <w:rsid w:val="00400F0D"/>
    <w:rsid w:val="00401C7A"/>
    <w:rsid w:val="00413510"/>
    <w:rsid w:val="00414229"/>
    <w:rsid w:val="00423FE9"/>
    <w:rsid w:val="00425A59"/>
    <w:rsid w:val="00447E81"/>
    <w:rsid w:val="00457612"/>
    <w:rsid w:val="00462713"/>
    <w:rsid w:val="00480AA2"/>
    <w:rsid w:val="004E6039"/>
    <w:rsid w:val="004F2DCE"/>
    <w:rsid w:val="00514F32"/>
    <w:rsid w:val="00524DDD"/>
    <w:rsid w:val="0053784E"/>
    <w:rsid w:val="00556D98"/>
    <w:rsid w:val="005603A7"/>
    <w:rsid w:val="0056267C"/>
    <w:rsid w:val="00580F93"/>
    <w:rsid w:val="005B1F38"/>
    <w:rsid w:val="005B71C7"/>
    <w:rsid w:val="005C0884"/>
    <w:rsid w:val="005E3991"/>
    <w:rsid w:val="005E41FE"/>
    <w:rsid w:val="005F62A8"/>
    <w:rsid w:val="006008A5"/>
    <w:rsid w:val="00606C83"/>
    <w:rsid w:val="00616DB0"/>
    <w:rsid w:val="00645519"/>
    <w:rsid w:val="0064657B"/>
    <w:rsid w:val="00662946"/>
    <w:rsid w:val="00667CAA"/>
    <w:rsid w:val="00677F42"/>
    <w:rsid w:val="0069021C"/>
    <w:rsid w:val="006C0352"/>
    <w:rsid w:val="006E55DF"/>
    <w:rsid w:val="006F302E"/>
    <w:rsid w:val="007231CC"/>
    <w:rsid w:val="00726714"/>
    <w:rsid w:val="00727FD2"/>
    <w:rsid w:val="0073799C"/>
    <w:rsid w:val="0074257E"/>
    <w:rsid w:val="0076219A"/>
    <w:rsid w:val="007729F0"/>
    <w:rsid w:val="007A396E"/>
    <w:rsid w:val="007D1FAE"/>
    <w:rsid w:val="007E299A"/>
    <w:rsid w:val="007F22DE"/>
    <w:rsid w:val="007F3CC8"/>
    <w:rsid w:val="00800E29"/>
    <w:rsid w:val="00822425"/>
    <w:rsid w:val="00830D75"/>
    <w:rsid w:val="00833439"/>
    <w:rsid w:val="00836A4B"/>
    <w:rsid w:val="00837099"/>
    <w:rsid w:val="00841D0B"/>
    <w:rsid w:val="0084456F"/>
    <w:rsid w:val="0085254D"/>
    <w:rsid w:val="00855C6A"/>
    <w:rsid w:val="00860D89"/>
    <w:rsid w:val="008A67B1"/>
    <w:rsid w:val="008B0239"/>
    <w:rsid w:val="008B06EF"/>
    <w:rsid w:val="008D5C4E"/>
    <w:rsid w:val="008E4E6C"/>
    <w:rsid w:val="00916827"/>
    <w:rsid w:val="00916C8C"/>
    <w:rsid w:val="009262EA"/>
    <w:rsid w:val="00930D2D"/>
    <w:rsid w:val="00961D4A"/>
    <w:rsid w:val="0096790C"/>
    <w:rsid w:val="0098542D"/>
    <w:rsid w:val="009F2091"/>
    <w:rsid w:val="00A07FA9"/>
    <w:rsid w:val="00A2170D"/>
    <w:rsid w:val="00A24260"/>
    <w:rsid w:val="00A326FF"/>
    <w:rsid w:val="00A43F58"/>
    <w:rsid w:val="00A54E71"/>
    <w:rsid w:val="00A701C7"/>
    <w:rsid w:val="00A87D7D"/>
    <w:rsid w:val="00AC0E04"/>
    <w:rsid w:val="00AC7425"/>
    <w:rsid w:val="00AD5CDA"/>
    <w:rsid w:val="00AF2495"/>
    <w:rsid w:val="00B10B8A"/>
    <w:rsid w:val="00B12A83"/>
    <w:rsid w:val="00B13D94"/>
    <w:rsid w:val="00B17EC5"/>
    <w:rsid w:val="00B47DEB"/>
    <w:rsid w:val="00B61742"/>
    <w:rsid w:val="00B90702"/>
    <w:rsid w:val="00B976DA"/>
    <w:rsid w:val="00BA2A6D"/>
    <w:rsid w:val="00BB33F5"/>
    <w:rsid w:val="00BC1290"/>
    <w:rsid w:val="00BD3510"/>
    <w:rsid w:val="00BD50EF"/>
    <w:rsid w:val="00C007CC"/>
    <w:rsid w:val="00C06E5C"/>
    <w:rsid w:val="00C46C23"/>
    <w:rsid w:val="00C5070B"/>
    <w:rsid w:val="00C53E6F"/>
    <w:rsid w:val="00C6480A"/>
    <w:rsid w:val="00C727A0"/>
    <w:rsid w:val="00C7587C"/>
    <w:rsid w:val="00C950AC"/>
    <w:rsid w:val="00CA2AF5"/>
    <w:rsid w:val="00CA79BE"/>
    <w:rsid w:val="00CD6BC7"/>
    <w:rsid w:val="00CE237D"/>
    <w:rsid w:val="00D025F8"/>
    <w:rsid w:val="00D02A2C"/>
    <w:rsid w:val="00D07D2C"/>
    <w:rsid w:val="00D11D22"/>
    <w:rsid w:val="00D12FAE"/>
    <w:rsid w:val="00D20082"/>
    <w:rsid w:val="00D25879"/>
    <w:rsid w:val="00D36745"/>
    <w:rsid w:val="00D41AB4"/>
    <w:rsid w:val="00D42E49"/>
    <w:rsid w:val="00D842E1"/>
    <w:rsid w:val="00DA5C13"/>
    <w:rsid w:val="00DB54C4"/>
    <w:rsid w:val="00DC4264"/>
    <w:rsid w:val="00DD1AB8"/>
    <w:rsid w:val="00DD7246"/>
    <w:rsid w:val="00DE5FF2"/>
    <w:rsid w:val="00DF2353"/>
    <w:rsid w:val="00E1518F"/>
    <w:rsid w:val="00E24064"/>
    <w:rsid w:val="00E272F5"/>
    <w:rsid w:val="00E32E36"/>
    <w:rsid w:val="00E363F4"/>
    <w:rsid w:val="00E478E4"/>
    <w:rsid w:val="00E6185B"/>
    <w:rsid w:val="00E62B31"/>
    <w:rsid w:val="00E72D9F"/>
    <w:rsid w:val="00E84B4E"/>
    <w:rsid w:val="00E93875"/>
    <w:rsid w:val="00EA5518"/>
    <w:rsid w:val="00EB1FB2"/>
    <w:rsid w:val="00EB2E5B"/>
    <w:rsid w:val="00EC08F0"/>
    <w:rsid w:val="00EC32AE"/>
    <w:rsid w:val="00ED1ADC"/>
    <w:rsid w:val="00EE0D18"/>
    <w:rsid w:val="00EE24C7"/>
    <w:rsid w:val="00F07E11"/>
    <w:rsid w:val="00F12CC4"/>
    <w:rsid w:val="00F12D5F"/>
    <w:rsid w:val="00F24C60"/>
    <w:rsid w:val="00F32DBF"/>
    <w:rsid w:val="00F40A11"/>
    <w:rsid w:val="00F43861"/>
    <w:rsid w:val="00F6094F"/>
    <w:rsid w:val="00F65B4A"/>
    <w:rsid w:val="00F753D6"/>
    <w:rsid w:val="00F763F7"/>
    <w:rsid w:val="00F83ED2"/>
    <w:rsid w:val="00FA5C5B"/>
    <w:rsid w:val="00FA6EDD"/>
    <w:rsid w:val="00FB7458"/>
    <w:rsid w:val="00FC02B6"/>
    <w:rsid w:val="00FC1346"/>
    <w:rsid w:val="00FD3DDF"/>
    <w:rsid w:val="00FD48F8"/>
    <w:rsid w:val="00FD727E"/>
    <w:rsid w:val="00FF35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BAE4"/>
  <w15:docId w15:val="{9AC0B7E8-C64A-499D-B068-D707FF4D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0D75"/>
    <w:rPr>
      <w:b/>
      <w:b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830D75"/>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30D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rsid w:val="00830D75"/>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uiPriority w:val="99"/>
    <w:unhideWhenUsed/>
    <w:rsid w:val="00830D75"/>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uiPriority w:val="99"/>
    <w:rsid w:val="00830D75"/>
    <w:rPr>
      <w:rFonts w:ascii="Arial Unicode" w:eastAsia="Times New Roman" w:hAnsi="Arial Unicode" w:cs="Times New Roman"/>
      <w:sz w:val="16"/>
      <w:szCs w:val="16"/>
    </w:rPr>
  </w:style>
  <w:style w:type="paragraph" w:customStyle="1" w:styleId="mechtex">
    <w:name w:val="mechtex"/>
    <w:basedOn w:val="Normal"/>
    <w:link w:val="mechtexChar"/>
    <w:qFormat/>
    <w:rsid w:val="00556D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56D98"/>
    <w:rPr>
      <w:rFonts w:ascii="Arial Armenian" w:eastAsia="Times New Roman" w:hAnsi="Arial Armenian" w:cs="Times New Roman"/>
      <w:szCs w:val="20"/>
      <w:lang w:eastAsia="ru-RU"/>
    </w:rPr>
  </w:style>
  <w:style w:type="paragraph" w:styleId="BalloonText">
    <w:name w:val="Balloon Text"/>
    <w:basedOn w:val="Normal"/>
    <w:link w:val="BalloonTextChar"/>
    <w:uiPriority w:val="99"/>
    <w:semiHidden/>
    <w:unhideWhenUsed/>
    <w:rsid w:val="00FF3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530"/>
    <w:rPr>
      <w:rFonts w:ascii="Segoe UI" w:hAnsi="Segoe UI" w:cs="Segoe UI"/>
      <w:sz w:val="18"/>
      <w:szCs w:val="18"/>
    </w:rPr>
  </w:style>
  <w:style w:type="character" w:styleId="CommentReference">
    <w:name w:val="annotation reference"/>
    <w:basedOn w:val="DefaultParagraphFont"/>
    <w:uiPriority w:val="99"/>
    <w:semiHidden/>
    <w:unhideWhenUsed/>
    <w:rsid w:val="00FF3530"/>
    <w:rPr>
      <w:sz w:val="16"/>
      <w:szCs w:val="16"/>
    </w:rPr>
  </w:style>
  <w:style w:type="paragraph" w:styleId="CommentText">
    <w:name w:val="annotation text"/>
    <w:basedOn w:val="Normal"/>
    <w:link w:val="CommentTextChar"/>
    <w:uiPriority w:val="99"/>
    <w:semiHidden/>
    <w:unhideWhenUsed/>
    <w:rsid w:val="00FF3530"/>
    <w:pPr>
      <w:spacing w:line="240" w:lineRule="auto"/>
    </w:pPr>
    <w:rPr>
      <w:sz w:val="20"/>
      <w:szCs w:val="20"/>
    </w:rPr>
  </w:style>
  <w:style w:type="character" w:customStyle="1" w:styleId="CommentTextChar">
    <w:name w:val="Comment Text Char"/>
    <w:basedOn w:val="DefaultParagraphFont"/>
    <w:link w:val="CommentText"/>
    <w:uiPriority w:val="99"/>
    <w:semiHidden/>
    <w:rsid w:val="00FF3530"/>
    <w:rPr>
      <w:sz w:val="20"/>
      <w:szCs w:val="20"/>
    </w:rPr>
  </w:style>
  <w:style w:type="paragraph" w:styleId="CommentSubject">
    <w:name w:val="annotation subject"/>
    <w:basedOn w:val="CommentText"/>
    <w:next w:val="CommentText"/>
    <w:link w:val="CommentSubjectChar"/>
    <w:uiPriority w:val="99"/>
    <w:semiHidden/>
    <w:unhideWhenUsed/>
    <w:rsid w:val="00FF3530"/>
    <w:rPr>
      <w:b/>
      <w:bCs/>
    </w:rPr>
  </w:style>
  <w:style w:type="character" w:customStyle="1" w:styleId="CommentSubjectChar">
    <w:name w:val="Comment Subject Char"/>
    <w:basedOn w:val="CommentTextChar"/>
    <w:link w:val="CommentSubject"/>
    <w:uiPriority w:val="99"/>
    <w:semiHidden/>
    <w:rsid w:val="00FF3530"/>
    <w:rPr>
      <w:b/>
      <w:bCs/>
      <w:sz w:val="20"/>
      <w:szCs w:val="20"/>
    </w:rPr>
  </w:style>
  <w:style w:type="character" w:customStyle="1" w:styleId="apple-style-span">
    <w:name w:val="apple-style-span"/>
    <w:basedOn w:val="DefaultParagraphFont"/>
    <w:rsid w:val="00833439"/>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C06E5C"/>
  </w:style>
  <w:style w:type="character" w:customStyle="1" w:styleId="apple-converted-space">
    <w:name w:val="apple-converted-space"/>
    <w:rsid w:val="00BD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0239">
      <w:bodyDiv w:val="1"/>
      <w:marLeft w:val="0"/>
      <w:marRight w:val="0"/>
      <w:marTop w:val="0"/>
      <w:marBottom w:val="0"/>
      <w:divBdr>
        <w:top w:val="none" w:sz="0" w:space="0" w:color="auto"/>
        <w:left w:val="none" w:sz="0" w:space="0" w:color="auto"/>
        <w:bottom w:val="none" w:sz="0" w:space="0" w:color="auto"/>
        <w:right w:val="none" w:sz="0" w:space="0" w:color="auto"/>
      </w:divBdr>
    </w:div>
    <w:div w:id="1008673389">
      <w:bodyDiv w:val="1"/>
      <w:marLeft w:val="0"/>
      <w:marRight w:val="0"/>
      <w:marTop w:val="0"/>
      <w:marBottom w:val="0"/>
      <w:divBdr>
        <w:top w:val="none" w:sz="0" w:space="0" w:color="auto"/>
        <w:left w:val="none" w:sz="0" w:space="0" w:color="auto"/>
        <w:bottom w:val="none" w:sz="0" w:space="0" w:color="auto"/>
        <w:right w:val="none" w:sz="0" w:space="0" w:color="auto"/>
      </w:divBdr>
    </w:div>
    <w:div w:id="1882326744">
      <w:bodyDiv w:val="1"/>
      <w:marLeft w:val="0"/>
      <w:marRight w:val="0"/>
      <w:marTop w:val="0"/>
      <w:marBottom w:val="0"/>
      <w:divBdr>
        <w:top w:val="none" w:sz="0" w:space="0" w:color="auto"/>
        <w:left w:val="none" w:sz="0" w:space="0" w:color="auto"/>
        <w:bottom w:val="none" w:sz="0" w:space="0" w:color="auto"/>
        <w:right w:val="none" w:sz="0" w:space="0" w:color="auto"/>
      </w:divBdr>
      <w:divsChild>
        <w:div w:id="2045864317">
          <w:marLeft w:val="0"/>
          <w:marRight w:val="0"/>
          <w:marTop w:val="0"/>
          <w:marBottom w:val="0"/>
          <w:divBdr>
            <w:top w:val="none" w:sz="0" w:space="0" w:color="auto"/>
            <w:left w:val="none" w:sz="0" w:space="0" w:color="auto"/>
            <w:bottom w:val="none" w:sz="0" w:space="0" w:color="auto"/>
            <w:right w:val="none" w:sz="0" w:space="0" w:color="auto"/>
          </w:divBdr>
        </w:div>
        <w:div w:id="10228878">
          <w:marLeft w:val="0"/>
          <w:marRight w:val="0"/>
          <w:marTop w:val="0"/>
          <w:marBottom w:val="0"/>
          <w:divBdr>
            <w:top w:val="none" w:sz="0" w:space="0" w:color="auto"/>
            <w:left w:val="none" w:sz="0" w:space="0" w:color="auto"/>
            <w:bottom w:val="none" w:sz="0" w:space="0" w:color="auto"/>
            <w:right w:val="none" w:sz="0" w:space="0" w:color="auto"/>
          </w:divBdr>
        </w:div>
        <w:div w:id="412553071">
          <w:marLeft w:val="0"/>
          <w:marRight w:val="0"/>
          <w:marTop w:val="0"/>
          <w:marBottom w:val="0"/>
          <w:divBdr>
            <w:top w:val="none" w:sz="0" w:space="0" w:color="auto"/>
            <w:left w:val="none" w:sz="0" w:space="0" w:color="auto"/>
            <w:bottom w:val="none" w:sz="0" w:space="0" w:color="auto"/>
            <w:right w:val="none" w:sz="0" w:space="0" w:color="auto"/>
          </w:divBdr>
        </w:div>
        <w:div w:id="714081153">
          <w:marLeft w:val="0"/>
          <w:marRight w:val="0"/>
          <w:marTop w:val="0"/>
          <w:marBottom w:val="0"/>
          <w:divBdr>
            <w:top w:val="none" w:sz="0" w:space="0" w:color="auto"/>
            <w:left w:val="none" w:sz="0" w:space="0" w:color="auto"/>
            <w:bottom w:val="none" w:sz="0" w:space="0" w:color="auto"/>
            <w:right w:val="none" w:sz="0" w:space="0" w:color="auto"/>
          </w:divBdr>
        </w:div>
        <w:div w:id="2031878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DBD40-5810-48B8-B4A4-5A1A38D0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496</Words>
  <Characters>2832</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Harutyunyan</dc:creator>
  <cp:keywords/>
  <dc:description/>
  <cp:lastModifiedBy>Araqsya Hambardzumyan</cp:lastModifiedBy>
  <cp:revision>10</cp:revision>
  <dcterms:created xsi:type="dcterms:W3CDTF">2025-12-17T12:11:00Z</dcterms:created>
  <dcterms:modified xsi:type="dcterms:W3CDTF">2025-12-21T10:18:00Z</dcterms:modified>
</cp:coreProperties>
</file>