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CDA8" w14:textId="77777777" w:rsidR="002D5E31" w:rsidRPr="00F6420C" w:rsidRDefault="002D5E31" w:rsidP="00C7469E">
      <w:pPr>
        <w:spacing w:after="0" w:line="360" w:lineRule="auto"/>
        <w:ind w:right="-450"/>
        <w:jc w:val="center"/>
        <w:rPr>
          <w:rFonts w:ascii="GHEA Grapalat" w:hAnsi="GHEA Grapalat"/>
          <w:b/>
          <w:sz w:val="24"/>
          <w:szCs w:val="24"/>
          <w:lang w:val="hy-AM"/>
        </w:rPr>
      </w:pPr>
      <w:r w:rsidRPr="00F6420C">
        <w:rPr>
          <w:rFonts w:ascii="GHEA Grapalat" w:hAnsi="GHEA Grapalat"/>
          <w:b/>
          <w:sz w:val="24"/>
          <w:szCs w:val="24"/>
          <w:lang w:val="hy-AM"/>
        </w:rPr>
        <w:t>ՀԻՄՆԱՎՈՐՈՒՄ</w:t>
      </w:r>
    </w:p>
    <w:p w14:paraId="30EE8770" w14:textId="481CE23C" w:rsidR="006C5DFA" w:rsidRPr="00F6420C" w:rsidRDefault="003533AD" w:rsidP="00C7469E">
      <w:pPr>
        <w:pStyle w:val="CommentText"/>
        <w:spacing w:line="276" w:lineRule="auto"/>
        <w:jc w:val="center"/>
        <w:rPr>
          <w:rStyle w:val="Strong"/>
          <w:rFonts w:ascii="GHEA Grapalat" w:hAnsi="GHEA Grapalat" w:cs="Sylfaen"/>
          <w:sz w:val="24"/>
          <w:szCs w:val="24"/>
          <w:shd w:val="clear" w:color="auto" w:fill="FFFFFF"/>
          <w:lang w:val="hy-AM"/>
        </w:rPr>
      </w:pPr>
      <w:r w:rsidRPr="00F6420C">
        <w:rPr>
          <w:rFonts w:ascii="GHEA Grapalat" w:hAnsi="GHEA Grapalat"/>
          <w:b/>
          <w:bCs/>
          <w:sz w:val="24"/>
          <w:szCs w:val="24"/>
          <w:lang w:val="hy-AM"/>
        </w:rPr>
        <w:t></w:t>
      </w:r>
      <w:r w:rsidR="003638C5" w:rsidRPr="00F6420C">
        <w:rPr>
          <w:rFonts w:ascii="GHEA Grapalat" w:hAnsi="GHEA Grapalat"/>
          <w:b/>
          <w:bCs/>
          <w:sz w:val="24"/>
          <w:szCs w:val="24"/>
          <w:shd w:val="clear" w:color="auto" w:fill="FFFFFF"/>
          <w:lang w:val="hy-AM"/>
        </w:rPr>
        <w:t xml:space="preserve">ՉԱՊԱՀՈՎԱԳՐՎԱԾ ԱՆՁԱՆՑ ՀԱՄԱՐ ԲԺՇԿԱԿԱՆ ՕԳՆՈՒԹՅԱՆ ԵՎ ՍՊԱՍԱՐԿՄԱՆ ԾԱՌԱՅՈՒԹՅՈՒՆՆԵՐԻ ՆՎԱԶԱԳՈՒՅՆ ԾԱՎԱԼԸ ԵՎ ԼՐԱՑՈՒՑԻՉ ԾԱՌԱՅՈՒԹՅՈՒՆՆԵՐԸ, ԴՐԱՆՑԻՑ ՕԳՏՎԵԼՈՒ ԿԱՐԳԸ ԵՎ ՊԱՅՄԱՆՆԵՐԸ, ԻՆՉՊԵՍ ՆԱԵՎ ԴՐԱՆՑԻՑ ՕԳՏՎԵԼՈՒ ԻՐԱՎՈՒՆՔ ՈՒՆԵՑՈՂ ԲՆԱԿՉՈՒԹՅԱՆ ԽՄԲԵՐԻ, ՆՐԱՆՑ ՎԻՃԱԿՆԵՐԻ ԵՎ ԿԱՐԳԱՎԻՃԱԿՆԵՐԻ ՑԱՆԿԵՐԸ ՍԱՀՄԱՆԵԼՈՒ ՄԱՍԻՆ </w:t>
      </w:r>
      <w:r w:rsidRPr="00F6420C">
        <w:rPr>
          <w:rFonts w:ascii="GHEA Grapalat" w:hAnsi="GHEA Grapalat"/>
          <w:b/>
          <w:bCs/>
          <w:sz w:val="24"/>
          <w:szCs w:val="24"/>
          <w:lang w:val="hy-AM"/>
        </w:rPr>
        <w:t></w:t>
      </w:r>
      <w:r w:rsidR="007F2B73" w:rsidRPr="00F6420C">
        <w:rPr>
          <w:rFonts w:ascii="GHEA Grapalat" w:hAnsi="GHEA Grapalat"/>
          <w:b/>
          <w:bCs/>
          <w:sz w:val="24"/>
          <w:szCs w:val="24"/>
          <w:lang w:val="hy-AM"/>
        </w:rPr>
        <w:t xml:space="preserve"> </w:t>
      </w:r>
      <w:r w:rsidR="006C5DFA" w:rsidRPr="00F6420C">
        <w:rPr>
          <w:rStyle w:val="Strong"/>
          <w:rFonts w:ascii="GHEA Grapalat" w:hAnsi="GHEA Grapalat" w:cs="Sylfaen"/>
          <w:sz w:val="24"/>
          <w:szCs w:val="24"/>
          <w:shd w:val="clear" w:color="auto" w:fill="FFFFFF"/>
          <w:lang w:val="hy-AM"/>
        </w:rPr>
        <w:t>ԿԱՌԱՎԱՐՈՒԹՅԱՆ ՈՐՈՇ</w:t>
      </w:r>
      <w:r w:rsidR="00EE697E" w:rsidRPr="00F6420C">
        <w:rPr>
          <w:rStyle w:val="Strong"/>
          <w:rFonts w:ascii="GHEA Grapalat" w:hAnsi="GHEA Grapalat" w:cs="Sylfaen"/>
          <w:sz w:val="24"/>
          <w:szCs w:val="24"/>
          <w:shd w:val="clear" w:color="auto" w:fill="FFFFFF"/>
          <w:lang w:val="hy-AM"/>
        </w:rPr>
        <w:t>Մ</w:t>
      </w:r>
      <w:r w:rsidR="00BA71EA" w:rsidRPr="00F6420C">
        <w:rPr>
          <w:rStyle w:val="Strong"/>
          <w:rFonts w:ascii="GHEA Grapalat" w:hAnsi="GHEA Grapalat" w:cs="Sylfaen"/>
          <w:sz w:val="24"/>
          <w:szCs w:val="24"/>
          <w:shd w:val="clear" w:color="auto" w:fill="FFFFFF"/>
          <w:lang w:val="hy-AM"/>
        </w:rPr>
        <w:t>Ա</w:t>
      </w:r>
      <w:r w:rsidR="00EE697E" w:rsidRPr="00F6420C">
        <w:rPr>
          <w:rStyle w:val="Strong"/>
          <w:rFonts w:ascii="GHEA Grapalat" w:hAnsi="GHEA Grapalat" w:cs="Sylfaen"/>
          <w:sz w:val="24"/>
          <w:szCs w:val="24"/>
          <w:shd w:val="clear" w:color="auto" w:fill="FFFFFF"/>
          <w:lang w:val="hy-AM"/>
        </w:rPr>
        <w:t>Ն</w:t>
      </w:r>
      <w:r w:rsidR="006C5DFA" w:rsidRPr="00F6420C">
        <w:rPr>
          <w:rStyle w:val="Strong"/>
          <w:rFonts w:ascii="GHEA Grapalat" w:hAnsi="GHEA Grapalat" w:cs="Sylfaen"/>
          <w:sz w:val="24"/>
          <w:szCs w:val="24"/>
          <w:shd w:val="clear" w:color="auto" w:fill="FFFFFF"/>
          <w:lang w:val="hy-AM"/>
        </w:rPr>
        <w:t xml:space="preserve"> ՆԱԽԱԳԾԻ</w:t>
      </w:r>
    </w:p>
    <w:p w14:paraId="49CEB29F" w14:textId="77777777" w:rsidR="002D5E31" w:rsidRPr="00F6420C" w:rsidRDefault="002D5E31" w:rsidP="00C7469E">
      <w:pPr>
        <w:spacing w:after="0" w:line="360" w:lineRule="auto"/>
        <w:ind w:right="-450" w:firstLine="850"/>
        <w:jc w:val="both"/>
        <w:rPr>
          <w:rFonts w:ascii="GHEA Grapalat" w:hAnsi="GHEA Grapalat"/>
          <w:sz w:val="24"/>
          <w:szCs w:val="24"/>
          <w:lang w:val="hy-AM"/>
        </w:rPr>
      </w:pPr>
    </w:p>
    <w:p w14:paraId="7C4B986C" w14:textId="081447A5" w:rsidR="003638C5" w:rsidRPr="00F6420C" w:rsidRDefault="00C74E81" w:rsidP="00C7469E">
      <w:pPr>
        <w:shd w:val="clear" w:color="auto" w:fill="FFFFFF"/>
        <w:spacing w:after="0" w:line="360" w:lineRule="auto"/>
        <w:ind w:right="-450"/>
        <w:jc w:val="both"/>
        <w:rPr>
          <w:rFonts w:ascii="GHEA Grapalat" w:hAnsi="GHEA Grapalat"/>
          <w:sz w:val="24"/>
          <w:szCs w:val="24"/>
          <w:lang w:val="hy-AM"/>
        </w:rPr>
      </w:pPr>
      <w:r w:rsidRPr="00F6420C">
        <w:rPr>
          <w:rFonts w:ascii="GHEA Grapalat" w:hAnsi="GHEA Grapalat" w:cs="Sylfaen"/>
          <w:b/>
          <w:sz w:val="24"/>
          <w:szCs w:val="24"/>
          <w:lang w:val="hy-AM"/>
        </w:rPr>
        <w:tab/>
      </w:r>
      <w:r w:rsidR="007F2B73" w:rsidRPr="00F6420C">
        <w:rPr>
          <w:rFonts w:ascii="GHEA Grapalat" w:hAnsi="GHEA Grapalat" w:cs="Sylfaen"/>
          <w:b/>
          <w:sz w:val="24"/>
          <w:szCs w:val="24"/>
          <w:lang w:val="hy-AM"/>
        </w:rPr>
        <w:t>1</w:t>
      </w:r>
      <w:r w:rsidR="007F2B73" w:rsidRPr="00F6420C">
        <w:rPr>
          <w:rFonts w:ascii="MS Mincho" w:eastAsia="MS Mincho" w:hAnsi="MS Mincho" w:cs="MS Mincho" w:hint="eastAsia"/>
          <w:b/>
          <w:sz w:val="24"/>
          <w:szCs w:val="24"/>
          <w:lang w:val="hy-AM"/>
        </w:rPr>
        <w:t>․</w:t>
      </w:r>
      <w:r w:rsidR="007F2B73" w:rsidRPr="00F6420C">
        <w:rPr>
          <w:rFonts w:ascii="GHEA Grapalat" w:hAnsi="GHEA Grapalat" w:cs="Sylfaen"/>
          <w:b/>
          <w:sz w:val="24"/>
          <w:szCs w:val="24"/>
          <w:lang w:val="hy-AM"/>
        </w:rPr>
        <w:t xml:space="preserve"> </w:t>
      </w:r>
      <w:r w:rsidR="007D021F" w:rsidRPr="00F6420C">
        <w:rPr>
          <w:rFonts w:ascii="GHEA Grapalat" w:hAnsi="GHEA Grapalat" w:cs="Sylfaen"/>
          <w:b/>
          <w:sz w:val="24"/>
          <w:szCs w:val="24"/>
          <w:lang w:val="hy-AM"/>
        </w:rPr>
        <w:t>Ընթացիկ</w:t>
      </w:r>
      <w:r w:rsidR="007D021F" w:rsidRPr="00F6420C">
        <w:rPr>
          <w:rFonts w:ascii="GHEA Grapalat" w:hAnsi="GHEA Grapalat"/>
          <w:b/>
          <w:sz w:val="24"/>
          <w:szCs w:val="24"/>
          <w:lang w:val="hy-AM"/>
        </w:rPr>
        <w:t xml:space="preserve"> իրավիճակը և իրավական ակտի ընդունման անհրաժեշտությունը</w:t>
      </w:r>
      <w:r w:rsidR="00DE790A" w:rsidRPr="00F6420C">
        <w:rPr>
          <w:rFonts w:ascii="GHEA Grapalat" w:hAnsi="GHEA Grapalat"/>
          <w:bCs/>
          <w:sz w:val="24"/>
          <w:szCs w:val="24"/>
          <w:lang w:val="hy-AM"/>
        </w:rPr>
        <w:tab/>
      </w:r>
      <w:r w:rsidR="008E5B0B" w:rsidRPr="00F6420C">
        <w:rPr>
          <w:rFonts w:ascii="GHEA Grapalat" w:hAnsi="GHEA Grapalat"/>
          <w:bCs/>
          <w:sz w:val="24"/>
          <w:szCs w:val="24"/>
          <w:lang w:val="hy-AM"/>
        </w:rPr>
        <w:t xml:space="preserve">Կառավարության որոշման </w:t>
      </w:r>
      <w:r w:rsidR="003638C5" w:rsidRPr="00F6420C">
        <w:rPr>
          <w:rFonts w:ascii="GHEA Grapalat" w:hAnsi="GHEA Grapalat"/>
          <w:bCs/>
          <w:sz w:val="24"/>
          <w:szCs w:val="24"/>
          <w:lang w:val="hy-AM"/>
        </w:rPr>
        <w:t xml:space="preserve">սույն </w:t>
      </w:r>
      <w:r w:rsidR="00144D8C" w:rsidRPr="00F6420C">
        <w:rPr>
          <w:rFonts w:ascii="GHEA Grapalat" w:hAnsi="GHEA Grapalat"/>
          <w:bCs/>
          <w:sz w:val="24"/>
          <w:szCs w:val="24"/>
          <w:lang w:val="hy-AM"/>
        </w:rPr>
        <w:t>ն</w:t>
      </w:r>
      <w:r w:rsidR="007D021F" w:rsidRPr="00F6420C">
        <w:rPr>
          <w:rFonts w:ascii="GHEA Grapalat" w:hAnsi="GHEA Grapalat" w:cs="Sylfaen"/>
          <w:bCs/>
          <w:sz w:val="24"/>
          <w:szCs w:val="24"/>
          <w:lang w:val="hy-AM"/>
        </w:rPr>
        <w:t xml:space="preserve">ախագծի ընդունումը պայմանավորված է </w:t>
      </w:r>
      <w:r w:rsidR="00DE790A" w:rsidRPr="00F6420C">
        <w:rPr>
          <w:rFonts w:ascii="GHEA Grapalat" w:hAnsi="GHEA Grapalat" w:cs="Sylfaen"/>
          <w:bCs/>
          <w:sz w:val="24"/>
          <w:szCs w:val="24"/>
          <w:lang w:val="hy-AM"/>
        </w:rPr>
        <w:t></w:t>
      </w:r>
      <w:r w:rsidR="00DE790A" w:rsidRPr="00F6420C">
        <w:rPr>
          <w:rFonts w:ascii="GHEA Grapalat" w:hAnsi="GHEA Grapalat"/>
          <w:bCs/>
          <w:sz w:val="24"/>
          <w:szCs w:val="24"/>
          <w:shd w:val="clear" w:color="auto" w:fill="FFFFFF"/>
          <w:lang w:val="hy-AM"/>
        </w:rPr>
        <w:t xml:space="preserve">Առողջության համընդհանուր ապահովագրության մասին օրենքի </w:t>
      </w:r>
      <w:r w:rsidR="006E6E42" w:rsidRPr="00F6420C">
        <w:rPr>
          <w:rFonts w:ascii="GHEA Grapalat" w:hAnsi="GHEA Grapalat"/>
          <w:bCs/>
          <w:sz w:val="24"/>
          <w:szCs w:val="24"/>
          <w:shd w:val="clear" w:color="auto" w:fill="FFFFFF"/>
          <w:lang w:val="hy-AM"/>
        </w:rPr>
        <w:t xml:space="preserve">(այսուհետ՝ Օրենք) </w:t>
      </w:r>
      <w:r w:rsidR="00DE790A" w:rsidRPr="00F6420C">
        <w:rPr>
          <w:rFonts w:ascii="GHEA Grapalat" w:hAnsi="GHEA Grapalat"/>
          <w:bCs/>
          <w:sz w:val="24"/>
          <w:szCs w:val="24"/>
          <w:shd w:val="clear" w:color="auto" w:fill="FFFFFF"/>
          <w:lang w:val="hy-AM"/>
        </w:rPr>
        <w:t xml:space="preserve">ընդունումով, որտեղ ՀՀ կառավարությանը </w:t>
      </w:r>
      <w:r w:rsidR="003638C5" w:rsidRPr="00F6420C">
        <w:rPr>
          <w:rFonts w:ascii="GHEA Grapalat" w:hAnsi="GHEA Grapalat"/>
          <w:bCs/>
          <w:sz w:val="24"/>
          <w:szCs w:val="24"/>
          <w:shd w:val="clear" w:color="auto" w:fill="FFFFFF"/>
          <w:lang w:val="hy-AM"/>
        </w:rPr>
        <w:t>լիազորություն</w:t>
      </w:r>
      <w:r w:rsidR="00C7469E">
        <w:rPr>
          <w:rFonts w:ascii="GHEA Grapalat" w:hAnsi="GHEA Grapalat"/>
          <w:bCs/>
          <w:sz w:val="24"/>
          <w:szCs w:val="24"/>
          <w:shd w:val="clear" w:color="auto" w:fill="FFFFFF"/>
          <w:lang w:val="hy-AM"/>
        </w:rPr>
        <w:t xml:space="preserve"> </w:t>
      </w:r>
      <w:r w:rsidR="003638C5" w:rsidRPr="00F6420C">
        <w:rPr>
          <w:rFonts w:ascii="GHEA Grapalat" w:hAnsi="GHEA Grapalat"/>
          <w:bCs/>
          <w:sz w:val="24"/>
          <w:szCs w:val="24"/>
          <w:shd w:val="clear" w:color="auto" w:fill="FFFFFF"/>
          <w:lang w:val="hy-AM"/>
        </w:rPr>
        <w:t>է վերապահվել սահմանելու Օ</w:t>
      </w:r>
      <w:r w:rsidR="003638C5" w:rsidRPr="00F6420C">
        <w:rPr>
          <w:rFonts w:ascii="GHEA Grapalat" w:hAnsi="GHEA Grapalat"/>
          <w:sz w:val="24"/>
          <w:szCs w:val="24"/>
          <w:lang w:val="hy-AM"/>
        </w:rPr>
        <w:t xml:space="preserve">րենքի 11-րդ հոդվածի 2-րդ մասի 1-ից 15-րդ կետերով նախատեսված բնակչության խմբերում չընդգրկված և առողջության </w:t>
      </w:r>
      <w:r w:rsidR="003638C5" w:rsidRPr="00F6420C">
        <w:rPr>
          <w:rFonts w:ascii="GHEA Grapalat" w:hAnsi="GHEA Grapalat"/>
          <w:bCs/>
          <w:sz w:val="24"/>
          <w:szCs w:val="24"/>
          <w:shd w:val="clear" w:color="auto" w:fill="FFFFFF"/>
          <w:lang w:val="hy-AM"/>
        </w:rPr>
        <w:t>համընդհանուր</w:t>
      </w:r>
      <w:r w:rsidR="003638C5" w:rsidRPr="00F6420C">
        <w:rPr>
          <w:rFonts w:ascii="GHEA Grapalat" w:hAnsi="GHEA Grapalat"/>
          <w:sz w:val="24"/>
          <w:szCs w:val="24"/>
          <w:lang w:val="hy-AM"/>
        </w:rPr>
        <w:t xml:space="preserve"> ապահովագրության ապահովագրական փաթեթ չունեցող անձանց՝ չապահովագրված անձանց</w:t>
      </w:r>
      <w:r w:rsidR="00D007BF" w:rsidRPr="00F6420C">
        <w:rPr>
          <w:rFonts w:ascii="GHEA Grapalat" w:hAnsi="GHEA Grapalat"/>
          <w:sz w:val="24"/>
          <w:szCs w:val="24"/>
          <w:lang w:val="hy-AM"/>
        </w:rPr>
        <w:t>,</w:t>
      </w:r>
      <w:r w:rsidR="003638C5" w:rsidRPr="00F6420C">
        <w:rPr>
          <w:rFonts w:ascii="GHEA Grapalat" w:hAnsi="GHEA Grapalat"/>
          <w:sz w:val="24"/>
          <w:szCs w:val="24"/>
          <w:lang w:val="hy-AM"/>
        </w:rPr>
        <w:t xml:space="preserve"> բժշկական օգնության ծառայությունների նվազագույն ծավալը</w:t>
      </w:r>
      <w:r w:rsidR="00452480" w:rsidRPr="00F6420C">
        <w:rPr>
          <w:rFonts w:ascii="GHEA Grapalat" w:hAnsi="GHEA Grapalat"/>
          <w:sz w:val="24"/>
          <w:szCs w:val="24"/>
          <w:lang w:val="hy-AM"/>
        </w:rPr>
        <w:t xml:space="preserve"> և լրացուցիչ ծառայությունները</w:t>
      </w:r>
      <w:r w:rsidR="003638C5" w:rsidRPr="00F6420C">
        <w:rPr>
          <w:rFonts w:ascii="GHEA Grapalat" w:hAnsi="GHEA Grapalat"/>
          <w:sz w:val="24"/>
          <w:szCs w:val="24"/>
          <w:lang w:val="hy-AM"/>
        </w:rPr>
        <w:t>, ինչպես նաև դ</w:t>
      </w:r>
      <w:r w:rsidR="00F36608" w:rsidRPr="00F6420C">
        <w:rPr>
          <w:rFonts w:ascii="GHEA Grapalat" w:hAnsi="GHEA Grapalat"/>
          <w:sz w:val="24"/>
          <w:szCs w:val="24"/>
          <w:lang w:val="hy-AM"/>
        </w:rPr>
        <w:t>րանցից օգտվելու իրավունք ունեցող շահառուների խմբերի, նրանց վիճակների և կարգավիճակների ցանկը։</w:t>
      </w:r>
    </w:p>
    <w:p w14:paraId="688DF3E2" w14:textId="2D4867EC" w:rsidR="00D007BF" w:rsidRPr="00F6420C" w:rsidRDefault="00D007BF" w:rsidP="00C7469E">
      <w:pPr>
        <w:shd w:val="clear" w:color="auto" w:fill="FFFFFF"/>
        <w:spacing w:after="0" w:line="360" w:lineRule="auto"/>
        <w:ind w:right="-450"/>
        <w:jc w:val="both"/>
        <w:rPr>
          <w:rFonts w:ascii="GHEA Grapalat" w:hAnsi="GHEA Grapalat"/>
          <w:sz w:val="24"/>
          <w:szCs w:val="24"/>
          <w:lang w:val="hy-AM"/>
        </w:rPr>
      </w:pPr>
      <w:r w:rsidRPr="00F6420C">
        <w:rPr>
          <w:rFonts w:ascii="GHEA Grapalat" w:hAnsi="GHEA Grapalat"/>
          <w:sz w:val="24"/>
          <w:szCs w:val="24"/>
          <w:lang w:val="hy-AM"/>
        </w:rPr>
        <w:tab/>
        <w:t xml:space="preserve">Հաշվի առնելով այն հանգամանքը, որ այս փուլում բնակչության ոչ բոլոր խմբերն են առողջության համընդհանուր ապահովագրության համակարգում ընդգրկված, անհրաժեշտություն է առաջացել Կառավարության որոշումով առանձին կարգավորումներ սահմանել բնակչության որոշակի խմբի պատկանող, որոշակի վիճակ և կարգավիճակ ունեցող անձանց համար՝ վերջիններիս հնարավություն տալով օգտվելու սահմանված բժշկական օգնության և սպասարկման ծառայություններից, որոնց համար փոխհատուցումն կիրականացվի պետության կողմից։ </w:t>
      </w:r>
    </w:p>
    <w:p w14:paraId="178434AD" w14:textId="100ED7D0" w:rsidR="00D007BF" w:rsidRPr="00F6420C" w:rsidRDefault="00D007BF" w:rsidP="00C7469E">
      <w:pPr>
        <w:spacing w:after="0" w:line="360" w:lineRule="auto"/>
        <w:ind w:firstLine="720"/>
        <w:jc w:val="both"/>
        <w:rPr>
          <w:rFonts w:ascii="GHEA Grapalat" w:hAnsi="GHEA Grapalat" w:cs="Cambria Math"/>
          <w:sz w:val="24"/>
          <w:szCs w:val="24"/>
          <w:lang w:val="hy-AM"/>
        </w:rPr>
      </w:pPr>
      <w:r w:rsidRPr="00F6420C">
        <w:rPr>
          <w:rFonts w:ascii="GHEA Grapalat" w:eastAsia="MS Mincho" w:hAnsi="GHEA Grapalat" w:cs="MS Mincho"/>
          <w:sz w:val="24"/>
          <w:szCs w:val="24"/>
          <w:shd w:val="clear" w:color="auto" w:fill="FFFFFF"/>
          <w:lang w:val="hy-AM"/>
        </w:rPr>
        <w:t>Բ</w:t>
      </w:r>
      <w:r w:rsidRPr="00F6420C">
        <w:rPr>
          <w:rFonts w:ascii="GHEA Grapalat" w:hAnsi="GHEA Grapalat"/>
          <w:sz w:val="24"/>
          <w:szCs w:val="24"/>
          <w:shd w:val="clear" w:color="auto" w:fill="FFFFFF"/>
          <w:lang w:val="hy-AM"/>
        </w:rPr>
        <w:t>ժշկական օգնության և սպասարկման նվազագույն ծավալն իր մեջ ընդգրկում է</w:t>
      </w:r>
      <w:r w:rsidR="00C7469E">
        <w:rPr>
          <w:rFonts w:ascii="GHEA Grapalat" w:hAnsi="GHEA Grapalat"/>
          <w:sz w:val="24"/>
          <w:szCs w:val="24"/>
          <w:shd w:val="clear" w:color="auto" w:fill="FFFFFF"/>
          <w:lang w:val="hy-AM"/>
        </w:rPr>
        <w:t xml:space="preserve"> </w:t>
      </w:r>
      <w:r w:rsidRPr="00F6420C">
        <w:rPr>
          <w:rFonts w:ascii="GHEA Grapalat" w:hAnsi="GHEA Grapalat"/>
          <w:sz w:val="24"/>
          <w:szCs w:val="24"/>
          <w:shd w:val="clear" w:color="auto" w:fill="FFFFFF"/>
          <w:lang w:val="hy-AM"/>
        </w:rPr>
        <w:t xml:space="preserve">չապահովագրված անձանց համար պետության կողմից հատուցման ենթակա՝ սույն </w:t>
      </w:r>
      <w:r w:rsidR="00F6420C">
        <w:rPr>
          <w:rFonts w:ascii="GHEA Grapalat" w:hAnsi="GHEA Grapalat"/>
          <w:sz w:val="24"/>
          <w:szCs w:val="24"/>
          <w:shd w:val="clear" w:color="auto" w:fill="FFFFFF"/>
          <w:lang w:val="hy-AM"/>
        </w:rPr>
        <w:t>նախագծով</w:t>
      </w:r>
      <w:r w:rsidRPr="00F6420C">
        <w:rPr>
          <w:rFonts w:ascii="GHEA Grapalat" w:hAnsi="GHEA Grapalat"/>
          <w:sz w:val="24"/>
          <w:szCs w:val="24"/>
          <w:shd w:val="clear" w:color="auto" w:fill="FFFFFF"/>
          <w:lang w:val="hy-AM"/>
        </w:rPr>
        <w:t xml:space="preserve"> սահմանված բժշկական օգնության և սպասարկման ծառայությունները, որոնք</w:t>
      </w:r>
      <w:r w:rsidR="00C7469E">
        <w:rPr>
          <w:rFonts w:ascii="GHEA Grapalat" w:hAnsi="GHEA Grapalat"/>
          <w:sz w:val="24"/>
          <w:szCs w:val="24"/>
          <w:shd w:val="clear" w:color="auto" w:fill="FFFFFF"/>
          <w:lang w:val="hy-AM"/>
        </w:rPr>
        <w:t xml:space="preserve"> </w:t>
      </w:r>
      <w:r w:rsidRPr="00F6420C">
        <w:rPr>
          <w:rFonts w:ascii="GHEA Grapalat" w:hAnsi="GHEA Grapalat" w:cs="Arial"/>
          <w:sz w:val="24"/>
          <w:szCs w:val="24"/>
          <w:lang w:val="hy-AM"/>
        </w:rPr>
        <w:t>երաշխավորում են պետության կողմից յուրաքանչյուրի առողջության պահպանման իրավունքի ապահովման ստանձնած պարտավորության իրականացումը</w:t>
      </w:r>
      <w:r w:rsidRPr="00F6420C">
        <w:rPr>
          <w:rFonts w:ascii="GHEA Grapalat" w:hAnsi="GHEA Grapalat" w:cs="Cambria Math"/>
          <w:sz w:val="24"/>
          <w:szCs w:val="24"/>
          <w:lang w:val="hy-AM"/>
        </w:rPr>
        <w:t>։</w:t>
      </w:r>
    </w:p>
    <w:p w14:paraId="45E59269" w14:textId="67053F22" w:rsidR="00D007BF" w:rsidRPr="00F6420C" w:rsidRDefault="00D007BF" w:rsidP="00C7469E">
      <w:pPr>
        <w:spacing w:after="0" w:line="360" w:lineRule="auto"/>
        <w:ind w:firstLine="720"/>
        <w:jc w:val="both"/>
        <w:rPr>
          <w:rFonts w:ascii="GHEA Grapalat" w:hAnsi="GHEA Grapalat" w:cs="Cambria Math"/>
          <w:sz w:val="24"/>
          <w:szCs w:val="24"/>
          <w:lang w:val="hy-AM"/>
        </w:rPr>
      </w:pPr>
      <w:r w:rsidRPr="00F6420C">
        <w:rPr>
          <w:rFonts w:ascii="GHEA Grapalat" w:hAnsi="GHEA Grapalat" w:cs="Cambria Math"/>
          <w:sz w:val="24"/>
          <w:szCs w:val="24"/>
          <w:lang w:val="hy-AM"/>
        </w:rPr>
        <w:t>Ինչ վերաբերում է բ</w:t>
      </w:r>
      <w:r w:rsidRPr="00F6420C">
        <w:rPr>
          <w:rFonts w:ascii="GHEA Grapalat" w:hAnsi="GHEA Grapalat" w:cs="Arial"/>
          <w:sz w:val="24"/>
          <w:szCs w:val="24"/>
          <w:lang w:val="hy-AM"/>
        </w:rPr>
        <w:t>ժշկական օգնության և սպասարկման լրացուցիչ ծառայություններին,</w:t>
      </w:r>
      <w:r w:rsidR="00C7469E">
        <w:rPr>
          <w:rFonts w:ascii="GHEA Grapalat" w:hAnsi="GHEA Grapalat" w:cs="Arial"/>
          <w:sz w:val="24"/>
          <w:szCs w:val="24"/>
          <w:lang w:val="hy-AM"/>
        </w:rPr>
        <w:t xml:space="preserve"> </w:t>
      </w:r>
      <w:r w:rsidRPr="00F6420C">
        <w:rPr>
          <w:rFonts w:ascii="GHEA Grapalat" w:hAnsi="GHEA Grapalat" w:cs="Arial"/>
          <w:sz w:val="24"/>
          <w:szCs w:val="24"/>
          <w:lang w:val="hy-AM"/>
        </w:rPr>
        <w:t>ապա դրանք</w:t>
      </w:r>
      <w:r w:rsidRPr="00F6420C">
        <w:rPr>
          <w:rFonts w:ascii="GHEA Grapalat" w:hAnsi="GHEA Grapalat" w:cs="Arial"/>
          <w:b/>
          <w:bCs/>
          <w:sz w:val="24"/>
          <w:szCs w:val="24"/>
          <w:lang w:val="hy-AM"/>
        </w:rPr>
        <w:t xml:space="preserve"> </w:t>
      </w:r>
      <w:r w:rsidRPr="00F6420C">
        <w:rPr>
          <w:rFonts w:ascii="GHEA Grapalat" w:hAnsi="GHEA Grapalat"/>
          <w:sz w:val="24"/>
          <w:szCs w:val="24"/>
          <w:shd w:val="clear" w:color="auto" w:fill="FFFFFF"/>
          <w:lang w:val="hy-AM"/>
        </w:rPr>
        <w:t xml:space="preserve">բժշկական օգնության և սպասարկման </w:t>
      </w:r>
      <w:r w:rsidRPr="00F6420C">
        <w:rPr>
          <w:rFonts w:ascii="GHEA Grapalat" w:hAnsi="GHEA Grapalat"/>
          <w:sz w:val="24"/>
          <w:szCs w:val="24"/>
          <w:shd w:val="clear" w:color="auto" w:fill="FFFFFF"/>
          <w:lang w:val="hy-AM"/>
        </w:rPr>
        <w:lastRenderedPageBreak/>
        <w:t>նվազագույն ծավալից դուրս,</w:t>
      </w:r>
      <w:r w:rsidR="00C7469E">
        <w:rPr>
          <w:rFonts w:ascii="GHEA Grapalat" w:hAnsi="GHEA Grapalat"/>
          <w:sz w:val="24"/>
          <w:szCs w:val="24"/>
          <w:shd w:val="clear" w:color="auto" w:fill="FFFFFF"/>
          <w:lang w:val="hy-AM"/>
        </w:rPr>
        <w:t xml:space="preserve"> </w:t>
      </w:r>
      <w:r w:rsidRPr="00F6420C">
        <w:rPr>
          <w:rFonts w:ascii="GHEA Grapalat" w:hAnsi="GHEA Grapalat"/>
          <w:sz w:val="24"/>
          <w:szCs w:val="24"/>
          <w:shd w:val="clear" w:color="auto" w:fill="FFFFFF"/>
          <w:lang w:val="hy-AM"/>
        </w:rPr>
        <w:t>չապահովագրված անձանց համար պետության կողմից հատուցման ենթակա,</w:t>
      </w:r>
      <w:r w:rsidRPr="00F6420C">
        <w:rPr>
          <w:rFonts w:ascii="GHEA Grapalat" w:hAnsi="GHEA Grapalat" w:cs="Arial"/>
          <w:sz w:val="24"/>
          <w:szCs w:val="24"/>
          <w:lang w:val="hy-AM"/>
        </w:rPr>
        <w:t xml:space="preserve"> սույն նախագծով նախատեսված բժշկական օգնության և սպասարկման</w:t>
      </w:r>
      <w:r w:rsidR="00C7469E">
        <w:rPr>
          <w:rFonts w:ascii="GHEA Grapalat" w:hAnsi="GHEA Grapalat" w:cs="Arial"/>
          <w:sz w:val="24"/>
          <w:szCs w:val="24"/>
          <w:lang w:val="hy-AM"/>
        </w:rPr>
        <w:t xml:space="preserve"> </w:t>
      </w:r>
      <w:r w:rsidRPr="00F6420C">
        <w:rPr>
          <w:rFonts w:ascii="GHEA Grapalat" w:hAnsi="GHEA Grapalat" w:cs="Arial"/>
          <w:sz w:val="24"/>
          <w:szCs w:val="24"/>
          <w:lang w:val="hy-AM"/>
        </w:rPr>
        <w:t>ծառայություններ են, որոնք տրամադրվում են միայն համապատասխան վիճակով կամ կարգավիճակով պայմանավորված դեպքերում</w:t>
      </w:r>
      <w:r w:rsidR="00F6420C">
        <w:rPr>
          <w:rFonts w:ascii="GHEA Grapalat" w:hAnsi="GHEA Grapalat" w:cs="Arial"/>
          <w:sz w:val="24"/>
          <w:szCs w:val="24"/>
          <w:lang w:val="hy-AM"/>
        </w:rPr>
        <w:t>։</w:t>
      </w:r>
    </w:p>
    <w:p w14:paraId="51830C89" w14:textId="639BBEE6" w:rsidR="006F108C" w:rsidRPr="00F6420C" w:rsidRDefault="007F2B73" w:rsidP="00C7469E">
      <w:pPr>
        <w:spacing w:after="0" w:line="360" w:lineRule="auto"/>
        <w:ind w:firstLine="851"/>
        <w:jc w:val="both"/>
        <w:rPr>
          <w:rFonts w:ascii="GHEA Grapalat" w:hAnsi="GHEA Grapalat" w:cs="Courier New"/>
          <w:b/>
          <w:sz w:val="24"/>
          <w:szCs w:val="24"/>
          <w:lang w:val="hy-AM"/>
        </w:rPr>
      </w:pPr>
      <w:r w:rsidRPr="00F6420C">
        <w:rPr>
          <w:rFonts w:ascii="GHEA Grapalat" w:hAnsi="GHEA Grapalat"/>
          <w:b/>
          <w:color w:val="000000" w:themeColor="text1"/>
          <w:sz w:val="24"/>
          <w:szCs w:val="24"/>
          <w:lang w:val="hy-AM"/>
        </w:rPr>
        <w:t>2</w:t>
      </w:r>
      <w:r w:rsidRPr="00F6420C">
        <w:rPr>
          <w:rFonts w:ascii="MS Mincho" w:eastAsia="MS Mincho" w:hAnsi="MS Mincho" w:cs="MS Mincho" w:hint="eastAsia"/>
          <w:b/>
          <w:color w:val="000000" w:themeColor="text1"/>
          <w:sz w:val="24"/>
          <w:szCs w:val="24"/>
          <w:lang w:val="hy-AM"/>
        </w:rPr>
        <w:t>․</w:t>
      </w:r>
      <w:r w:rsidRPr="00F6420C">
        <w:rPr>
          <w:rFonts w:ascii="GHEA Grapalat" w:hAnsi="GHEA Grapalat"/>
          <w:b/>
          <w:color w:val="000000" w:themeColor="text1"/>
          <w:sz w:val="24"/>
          <w:szCs w:val="24"/>
          <w:lang w:val="hy-AM"/>
        </w:rPr>
        <w:t xml:space="preserve"> </w:t>
      </w:r>
      <w:r w:rsidR="006F5072" w:rsidRPr="00F6420C">
        <w:rPr>
          <w:rFonts w:ascii="GHEA Grapalat" w:hAnsi="GHEA Grapalat" w:cs="Courier New"/>
          <w:b/>
          <w:sz w:val="24"/>
          <w:szCs w:val="24"/>
          <w:lang w:val="hy-AM"/>
        </w:rPr>
        <w:t>Առաջարկվող կագավորումների բնույթը</w:t>
      </w:r>
    </w:p>
    <w:p w14:paraId="3EDDFCA2" w14:textId="29CF7045" w:rsidR="00D007BF" w:rsidRPr="00F6420C" w:rsidRDefault="00D007BF" w:rsidP="00C7469E">
      <w:pPr>
        <w:spacing w:after="0" w:line="360" w:lineRule="auto"/>
        <w:ind w:firstLine="720"/>
        <w:jc w:val="both"/>
        <w:rPr>
          <w:rFonts w:ascii="GHEA Grapalat" w:hAnsi="GHEA Grapalat"/>
          <w:sz w:val="24"/>
          <w:szCs w:val="24"/>
          <w:shd w:val="clear" w:color="auto" w:fill="FFFFFF"/>
          <w:lang w:val="hy-AM"/>
        </w:rPr>
      </w:pPr>
      <w:r w:rsidRPr="00F6420C">
        <w:rPr>
          <w:rFonts w:ascii="GHEA Grapalat" w:hAnsi="GHEA Grapalat"/>
          <w:sz w:val="24"/>
          <w:szCs w:val="24"/>
          <w:shd w:val="clear" w:color="auto" w:fill="FFFFFF"/>
          <w:lang w:val="hy-AM"/>
        </w:rPr>
        <w:t xml:space="preserve">Պետությունը բյուջետային նպատակային ֆինանսավորման միջոցով, </w:t>
      </w:r>
      <w:r w:rsidRPr="00F6420C">
        <w:rPr>
          <w:rFonts w:ascii="GHEA Grapalat" w:eastAsia="MS Mincho" w:hAnsi="GHEA Grapalat" w:cs="MS Mincho"/>
          <w:sz w:val="24"/>
          <w:szCs w:val="24"/>
          <w:shd w:val="clear" w:color="auto" w:fill="FFFFFF"/>
          <w:lang w:val="hy-AM"/>
        </w:rPr>
        <w:t>«Առողջության համընդհանուր ապահովագրության մասին</w:t>
      </w:r>
      <w:r w:rsidRPr="00F6420C">
        <w:rPr>
          <w:rFonts w:ascii="GHEA Grapalat" w:hAnsi="GHEA Grapalat"/>
          <w:sz w:val="24"/>
          <w:szCs w:val="24"/>
          <w:lang w:val="hy-AM"/>
        </w:rPr>
        <w:t xml:space="preserve"> </w:t>
      </w:r>
      <w:r w:rsidRPr="00F6420C">
        <w:rPr>
          <w:rFonts w:ascii="GHEA Grapalat" w:hAnsi="GHEA Grapalat"/>
          <w:sz w:val="24"/>
          <w:szCs w:val="24"/>
          <w:shd w:val="clear" w:color="auto" w:fill="FFFFFF"/>
          <w:lang w:val="hy-AM"/>
        </w:rPr>
        <w:t>օրենքին ու բնակչության առողջության պահպանման և բարելավման ծրագրերին համապատասխան, ֆինանսավորում է առողջության համընդհանուր ապահովագրությունում չներառված անձանց նվազագույն ծավալների և լրացուցիչ ծառայությունների դիմաց՝ փաստացի հատուցելու միջոցով:</w:t>
      </w:r>
    </w:p>
    <w:p w14:paraId="076EFB1C" w14:textId="10B6F759" w:rsidR="00452480" w:rsidRPr="00F6420C" w:rsidRDefault="00D007BF" w:rsidP="00C7469E">
      <w:pPr>
        <w:spacing w:after="0" w:line="360" w:lineRule="auto"/>
        <w:ind w:firstLine="720"/>
        <w:jc w:val="both"/>
        <w:rPr>
          <w:rFonts w:ascii="GHEA Grapalat" w:hAnsi="GHEA Grapalat" w:cs="Arial"/>
          <w:color w:val="333333"/>
          <w:sz w:val="24"/>
          <w:szCs w:val="24"/>
          <w:lang w:val="hy-AM"/>
        </w:rPr>
      </w:pPr>
      <w:r w:rsidRPr="00F6420C">
        <w:rPr>
          <w:rFonts w:ascii="GHEA Grapalat" w:hAnsi="GHEA Grapalat"/>
          <w:sz w:val="24"/>
          <w:szCs w:val="24"/>
          <w:shd w:val="clear" w:color="auto" w:fill="FFFFFF"/>
          <w:lang w:val="hy-AM"/>
        </w:rPr>
        <w:t xml:space="preserve">Սույն նախագծով </w:t>
      </w:r>
      <w:r w:rsidR="00452480" w:rsidRPr="00F6420C">
        <w:rPr>
          <w:rFonts w:ascii="GHEA Grapalat" w:hAnsi="GHEA Grapalat"/>
          <w:sz w:val="24"/>
          <w:szCs w:val="24"/>
          <w:shd w:val="clear" w:color="auto" w:fill="FFFFFF"/>
          <w:lang w:val="hy-AM"/>
        </w:rPr>
        <w:t xml:space="preserve">շահառուներ են հանդիսանում՝ </w:t>
      </w:r>
      <w:r w:rsidR="00452480" w:rsidRPr="00F6420C">
        <w:rPr>
          <w:rFonts w:ascii="GHEA Grapalat" w:hAnsi="GHEA Grapalat" w:cs="Arial"/>
          <w:color w:val="333333"/>
          <w:sz w:val="24"/>
          <w:szCs w:val="24"/>
          <w:lang w:val="hy-AM"/>
        </w:rPr>
        <w:t>վերարտադրողական տարիքի կանայք` հղիության, ծննդաբերության և հետծննդյան շրջանում /42 օր/, անձի ֆունկցիոնալությունը գնահատող հանձնաժողովի ուղեգրով լրացուցիչ բժշկական հետազոտության ենթարկվողները, զինվորական հաշվառման, պարտադիր զինվորական ծառայության կամ զորահավաքային զորակոչերի, ինչպես նաև պահեստազորային պատրաստության շրջանակներում իրականացվող միջոցառումներին ներգրավման ենթակա անձինք (հիվանդանոցային բժշկական օգնություն և հիվանդանոցային փորձաքննություն),</w:t>
      </w:r>
      <w:r w:rsidR="00C7469E">
        <w:rPr>
          <w:rFonts w:ascii="GHEA Grapalat" w:hAnsi="GHEA Grapalat" w:cs="Arial"/>
          <w:color w:val="333333"/>
          <w:sz w:val="24"/>
          <w:szCs w:val="24"/>
          <w:lang w:val="hy-AM"/>
        </w:rPr>
        <w:t xml:space="preserve"> </w:t>
      </w:r>
      <w:r w:rsidR="00452480" w:rsidRPr="00F6420C">
        <w:rPr>
          <w:rFonts w:ascii="GHEA Grapalat" w:hAnsi="GHEA Grapalat" w:cs="Arial"/>
          <w:color w:val="333333"/>
          <w:sz w:val="24"/>
          <w:szCs w:val="24"/>
          <w:lang w:val="hy-AM"/>
        </w:rPr>
        <w:t>200.0 հազ. ՀՀ դրամից ցածր աշխատավարձ ստացող զինծառայողներ և նրանց հավասարեցված անձինք, փրկարարական ծառայողները, զինծառողների և նրանց հավասարեցված անձանց, փրկարար ծառայողների ընտանիքների անդամներ, երկարամյա ծառայության զինվորական կենսաթոշակառուներ, կենսաթոշակի անցնելու կապակցությամբ ազատված փրկարարական ծառայողներ, զինվորական ծառայության ընթացքում ձեռք բերած հիվանդության կամ ստացած վնասվածքի պատճառով զոհված (մահացած) զինծառայողի, փրկարարարական ծառայողների ընտանիքի անդամները,</w:t>
      </w:r>
      <w:r w:rsidR="00C7469E">
        <w:rPr>
          <w:rFonts w:ascii="GHEA Grapalat" w:hAnsi="GHEA Grapalat" w:cs="Arial"/>
          <w:color w:val="333333"/>
          <w:sz w:val="24"/>
          <w:szCs w:val="24"/>
          <w:lang w:val="hy-AM"/>
        </w:rPr>
        <w:t xml:space="preserve"> </w:t>
      </w:r>
      <w:r w:rsidR="00452480" w:rsidRPr="00F6420C">
        <w:rPr>
          <w:rFonts w:ascii="GHEA Grapalat" w:hAnsi="GHEA Grapalat" w:cs="Arial"/>
          <w:color w:val="333333"/>
          <w:sz w:val="24"/>
          <w:szCs w:val="24"/>
          <w:lang w:val="hy-AM"/>
        </w:rPr>
        <w:t>ձերբակալվածներ (միայն անհետաձգելի հիվանդանոցային բժշկական օգնություն և սպասարկում պահանջող դեպքերի մասով), կալանավորված անձինք և ազատազրկման դատապարտվածները, բնակչության սոցիալական պաշտպանության հաստատությունների և ժամանակավոր օթևանների շահառուները և այլ անձինք։</w:t>
      </w:r>
    </w:p>
    <w:p w14:paraId="4D97FDF0" w14:textId="5CFD92A1" w:rsidR="00FA731C" w:rsidRPr="00F6420C" w:rsidRDefault="00452480" w:rsidP="00C7469E">
      <w:pPr>
        <w:pStyle w:val="NormalWeb"/>
        <w:shd w:val="clear" w:color="auto" w:fill="FFFFFF"/>
        <w:spacing w:before="0" w:beforeAutospacing="0" w:after="0" w:afterAutospacing="0" w:line="360" w:lineRule="auto"/>
        <w:ind w:firstLine="375"/>
        <w:jc w:val="both"/>
        <w:rPr>
          <w:rFonts w:ascii="GHEA Grapalat" w:hAnsi="GHEA Grapalat" w:cs="Arial"/>
          <w:color w:val="333333"/>
          <w:lang w:val="hy-AM"/>
        </w:rPr>
      </w:pPr>
      <w:r w:rsidRPr="00F6420C">
        <w:rPr>
          <w:rFonts w:ascii="GHEA Grapalat" w:hAnsi="GHEA Grapalat"/>
          <w:shd w:val="clear" w:color="auto" w:fill="FFFFFF"/>
          <w:lang w:val="hy-AM"/>
        </w:rPr>
        <w:lastRenderedPageBreak/>
        <w:tab/>
        <w:t xml:space="preserve">Ինչ վերաբերում է </w:t>
      </w:r>
      <w:r w:rsidRPr="00F6420C">
        <w:rPr>
          <w:rFonts w:ascii="GHEA Grapalat" w:hAnsi="GHEA Grapalat"/>
          <w:lang w:val="hy-AM"/>
        </w:rPr>
        <w:t xml:space="preserve">չապահովագրված անձանց բժշկական օգնության ծառայությունների նվազագույն ծավալին, ապա վերջինս իր մեջ ներառում է ինչպես արտահիվանդանոցային, այպես էլ հիվանդանոցային մի շարք ծառայություններ, ինչպիսիք են՝ </w:t>
      </w:r>
      <w:r w:rsidRPr="00F6420C">
        <w:rPr>
          <w:rFonts w:ascii="GHEA Grapalat" w:hAnsi="GHEA Grapalat" w:cs="Arial"/>
          <w:color w:val="333333"/>
          <w:lang w:val="hy-AM"/>
        </w:rPr>
        <w:t>վերակենդանացման բժշկական օգնության ծառայությունները,</w:t>
      </w:r>
      <w:r w:rsidR="00C7469E">
        <w:rPr>
          <w:rFonts w:ascii="GHEA Grapalat" w:hAnsi="GHEA Grapalat" w:cs="Arial"/>
          <w:color w:val="333333"/>
          <w:lang w:val="hy-AM"/>
        </w:rPr>
        <w:t xml:space="preserve"> </w:t>
      </w:r>
      <w:r w:rsidRPr="00F6420C">
        <w:rPr>
          <w:rFonts w:ascii="GHEA Grapalat" w:hAnsi="GHEA Grapalat" w:cs="Arial"/>
          <w:color w:val="333333"/>
          <w:lang w:val="hy-AM"/>
        </w:rPr>
        <w:t>ծննդօգնությունը և հղիության ախտաբանությունը, սրտամկանի սուր ինֆարկտի անհետաձգելի վիրահատական բուժման ծառայությունները, չարորակ նորագոյացությունների վիրահատական բուժման ծառայությունները, առողջության առաջնային պահպանման ծառայությունները, շտապ և անհետաձգելի բժշկական օգնության և սպասարկման ծառայությունները, արտահիվանդանոցային լաբորատոր-գործիքային ախտորոշիչ հետազոտությունները՝ հաստատված չարորակ նորագոյացություններով և տուբերկուլյոզ ախտորոշում ունեցող պացիենտների համար և այլն։</w:t>
      </w:r>
    </w:p>
    <w:p w14:paraId="6997165F" w14:textId="16D4FDDB" w:rsidR="00452480" w:rsidRPr="00F6420C" w:rsidRDefault="00FA731C" w:rsidP="00C7469E">
      <w:pPr>
        <w:pStyle w:val="NormalWeb"/>
        <w:shd w:val="clear" w:color="auto" w:fill="FFFFFF"/>
        <w:spacing w:before="0" w:beforeAutospacing="0" w:after="0" w:afterAutospacing="0" w:line="360" w:lineRule="auto"/>
        <w:ind w:firstLine="375"/>
        <w:jc w:val="both"/>
        <w:rPr>
          <w:rFonts w:ascii="GHEA Grapalat" w:hAnsi="GHEA Grapalat" w:cs="Arial"/>
          <w:color w:val="333333"/>
          <w:lang w:val="hy-AM"/>
        </w:rPr>
      </w:pPr>
      <w:r w:rsidRPr="00F6420C">
        <w:rPr>
          <w:rFonts w:ascii="GHEA Grapalat" w:hAnsi="GHEA Grapalat" w:cs="Arial"/>
          <w:color w:val="333333"/>
          <w:lang w:val="hy-AM"/>
        </w:rPr>
        <w:t>Նախագծով առանձին սահմանվել են նաև նվազագույն ծավալից դուրս, լրացուցիչ ծառայություններ, որոնց տրամադրում</w:t>
      </w:r>
      <w:r w:rsidR="00DD27E5" w:rsidRPr="00F6420C">
        <w:rPr>
          <w:rFonts w:ascii="GHEA Grapalat" w:hAnsi="GHEA Grapalat" w:cs="Arial"/>
          <w:color w:val="333333"/>
          <w:lang w:val="hy-AM"/>
        </w:rPr>
        <w:t>ը որոշակի խմբի</w:t>
      </w:r>
      <w:r w:rsidR="00C7469E">
        <w:rPr>
          <w:rFonts w:ascii="GHEA Grapalat" w:hAnsi="GHEA Grapalat" w:cs="Arial"/>
          <w:color w:val="333333"/>
          <w:lang w:val="hy-AM"/>
        </w:rPr>
        <w:t xml:space="preserve"> </w:t>
      </w:r>
      <w:r w:rsidRPr="00F6420C">
        <w:rPr>
          <w:rFonts w:ascii="GHEA Grapalat" w:hAnsi="GHEA Grapalat" w:cs="Arial"/>
          <w:color w:val="333333"/>
          <w:lang w:val="hy-AM"/>
        </w:rPr>
        <w:t>շահառուներին նույնպես փոխհատուցվում է պետության կողմից</w:t>
      </w:r>
      <w:r w:rsidR="00DD27E5" w:rsidRPr="00F6420C">
        <w:rPr>
          <w:rFonts w:ascii="GHEA Grapalat" w:eastAsia="MS Mincho" w:hAnsi="GHEA Grapalat" w:cs="MS Mincho"/>
          <w:color w:val="333333"/>
          <w:lang w:val="hy-AM"/>
        </w:rPr>
        <w:t>,</w:t>
      </w:r>
      <w:r w:rsidRPr="00F6420C">
        <w:rPr>
          <w:rFonts w:ascii="GHEA Grapalat" w:hAnsi="GHEA Grapalat" w:cs="Arial"/>
          <w:color w:val="333333"/>
          <w:lang w:val="hy-AM"/>
        </w:rPr>
        <w:t xml:space="preserve"> </w:t>
      </w:r>
      <w:r w:rsidR="00DD27E5" w:rsidRPr="00F6420C">
        <w:rPr>
          <w:rFonts w:ascii="GHEA Grapalat" w:hAnsi="GHEA Grapalat" w:cs="Arial"/>
          <w:color w:val="333333"/>
          <w:lang w:val="hy-AM"/>
        </w:rPr>
        <w:t>մ</w:t>
      </w:r>
      <w:r w:rsidRPr="00F6420C">
        <w:rPr>
          <w:rFonts w:ascii="GHEA Grapalat" w:hAnsi="GHEA Grapalat" w:cs="Arial"/>
          <w:color w:val="333333"/>
          <w:lang w:val="hy-AM"/>
        </w:rPr>
        <w:t xml:space="preserve">ասնավորապես՝ </w:t>
      </w:r>
      <w:r w:rsidR="00DD27E5" w:rsidRPr="00F6420C">
        <w:rPr>
          <w:rFonts w:ascii="GHEA Grapalat" w:hAnsi="GHEA Grapalat" w:cs="Arial"/>
          <w:color w:val="333333"/>
          <w:lang w:val="hy-AM"/>
        </w:rPr>
        <w:t xml:space="preserve">վիրահատական, </w:t>
      </w:r>
      <w:r w:rsidR="00DD27E5" w:rsidRPr="00F6420C">
        <w:rPr>
          <w:rFonts w:ascii="GHEA Grapalat" w:eastAsia="MS Mincho" w:hAnsi="GHEA Grapalat" w:cs="MS Mincho"/>
          <w:color w:val="333333"/>
          <w:lang w:val="hy-AM"/>
        </w:rPr>
        <w:t>վ</w:t>
      </w:r>
      <w:r w:rsidR="00DD27E5" w:rsidRPr="00F6420C">
        <w:rPr>
          <w:rFonts w:ascii="GHEA Grapalat" w:hAnsi="GHEA Grapalat" w:cs="Arial"/>
          <w:color w:val="333333"/>
          <w:lang w:val="hy-AM"/>
        </w:rPr>
        <w:t>երականգնողական,</w:t>
      </w:r>
      <w:r w:rsidR="00C7469E">
        <w:rPr>
          <w:rFonts w:ascii="GHEA Grapalat" w:hAnsi="GHEA Grapalat" w:cs="Arial"/>
          <w:color w:val="333333"/>
          <w:lang w:val="hy-AM"/>
        </w:rPr>
        <w:t xml:space="preserve"> </w:t>
      </w:r>
      <w:r w:rsidR="00DD27E5" w:rsidRPr="00F6420C">
        <w:rPr>
          <w:rFonts w:ascii="GHEA Grapalat" w:hAnsi="GHEA Grapalat" w:cs="Arial"/>
          <w:color w:val="333333"/>
          <w:lang w:val="hy-AM"/>
        </w:rPr>
        <w:t>ստոմատոլոգիական բժշկական օգնության և սպասարկման ծառայությունները։</w:t>
      </w:r>
    </w:p>
    <w:p w14:paraId="74AE8A71" w14:textId="2F38D453" w:rsidR="00DD27E5" w:rsidRPr="00F6420C" w:rsidRDefault="00DD27E5" w:rsidP="00C7469E">
      <w:pPr>
        <w:spacing w:after="0" w:line="360" w:lineRule="auto"/>
        <w:ind w:firstLine="720"/>
        <w:jc w:val="both"/>
        <w:rPr>
          <w:rFonts w:ascii="GHEA Grapalat" w:hAnsi="GHEA Grapalat"/>
          <w:sz w:val="24"/>
          <w:szCs w:val="24"/>
          <w:shd w:val="clear" w:color="auto" w:fill="FFFFFF"/>
          <w:lang w:val="hy-AM"/>
        </w:rPr>
      </w:pPr>
      <w:r w:rsidRPr="00F6420C">
        <w:rPr>
          <w:rFonts w:ascii="GHEA Grapalat" w:hAnsi="GHEA Grapalat" w:cs="Arial"/>
          <w:color w:val="333333"/>
          <w:sz w:val="24"/>
          <w:szCs w:val="24"/>
          <w:lang w:val="hy-AM"/>
        </w:rPr>
        <w:t xml:space="preserve">Նախագծով կարգավորվում են նաև </w:t>
      </w:r>
      <w:r w:rsidRPr="00F6420C">
        <w:rPr>
          <w:rFonts w:ascii="GHEA Grapalat" w:hAnsi="GHEA Grapalat"/>
          <w:sz w:val="24"/>
          <w:szCs w:val="24"/>
          <w:shd w:val="clear" w:color="auto" w:fill="FFFFFF"/>
          <w:lang w:val="hy-AM"/>
        </w:rPr>
        <w:t>բժշկական օգնության և սպասարկման ծառայությունների նվազագույն ծավալից և լրացուցիչ ծառայություններից օգտվելու կարգը և պայմանները։ Ընդ որում, շահառուները բժշկական օգնության և սպասարկման նվազագույն ծավալից, ինչպես նաև լրացուցիչ ծառայություններից օգտվում են ուղեգրման եղանակով, որն իրականացվում է</w:t>
      </w:r>
      <w:r w:rsidR="00C7469E">
        <w:rPr>
          <w:rFonts w:ascii="GHEA Grapalat" w:hAnsi="GHEA Grapalat"/>
          <w:sz w:val="24"/>
          <w:szCs w:val="24"/>
          <w:shd w:val="clear" w:color="auto" w:fill="FFFFFF"/>
          <w:lang w:val="hy-AM"/>
        </w:rPr>
        <w:t xml:space="preserve"> </w:t>
      </w:r>
      <w:r w:rsidRPr="00F6420C">
        <w:rPr>
          <w:rFonts w:ascii="GHEA Grapalat" w:hAnsi="GHEA Grapalat"/>
          <w:sz w:val="24"/>
          <w:szCs w:val="24"/>
          <w:shd w:val="clear" w:color="auto" w:fill="FFFFFF"/>
          <w:lang w:val="hy-AM"/>
        </w:rPr>
        <w:t xml:space="preserve">էլեկտրոնային եղանակով՝ </w:t>
      </w:r>
      <w:r w:rsidRPr="00F6420C">
        <w:rPr>
          <w:rFonts w:ascii="GHEA Grapalat" w:hAnsi="GHEA Grapalat" w:cs="Arial"/>
          <w:sz w:val="24"/>
          <w:szCs w:val="24"/>
          <w:lang w:val="hy-AM"/>
        </w:rPr>
        <w:t xml:space="preserve">առողջության </w:t>
      </w:r>
      <w:r w:rsidRPr="00F6420C">
        <w:rPr>
          <w:rFonts w:ascii="GHEA Grapalat" w:hAnsi="GHEA Grapalat"/>
          <w:sz w:val="24"/>
          <w:szCs w:val="24"/>
          <w:shd w:val="clear" w:color="auto" w:fill="FFFFFF"/>
          <w:lang w:val="hy-AM"/>
        </w:rPr>
        <w:t>համընդհանուր</w:t>
      </w:r>
      <w:r w:rsidRPr="00F6420C">
        <w:rPr>
          <w:rFonts w:ascii="GHEA Grapalat" w:hAnsi="GHEA Grapalat" w:cs="Arial"/>
          <w:sz w:val="24"/>
          <w:szCs w:val="24"/>
          <w:lang w:val="hy-AM"/>
        </w:rPr>
        <w:t xml:space="preserve"> ապահովագրության ռեգիստրի միջոցով</w:t>
      </w:r>
      <w:r w:rsidRPr="00F6420C">
        <w:rPr>
          <w:rFonts w:ascii="GHEA Grapalat" w:hAnsi="GHEA Grapalat"/>
          <w:sz w:val="24"/>
          <w:szCs w:val="24"/>
          <w:shd w:val="clear" w:color="auto" w:fill="FFFFFF"/>
          <w:lang w:val="hy-AM"/>
        </w:rPr>
        <w:t xml:space="preserve">: </w:t>
      </w:r>
      <w:r w:rsidR="00F13BF6" w:rsidRPr="00F6420C">
        <w:rPr>
          <w:rFonts w:ascii="GHEA Grapalat" w:hAnsi="GHEA Grapalat"/>
          <w:sz w:val="24"/>
          <w:szCs w:val="24"/>
          <w:shd w:val="clear" w:color="auto" w:fill="FFFFFF"/>
          <w:lang w:val="hy-AM"/>
        </w:rPr>
        <w:t xml:space="preserve">Նախագծի համաձայն՝ շահառուների տվյալների հավաքագրումը և վարումն իրականացվում է </w:t>
      </w:r>
      <w:r w:rsidR="00F6420C">
        <w:rPr>
          <w:rFonts w:ascii="GHEA Grapalat" w:hAnsi="GHEA Grapalat"/>
          <w:sz w:val="24"/>
          <w:szCs w:val="24"/>
          <w:shd w:val="clear" w:color="auto" w:fill="FFFFFF"/>
          <w:lang w:val="hy-AM"/>
        </w:rPr>
        <w:t>ռ</w:t>
      </w:r>
      <w:r w:rsidR="00F13BF6" w:rsidRPr="00F6420C">
        <w:rPr>
          <w:rFonts w:ascii="GHEA Grapalat" w:hAnsi="GHEA Grapalat"/>
          <w:sz w:val="24"/>
          <w:szCs w:val="24"/>
          <w:shd w:val="clear" w:color="auto" w:fill="FFFFFF"/>
          <w:lang w:val="hy-AM"/>
        </w:rPr>
        <w:t>եգիստրի միջոցով՝ փոխգործելության սկզբունքի հիման վրա։</w:t>
      </w:r>
    </w:p>
    <w:p w14:paraId="1F5B14B1" w14:textId="7FCFFCD7" w:rsidR="00F13BF6" w:rsidRPr="00F6420C" w:rsidRDefault="00F13BF6" w:rsidP="00C7469E">
      <w:pPr>
        <w:spacing w:after="0" w:line="360" w:lineRule="auto"/>
        <w:ind w:firstLine="720"/>
        <w:jc w:val="both"/>
        <w:rPr>
          <w:rFonts w:ascii="GHEA Grapalat" w:hAnsi="GHEA Grapalat"/>
          <w:sz w:val="24"/>
          <w:szCs w:val="24"/>
          <w:shd w:val="clear" w:color="auto" w:fill="FFFFFF"/>
          <w:lang w:val="hy-AM"/>
        </w:rPr>
      </w:pPr>
      <w:r w:rsidRPr="00F6420C">
        <w:rPr>
          <w:rFonts w:ascii="GHEA Grapalat" w:hAnsi="GHEA Grapalat"/>
          <w:sz w:val="24"/>
          <w:szCs w:val="24"/>
          <w:shd w:val="clear" w:color="auto" w:fill="FFFFFF"/>
          <w:lang w:val="hy-AM"/>
        </w:rPr>
        <w:t>Նախագծում առանձին հավելվածով կարգավորում են նաև սոցիալական փաթեթ</w:t>
      </w:r>
      <w:r w:rsidR="00F6420C">
        <w:rPr>
          <w:rFonts w:ascii="GHEA Grapalat" w:hAnsi="GHEA Grapalat"/>
          <w:sz w:val="24"/>
          <w:szCs w:val="24"/>
          <w:shd w:val="clear" w:color="auto" w:fill="FFFFFF"/>
          <w:lang w:val="hy-AM"/>
        </w:rPr>
        <w:t>ի</w:t>
      </w:r>
      <w:r w:rsidRPr="00F6420C">
        <w:rPr>
          <w:rFonts w:ascii="GHEA Grapalat" w:hAnsi="GHEA Grapalat"/>
          <w:sz w:val="24"/>
          <w:szCs w:val="24"/>
          <w:shd w:val="clear" w:color="auto" w:fill="FFFFFF"/>
          <w:lang w:val="hy-AM"/>
        </w:rPr>
        <w:t xml:space="preserve"> շահառու հանդիսացող, սակայն ապահովագրված անձանց խմբում չներառված անձանց բժշկական օգնության և սպասարկամն փաթեթի հետ կապված հարցերը։ </w:t>
      </w:r>
      <w:r w:rsidR="006800C3" w:rsidRPr="00F6420C">
        <w:rPr>
          <w:rFonts w:ascii="GHEA Grapalat" w:hAnsi="GHEA Grapalat"/>
          <w:sz w:val="24"/>
          <w:szCs w:val="24"/>
          <w:shd w:val="clear" w:color="auto" w:fill="FFFFFF"/>
          <w:lang w:val="hy-AM"/>
        </w:rPr>
        <w:t xml:space="preserve">Սույն որոշման ընդունումից հետո ուժը կորցրած կճանաչվեն ՀՀ կառավարության </w:t>
      </w:r>
      <w:r w:rsidR="006800C3" w:rsidRPr="00755042">
        <w:rPr>
          <w:rFonts w:ascii="GHEA Grapalat" w:hAnsi="GHEA Grapalat"/>
          <w:sz w:val="24"/>
          <w:szCs w:val="24"/>
          <w:shd w:val="clear" w:color="auto" w:fill="FFFFFF"/>
          <w:lang w:val="hy-AM"/>
        </w:rPr>
        <w:t>2004 թվականի մարտի 4-ի 318-Ն և 2014 թվականի մարտի 27-ի 375-Ն որոշումները։</w:t>
      </w:r>
    </w:p>
    <w:p w14:paraId="17FE591E" w14:textId="7C69C044" w:rsidR="002D5E31" w:rsidRPr="00F6420C" w:rsidRDefault="006F5072" w:rsidP="00C7469E">
      <w:pPr>
        <w:pStyle w:val="NormalWeb"/>
        <w:shd w:val="clear" w:color="auto" w:fill="FFFFFF"/>
        <w:spacing w:before="0" w:beforeAutospacing="0" w:after="0" w:afterAutospacing="0" w:line="360" w:lineRule="auto"/>
        <w:ind w:firstLine="375"/>
        <w:jc w:val="both"/>
        <w:rPr>
          <w:rFonts w:ascii="GHEA Grapalat" w:hAnsi="GHEA Grapalat"/>
          <w:b/>
          <w:lang w:val="hy-AM"/>
        </w:rPr>
      </w:pPr>
      <w:r w:rsidRPr="00F6420C">
        <w:rPr>
          <w:rFonts w:ascii="GHEA Grapalat" w:hAnsi="GHEA Grapalat"/>
          <w:b/>
          <w:lang w:val="hy-AM"/>
        </w:rPr>
        <w:lastRenderedPageBreak/>
        <w:t xml:space="preserve">3. </w:t>
      </w:r>
      <w:r w:rsidR="00BE7791" w:rsidRPr="00F6420C">
        <w:rPr>
          <w:rFonts w:ascii="GHEA Grapalat" w:hAnsi="GHEA Grapalat" w:cs="Courier New"/>
          <w:b/>
          <w:lang w:val="hy-AM"/>
        </w:rPr>
        <w:t>Նախագծի մշակման գործընթացում ներգրավված ինստիտուտները և անձինք</w:t>
      </w:r>
    </w:p>
    <w:p w14:paraId="13AD8248" w14:textId="1A601158" w:rsidR="002D5E31" w:rsidRPr="00F6420C" w:rsidRDefault="005C434D" w:rsidP="00C7469E">
      <w:pPr>
        <w:spacing w:after="0" w:line="360" w:lineRule="auto"/>
        <w:ind w:right="-450" w:firstLine="850"/>
        <w:jc w:val="both"/>
        <w:rPr>
          <w:rFonts w:ascii="GHEA Grapalat" w:hAnsi="GHEA Grapalat"/>
          <w:sz w:val="24"/>
          <w:szCs w:val="24"/>
          <w:lang w:val="hy-AM"/>
        </w:rPr>
      </w:pPr>
      <w:r w:rsidRPr="00F6420C">
        <w:rPr>
          <w:rFonts w:ascii="GHEA Grapalat" w:hAnsi="GHEA Grapalat"/>
          <w:sz w:val="24"/>
          <w:szCs w:val="24"/>
          <w:lang w:val="hy-AM"/>
        </w:rPr>
        <w:t xml:space="preserve">Նախագիծը մշակվել է </w:t>
      </w:r>
      <w:r w:rsidR="00623B8D" w:rsidRPr="00F6420C">
        <w:rPr>
          <w:rFonts w:ascii="GHEA Grapalat" w:hAnsi="GHEA Grapalat"/>
          <w:sz w:val="24"/>
          <w:szCs w:val="24"/>
          <w:lang w:val="hy-AM"/>
        </w:rPr>
        <w:t xml:space="preserve">ՀՀ առողջապահության նախարարության </w:t>
      </w:r>
      <w:r w:rsidRPr="00F6420C">
        <w:rPr>
          <w:rFonts w:ascii="GHEA Grapalat" w:hAnsi="GHEA Grapalat"/>
          <w:sz w:val="24"/>
          <w:szCs w:val="24"/>
          <w:lang w:val="hy-AM"/>
        </w:rPr>
        <w:t>աշխատակիցների կողմից:</w:t>
      </w:r>
    </w:p>
    <w:p w14:paraId="026BC858" w14:textId="5B789AF6" w:rsidR="007D021F" w:rsidRPr="00F6420C" w:rsidRDefault="006F5072" w:rsidP="00C7469E">
      <w:pPr>
        <w:pStyle w:val="ListParagraph"/>
        <w:spacing w:after="0" w:line="360" w:lineRule="auto"/>
        <w:ind w:left="0" w:right="-450" w:firstLine="851"/>
        <w:jc w:val="both"/>
        <w:rPr>
          <w:rFonts w:ascii="GHEA Grapalat" w:hAnsi="GHEA Grapalat" w:cs="Sylfaen"/>
          <w:b/>
          <w:sz w:val="24"/>
          <w:szCs w:val="24"/>
          <w:lang w:val="hy-AM"/>
        </w:rPr>
      </w:pPr>
      <w:r w:rsidRPr="00F6420C">
        <w:rPr>
          <w:rFonts w:ascii="GHEA Grapalat" w:hAnsi="GHEA Grapalat"/>
          <w:b/>
          <w:sz w:val="24"/>
          <w:szCs w:val="24"/>
          <w:lang w:val="hy-AM"/>
        </w:rPr>
        <w:t xml:space="preserve">4. </w:t>
      </w:r>
      <w:r w:rsidR="007D021F" w:rsidRPr="00F6420C">
        <w:rPr>
          <w:rFonts w:ascii="GHEA Grapalat" w:hAnsi="GHEA Grapalat"/>
          <w:b/>
          <w:sz w:val="24"/>
          <w:szCs w:val="24"/>
          <w:lang w:val="hy-AM"/>
        </w:rPr>
        <w:t>Ակնկալվող արդյունքը</w:t>
      </w:r>
    </w:p>
    <w:p w14:paraId="20A014BD" w14:textId="7286293E" w:rsidR="00FF7362" w:rsidRDefault="00F6420C" w:rsidP="00C7469E">
      <w:pPr>
        <w:shd w:val="clear" w:color="auto" w:fill="FFFFFF"/>
        <w:spacing w:after="0" w:line="360" w:lineRule="auto"/>
        <w:ind w:right="-450"/>
        <w:jc w:val="both"/>
        <w:rPr>
          <w:rFonts w:ascii="GHEA Grapalat" w:hAnsi="GHEA Grapalat"/>
          <w:sz w:val="24"/>
          <w:szCs w:val="24"/>
          <w:lang w:val="hy-AM"/>
        </w:rPr>
      </w:pPr>
      <w:r>
        <w:rPr>
          <w:rFonts w:ascii="GHEA Grapalat" w:eastAsia="Times New Roman" w:hAnsi="GHEA Grapalat" w:cs="Sylfaen"/>
          <w:sz w:val="24"/>
          <w:szCs w:val="24"/>
          <w:lang w:val="hy-AM"/>
        </w:rPr>
        <w:tab/>
      </w:r>
      <w:r w:rsidR="007D021F" w:rsidRPr="00F6420C">
        <w:rPr>
          <w:rFonts w:ascii="GHEA Grapalat" w:eastAsia="Times New Roman" w:hAnsi="GHEA Grapalat" w:cs="Sylfaen"/>
          <w:sz w:val="24"/>
          <w:szCs w:val="24"/>
          <w:lang w:val="hy-AM"/>
        </w:rPr>
        <w:t xml:space="preserve">Նախագծի ընդունման արդյունքում </w:t>
      </w:r>
      <w:r w:rsidR="00C25293" w:rsidRPr="00F6420C">
        <w:rPr>
          <w:rFonts w:ascii="GHEA Grapalat" w:eastAsia="Times New Roman" w:hAnsi="GHEA Grapalat" w:cs="Sylfaen"/>
          <w:sz w:val="24"/>
          <w:szCs w:val="24"/>
          <w:lang w:val="hy-AM"/>
        </w:rPr>
        <w:t xml:space="preserve">ակնկալվում է ապահովել </w:t>
      </w:r>
      <w:r w:rsidR="00623B8D" w:rsidRPr="00F6420C">
        <w:rPr>
          <w:rFonts w:ascii="GHEA Grapalat" w:hAnsi="GHEA Grapalat" w:cs="Sylfaen"/>
          <w:bCs/>
          <w:sz w:val="24"/>
          <w:szCs w:val="24"/>
          <w:lang w:val="hy-AM"/>
        </w:rPr>
        <w:t></w:t>
      </w:r>
      <w:r w:rsidR="00623B8D" w:rsidRPr="00F6420C">
        <w:rPr>
          <w:rFonts w:ascii="GHEA Grapalat" w:hAnsi="GHEA Grapalat"/>
          <w:bCs/>
          <w:sz w:val="24"/>
          <w:szCs w:val="24"/>
          <w:shd w:val="clear" w:color="auto" w:fill="FFFFFF"/>
          <w:lang w:val="hy-AM"/>
        </w:rPr>
        <w:t>Առողջության համընդհանուր ապահովագրության մասին</w:t>
      </w:r>
      <w:r w:rsidR="00C25293" w:rsidRPr="00F6420C">
        <w:rPr>
          <w:rFonts w:ascii="GHEA Grapalat" w:hAnsi="GHEA Grapalat" w:cs="Sylfaen"/>
          <w:sz w:val="24"/>
          <w:szCs w:val="24"/>
          <w:lang w:val="hy-AM"/>
        </w:rPr>
        <w:t xml:space="preserve"> օրենքի կիրարկումը, </w:t>
      </w:r>
      <w:r w:rsidR="00FF7362" w:rsidRPr="00F6420C">
        <w:rPr>
          <w:rFonts w:ascii="GHEA Grapalat" w:hAnsi="GHEA Grapalat" w:cs="Sylfaen"/>
          <w:sz w:val="24"/>
          <w:szCs w:val="24"/>
          <w:lang w:val="hy-AM"/>
        </w:rPr>
        <w:t xml:space="preserve">օրենսդրական հիմքեր ստեղծել </w:t>
      </w:r>
      <w:r w:rsidR="00FF7362" w:rsidRPr="00F6420C">
        <w:rPr>
          <w:rFonts w:ascii="GHEA Grapalat" w:hAnsi="GHEA Grapalat"/>
          <w:sz w:val="24"/>
          <w:szCs w:val="24"/>
          <w:lang w:val="hy-AM"/>
        </w:rPr>
        <w:t>չապահովագրված անձանց համար՝ պետության կողմից փոխատուցման եղանակով որոշակի բժշկական օգնություն և սպասարկում ստանալու համար։</w:t>
      </w:r>
    </w:p>
    <w:p w14:paraId="4F0EA2D9" w14:textId="0001FAA6" w:rsidR="00796E15" w:rsidRPr="00755042" w:rsidRDefault="00796E15" w:rsidP="00C7469E">
      <w:pPr>
        <w:shd w:val="clear" w:color="auto" w:fill="FFFFFF"/>
        <w:spacing w:after="0" w:line="360" w:lineRule="auto"/>
        <w:ind w:right="-450" w:firstLine="851"/>
        <w:jc w:val="both"/>
        <w:rPr>
          <w:rFonts w:ascii="GHEA Grapalat" w:hAnsi="GHEA Grapalat"/>
          <w:b/>
          <w:sz w:val="24"/>
          <w:szCs w:val="24"/>
          <w:lang w:val="hy-AM"/>
        </w:rPr>
      </w:pPr>
      <w:r w:rsidRPr="00F6420C">
        <w:rPr>
          <w:rFonts w:ascii="GHEA Grapalat" w:eastAsia="Times New Roman" w:hAnsi="GHEA Grapalat"/>
          <w:b/>
          <w:sz w:val="24"/>
          <w:szCs w:val="24"/>
          <w:lang w:val="hy-AM"/>
        </w:rPr>
        <w:t>5.</w:t>
      </w:r>
      <w:r w:rsidRPr="00F6420C">
        <w:rPr>
          <w:rFonts w:ascii="GHEA Grapalat" w:eastAsia="Times New Roman" w:hAnsi="GHEA Grapalat"/>
          <w:sz w:val="24"/>
          <w:szCs w:val="24"/>
          <w:lang w:val="hy-AM"/>
        </w:rPr>
        <w:t xml:space="preserve"> </w:t>
      </w:r>
      <w:r w:rsidRPr="00F6420C">
        <w:rPr>
          <w:rFonts w:ascii="GHEA Grapalat" w:hAnsi="GHEA Grapalat"/>
          <w:b/>
          <w:sz w:val="24"/>
          <w:szCs w:val="24"/>
          <w:lang w:val="hy-AM"/>
        </w:rPr>
        <w:t xml:space="preserve">Նախագծի ընդունման կապակցությամբ ֆինանսական միջոցների անհրաժեշտության և պետական բյուջեի եկամուտներում և ծախսերում սպասվելիք փոփոխությունների </w:t>
      </w:r>
      <w:r w:rsidRPr="00755042">
        <w:rPr>
          <w:rFonts w:ascii="GHEA Grapalat" w:hAnsi="GHEA Grapalat"/>
          <w:b/>
          <w:sz w:val="24"/>
          <w:szCs w:val="24"/>
          <w:lang w:val="hy-AM"/>
        </w:rPr>
        <w:t>մասին</w:t>
      </w:r>
    </w:p>
    <w:p w14:paraId="7F8A3BBD" w14:textId="20190EF9" w:rsidR="00796E15" w:rsidRPr="00F6420C" w:rsidRDefault="00796E15" w:rsidP="00C7469E">
      <w:pPr>
        <w:spacing w:after="0" w:line="360" w:lineRule="auto"/>
        <w:ind w:right="-450" w:firstLine="708"/>
        <w:jc w:val="both"/>
        <w:rPr>
          <w:rFonts w:ascii="GHEA Grapalat" w:hAnsi="GHEA Grapalat"/>
          <w:sz w:val="24"/>
          <w:szCs w:val="24"/>
          <w:lang w:val="hy-AM"/>
        </w:rPr>
      </w:pPr>
      <w:r w:rsidRPr="00755042">
        <w:rPr>
          <w:rStyle w:val="Strong"/>
          <w:rFonts w:ascii="GHEA Grapalat" w:hAnsi="GHEA Grapalat"/>
          <w:b w:val="0"/>
          <w:bCs w:val="0"/>
          <w:color w:val="000000"/>
          <w:sz w:val="24"/>
          <w:szCs w:val="24"/>
          <w:shd w:val="clear" w:color="auto" w:fill="FFFFFF"/>
          <w:lang w:val="hy-AM"/>
        </w:rPr>
        <w:t>Նա</w:t>
      </w:r>
      <w:r w:rsidRPr="00755042">
        <w:rPr>
          <w:rFonts w:ascii="GHEA Grapalat" w:hAnsi="GHEA Grapalat" w:cs="Sylfaen"/>
          <w:sz w:val="24"/>
          <w:szCs w:val="24"/>
          <w:lang w:val="hy-AM"/>
        </w:rPr>
        <w:t>խագծի</w:t>
      </w:r>
      <w:r w:rsidRPr="00755042">
        <w:rPr>
          <w:rFonts w:ascii="GHEA Grapalat" w:hAnsi="GHEA Grapalat"/>
          <w:sz w:val="24"/>
          <w:szCs w:val="24"/>
          <w:lang w:val="hy-AM"/>
        </w:rPr>
        <w:t xml:space="preserve"> ընդունման կապակցությամբ պետական կամ տեղական ինքնակառավարման մարմնի բյուջեում ծախuերի և եկամուտների ավելացում կամ նվազեցում չի նախատեսվում:</w:t>
      </w:r>
    </w:p>
    <w:p w14:paraId="7522CADA" w14:textId="77777777" w:rsidR="00796E15" w:rsidRPr="00F6420C" w:rsidRDefault="00796E15" w:rsidP="00C7469E">
      <w:pPr>
        <w:spacing w:after="0" w:line="360" w:lineRule="auto"/>
        <w:ind w:right="-450" w:firstLine="708"/>
        <w:rPr>
          <w:rFonts w:ascii="GHEA Grapalat" w:hAnsi="GHEA Grapalat"/>
          <w:b/>
          <w:sz w:val="24"/>
          <w:szCs w:val="24"/>
          <w:lang w:val="hy-AM"/>
        </w:rPr>
      </w:pPr>
      <w:r w:rsidRPr="00F6420C">
        <w:rPr>
          <w:rFonts w:ascii="GHEA Grapalat" w:eastAsia="GHEA Grapalat" w:hAnsi="GHEA Grapalat" w:cs="GHEA Grapalat"/>
          <w:b/>
          <w:sz w:val="24"/>
          <w:szCs w:val="24"/>
          <w:lang w:val="hy-AM"/>
        </w:rPr>
        <w:t xml:space="preserve">6. </w:t>
      </w:r>
      <w:r w:rsidRPr="00F6420C">
        <w:rPr>
          <w:rFonts w:ascii="GHEA Grapalat" w:hAnsi="GHEA Grapalat"/>
          <w:b/>
          <w:sz w:val="24"/>
          <w:szCs w:val="24"/>
          <w:lang w:val="hy-AM"/>
        </w:rPr>
        <w:t>Կապը ռազմավարական փաստաթղթերի հետ.</w:t>
      </w:r>
    </w:p>
    <w:p w14:paraId="0A0A1146" w14:textId="6ACCD891" w:rsidR="004E3FC0" w:rsidRPr="00F6420C" w:rsidRDefault="00BD1319" w:rsidP="00C7469E">
      <w:pPr>
        <w:spacing w:after="0" w:line="360" w:lineRule="auto"/>
        <w:ind w:right="-450"/>
        <w:jc w:val="both"/>
        <w:rPr>
          <w:rFonts w:ascii="GHEA Grapalat" w:eastAsia="MS Mincho" w:hAnsi="GHEA Grapalat" w:cs="MS Mincho"/>
          <w:sz w:val="24"/>
          <w:szCs w:val="24"/>
          <w:lang w:val="hy-AM"/>
        </w:rPr>
      </w:pPr>
      <w:r w:rsidRPr="00F6420C">
        <w:rPr>
          <w:rFonts w:ascii="GHEA Grapalat" w:hAnsi="GHEA Grapalat"/>
          <w:sz w:val="24"/>
          <w:szCs w:val="24"/>
          <w:lang w:val="hy-AM"/>
        </w:rPr>
        <w:tab/>
      </w:r>
      <w:r w:rsidR="00BA71EA" w:rsidRPr="00F6420C">
        <w:rPr>
          <w:rFonts w:ascii="GHEA Grapalat" w:hAnsi="GHEA Grapalat"/>
          <w:sz w:val="24"/>
          <w:szCs w:val="24"/>
          <w:lang w:val="hy-AM"/>
        </w:rPr>
        <w:t>Նախագիծ</w:t>
      </w:r>
      <w:r w:rsidR="00493265" w:rsidRPr="00F6420C">
        <w:rPr>
          <w:rFonts w:ascii="GHEA Grapalat" w:hAnsi="GHEA Grapalat"/>
          <w:sz w:val="24"/>
          <w:szCs w:val="24"/>
          <w:lang w:val="hy-AM"/>
        </w:rPr>
        <w:t>ն</w:t>
      </w:r>
      <w:r w:rsidR="00796E15" w:rsidRPr="00F6420C">
        <w:rPr>
          <w:rFonts w:ascii="GHEA Grapalat" w:hAnsi="GHEA Grapalat"/>
          <w:sz w:val="24"/>
          <w:szCs w:val="24"/>
          <w:lang w:val="hy-AM"/>
        </w:rPr>
        <w:t xml:space="preserve"> </w:t>
      </w:r>
      <w:r w:rsidR="00907B1B" w:rsidRPr="00F6420C">
        <w:rPr>
          <w:rFonts w:ascii="GHEA Grapalat" w:hAnsi="GHEA Grapalat"/>
          <w:sz w:val="24"/>
          <w:szCs w:val="24"/>
          <w:lang w:val="hy-AM"/>
        </w:rPr>
        <w:t>անմիջականոր</w:t>
      </w:r>
      <w:r w:rsidR="005A40C4" w:rsidRPr="00F6420C">
        <w:rPr>
          <w:rFonts w:ascii="GHEA Grapalat" w:hAnsi="GHEA Grapalat"/>
          <w:sz w:val="24"/>
          <w:szCs w:val="24"/>
          <w:lang w:val="hy-AM"/>
        </w:rPr>
        <w:t>են</w:t>
      </w:r>
      <w:r w:rsidR="003E31B0" w:rsidRPr="00F6420C">
        <w:rPr>
          <w:rFonts w:ascii="GHEA Grapalat" w:hAnsi="GHEA Grapalat"/>
          <w:sz w:val="24"/>
          <w:szCs w:val="24"/>
          <w:lang w:val="hy-AM"/>
        </w:rPr>
        <w:t xml:space="preserve"> կապված է </w:t>
      </w:r>
      <w:r w:rsidR="00574113" w:rsidRPr="00F6420C">
        <w:rPr>
          <w:rFonts w:ascii="GHEA Grapalat" w:hAnsi="GHEA Grapalat"/>
          <w:sz w:val="24"/>
          <w:szCs w:val="24"/>
          <w:lang w:val="hy-AM"/>
        </w:rPr>
        <w:t>ՀՀ Կառավարության 2021 թվականի նոյեմբերի 18-ի </w:t>
      </w:r>
      <w:r w:rsidR="003E31B0" w:rsidRPr="00F6420C">
        <w:rPr>
          <w:rFonts w:ascii="GHEA Grapalat" w:hAnsi="GHEA Grapalat"/>
          <w:sz w:val="24"/>
          <w:szCs w:val="24"/>
          <w:lang w:val="hy-AM"/>
        </w:rPr>
        <w:t xml:space="preserve">ՀՀ Կառավարության </w:t>
      </w:r>
      <w:r w:rsidRPr="00F6420C">
        <w:rPr>
          <w:rFonts w:ascii="GHEA Grapalat" w:hAnsi="GHEA Grapalat"/>
          <w:sz w:val="24"/>
          <w:szCs w:val="24"/>
          <w:lang w:val="hy-AM"/>
        </w:rPr>
        <w:t xml:space="preserve">2021-2026 </w:t>
      </w:r>
      <w:r w:rsidR="0099657F" w:rsidRPr="00F6420C">
        <w:rPr>
          <w:rFonts w:ascii="GHEA Grapalat" w:hAnsi="GHEA Grapalat"/>
          <w:sz w:val="24"/>
          <w:szCs w:val="24"/>
          <w:lang w:val="hy-AM"/>
        </w:rPr>
        <w:t>թվականների</w:t>
      </w:r>
      <w:r w:rsidRPr="00F6420C">
        <w:rPr>
          <w:rFonts w:ascii="GHEA Grapalat" w:hAnsi="GHEA Grapalat"/>
          <w:sz w:val="24"/>
          <w:szCs w:val="24"/>
          <w:lang w:val="hy-AM"/>
        </w:rPr>
        <w:t xml:space="preserve"> գործունեության միջոցառումների ծրագ</w:t>
      </w:r>
      <w:r w:rsidR="00574113" w:rsidRPr="00F6420C">
        <w:rPr>
          <w:rFonts w:ascii="GHEA Grapalat" w:hAnsi="GHEA Grapalat"/>
          <w:sz w:val="24"/>
          <w:szCs w:val="24"/>
          <w:lang w:val="hy-AM"/>
        </w:rPr>
        <w:t>իրը հաստատելու մասին թիվ 1902-Լ որոշման</w:t>
      </w:r>
      <w:r w:rsidRPr="00F6420C">
        <w:rPr>
          <w:rFonts w:ascii="GHEA Grapalat" w:hAnsi="GHEA Grapalat"/>
          <w:sz w:val="24"/>
          <w:szCs w:val="24"/>
          <w:lang w:val="hy-AM"/>
        </w:rPr>
        <w:t xml:space="preserve"> 1-ին հավելվածի </w:t>
      </w:r>
      <w:r w:rsidR="00C71A90" w:rsidRPr="00F6420C">
        <w:rPr>
          <w:rFonts w:ascii="GHEA Grapalat" w:hAnsi="GHEA Grapalat"/>
          <w:sz w:val="24"/>
          <w:szCs w:val="24"/>
          <w:lang w:val="hy-AM"/>
        </w:rPr>
        <w:t>Առողջապահության նախարարություն բաժնի 1-ի կետի 1</w:t>
      </w:r>
      <w:r w:rsidR="00C71A90" w:rsidRPr="00F6420C">
        <w:rPr>
          <w:rFonts w:ascii="MS Mincho" w:eastAsia="MS Mincho" w:hAnsi="MS Mincho" w:cs="MS Mincho" w:hint="eastAsia"/>
          <w:sz w:val="24"/>
          <w:szCs w:val="24"/>
          <w:lang w:val="hy-AM"/>
        </w:rPr>
        <w:t>․</w:t>
      </w:r>
      <w:r w:rsidR="00C71A90" w:rsidRPr="00F6420C">
        <w:rPr>
          <w:rFonts w:ascii="GHEA Grapalat" w:eastAsia="MS Mincho" w:hAnsi="GHEA Grapalat" w:cs="MS Mincho"/>
          <w:sz w:val="24"/>
          <w:szCs w:val="24"/>
          <w:lang w:val="hy-AM"/>
        </w:rPr>
        <w:t>3-րդ ենթակետով նախատեսված միջոցառման իրականացման հետ, որով սահմանված է առողջության համապարփակ ապահովագրության ներդրումն ապահովող ենթաօրենսդրական ակտերի ընդունումը։</w:t>
      </w:r>
    </w:p>
    <w:p w14:paraId="188E512F" w14:textId="35D85AD9" w:rsidR="004E3FC0" w:rsidRPr="00F6420C" w:rsidRDefault="00E71253" w:rsidP="00C7469E">
      <w:pPr>
        <w:spacing w:after="0" w:line="360" w:lineRule="auto"/>
        <w:ind w:right="-450"/>
        <w:jc w:val="both"/>
        <w:rPr>
          <w:rFonts w:ascii="GHEA Grapalat" w:eastAsia="MS Mincho" w:hAnsi="GHEA Grapalat" w:cs="MS Mincho"/>
          <w:sz w:val="24"/>
          <w:szCs w:val="24"/>
          <w:lang w:val="hy-AM"/>
        </w:rPr>
      </w:pPr>
      <w:r w:rsidRPr="00F6420C">
        <w:rPr>
          <w:rFonts w:ascii="GHEA Grapalat" w:eastAsia="MS Mincho" w:hAnsi="GHEA Grapalat" w:cs="MS Mincho"/>
          <w:sz w:val="24"/>
          <w:szCs w:val="24"/>
          <w:lang w:val="hy-AM"/>
        </w:rPr>
        <w:tab/>
        <w:t>Բացի այդ, նախագիծն անմիջականորեն կապված է</w:t>
      </w:r>
      <w:r w:rsidR="004E3FC0" w:rsidRPr="00F6420C">
        <w:rPr>
          <w:rFonts w:ascii="GHEA Grapalat" w:eastAsia="MS Mincho" w:hAnsi="GHEA Grapalat" w:cs="MS Mincho"/>
          <w:sz w:val="24"/>
          <w:szCs w:val="24"/>
          <w:lang w:val="hy-AM"/>
        </w:rPr>
        <w:t xml:space="preserve"> ՀՀ կառավարության 2023 թվականի փետրվարի 9-ի Հայաստանի Հանրապետության առողջապահության համակարգի 2023-2026 թվականների զարգացման ռազմավարությունը և դրանից բխող միջոցառումների ցանկը հաստատելու մասին թիվ 174-Լ որոշման Հավելված 2-ի </w:t>
      </w:r>
      <w:r w:rsidR="00B316B2" w:rsidRPr="00F6420C">
        <w:rPr>
          <w:rFonts w:ascii="GHEA Grapalat" w:eastAsia="MS Mincho" w:hAnsi="GHEA Grapalat" w:cs="MS Mincho"/>
          <w:sz w:val="24"/>
          <w:szCs w:val="24"/>
          <w:lang w:val="hy-AM"/>
        </w:rPr>
        <w:t>2</w:t>
      </w:r>
      <w:r w:rsidR="00B316B2" w:rsidRPr="00F6420C">
        <w:rPr>
          <w:rFonts w:ascii="MS Mincho" w:eastAsia="MS Mincho" w:hAnsi="MS Mincho" w:cs="MS Mincho" w:hint="eastAsia"/>
          <w:sz w:val="24"/>
          <w:szCs w:val="24"/>
          <w:lang w:val="hy-AM"/>
        </w:rPr>
        <w:t>․</w:t>
      </w:r>
      <w:r w:rsidR="00B316B2" w:rsidRPr="00F6420C">
        <w:rPr>
          <w:rFonts w:ascii="GHEA Grapalat" w:eastAsia="MS Mincho" w:hAnsi="GHEA Grapalat" w:cs="MS Mincho"/>
          <w:sz w:val="24"/>
          <w:szCs w:val="24"/>
          <w:lang w:val="hy-AM"/>
        </w:rPr>
        <w:t>3</w:t>
      </w:r>
      <w:r w:rsidR="004E3FC0" w:rsidRPr="00F6420C">
        <w:rPr>
          <w:rFonts w:ascii="GHEA Grapalat" w:eastAsia="MS Mincho" w:hAnsi="GHEA Grapalat" w:cs="MS Mincho"/>
          <w:sz w:val="24"/>
          <w:szCs w:val="24"/>
          <w:lang w:val="hy-AM"/>
        </w:rPr>
        <w:t xml:space="preserve">-րդ բաժնի 3-րդ կետի՝ Առողջության համապարփակ ապահովագրության հիմնադրամի և դրա կառավարման խորհրդի ստեղծում, վերջինիս գործունեությունը կարգավորող ենթաօրենսդրական նորմատիվ իրավական ակտերի փաթեթի մշակում, առողջության </w:t>
      </w:r>
      <w:r w:rsidR="004E3FC0" w:rsidRPr="00F6420C">
        <w:rPr>
          <w:rFonts w:ascii="GHEA Grapalat" w:eastAsia="MS Mincho" w:hAnsi="GHEA Grapalat" w:cs="MS Mincho"/>
          <w:sz w:val="24"/>
          <w:szCs w:val="24"/>
          <w:lang w:val="hy-AM"/>
        </w:rPr>
        <w:lastRenderedPageBreak/>
        <w:t>համապարփակ ապահովագրության ներդրումն ապահովող</w:t>
      </w:r>
      <w:r w:rsidR="00C7469E">
        <w:rPr>
          <w:rFonts w:ascii="GHEA Grapalat" w:eastAsia="MS Mincho" w:hAnsi="GHEA Grapalat" w:cs="MS Mincho"/>
          <w:sz w:val="24"/>
          <w:szCs w:val="24"/>
          <w:lang w:val="hy-AM"/>
        </w:rPr>
        <w:t xml:space="preserve"> </w:t>
      </w:r>
      <w:r w:rsidR="004E3FC0" w:rsidRPr="00F6420C">
        <w:rPr>
          <w:rFonts w:ascii="GHEA Grapalat" w:eastAsia="MS Mincho" w:hAnsi="GHEA Grapalat" w:cs="MS Mincho"/>
          <w:sz w:val="24"/>
          <w:szCs w:val="24"/>
          <w:lang w:val="hy-AM"/>
        </w:rPr>
        <w:t>ենթաօրենսդրական ակտերի ընդունում</w:t>
      </w:r>
      <w:r w:rsidR="004E3FC0" w:rsidRPr="00F6420C">
        <w:rPr>
          <w:rFonts w:ascii="GHEA Grapalat" w:eastAsia="Times New Roman" w:hAnsi="GHEA Grapalat"/>
          <w:sz w:val="24"/>
          <w:szCs w:val="24"/>
          <w:lang w:val="hy-AM"/>
        </w:rPr>
        <w:t> միջոցառման իրականացման հետ։</w:t>
      </w:r>
    </w:p>
    <w:sectPr w:rsidR="004E3FC0" w:rsidRPr="00F6420C" w:rsidSect="00C7469E">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RM">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715CD"/>
    <w:multiLevelType w:val="hybridMultilevel"/>
    <w:tmpl w:val="8E54D3FA"/>
    <w:lvl w:ilvl="0" w:tplc="0409000F">
      <w:start w:val="1"/>
      <w:numFmt w:val="decimal"/>
      <w:lvlText w:val="%1."/>
      <w:lvlJc w:val="left"/>
      <w:pPr>
        <w:ind w:left="1495"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 w15:restartNumberingAfterBreak="0">
    <w:nsid w:val="3AD94D48"/>
    <w:multiLevelType w:val="hybridMultilevel"/>
    <w:tmpl w:val="E8ACC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65394"/>
    <w:multiLevelType w:val="hybridMultilevel"/>
    <w:tmpl w:val="50288670"/>
    <w:lvl w:ilvl="0" w:tplc="042B0011">
      <w:start w:val="18"/>
      <w:numFmt w:val="decimal"/>
      <w:lvlText w:val="%1)"/>
      <w:lvlJc w:val="left"/>
      <w:pPr>
        <w:ind w:left="1290" w:hanging="360"/>
      </w:pPr>
      <w:rPr>
        <w:rFonts w:hint="default"/>
      </w:rPr>
    </w:lvl>
    <w:lvl w:ilvl="1" w:tplc="042B0019" w:tentative="1">
      <w:start w:val="1"/>
      <w:numFmt w:val="lowerLetter"/>
      <w:lvlText w:val="%2."/>
      <w:lvlJc w:val="left"/>
      <w:pPr>
        <w:ind w:left="2010" w:hanging="360"/>
      </w:pPr>
    </w:lvl>
    <w:lvl w:ilvl="2" w:tplc="042B001B" w:tentative="1">
      <w:start w:val="1"/>
      <w:numFmt w:val="lowerRoman"/>
      <w:lvlText w:val="%3."/>
      <w:lvlJc w:val="right"/>
      <w:pPr>
        <w:ind w:left="2730" w:hanging="180"/>
      </w:pPr>
    </w:lvl>
    <w:lvl w:ilvl="3" w:tplc="042B000F" w:tentative="1">
      <w:start w:val="1"/>
      <w:numFmt w:val="decimal"/>
      <w:lvlText w:val="%4."/>
      <w:lvlJc w:val="left"/>
      <w:pPr>
        <w:ind w:left="3450" w:hanging="360"/>
      </w:pPr>
    </w:lvl>
    <w:lvl w:ilvl="4" w:tplc="042B0019" w:tentative="1">
      <w:start w:val="1"/>
      <w:numFmt w:val="lowerLetter"/>
      <w:lvlText w:val="%5."/>
      <w:lvlJc w:val="left"/>
      <w:pPr>
        <w:ind w:left="4170" w:hanging="360"/>
      </w:pPr>
    </w:lvl>
    <w:lvl w:ilvl="5" w:tplc="042B001B" w:tentative="1">
      <w:start w:val="1"/>
      <w:numFmt w:val="lowerRoman"/>
      <w:lvlText w:val="%6."/>
      <w:lvlJc w:val="right"/>
      <w:pPr>
        <w:ind w:left="4890" w:hanging="180"/>
      </w:pPr>
    </w:lvl>
    <w:lvl w:ilvl="6" w:tplc="042B000F" w:tentative="1">
      <w:start w:val="1"/>
      <w:numFmt w:val="decimal"/>
      <w:lvlText w:val="%7."/>
      <w:lvlJc w:val="left"/>
      <w:pPr>
        <w:ind w:left="5610" w:hanging="360"/>
      </w:pPr>
    </w:lvl>
    <w:lvl w:ilvl="7" w:tplc="042B0019" w:tentative="1">
      <w:start w:val="1"/>
      <w:numFmt w:val="lowerLetter"/>
      <w:lvlText w:val="%8."/>
      <w:lvlJc w:val="left"/>
      <w:pPr>
        <w:ind w:left="6330" w:hanging="360"/>
      </w:pPr>
    </w:lvl>
    <w:lvl w:ilvl="8" w:tplc="042B001B" w:tentative="1">
      <w:start w:val="1"/>
      <w:numFmt w:val="lowerRoman"/>
      <w:lvlText w:val="%9."/>
      <w:lvlJc w:val="right"/>
      <w:pPr>
        <w:ind w:left="7050" w:hanging="180"/>
      </w:pPr>
    </w:lvl>
  </w:abstractNum>
  <w:abstractNum w:abstractNumId="3" w15:restartNumberingAfterBreak="0">
    <w:nsid w:val="6E615184"/>
    <w:multiLevelType w:val="hybridMultilevel"/>
    <w:tmpl w:val="E4C8718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DBD096F"/>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50"/>
    <w:rsid w:val="00012458"/>
    <w:rsid w:val="00017D37"/>
    <w:rsid w:val="000558E2"/>
    <w:rsid w:val="00056B84"/>
    <w:rsid w:val="000602BC"/>
    <w:rsid w:val="00070D59"/>
    <w:rsid w:val="00071220"/>
    <w:rsid w:val="0008750C"/>
    <w:rsid w:val="00087D3E"/>
    <w:rsid w:val="000C6964"/>
    <w:rsid w:val="000D5904"/>
    <w:rsid w:val="0010421B"/>
    <w:rsid w:val="0011737F"/>
    <w:rsid w:val="00144D8C"/>
    <w:rsid w:val="001468F5"/>
    <w:rsid w:val="00161D60"/>
    <w:rsid w:val="00162D38"/>
    <w:rsid w:val="00167AFC"/>
    <w:rsid w:val="00176BF6"/>
    <w:rsid w:val="00182BAA"/>
    <w:rsid w:val="00194784"/>
    <w:rsid w:val="001F1FF0"/>
    <w:rsid w:val="00202346"/>
    <w:rsid w:val="00225D87"/>
    <w:rsid w:val="002273FE"/>
    <w:rsid w:val="00253CEE"/>
    <w:rsid w:val="00257A40"/>
    <w:rsid w:val="002D5E31"/>
    <w:rsid w:val="003009FC"/>
    <w:rsid w:val="00302EBB"/>
    <w:rsid w:val="003074E6"/>
    <w:rsid w:val="00316FAB"/>
    <w:rsid w:val="003533AD"/>
    <w:rsid w:val="003638C5"/>
    <w:rsid w:val="00370143"/>
    <w:rsid w:val="00382459"/>
    <w:rsid w:val="003A492F"/>
    <w:rsid w:val="003E31B0"/>
    <w:rsid w:val="004068B0"/>
    <w:rsid w:val="00445696"/>
    <w:rsid w:val="00452480"/>
    <w:rsid w:val="00493265"/>
    <w:rsid w:val="004B4AB9"/>
    <w:rsid w:val="004E3FC0"/>
    <w:rsid w:val="0050121C"/>
    <w:rsid w:val="0051744F"/>
    <w:rsid w:val="00517F7F"/>
    <w:rsid w:val="00525A27"/>
    <w:rsid w:val="00546553"/>
    <w:rsid w:val="005707F6"/>
    <w:rsid w:val="0057217A"/>
    <w:rsid w:val="00574113"/>
    <w:rsid w:val="005A40C4"/>
    <w:rsid w:val="005C434D"/>
    <w:rsid w:val="005E3B2D"/>
    <w:rsid w:val="005E79E5"/>
    <w:rsid w:val="00600C3A"/>
    <w:rsid w:val="00607A0E"/>
    <w:rsid w:val="006225B2"/>
    <w:rsid w:val="00623B8D"/>
    <w:rsid w:val="00623CDC"/>
    <w:rsid w:val="006308AB"/>
    <w:rsid w:val="00650763"/>
    <w:rsid w:val="00650B72"/>
    <w:rsid w:val="006800C3"/>
    <w:rsid w:val="00691753"/>
    <w:rsid w:val="006B70CD"/>
    <w:rsid w:val="006C0755"/>
    <w:rsid w:val="006C5402"/>
    <w:rsid w:val="006C5DFA"/>
    <w:rsid w:val="006E382B"/>
    <w:rsid w:val="006E6E42"/>
    <w:rsid w:val="006E7754"/>
    <w:rsid w:val="006E7FB6"/>
    <w:rsid w:val="006F108C"/>
    <w:rsid w:val="006F5072"/>
    <w:rsid w:val="00736B62"/>
    <w:rsid w:val="00755042"/>
    <w:rsid w:val="00767FC4"/>
    <w:rsid w:val="00796E15"/>
    <w:rsid w:val="007A167C"/>
    <w:rsid w:val="007D021F"/>
    <w:rsid w:val="007D60D7"/>
    <w:rsid w:val="007F2B73"/>
    <w:rsid w:val="00803CB7"/>
    <w:rsid w:val="00805F5C"/>
    <w:rsid w:val="00823CA0"/>
    <w:rsid w:val="00831743"/>
    <w:rsid w:val="00834243"/>
    <w:rsid w:val="008A040A"/>
    <w:rsid w:val="008A4167"/>
    <w:rsid w:val="008B57A4"/>
    <w:rsid w:val="008E035E"/>
    <w:rsid w:val="008E5B0B"/>
    <w:rsid w:val="00906D2A"/>
    <w:rsid w:val="00907B1B"/>
    <w:rsid w:val="0091404B"/>
    <w:rsid w:val="00923FC4"/>
    <w:rsid w:val="009246BD"/>
    <w:rsid w:val="00946EFB"/>
    <w:rsid w:val="0096046F"/>
    <w:rsid w:val="0099657F"/>
    <w:rsid w:val="009B1C92"/>
    <w:rsid w:val="009B3A8F"/>
    <w:rsid w:val="009B74EC"/>
    <w:rsid w:val="009D6AD1"/>
    <w:rsid w:val="00A4554C"/>
    <w:rsid w:val="00A4627A"/>
    <w:rsid w:val="00A569F8"/>
    <w:rsid w:val="00A6779C"/>
    <w:rsid w:val="00A80DDD"/>
    <w:rsid w:val="00AA78E6"/>
    <w:rsid w:val="00AA7BD6"/>
    <w:rsid w:val="00AC1F87"/>
    <w:rsid w:val="00AC6A9F"/>
    <w:rsid w:val="00AD473C"/>
    <w:rsid w:val="00AD7926"/>
    <w:rsid w:val="00AE75A6"/>
    <w:rsid w:val="00B15896"/>
    <w:rsid w:val="00B316B2"/>
    <w:rsid w:val="00B42DC7"/>
    <w:rsid w:val="00B55E5A"/>
    <w:rsid w:val="00B83483"/>
    <w:rsid w:val="00BA15E5"/>
    <w:rsid w:val="00BA71EA"/>
    <w:rsid w:val="00BB3E18"/>
    <w:rsid w:val="00BD1319"/>
    <w:rsid w:val="00BD3669"/>
    <w:rsid w:val="00BD4C32"/>
    <w:rsid w:val="00BE7791"/>
    <w:rsid w:val="00BF0641"/>
    <w:rsid w:val="00C10C52"/>
    <w:rsid w:val="00C25293"/>
    <w:rsid w:val="00C3426D"/>
    <w:rsid w:val="00C45A3E"/>
    <w:rsid w:val="00C66F7E"/>
    <w:rsid w:val="00C71A90"/>
    <w:rsid w:val="00C7469E"/>
    <w:rsid w:val="00C74E81"/>
    <w:rsid w:val="00C8517A"/>
    <w:rsid w:val="00C86F9F"/>
    <w:rsid w:val="00CC1135"/>
    <w:rsid w:val="00CF4F6D"/>
    <w:rsid w:val="00CF75FE"/>
    <w:rsid w:val="00D007BF"/>
    <w:rsid w:val="00D07AB5"/>
    <w:rsid w:val="00D250D9"/>
    <w:rsid w:val="00D508DC"/>
    <w:rsid w:val="00D5243E"/>
    <w:rsid w:val="00D54C17"/>
    <w:rsid w:val="00D66FB3"/>
    <w:rsid w:val="00D90A7B"/>
    <w:rsid w:val="00D93ECE"/>
    <w:rsid w:val="00DA5B4C"/>
    <w:rsid w:val="00DA79E3"/>
    <w:rsid w:val="00DC082C"/>
    <w:rsid w:val="00DD27E5"/>
    <w:rsid w:val="00DE790A"/>
    <w:rsid w:val="00DF174D"/>
    <w:rsid w:val="00E22817"/>
    <w:rsid w:val="00E22B52"/>
    <w:rsid w:val="00E24C4B"/>
    <w:rsid w:val="00E3180F"/>
    <w:rsid w:val="00E4012B"/>
    <w:rsid w:val="00E44786"/>
    <w:rsid w:val="00E613D3"/>
    <w:rsid w:val="00E71253"/>
    <w:rsid w:val="00EB2525"/>
    <w:rsid w:val="00EE618C"/>
    <w:rsid w:val="00EE697E"/>
    <w:rsid w:val="00F13BF6"/>
    <w:rsid w:val="00F2233D"/>
    <w:rsid w:val="00F24CF9"/>
    <w:rsid w:val="00F26E50"/>
    <w:rsid w:val="00F36608"/>
    <w:rsid w:val="00F37CE0"/>
    <w:rsid w:val="00F506A3"/>
    <w:rsid w:val="00F6037D"/>
    <w:rsid w:val="00F6420C"/>
    <w:rsid w:val="00F75CD4"/>
    <w:rsid w:val="00F81C1F"/>
    <w:rsid w:val="00F9439B"/>
    <w:rsid w:val="00FA705A"/>
    <w:rsid w:val="00FA731C"/>
    <w:rsid w:val="00FB4198"/>
    <w:rsid w:val="00FC4C00"/>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96FE"/>
  <w15:chartTrackingRefBased/>
  <w15:docId w15:val="{16A18832-C3C6-4DB5-AFD3-6609ADE8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E3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5E31"/>
    <w:pPr>
      <w:spacing w:after="0" w:line="240" w:lineRule="auto"/>
    </w:pPr>
    <w:rPr>
      <w:rFonts w:ascii="Calibri" w:eastAsia="Calibri" w:hAnsi="Calibri" w:cs="Times New Roman"/>
    </w:rPr>
  </w:style>
  <w:style w:type="paragraph" w:styleId="ListParagraph">
    <w:name w:val="List Paragraph"/>
    <w:aliases w:val="Akapit z listą BS,List Paragraph 1,List_Paragraph,Multilevel para_II,List Paragraph1,Bullet1,References,List Paragraph (numbered (a)),IBL List Paragraph,List Paragraph nowy,Numbered List Paragraph,Table no. List Paragraph,Абзац списка3"/>
    <w:basedOn w:val="Normal"/>
    <w:link w:val="ListParagraphChar"/>
    <w:uiPriority w:val="34"/>
    <w:qFormat/>
    <w:rsid w:val="007D021F"/>
    <w:pPr>
      <w:ind w:left="720"/>
      <w:contextualSpacing/>
    </w:pPr>
    <w:rPr>
      <w:rFonts w:asciiTheme="minorHAnsi" w:eastAsiaTheme="minorHAnsi" w:hAnsiTheme="minorHAnsi" w:cstheme="minorBidi"/>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
    <w:basedOn w:val="Normal"/>
    <w:link w:val="NormalWebChar"/>
    <w:uiPriority w:val="99"/>
    <w:unhideWhenUsed/>
    <w:qFormat/>
    <w:rsid w:val="007D021F"/>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6E7754"/>
    <w:pPr>
      <w:spacing w:after="0" w:line="240" w:lineRule="auto"/>
    </w:pPr>
    <w:rPr>
      <w:rFonts w:ascii="SARM" w:eastAsia="Times New Roman" w:hAnsi="SARM"/>
      <w:noProof/>
      <w:color w:val="000000"/>
      <w:sz w:val="20"/>
      <w:szCs w:val="20"/>
      <w:lang w:val="ru-RU" w:eastAsia="ru-RU"/>
    </w:rPr>
  </w:style>
  <w:style w:type="character" w:customStyle="1" w:styleId="CommentTextChar">
    <w:name w:val="Comment Text Char"/>
    <w:basedOn w:val="DefaultParagraphFont"/>
    <w:link w:val="CommentText"/>
    <w:uiPriority w:val="99"/>
    <w:rsid w:val="006E7754"/>
    <w:rPr>
      <w:rFonts w:ascii="SARM" w:eastAsia="Times New Roman" w:hAnsi="SARM" w:cs="Times New Roman"/>
      <w:noProof/>
      <w:color w:val="000000"/>
      <w:sz w:val="20"/>
      <w:szCs w:val="20"/>
      <w:lang w:val="ru-RU" w:eastAsia="ru-RU"/>
    </w:rPr>
  </w:style>
  <w:style w:type="character" w:styleId="Strong">
    <w:name w:val="Strong"/>
    <w:basedOn w:val="DefaultParagraphFont"/>
    <w:uiPriority w:val="22"/>
    <w:qFormat/>
    <w:rsid w:val="00F81C1F"/>
    <w:rPr>
      <w:b/>
      <w:bCs/>
    </w:rPr>
  </w:style>
  <w:style w:type="paragraph" w:styleId="BalloonText">
    <w:name w:val="Balloon Text"/>
    <w:basedOn w:val="Normal"/>
    <w:link w:val="BalloonTextChar"/>
    <w:uiPriority w:val="99"/>
    <w:semiHidden/>
    <w:unhideWhenUsed/>
    <w:rsid w:val="00D93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ECE"/>
    <w:rPr>
      <w:rFonts w:ascii="Segoe UI" w:eastAsia="Calibri" w:hAnsi="Segoe UI" w:cs="Segoe UI"/>
      <w:sz w:val="18"/>
      <w:szCs w:val="18"/>
    </w:rPr>
  </w:style>
  <w:style w:type="paragraph" w:styleId="Revision">
    <w:name w:val="Revision"/>
    <w:hidden/>
    <w:uiPriority w:val="99"/>
    <w:semiHidden/>
    <w:rsid w:val="00923FC4"/>
    <w:pPr>
      <w:spacing w:after="0" w:line="240" w:lineRule="auto"/>
    </w:pPr>
    <w:rPr>
      <w:rFonts w:ascii="Calibri" w:eastAsia="Calibri" w:hAnsi="Calibri" w:cs="Times New Roman"/>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
    <w:link w:val="NormalWeb"/>
    <w:uiPriority w:val="99"/>
    <w:qFormat/>
    <w:locked/>
    <w:rsid w:val="007F2B73"/>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96046F"/>
  </w:style>
  <w:style w:type="paragraph" w:styleId="Header">
    <w:name w:val="header"/>
    <w:basedOn w:val="Normal"/>
    <w:link w:val="HeaderChar"/>
    <w:rsid w:val="00DD27E5"/>
    <w:pPr>
      <w:tabs>
        <w:tab w:val="center" w:pos="4320"/>
        <w:tab w:val="right" w:pos="8640"/>
      </w:tabs>
      <w:spacing w:after="0" w:line="240" w:lineRule="auto"/>
    </w:pPr>
    <w:rPr>
      <w:rFonts w:ascii="Arial Armenian" w:eastAsia="Times New Roman" w:hAnsi="Arial Armenian"/>
      <w:sz w:val="20"/>
      <w:szCs w:val="20"/>
      <w:lang w:eastAsia="ru-RU"/>
    </w:rPr>
  </w:style>
  <w:style w:type="character" w:customStyle="1" w:styleId="HeaderChar">
    <w:name w:val="Header Char"/>
    <w:basedOn w:val="DefaultParagraphFont"/>
    <w:link w:val="Header"/>
    <w:rsid w:val="00DD27E5"/>
    <w:rPr>
      <w:rFonts w:ascii="Arial Armenian" w:eastAsia="Times New Roman" w:hAnsi="Arial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17740">
      <w:bodyDiv w:val="1"/>
      <w:marLeft w:val="0"/>
      <w:marRight w:val="0"/>
      <w:marTop w:val="0"/>
      <w:marBottom w:val="0"/>
      <w:divBdr>
        <w:top w:val="none" w:sz="0" w:space="0" w:color="auto"/>
        <w:left w:val="none" w:sz="0" w:space="0" w:color="auto"/>
        <w:bottom w:val="none" w:sz="0" w:space="0" w:color="auto"/>
        <w:right w:val="none" w:sz="0" w:space="0" w:color="auto"/>
      </w:divBdr>
    </w:div>
    <w:div w:id="628508923">
      <w:bodyDiv w:val="1"/>
      <w:marLeft w:val="0"/>
      <w:marRight w:val="0"/>
      <w:marTop w:val="0"/>
      <w:marBottom w:val="0"/>
      <w:divBdr>
        <w:top w:val="none" w:sz="0" w:space="0" w:color="auto"/>
        <w:left w:val="none" w:sz="0" w:space="0" w:color="auto"/>
        <w:bottom w:val="none" w:sz="0" w:space="0" w:color="auto"/>
        <w:right w:val="none" w:sz="0" w:space="0" w:color="auto"/>
      </w:divBdr>
    </w:div>
    <w:div w:id="749277713">
      <w:bodyDiv w:val="1"/>
      <w:marLeft w:val="0"/>
      <w:marRight w:val="0"/>
      <w:marTop w:val="0"/>
      <w:marBottom w:val="0"/>
      <w:divBdr>
        <w:top w:val="none" w:sz="0" w:space="0" w:color="auto"/>
        <w:left w:val="none" w:sz="0" w:space="0" w:color="auto"/>
        <w:bottom w:val="none" w:sz="0" w:space="0" w:color="auto"/>
        <w:right w:val="none" w:sz="0" w:space="0" w:color="auto"/>
      </w:divBdr>
    </w:div>
    <w:div w:id="782267787">
      <w:bodyDiv w:val="1"/>
      <w:marLeft w:val="0"/>
      <w:marRight w:val="0"/>
      <w:marTop w:val="0"/>
      <w:marBottom w:val="0"/>
      <w:divBdr>
        <w:top w:val="none" w:sz="0" w:space="0" w:color="auto"/>
        <w:left w:val="none" w:sz="0" w:space="0" w:color="auto"/>
        <w:bottom w:val="none" w:sz="0" w:space="0" w:color="auto"/>
        <w:right w:val="none" w:sz="0" w:space="0" w:color="auto"/>
      </w:divBdr>
    </w:div>
    <w:div w:id="880283612">
      <w:bodyDiv w:val="1"/>
      <w:marLeft w:val="0"/>
      <w:marRight w:val="0"/>
      <w:marTop w:val="0"/>
      <w:marBottom w:val="0"/>
      <w:divBdr>
        <w:top w:val="none" w:sz="0" w:space="0" w:color="auto"/>
        <w:left w:val="none" w:sz="0" w:space="0" w:color="auto"/>
        <w:bottom w:val="none" w:sz="0" w:space="0" w:color="auto"/>
        <w:right w:val="none" w:sz="0" w:space="0" w:color="auto"/>
      </w:divBdr>
    </w:div>
    <w:div w:id="998997322">
      <w:bodyDiv w:val="1"/>
      <w:marLeft w:val="0"/>
      <w:marRight w:val="0"/>
      <w:marTop w:val="0"/>
      <w:marBottom w:val="0"/>
      <w:divBdr>
        <w:top w:val="none" w:sz="0" w:space="0" w:color="auto"/>
        <w:left w:val="none" w:sz="0" w:space="0" w:color="auto"/>
        <w:bottom w:val="none" w:sz="0" w:space="0" w:color="auto"/>
        <w:right w:val="none" w:sz="0" w:space="0" w:color="auto"/>
      </w:divBdr>
    </w:div>
    <w:div w:id="141755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5</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Mnatsakanyan</dc:creator>
  <cp:keywords>https:/mul2-moh.gov.am/tasks/157962/oneclick/d49f67f680bf299834fe23d83856c3a10d2626c8ed143a02b978ef040ab0c00e.docx?token=f269f8d28c6c6ae394492fc7f5668656</cp:keywords>
  <dc:description/>
  <cp:lastModifiedBy>Araqsya Hambardzumyan</cp:lastModifiedBy>
  <cp:revision>98</cp:revision>
  <dcterms:created xsi:type="dcterms:W3CDTF">2023-09-04T12:52:00Z</dcterms:created>
  <dcterms:modified xsi:type="dcterms:W3CDTF">2025-12-21T10:06:00Z</dcterms:modified>
</cp:coreProperties>
</file>