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1B" w:rsidRPr="004E6BCD" w:rsidRDefault="008C751B" w:rsidP="00F01909">
      <w:pPr>
        <w:pStyle w:val="NormalWeb"/>
        <w:spacing w:before="0" w:beforeAutospacing="0" w:after="0" w:afterAutospacing="0" w:line="360" w:lineRule="auto"/>
        <w:ind w:right="141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4E6BC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ՀԻՄՆԱՎՈՐՈՒՄ</w:t>
      </w:r>
    </w:p>
    <w:p w:rsidR="008C751B" w:rsidRPr="009D15C1" w:rsidRDefault="007F0D45" w:rsidP="00F01909">
      <w:pPr>
        <w:shd w:val="clear" w:color="auto" w:fill="FFFFFF"/>
        <w:spacing w:before="0" w:after="0" w:line="360" w:lineRule="auto"/>
        <w:ind w:left="0" w:right="141" w:firstLine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>««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ԶԻՆՎՈՐԱԿԱՆ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ԾԱՌԱՅՈՒԹՅԱՆ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ԵՎ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ԶԻՆԾԱՌԱՅՈՂԻ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ԿԱՐԳԱՎԻՃԱԿԻ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ՕՐԵՆՔՈՒՄ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ԼՐԱՑՈՒՄՆԵՐ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ԿԱՏԱՐԵԼՈՒ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4E6BCD">
        <w:rPr>
          <w:rStyle w:val="normChar"/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  <w:r w:rsidRPr="004E6BCD">
        <w:rPr>
          <w:rStyle w:val="normChar"/>
          <w:rFonts w:ascii="GHEA Grapalat" w:eastAsia="Calibri" w:hAnsi="GHEA Grapalat"/>
          <w:b/>
          <w:sz w:val="24"/>
          <w:szCs w:val="24"/>
          <w:lang w:val="hy-AM"/>
        </w:rPr>
        <w:t>»</w:t>
      </w:r>
      <w:r w:rsidRPr="004E6BC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ՕՐԵՆՔԻ ԵՎ</w:t>
      </w:r>
      <w:r w:rsidRPr="004E6BC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00ED" w:rsidRPr="004E6BC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DB00ED" w:rsidRPr="004E6BCD">
        <w:rPr>
          <w:rFonts w:ascii="GHEA Grapalat" w:hAnsi="GHEA Grapalat" w:cstheme="minorBidi"/>
          <w:b/>
          <w:sz w:val="24"/>
          <w:szCs w:val="24"/>
          <w:lang w:val="hy-AM"/>
        </w:rPr>
        <w:t>ՀԱՅԱՍՏԱՆԻ ՀԱՆՐԱՊԵՏՈՒԹՅԱՆ ԿԱՌԱՎԱՐՈՒԹՅԱՆ 2011 ԹՎԱԿԱՆԻ ՄԱՅԻՍԻ 5-Ի N 665-Ն ՈՐՈՇՄԱՆ ՄԵՋ ՓՈՓՈԽՈՒԹՅՈՒՆՆԵՐ ԵՎ ԼՐԱՑՈՒՄՆԵՐ</w:t>
      </w:r>
      <w:r w:rsidR="00DB00ED" w:rsidRPr="009D15C1">
        <w:rPr>
          <w:rFonts w:ascii="GHEA Grapalat" w:hAnsi="GHEA Grapalat" w:cstheme="minorBidi"/>
          <w:b/>
          <w:sz w:val="24"/>
          <w:szCs w:val="24"/>
          <w:lang w:val="hy-AM"/>
        </w:rPr>
        <w:t xml:space="preserve"> ԿԱՏԱՐԵԼՈՒ ՄԱՍԻՆ</w:t>
      </w:r>
      <w:r w:rsidR="00DB00ED" w:rsidRPr="009D15C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DB00ED" w:rsidRPr="009D15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ՈՐՈՇՄԱՆ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D15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ԵՐ</w:t>
      </w:r>
      <w:r w:rsidRPr="009D15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</w:p>
    <w:p w:rsidR="001A611E" w:rsidRPr="009D15C1" w:rsidRDefault="001A611E" w:rsidP="00F01909">
      <w:pPr>
        <w:shd w:val="clear" w:color="auto" w:fill="FFFFFF"/>
        <w:spacing w:before="0" w:after="0" w:line="360" w:lineRule="auto"/>
        <w:ind w:left="0" w:right="141" w:firstLine="567"/>
        <w:jc w:val="center"/>
        <w:rPr>
          <w:rFonts w:ascii="GHEA Grapalat" w:hAnsi="GHEA Grapalat" w:cstheme="minorBidi"/>
          <w:b/>
          <w:sz w:val="24"/>
          <w:szCs w:val="24"/>
          <w:lang w:val="hy-AM"/>
        </w:rPr>
      </w:pPr>
    </w:p>
    <w:p w:rsidR="008C751B" w:rsidRPr="009D15C1" w:rsidRDefault="008C751B" w:rsidP="00F01909">
      <w:pPr>
        <w:numPr>
          <w:ilvl w:val="0"/>
          <w:numId w:val="1"/>
        </w:numPr>
        <w:tabs>
          <w:tab w:val="left" w:pos="851"/>
        </w:tabs>
        <w:spacing w:before="0" w:after="0" w:line="360" w:lineRule="auto"/>
        <w:ind w:left="0" w:right="141"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D15C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Ընթացիկ իրավիճակը և իրավական ակտի ընդունման անհրաժեշտությունը.</w:t>
      </w:r>
    </w:p>
    <w:p w:rsidR="00F01909" w:rsidRPr="009D15C1" w:rsidRDefault="00F01909" w:rsidP="00F01909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15C1">
        <w:rPr>
          <w:rFonts w:ascii="GHEA Grapalat" w:hAnsi="GHEA Grapalat"/>
          <w:sz w:val="24"/>
          <w:szCs w:val="24"/>
          <w:lang w:val="hy-AM"/>
        </w:rPr>
        <w:t>«Պետական կենսաթոշակների մասին» օրենքի (այսուհետ՝ Օրենք) 17-րդ հոդվածի 1-ին մասի 3-րդ կետի համաձայն՝</w:t>
      </w:r>
    </w:p>
    <w:p w:rsidR="00F01909" w:rsidRPr="009D15C1" w:rsidRDefault="00F01909" w:rsidP="00F01909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D15C1">
        <w:rPr>
          <w:rFonts w:ascii="GHEA Grapalat" w:hAnsi="GHEA Grapalat"/>
          <w:sz w:val="24"/>
          <w:szCs w:val="24"/>
          <w:lang w:val="hy-AM"/>
        </w:rPr>
        <w:t>«</w:t>
      </w:r>
      <w:r w:rsidRPr="009D1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Զինվորական կենսաթոշակի իրավունք ունի`</w:t>
      </w:r>
    </w:p>
    <w:p w:rsidR="00F01909" w:rsidRPr="009D15C1" w:rsidRDefault="00F01909" w:rsidP="00F01909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D1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(…)</w:t>
      </w:r>
    </w:p>
    <w:p w:rsidR="00F01909" w:rsidRPr="009D15C1" w:rsidRDefault="00F01909" w:rsidP="00F01909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1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3) Հայաստանի Հանրապետության արդարադատության նախարարության քրեակատարողական ծառայողը, </w:t>
      </w:r>
      <w:r w:rsidRPr="009D15C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պրոբացիայի ծառայողը</w:t>
      </w:r>
      <w:r w:rsidRPr="009D1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դատական ակտերի հարկադիր կատարողը, Լեռնային Ղարաբաղի քրեակատարողական ծառայողը, պրոբացիայի ծառայողը և դատական ակտերի հարկադիր կատարողը:</w:t>
      </w:r>
      <w:r w:rsidRPr="009D15C1">
        <w:rPr>
          <w:rFonts w:ascii="GHEA Grapalat" w:hAnsi="GHEA Grapalat"/>
          <w:sz w:val="24"/>
          <w:szCs w:val="24"/>
          <w:lang w:val="hy-AM"/>
        </w:rPr>
        <w:t>»:</w:t>
      </w:r>
    </w:p>
    <w:p w:rsidR="00F01909" w:rsidRPr="009D15C1" w:rsidRDefault="00F01909" w:rsidP="00F01909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15C1">
        <w:rPr>
          <w:rFonts w:ascii="GHEA Grapalat" w:hAnsi="GHEA Grapalat"/>
          <w:sz w:val="24"/>
          <w:szCs w:val="24"/>
          <w:lang w:val="hy-AM"/>
        </w:rPr>
        <w:t>Կառավարության 2011 թվականի մայիսի 5-ի թիվ 665-Ն որոշման (այսուհետ նաև՝ Որոշում) 1-ին կետի 4-րդ և 4.1-րդ ենթակետերի համաձայն՝</w:t>
      </w:r>
    </w:p>
    <w:p w:rsidR="00F01909" w:rsidRPr="009D15C1" w:rsidRDefault="00F01909" w:rsidP="00F01909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15C1">
        <w:rPr>
          <w:rFonts w:ascii="GHEA Grapalat" w:hAnsi="GHEA Grapalat"/>
          <w:sz w:val="24"/>
          <w:szCs w:val="24"/>
          <w:lang w:val="hy-AM"/>
        </w:rPr>
        <w:t>«</w:t>
      </w:r>
      <w:r w:rsidRPr="009D1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4) սույն որոշմամբ հաստատված կանոններով իրենց համակարգի զինվորական ծառայողներին երկարամյա ծառայության, հաշմանդամության զինվորական կենսաթոշակներ, իսկ այդ անձանց մահվան դեպքում` նրանց ընտանիքների անդամներին կերակրողին կորցնելու դեպքում զինվորական կենսաթոշակներ նշանակում ու վճարումն ապահովում են Պաշտպանության նախարարությունը, Արդարադատության նախարարությունը, Ներքին գործերի նախարարությունը, Ազգային անվտանգության ծառայությունը, Պետական պահպանության ծառայությունը՝ իրենց համապատասխան ստորաբաժանումների միջոցով.</w:t>
      </w:r>
      <w:r w:rsidRPr="009D15C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01909" w:rsidRPr="009D15C1" w:rsidRDefault="00F01909" w:rsidP="00F01909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15C1">
        <w:rPr>
          <w:rFonts w:ascii="GHEA Grapalat" w:hAnsi="GHEA Grapalat"/>
          <w:sz w:val="24"/>
          <w:szCs w:val="24"/>
          <w:lang w:val="hy-AM"/>
        </w:rPr>
        <w:t>4.1) սույն որոշմամբ հաստատված կանոններով` Արդարադատության նախարարության քրեակատարողական վարչությունը երկարամյա ծառայության զինվորական կենսաթոշակ նշանակում ու վճարումն ապահովում է նաև պրոբացիայի այն ծառայողին, որն այդ պաշտոնին նշանակվել է Արդարադատության նախարարության քրեակատարողական վարչության այլընտրանքային պատիժների կատարման բաժնի պետական ծառայողի պաշտոնից.»:</w:t>
      </w:r>
    </w:p>
    <w:p w:rsidR="00F01909" w:rsidRPr="009D15C1" w:rsidRDefault="00F01909" w:rsidP="00F01909">
      <w:pPr>
        <w:tabs>
          <w:tab w:val="left" w:pos="0"/>
        </w:tabs>
        <w:spacing w:before="0" w:after="0" w:line="360" w:lineRule="auto"/>
        <w:ind w:left="0" w:right="4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15C1">
        <w:rPr>
          <w:rFonts w:ascii="GHEA Grapalat" w:hAnsi="GHEA Grapalat"/>
          <w:sz w:val="24"/>
          <w:szCs w:val="24"/>
          <w:lang w:val="hy-AM"/>
        </w:rPr>
        <w:lastRenderedPageBreak/>
        <w:t xml:space="preserve">Ոլորտը կարգավորող օրենսդրական դրույթների համալիր վերլությունից պարզ է դառնում, որ սույն </w:t>
      </w:r>
      <w:r w:rsidR="00091971">
        <w:rPr>
          <w:rFonts w:ascii="GHEA Grapalat" w:hAnsi="GHEA Grapalat"/>
          <w:sz w:val="24"/>
          <w:szCs w:val="24"/>
          <w:lang w:val="hy-AM"/>
        </w:rPr>
        <w:t>կար</w:t>
      </w:r>
      <w:r w:rsidRPr="009D15C1">
        <w:rPr>
          <w:rFonts w:ascii="GHEA Grapalat" w:hAnsi="GHEA Grapalat"/>
          <w:sz w:val="24"/>
          <w:szCs w:val="24"/>
          <w:lang w:val="hy-AM"/>
        </w:rPr>
        <w:t>գավորումները սահմանում են միայն Արդարադատության նախարարության քրեակատարողական վարչության (այժմ արդեն՝ ծառայություն) նախկին՝ այլընտրանքային պատիժների կատարման բաժնի պետական ծառայողից պրոբացիայի պաշտոնին նշանակված ծառայողների երկարամյա զինվորական ծառայության կենսաթոշակ նշանակելու պայմանները: Ընդ որում, երկարամյա ծառայության զինվորական կենսաթոշակի նշանակման և վճարման ապահովումը վերապահվում է Արդարադատության նախարարության քրեակատարողական ծառայությունը:</w:t>
      </w:r>
    </w:p>
    <w:p w:rsidR="009D15C1" w:rsidRPr="00091971" w:rsidRDefault="009D15C1" w:rsidP="009D15C1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D15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Այս առումով հարկ է նշել, որ Որոշմամբ սահմանված առկա կարգավորումները չեն պարունակում պրոբացիայի մյուս ծառայողների «Պետական կենսաթոշակների մասին» օրենքով կենսաթոշակ նշանակելու համար դիմելու, կենսաթոշակ նշանակելու (վերահաշվարկելու), կենսաթոշակի տեսակը փոխելու, կենսաթոշակ վճարելու և կենսաթոշակի գործ (փաստաթղթեր) վարելու </w:t>
      </w:r>
      <w:r w:rsidR="0009197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վավերապայմաններ, իսկ </w:t>
      </w:r>
      <w:r w:rsidR="00091971" w:rsidRPr="00091971">
        <w:rPr>
          <w:rFonts w:ascii="GHEA Grapalat" w:hAnsi="GHEA Grapalat"/>
          <w:bCs/>
          <w:sz w:val="24"/>
          <w:szCs w:val="24"/>
          <w:lang w:val="hy-AM"/>
        </w:rPr>
        <w:t>«Զինվորական ծառայության և զինծառայողի կարգավիճակի մասին»</w:t>
      </w:r>
      <w:r w:rsidR="00091971">
        <w:rPr>
          <w:rFonts w:ascii="GHEA Grapalat" w:hAnsi="GHEA Grapalat"/>
          <w:bCs/>
          <w:sz w:val="24"/>
          <w:szCs w:val="24"/>
          <w:lang w:val="hy-AM"/>
        </w:rPr>
        <w:t xml:space="preserve"> օրենքի (այսուհետ նաև՝ Օրենք) սոցիալական երաշխիքները ամրագրող մի շարք հոդվածներում բացակայում </w:t>
      </w:r>
      <w:r w:rsidR="006904B4">
        <w:rPr>
          <w:rFonts w:ascii="GHEA Grapalat" w:hAnsi="GHEA Grapalat"/>
          <w:bCs/>
          <w:sz w:val="24"/>
          <w:szCs w:val="24"/>
          <w:lang w:val="hy-AM"/>
        </w:rPr>
        <w:t xml:space="preserve">են </w:t>
      </w:r>
      <w:r w:rsidR="00091971">
        <w:rPr>
          <w:rFonts w:ascii="GHEA Grapalat" w:hAnsi="GHEA Grapalat"/>
          <w:bCs/>
          <w:sz w:val="24"/>
          <w:szCs w:val="24"/>
          <w:lang w:val="hy-AM"/>
        </w:rPr>
        <w:t>պրոբացիայի ծառայողներին վերաբերող իրավակարգավորումները:</w:t>
      </w:r>
    </w:p>
    <w:p w:rsidR="00F01909" w:rsidRPr="009D15C1" w:rsidRDefault="009D15C1" w:rsidP="009D15C1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D15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Բարձրացված հարցի լուծումն ենթադրում է օրենսդրական փոփոխություններ որպիսիք հնարավորություն կընձեռնեն ապահովել «Պետական կենսաթոշակների մասին» օրենքով պրոբացիայի ծառայողի համար սահմանված իրավունքների իրացումը:</w:t>
      </w:r>
    </w:p>
    <w:p w:rsidR="008C751B" w:rsidRPr="009D15C1" w:rsidRDefault="008C751B" w:rsidP="00F01909">
      <w:pPr>
        <w:pStyle w:val="BodyText"/>
        <w:ind w:right="141"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Հարկ է նկատել, որ Կառավարության 2021 թվականի նոյեմբերի 18-ի Հայաստանի Հանրապետության կառավարության 2021-2026 թվականների գործունեության միջոցառումների ծրագիրը հաստատելու մասին» N 1902-Լ </w:t>
      </w:r>
      <w:r w:rsidR="001956A3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որոշմամբ հաստատված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Հավելված </w:t>
      </w:r>
      <w:r w:rsidR="001956A3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N 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1-ում Արդարադատության նախարարության թիվ 15-րդ նպատակի («Քրեակատարողական և պրոբացիայի ոլորտի բարեփոխումների ռազմավարության իրականացում») միջոցառումների թվում է </w:t>
      </w:r>
      <w:r w:rsidR="003768A5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Պ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րոբացիայի ծառայության՝ որպես պետական ծառայության առանձին տեսակի կարգավիճակի վերանայմանը և պրոբացիայի ծառայողների սոցիալական երաշխիքների ընդլայնմանը միտված օրենսդրական փոփոխությունների իրականացումը, որի արդյունքում Պրոբացիայի ծառայությունը պետք է գործի որպես պետական ծառայության առանձին տեսակ, բացառվի տարբերակված մոտեցումը միևնույն կարգավիճակն ունեցող ենթակա պետական մարմինների միջև, ստեղծել անհրաժեշտ նախադրյալներ ծառայությունը մոտիվացված և ձեռնահաս կադրերի համար առավել գրավիչ դարձնելու համար, ընդլայնել պրոբացիայի ծառայողների 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lastRenderedPageBreak/>
        <w:t>սոցիալական երաշխիքները։ Պրոբացիայի ծառայողների կարգավիճակը և սոցի</w:t>
      </w:r>
      <w:r w:rsidR="00B26948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լական երաշխիքները հավասարեցվել </w:t>
      </w:r>
      <w:r w:rsidR="001956A3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են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9D15C1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այդ թվում նաև 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Քրե</w:t>
      </w:r>
      <w:r w:rsidR="00B26948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կատարողական ծառայության կարգավիճակին</w:t>
      </w:r>
      <w:r w:rsidR="001956A3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,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և «Պետական կենսաթոշակների մասին օրենքում և ոլորտը կարգավորող այլ օրենքներում կատարվել են փոփոխություններ, որոնց համաձայն</w:t>
      </w:r>
      <w:r w:rsidR="001956A3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՝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Պրոբացիայի ծառայողներին վերապահվել է երկարամյա զինվորական ծառայության կենսաթոշակ ստանալու իրավասություն։</w:t>
      </w:r>
      <w:r w:rsidR="00BC75CF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Հետևաբար</w:t>
      </w:r>
      <w:r w:rsidR="009D15C1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,</w:t>
      </w:r>
      <w:r w:rsidR="00BC75CF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անհրաժեշտ է կատարել փոփոխություններ նաև Որոշման</w:t>
      </w:r>
      <w:r w:rsidR="007F0D45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և </w:t>
      </w:r>
      <w:r w:rsidR="00091971" w:rsidRPr="0009197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Օ</w:t>
      </w:r>
      <w:r w:rsidR="007F0D45" w:rsidRPr="0009197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րենքի </w:t>
      </w:r>
      <w:r w:rsidR="00BC75CF" w:rsidRPr="0009197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մեջ՝</w:t>
      </w:r>
      <w:r w:rsidR="002C100A" w:rsidRPr="0009197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</w:t>
      </w:r>
      <w:r w:rsidR="00BC75CF" w:rsidRPr="0009197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վերջնականապես լուծ</w:t>
      </w:r>
      <w:r w:rsidR="00D15BB6" w:rsidRPr="0009197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ե</w:t>
      </w:r>
      <w:r w:rsidR="00BC75CF" w:rsidRPr="0009197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լով գործնականում առկա ընթացակարգային խնդիրները:</w:t>
      </w:r>
    </w:p>
    <w:p w:rsidR="008C751B" w:rsidRPr="009D15C1" w:rsidRDefault="008C751B" w:rsidP="00F01909">
      <w:pPr>
        <w:pStyle w:val="BodyText"/>
        <w:ind w:right="141"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</w:p>
    <w:p w:rsidR="008C751B" w:rsidRPr="009D15C1" w:rsidRDefault="008C751B" w:rsidP="00F01909">
      <w:pPr>
        <w:pStyle w:val="BodyText3"/>
        <w:numPr>
          <w:ilvl w:val="0"/>
          <w:numId w:val="1"/>
        </w:numPr>
        <w:shd w:val="clear" w:color="auto" w:fill="auto"/>
        <w:spacing w:before="0" w:after="0" w:line="360" w:lineRule="auto"/>
        <w:ind w:left="0" w:right="141" w:firstLine="567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bookmarkStart w:id="0" w:name="_Hlk161754344"/>
      <w:r w:rsidRPr="009D15C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Առաջարկվող կարգավորման բնույթը</w:t>
      </w:r>
      <w:bookmarkEnd w:id="0"/>
      <w:r w:rsidRPr="009D15C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 xml:space="preserve"> և </w:t>
      </w:r>
      <w:r w:rsidRPr="009D15C1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արդյունքը.</w:t>
      </w:r>
    </w:p>
    <w:p w:rsidR="003E4AFE" w:rsidRDefault="0093523C" w:rsidP="00F01909">
      <w:pPr>
        <w:pStyle w:val="BodyText"/>
        <w:ind w:right="141"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«ՀՀ կառավարության 2011 թվականի մայիսի 5-ի թիվ 665-Ն որոշման մեջ փոփոխություններ և լրացումներ կատարելու մասին» ՀՀ կառավարության որոշման </w:t>
      </w:r>
      <w:r w:rsidR="008C751B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նախագծով (այսուհետ նաև՝ Նախագիծ) առաջարկվում է </w:t>
      </w: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լուծել Պրոբացիայի ծառայողներին երկարամյա զինվորական թոշակ նշանակելու և տրամադրելու ընթացակարգային իրավական բացերը: Մասնավորապես, նախատեսվում է, որ </w:t>
      </w:r>
      <w:r w:rsidR="0078392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առաջարկվող իրավակարգավորումներով </w:t>
      </w:r>
      <w:r w:rsidR="00633AC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կհստակեցվի զինծառայողներին </w:t>
      </w:r>
      <w:r w:rsidR="00633ACF" w:rsidRPr="00633AC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հավասարեցված անձ</w:t>
      </w:r>
      <w:r w:rsidR="00633AC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անց շրջանակը, </w:t>
      </w:r>
      <w:r w:rsidR="0078392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ինչպես նաև </w:t>
      </w:r>
      <w:r w:rsidR="003E4AFE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կապահովվի Պրոբացիայի ծառայողների զինվորական կենսաթոշակների նշանակում ու վճարումը</w:t>
      </w:r>
      <w:r w:rsidR="0078392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՝ </w:t>
      </w:r>
      <w:r w:rsidR="0078392F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Աշխատանքի և սոցիալական հարցերի նախարարության միասնական սոցիալական ծառայությ</w:t>
      </w:r>
      <w:r w:rsidR="0078392F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ան</w:t>
      </w:r>
      <w:r w:rsidR="0078392F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 xml:space="preserve"> կենսաթոշակ նշանակող ստորաբաժանման միջոցով</w:t>
      </w:r>
      <w:r w:rsidR="003E4AFE"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:</w:t>
      </w:r>
    </w:p>
    <w:p w:rsidR="00091971" w:rsidRPr="009D15C1" w:rsidRDefault="00091971" w:rsidP="00091971">
      <w:pPr>
        <w:pStyle w:val="BodyText"/>
        <w:ind w:right="141" w:firstLine="567"/>
        <w:jc w:val="both"/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</w:pPr>
      <w:r w:rsidRPr="009D15C1">
        <w:rPr>
          <w:rFonts w:ascii="GHEA Grapalat" w:eastAsia="Calibri" w:hAnsi="GHEA Grapalat" w:cs="Times New Roman"/>
          <w:b w:val="0"/>
          <w:bCs w:val="0"/>
          <w:sz w:val="24"/>
          <w:szCs w:val="24"/>
          <w:lang w:val="hy-AM"/>
        </w:rPr>
        <w:t>Հաշվի առնելով նաև, որ ԱՆ քրեակատարողական «վարչությունը» վերանվանվել է որպես ԱՆ քրեակատարողական ծառայության՝ Որոշման մի շարք կետերում անհրաժեշտ է փոխարինել «վարչություն» բառը «ծառայության» բառով:</w:t>
      </w:r>
    </w:p>
    <w:p w:rsidR="008C751B" w:rsidRPr="009D15C1" w:rsidRDefault="008C751B" w:rsidP="00F01909">
      <w:pPr>
        <w:pStyle w:val="norm"/>
        <w:spacing w:line="360" w:lineRule="auto"/>
        <w:ind w:right="141" w:firstLine="567"/>
        <w:rPr>
          <w:rFonts w:ascii="GHEA Grapalat" w:eastAsia="Calibri" w:hAnsi="GHEA Grapalat"/>
          <w:sz w:val="24"/>
          <w:szCs w:val="24"/>
          <w:highlight w:val="yellow"/>
          <w:lang w:val="hy-AM"/>
        </w:rPr>
      </w:pPr>
    </w:p>
    <w:p w:rsidR="008C751B" w:rsidRPr="009D15C1" w:rsidRDefault="008C751B" w:rsidP="00F01909">
      <w:pPr>
        <w:pStyle w:val="ListParagraph"/>
        <w:numPr>
          <w:ilvl w:val="0"/>
          <w:numId w:val="1"/>
        </w:numPr>
        <w:tabs>
          <w:tab w:val="left" w:pos="142"/>
        </w:tabs>
        <w:spacing w:before="0" w:after="0" w:line="360" w:lineRule="auto"/>
        <w:ind w:left="0" w:right="141" w:firstLine="567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 w:rsidRPr="009D15C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Նախագծի մշակման գործընթացում ներգրավված ինստիտուտները.</w:t>
      </w:r>
    </w:p>
    <w:p w:rsidR="008C751B" w:rsidRPr="009D15C1" w:rsidRDefault="00CA7A3B" w:rsidP="00F01909">
      <w:pPr>
        <w:pStyle w:val="norm"/>
        <w:spacing w:line="360" w:lineRule="auto"/>
        <w:ind w:right="141" w:firstLine="567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Նախագ</w:t>
      </w:r>
      <w:r w:rsidR="008C751B" w:rsidRPr="009D15C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ծ</w:t>
      </w:r>
      <w:r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եր</w:t>
      </w:r>
      <w:r w:rsidR="008C751B" w:rsidRPr="009D15C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ը մշակվել </w:t>
      </w:r>
      <w:r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 xml:space="preserve">են </w:t>
      </w:r>
      <w:r w:rsidR="009D15C1" w:rsidRPr="009D15C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ՀՀ ա</w:t>
      </w:r>
      <w:r w:rsidR="008C751B" w:rsidRPr="009D15C1">
        <w:rPr>
          <w:rFonts w:ascii="GHEA Grapalat" w:eastAsia="Calibri" w:hAnsi="GHEA Grapalat"/>
          <w:sz w:val="24"/>
          <w:szCs w:val="24"/>
          <w:lang w:val="hy-AM"/>
        </w:rPr>
        <w:t xml:space="preserve">րդարադատության նախարարության </w:t>
      </w:r>
      <w:r w:rsidR="008C751B" w:rsidRPr="009D15C1"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  <w:t>կողմից:</w:t>
      </w:r>
    </w:p>
    <w:p w:rsidR="008C751B" w:rsidRPr="009D15C1" w:rsidRDefault="008C751B" w:rsidP="00F01909">
      <w:pPr>
        <w:pStyle w:val="norm"/>
        <w:spacing w:line="360" w:lineRule="auto"/>
        <w:ind w:right="141" w:firstLine="567"/>
        <w:rPr>
          <w:rFonts w:ascii="GHEA Grapalat" w:eastAsia="Courier New" w:hAnsi="GHEA Grapalat" w:cs="Courier New"/>
          <w:color w:val="000000"/>
          <w:sz w:val="24"/>
          <w:szCs w:val="24"/>
          <w:lang w:val="hy-AM" w:eastAsia="hy-AM" w:bidi="hy-AM"/>
        </w:rPr>
      </w:pPr>
    </w:p>
    <w:p w:rsidR="008C751B" w:rsidRPr="009D15C1" w:rsidRDefault="008C751B" w:rsidP="00F01909">
      <w:pPr>
        <w:pStyle w:val="ListParagraph"/>
        <w:numPr>
          <w:ilvl w:val="0"/>
          <w:numId w:val="1"/>
        </w:numPr>
        <w:spacing w:before="0" w:after="0" w:line="360" w:lineRule="auto"/>
        <w:ind w:left="0" w:right="141" w:firstLine="567"/>
        <w:jc w:val="both"/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</w:pPr>
      <w:r w:rsidRPr="009D15C1">
        <w:rPr>
          <w:rFonts w:ascii="GHEA Grapalat" w:eastAsia="Courier New" w:hAnsi="GHEA Grapalat" w:cs="Courier New"/>
          <w:b/>
          <w:bCs/>
          <w:color w:val="000000"/>
          <w:sz w:val="24"/>
          <w:szCs w:val="24"/>
          <w:lang w:val="hy-AM" w:eastAsia="hy-AM" w:bidi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CA7A3B" w:rsidRPr="00CA7A3B" w:rsidRDefault="00CA7A3B" w:rsidP="00CA7A3B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A7A3B">
        <w:rPr>
          <w:rFonts w:ascii="GHEA Grapalat" w:hAnsi="GHEA Grapalat" w:cs="GHEA Grapalat"/>
          <w:sz w:val="24"/>
          <w:szCs w:val="24"/>
          <w:lang w:val="hy-AM"/>
        </w:rPr>
        <w:t xml:space="preserve">Նախագծերի ընդունմամբ պետական բյուջեում կառաջանան ծախսեր, որոնք գտնվում են ճշգրտման փուլում։ </w:t>
      </w:r>
    </w:p>
    <w:p w:rsidR="00700907" w:rsidRPr="00CA7A3B" w:rsidRDefault="00700907" w:rsidP="00F01909">
      <w:pPr>
        <w:pStyle w:val="ListParagraph"/>
        <w:tabs>
          <w:tab w:val="left" w:pos="142"/>
        </w:tabs>
        <w:spacing w:before="0" w:after="0" w:line="360" w:lineRule="auto"/>
        <w:ind w:left="0" w:right="141" w:firstLine="567"/>
        <w:jc w:val="both"/>
        <w:rPr>
          <w:rFonts w:ascii="GHEA Grapalat" w:eastAsia="MS Mincho" w:hAnsi="GHEA Grapalat"/>
          <w:b/>
          <w:bCs/>
          <w:sz w:val="24"/>
          <w:szCs w:val="24"/>
          <w:lang w:val="fr-FR"/>
        </w:rPr>
      </w:pPr>
    </w:p>
    <w:p w:rsidR="008C751B" w:rsidRPr="009D15C1" w:rsidRDefault="008C751B" w:rsidP="00F01909">
      <w:pPr>
        <w:pStyle w:val="ListParagraph"/>
        <w:numPr>
          <w:ilvl w:val="0"/>
          <w:numId w:val="1"/>
        </w:numPr>
        <w:tabs>
          <w:tab w:val="left" w:pos="142"/>
        </w:tabs>
        <w:spacing w:before="0" w:after="0" w:line="360" w:lineRule="auto"/>
        <w:ind w:left="0" w:right="141" w:firstLine="567"/>
        <w:jc w:val="both"/>
        <w:rPr>
          <w:rFonts w:ascii="GHEA Grapalat" w:eastAsia="MS Mincho" w:hAnsi="GHEA Grapalat"/>
          <w:b/>
          <w:bCs/>
          <w:sz w:val="24"/>
          <w:szCs w:val="24"/>
          <w:lang w:val="hy-AM"/>
        </w:rPr>
      </w:pPr>
      <w:r w:rsidRPr="009D15C1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9D15C1" w:rsidRPr="009D15C1" w:rsidRDefault="00CA7A3B" w:rsidP="009D15C1">
      <w:pPr>
        <w:pStyle w:val="norm"/>
        <w:spacing w:line="360" w:lineRule="auto"/>
        <w:ind w:right="141" w:firstLine="567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</w:t>
      </w:r>
      <w:r w:rsidR="008C751B" w:rsidRPr="009D15C1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երը բխում են</w:t>
      </w:r>
      <w:r w:rsidR="008C751B" w:rsidRPr="009D15C1">
        <w:rPr>
          <w:rFonts w:ascii="GHEA Grapalat" w:hAnsi="GHEA Grapalat"/>
          <w:sz w:val="24"/>
          <w:szCs w:val="24"/>
          <w:lang w:val="hy-AM"/>
        </w:rPr>
        <w:t xml:space="preserve"> ՀՀ կառավարության 2021 թվականի նոյեմբերի 18-ի N 1902-Լ որոշմամբ հաստատված </w:t>
      </w:r>
      <w:r w:rsidR="00D15BB6" w:rsidRPr="009D15C1">
        <w:rPr>
          <w:rFonts w:ascii="GHEA Grapalat" w:hAnsi="GHEA Grapalat"/>
          <w:sz w:val="24"/>
          <w:szCs w:val="24"/>
          <w:lang w:val="hy-AM"/>
        </w:rPr>
        <w:t>N 1 Հավելվածի՝ Կառավարության 2021-2026թթ. գործունեության միջոցառումների ծրագրի՝ Արդարադատության նախարարության կողմից կատարման ենթակա 15.1-րդ միջոցառում</w:t>
      </w:r>
      <w:r w:rsidR="00091971">
        <w:rPr>
          <w:rFonts w:ascii="GHEA Grapalat" w:hAnsi="GHEA Grapalat"/>
          <w:sz w:val="24"/>
          <w:szCs w:val="24"/>
          <w:lang w:val="hy-AM"/>
        </w:rPr>
        <w:t>ից</w:t>
      </w:r>
      <w:r w:rsidR="009D15C1" w:rsidRPr="009D15C1">
        <w:rPr>
          <w:rFonts w:ascii="GHEA Grapalat" w:hAnsi="GHEA Grapalat"/>
          <w:sz w:val="24"/>
          <w:szCs w:val="24"/>
          <w:lang w:val="hy-AM"/>
        </w:rPr>
        <w:t>:</w:t>
      </w:r>
    </w:p>
    <w:sectPr w:rsidR="009D15C1" w:rsidRPr="009D15C1" w:rsidSect="00F01909">
      <w:pgSz w:w="11907" w:h="16839" w:code="9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0E41"/>
    <w:multiLevelType w:val="hybridMultilevel"/>
    <w:tmpl w:val="CC9041DA"/>
    <w:lvl w:ilvl="0" w:tplc="E8F22AD0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751B"/>
    <w:rsid w:val="00043E99"/>
    <w:rsid w:val="00091971"/>
    <w:rsid w:val="00146E17"/>
    <w:rsid w:val="001956A3"/>
    <w:rsid w:val="001A611E"/>
    <w:rsid w:val="001E033D"/>
    <w:rsid w:val="001E3EC2"/>
    <w:rsid w:val="002C100A"/>
    <w:rsid w:val="003768A5"/>
    <w:rsid w:val="003E4AFE"/>
    <w:rsid w:val="004E6BCD"/>
    <w:rsid w:val="00616EC6"/>
    <w:rsid w:val="00633ACF"/>
    <w:rsid w:val="006904B4"/>
    <w:rsid w:val="00700907"/>
    <w:rsid w:val="00721C05"/>
    <w:rsid w:val="00726238"/>
    <w:rsid w:val="0078392F"/>
    <w:rsid w:val="007F0D45"/>
    <w:rsid w:val="008C751B"/>
    <w:rsid w:val="0093523C"/>
    <w:rsid w:val="009D15C1"/>
    <w:rsid w:val="00A636A7"/>
    <w:rsid w:val="00B26948"/>
    <w:rsid w:val="00B37E67"/>
    <w:rsid w:val="00BC75CF"/>
    <w:rsid w:val="00CA7A3B"/>
    <w:rsid w:val="00D13CAE"/>
    <w:rsid w:val="00D15BB6"/>
    <w:rsid w:val="00DB00ED"/>
    <w:rsid w:val="00DF4FE0"/>
    <w:rsid w:val="00F01909"/>
    <w:rsid w:val="00FD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51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8C751B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8C751B"/>
    <w:pPr>
      <w:overflowPunct w:val="0"/>
      <w:autoSpaceDE w:val="0"/>
      <w:autoSpaceDN w:val="0"/>
      <w:adjustRightInd w:val="0"/>
      <w:spacing w:before="0" w:after="0" w:line="360" w:lineRule="auto"/>
      <w:ind w:left="0" w:firstLine="0"/>
      <w:jc w:val="center"/>
    </w:pPr>
    <w:rPr>
      <w:rFonts w:ascii="Times LatArm" w:eastAsiaTheme="minorHAnsi" w:hAnsi="Times LatArm" w:cstheme="minorBidi"/>
      <w:b/>
      <w:bCs/>
      <w:sz w:val="40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8C751B"/>
    <w:rPr>
      <w:rFonts w:ascii="Calibri" w:eastAsia="Calibri" w:hAnsi="Calibri" w:cs="Times New Roman"/>
    </w:rPr>
  </w:style>
  <w:style w:type="paragraph" w:customStyle="1" w:styleId="norm">
    <w:name w:val="norm"/>
    <w:basedOn w:val="Normal"/>
    <w:link w:val="normChar"/>
    <w:qFormat/>
    <w:rsid w:val="008C751B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C751B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Table/Figure Heading"/>
    <w:basedOn w:val="Normal"/>
    <w:link w:val="ListParagraphChar"/>
    <w:uiPriority w:val="34"/>
    <w:qFormat/>
    <w:rsid w:val="008C751B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34"/>
    <w:unhideWhenUsed/>
    <w:qFormat/>
    <w:rsid w:val="008C751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0">
    <w:name w:val="Body text_"/>
    <w:basedOn w:val="DefaultParagraphFont"/>
    <w:link w:val="BodyText3"/>
    <w:locked/>
    <w:rsid w:val="008C75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0"/>
    <w:rsid w:val="008C751B"/>
    <w:pPr>
      <w:widowControl w:val="0"/>
      <w:shd w:val="clear" w:color="auto" w:fill="FFFFFF"/>
      <w:spacing w:before="660" w:after="900" w:line="0" w:lineRule="atLeast"/>
      <w:ind w:left="0" w:firstLine="0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"/>
    <w:link w:val="ListParagraph"/>
    <w:uiPriority w:val="34"/>
    <w:locked/>
    <w:rsid w:val="008C751B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D15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M-Baldryan</dc:creator>
  <cp:lastModifiedBy>M-Baldryan</cp:lastModifiedBy>
  <cp:revision>25</cp:revision>
  <cp:lastPrinted>2025-12-02T07:54:00Z</cp:lastPrinted>
  <dcterms:created xsi:type="dcterms:W3CDTF">2025-12-01T13:37:00Z</dcterms:created>
  <dcterms:modified xsi:type="dcterms:W3CDTF">2025-12-16T11:25:00Z</dcterms:modified>
</cp:coreProperties>
</file>