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9159B" w14:textId="29F60219" w:rsidR="008325A3" w:rsidRPr="00CE4452" w:rsidRDefault="008325A3" w:rsidP="00D14889">
      <w:pPr>
        <w:spacing w:after="0" w:line="240" w:lineRule="auto"/>
        <w:jc w:val="center"/>
        <w:rPr>
          <w:rFonts w:ascii="GHEA Grapalat" w:eastAsia="Calibri" w:hAnsi="GHEA Grapalat" w:cs="Times New Roman"/>
          <w:b/>
          <w:sz w:val="24"/>
          <w:szCs w:val="24"/>
          <w:lang w:val="hy-AM"/>
        </w:rPr>
      </w:pPr>
      <w:r w:rsidRPr="00CE4452">
        <w:rPr>
          <w:rFonts w:ascii="GHEA Grapalat" w:eastAsia="Calibri" w:hAnsi="GHEA Grapalat" w:cs="Times New Roman"/>
          <w:b/>
          <w:sz w:val="24"/>
          <w:szCs w:val="24"/>
          <w:lang w:val="hy-AM"/>
        </w:rPr>
        <w:t>ՀԻՄՆԱՎՈՐՈՒՄ</w:t>
      </w:r>
    </w:p>
    <w:p w14:paraId="24202766" w14:textId="4AC09DAF" w:rsidR="008325A3" w:rsidRDefault="00E26FAD" w:rsidP="00D14889">
      <w:pPr>
        <w:spacing w:after="0" w:line="240" w:lineRule="auto"/>
        <w:jc w:val="center"/>
        <w:rPr>
          <w:rFonts w:ascii="GHEA Grapalat" w:eastAsia="Calibri" w:hAnsi="GHEA Grapalat" w:cs="Times New Roman"/>
          <w:b/>
          <w:sz w:val="24"/>
          <w:szCs w:val="24"/>
          <w:lang w:val="hy-AM"/>
        </w:rPr>
      </w:pPr>
      <w:r w:rsidRPr="00CE4452">
        <w:rPr>
          <w:rFonts w:ascii="GHEA Grapalat" w:eastAsia="Calibri" w:hAnsi="GHEA Grapalat" w:cs="Times New Roman"/>
          <w:b/>
          <w:sz w:val="24"/>
          <w:szCs w:val="24"/>
          <w:lang w:val="hy-AM"/>
        </w:rPr>
        <w:t xml:space="preserve">ՀԱՅԱՍՏԱՆԻ ՀԱՆՐԱՊԵՏՈՒԹՅԱՆ ԿԱՌԱՎԱՐՈՒԹՅԱՆ 2004 ԹՎԱԿԱՆԻ ՕԳՈՍՏՈՍԻ 19-Ի «ՀԱՅԱՍՏԱՆԻ ՀԱՆՐԱՊԵՏՈՒԹՅԱՆ ԳՈՐԾԱԴԻՐ ԻՇԽԱՆՈՒԹՅԱՆ ՈՐՈՇ ՄԱՐՄԻՆՆԵՐԻ </w:t>
      </w:r>
      <w:r w:rsidR="00D14889">
        <w:rPr>
          <w:rFonts w:ascii="GHEA Grapalat" w:eastAsia="Calibri" w:hAnsi="GHEA Grapalat" w:cs="Times New Roman"/>
          <w:b/>
          <w:sz w:val="24"/>
          <w:szCs w:val="24"/>
          <w:lang w:val="hy-AM"/>
        </w:rPr>
        <w:t>ԵՎ</w:t>
      </w:r>
      <w:r w:rsidRPr="00CE4452">
        <w:rPr>
          <w:rFonts w:ascii="GHEA Grapalat" w:eastAsia="Calibri" w:hAnsi="GHEA Grapalat" w:cs="Times New Roman"/>
          <w:b/>
          <w:sz w:val="24"/>
          <w:szCs w:val="24"/>
          <w:lang w:val="hy-AM"/>
        </w:rPr>
        <w:t xml:space="preserve"> ՀԱՅԱՍՏԱՆԻ ՀԱՆՐԱՊԵՏՈՒԹՅԱՆ ԿԵՆՏՐՈՆԱԿԱՆ ԲԱՆԿԻ ՄԻՋ</w:t>
      </w:r>
      <w:r w:rsidR="00D14889">
        <w:rPr>
          <w:rFonts w:ascii="GHEA Grapalat" w:eastAsia="Calibri" w:hAnsi="GHEA Grapalat" w:cs="Times New Roman"/>
          <w:b/>
          <w:sz w:val="24"/>
          <w:szCs w:val="24"/>
          <w:lang w:val="hy-AM"/>
        </w:rPr>
        <w:t>ԵՎ</w:t>
      </w:r>
      <w:r w:rsidRPr="00CE4452">
        <w:rPr>
          <w:rFonts w:ascii="GHEA Grapalat" w:eastAsia="Calibri" w:hAnsi="GHEA Grapalat" w:cs="Times New Roman"/>
          <w:b/>
          <w:sz w:val="24"/>
          <w:szCs w:val="24"/>
          <w:lang w:val="hy-AM"/>
        </w:rPr>
        <w:t xml:space="preserve"> ՏԵՂԵԿԱՏՎՈՒԹՅՈՒՆ ՓՈԽԱՆԱԿԵԼՈՒ ՄԱՍԻՆ» N1354-Ն ՈՐՈՇՄԱՆ (ԱՅ</w:t>
      </w:r>
      <w:r w:rsidR="00B24B8B">
        <w:rPr>
          <w:rFonts w:ascii="GHEA Grapalat" w:eastAsia="Calibri" w:hAnsi="GHEA Grapalat" w:cs="Times New Roman"/>
          <w:b/>
          <w:sz w:val="24"/>
          <w:szCs w:val="24"/>
          <w:lang w:val="hy-AM"/>
        </w:rPr>
        <w:t>Ս</w:t>
      </w:r>
      <w:r w:rsidRPr="00CE4452">
        <w:rPr>
          <w:rFonts w:ascii="GHEA Grapalat" w:eastAsia="Calibri" w:hAnsi="GHEA Grapalat" w:cs="Times New Roman"/>
          <w:b/>
          <w:sz w:val="24"/>
          <w:szCs w:val="24"/>
          <w:lang w:val="hy-AM"/>
        </w:rPr>
        <w:t>ՈՒՀԵՏ՝ ՈՐՈՇՈՒՄ)</w:t>
      </w:r>
    </w:p>
    <w:p w14:paraId="75318C72" w14:textId="08E5E183" w:rsidR="00D14889" w:rsidRDefault="00D14889" w:rsidP="00D14889">
      <w:pPr>
        <w:spacing w:after="0" w:line="240" w:lineRule="auto"/>
        <w:jc w:val="center"/>
        <w:rPr>
          <w:rFonts w:ascii="GHEA Grapalat" w:eastAsia="Calibri" w:hAnsi="GHEA Grapalat" w:cs="Times New Roman"/>
          <w:b/>
          <w:sz w:val="24"/>
          <w:szCs w:val="24"/>
          <w:lang w:val="hy-AM"/>
        </w:rPr>
      </w:pPr>
    </w:p>
    <w:p w14:paraId="760907DF" w14:textId="537FF96F" w:rsidR="00D14889" w:rsidRDefault="00D14889" w:rsidP="00D14889">
      <w:pPr>
        <w:spacing w:after="0" w:line="240" w:lineRule="auto"/>
        <w:jc w:val="center"/>
        <w:rPr>
          <w:rFonts w:ascii="GHEA Grapalat" w:eastAsia="Calibri" w:hAnsi="GHEA Grapalat" w:cs="Times New Roman"/>
          <w:b/>
          <w:sz w:val="24"/>
          <w:szCs w:val="24"/>
          <w:lang w:val="hy-AM"/>
        </w:rPr>
      </w:pPr>
    </w:p>
    <w:p w14:paraId="6F91083D" w14:textId="77777777" w:rsidR="00D14889" w:rsidRPr="00CE4452" w:rsidRDefault="00D14889" w:rsidP="00D14889">
      <w:pPr>
        <w:spacing w:after="0" w:line="240" w:lineRule="auto"/>
        <w:jc w:val="center"/>
        <w:rPr>
          <w:rFonts w:ascii="GHEA Grapalat" w:eastAsia="Calibri" w:hAnsi="GHEA Grapalat" w:cs="Times New Roman"/>
          <w:b/>
          <w:sz w:val="24"/>
          <w:szCs w:val="24"/>
          <w:lang w:val="hy-AM"/>
        </w:rPr>
      </w:pPr>
    </w:p>
    <w:p w14:paraId="0094273C" w14:textId="771CD585" w:rsidR="008325A3" w:rsidRPr="00CE4452" w:rsidRDefault="008325A3" w:rsidP="00B22048">
      <w:pPr>
        <w:pStyle w:val="ListParagraph"/>
        <w:numPr>
          <w:ilvl w:val="0"/>
          <w:numId w:val="1"/>
        </w:numPr>
        <w:spacing w:line="360" w:lineRule="auto"/>
        <w:jc w:val="both"/>
        <w:rPr>
          <w:rFonts w:ascii="GHEA Grapalat" w:eastAsia="Calibri" w:hAnsi="GHEA Grapalat" w:cs="Times New Roman"/>
          <w:b/>
          <w:sz w:val="24"/>
          <w:szCs w:val="24"/>
          <w:lang w:val="hy-AM"/>
        </w:rPr>
      </w:pPr>
      <w:r w:rsidRPr="00CE4452">
        <w:rPr>
          <w:rFonts w:ascii="GHEA Grapalat" w:eastAsia="Calibri" w:hAnsi="GHEA Grapalat" w:cs="Times New Roman"/>
          <w:b/>
          <w:sz w:val="24"/>
          <w:szCs w:val="24"/>
          <w:lang w:val="hy-AM"/>
        </w:rPr>
        <w:t>Անհրաժեշտությունը</w:t>
      </w:r>
    </w:p>
    <w:p w14:paraId="11DCA3D3" w14:textId="77777777" w:rsidR="000B06A1" w:rsidRPr="00CE4452" w:rsidRDefault="000B06A1" w:rsidP="0070217C">
      <w:pPr>
        <w:spacing w:line="360" w:lineRule="auto"/>
        <w:ind w:firstLine="630"/>
        <w:jc w:val="both"/>
        <w:rPr>
          <w:rFonts w:ascii="GHEA Grapalat" w:eastAsia="GHEA Grapalat" w:hAnsi="GHEA Grapalat" w:cs="GHEA Grapalat"/>
          <w:sz w:val="24"/>
          <w:szCs w:val="24"/>
          <w:lang w:val="hy-AM"/>
        </w:rPr>
      </w:pPr>
      <w:r w:rsidRPr="00CE4452">
        <w:rPr>
          <w:rFonts w:ascii="GHEA Grapalat" w:eastAsia="GHEA Grapalat" w:hAnsi="GHEA Grapalat" w:cs="GHEA Grapalat"/>
          <w:sz w:val="24"/>
          <w:szCs w:val="24"/>
          <w:lang w:val="hy-AM"/>
        </w:rPr>
        <w:t>ՀՀ էկոնոմիկայի նախարարության նպատակն է տնտեսական քաղաքականության մշակումը, իրականացումը, համակարգումը և արդյունքների գնահատումը «Կառավարության կառուցվածքի և գործունեության մասին» Հայաստանի Հանրապետության օրենքով սահմանված ոլորտներում։</w:t>
      </w:r>
    </w:p>
    <w:p w14:paraId="58859125" w14:textId="654D9E85" w:rsidR="000B06A1" w:rsidRPr="00CE4452" w:rsidRDefault="000B06A1" w:rsidP="0070217C">
      <w:pPr>
        <w:spacing w:line="360" w:lineRule="auto"/>
        <w:ind w:firstLine="630"/>
        <w:jc w:val="both"/>
        <w:rPr>
          <w:rFonts w:ascii="GHEA Grapalat" w:eastAsia="GHEA Grapalat" w:hAnsi="GHEA Grapalat" w:cs="GHEA Grapalat"/>
          <w:sz w:val="24"/>
          <w:szCs w:val="24"/>
          <w:lang w:val="hy-AM"/>
        </w:rPr>
      </w:pPr>
      <w:r w:rsidRPr="00CE4452">
        <w:rPr>
          <w:rFonts w:ascii="GHEA Grapalat" w:eastAsia="GHEA Grapalat" w:hAnsi="GHEA Grapalat" w:cs="GHEA Grapalat"/>
          <w:sz w:val="24"/>
          <w:szCs w:val="24"/>
          <w:lang w:val="hy-AM"/>
        </w:rPr>
        <w:t xml:space="preserve">Նպատակների և խնդիրների կենսագործման նպատակով ՀՀ էկոնոմիկայի նախարարությունն իրականացնում է տնտեսական հետազոտություններ, ցուցանիշների հավաքագրում, վերլուծություններ ու գնահատումներ և դրանց արդյունքների հիման վրա մշակում է տնտեսական քաղաքականություն։ Նպատակների և խնդիրների կենսագործման նպատակով ՀՀ էկոնոմիկայի նախարարությունն իրականացնում է մի շարք գործառույթներ, մասնավորապես՝  առաջարկություններ է ներկայացնում մաքսային, հարկային և ոչ հարկային եկամուտների, սոցիալական, ֆինանսական, բյուջետային, դրամավարկային և սակագնային քաղաքականության վերաբերյալ,  ապահովում արտաքին տնտեսական համագործակցություն, մշակում և իրականացնում է գյուղատնտեսության տեխնոլոգիական վերազինման և ինովացիոն լուծումների ներդրման աջակցության հիմնական մեխանիզմները, ուղղությունները և գործողությունները, ապահովում է տեխնոլոգիական վերազինման և ինովացիոն լուծումների ուղղությամբ մասնավոր հատվածի ծրագրերը խթանող գործիքակազմի կիրառումը և այլն։ </w:t>
      </w:r>
    </w:p>
    <w:p w14:paraId="72A60831" w14:textId="77777777" w:rsidR="00CE4452" w:rsidRPr="00CE4452" w:rsidRDefault="00CE4452" w:rsidP="000E5C49">
      <w:pPr>
        <w:pStyle w:val="NormalWeb"/>
        <w:shd w:val="clear" w:color="auto" w:fill="FFFFFF"/>
        <w:spacing w:before="0" w:beforeAutospacing="0" w:after="0" w:afterAutospacing="0" w:line="360" w:lineRule="auto"/>
        <w:jc w:val="both"/>
        <w:rPr>
          <w:rFonts w:ascii="GHEA Grapalat" w:hAnsi="GHEA Grapalat"/>
          <w:lang w:val="hy-AM"/>
        </w:rPr>
      </w:pPr>
      <w:r w:rsidRPr="00CE4452">
        <w:rPr>
          <w:rFonts w:ascii="GHEA Grapalat" w:hAnsi="GHEA Grapalat"/>
          <w:lang w:val="hy-AM"/>
        </w:rPr>
        <w:t>Վերոնշալ գործառույթների շրջանակում Որոշման  ներկայացումը պայմանավորված է նաև՝</w:t>
      </w:r>
    </w:p>
    <w:p w14:paraId="66953895" w14:textId="13F20D3F" w:rsidR="00CE4452" w:rsidRPr="00CE4452" w:rsidRDefault="00CE4452" w:rsidP="000E5C49">
      <w:pPr>
        <w:pStyle w:val="NormalWeb"/>
        <w:numPr>
          <w:ilvl w:val="0"/>
          <w:numId w:val="6"/>
        </w:numPr>
        <w:shd w:val="clear" w:color="auto" w:fill="FFFFFF"/>
        <w:snapToGrid/>
        <w:spacing w:before="0" w:beforeAutospacing="0" w:after="0" w:afterAutospacing="0" w:line="360" w:lineRule="auto"/>
        <w:jc w:val="both"/>
        <w:rPr>
          <w:rFonts w:ascii="GHEA Grapalat" w:hAnsi="GHEA Grapalat"/>
          <w:lang w:val="hy-AM"/>
        </w:rPr>
      </w:pPr>
      <w:r w:rsidRPr="00CE4452">
        <w:rPr>
          <w:rFonts w:ascii="GHEA Grapalat" w:hAnsi="GHEA Grapalat"/>
          <w:lang w:val="hy-AM"/>
        </w:rPr>
        <w:t xml:space="preserve">ՀՀ կառավարության կողմից </w:t>
      </w:r>
      <w:r w:rsidRPr="00CE4452">
        <w:rPr>
          <w:rFonts w:ascii="GHEA Grapalat" w:hAnsi="GHEA Grapalat" w:cs="Times New Roman"/>
          <w:lang w:val="hy-AM"/>
        </w:rPr>
        <w:t>31 հուլիսի 2025 թվականի</w:t>
      </w:r>
      <w:r w:rsidRPr="00CE4452">
        <w:rPr>
          <w:rFonts w:ascii="GHEA Grapalat" w:hAnsi="GHEA Grapalat"/>
          <w:lang w:val="hy-AM"/>
        </w:rPr>
        <w:t>ն ընդունված «</w:t>
      </w:r>
      <w:r w:rsidRPr="00CE4452">
        <w:rPr>
          <w:rFonts w:ascii="GHEA Grapalat" w:eastAsia="Times New Roman" w:hAnsi="GHEA Grapalat" w:cs="Times New Roman"/>
          <w:lang w:val="hy-AM"/>
        </w:rPr>
        <w:t xml:space="preserve">Հայաստանի Հանրապետության արտահանման խթանման 2025-2030 թվականների </w:t>
      </w:r>
      <w:r w:rsidRPr="00CE4452">
        <w:rPr>
          <w:rFonts w:ascii="GHEA Grapalat" w:eastAsia="Times New Roman" w:hAnsi="GHEA Grapalat" w:cs="Times New Roman"/>
          <w:lang w:val="hy-AM"/>
        </w:rPr>
        <w:lastRenderedPageBreak/>
        <w:t xml:space="preserve">ռազմավարական ծրագիրը </w:t>
      </w:r>
      <w:r w:rsidRPr="00CE4452">
        <w:rPr>
          <w:rFonts w:ascii="GHEA Grapalat" w:hAnsi="GHEA Grapalat"/>
          <w:lang w:val="hy-AM"/>
        </w:rPr>
        <w:t>և</w:t>
      </w:r>
      <w:r w:rsidRPr="00CE4452">
        <w:rPr>
          <w:rFonts w:ascii="GHEA Grapalat" w:eastAsia="Times New Roman" w:hAnsi="GHEA Grapalat" w:cs="Times New Roman"/>
          <w:lang w:val="hy-AM"/>
        </w:rPr>
        <w:t xml:space="preserve"> դրա կատարումն ապահովող գործողությունների ծրագիրը հաստատելու մասին</w:t>
      </w:r>
      <w:r w:rsidRPr="00CE4452">
        <w:rPr>
          <w:rFonts w:ascii="GHEA Grapalat" w:hAnsi="GHEA Grapalat"/>
          <w:lang w:val="hy-AM"/>
        </w:rPr>
        <w:t xml:space="preserve">» </w:t>
      </w:r>
      <w:r w:rsidRPr="00CE4452">
        <w:rPr>
          <w:rFonts w:ascii="GHEA Grapalat" w:hAnsi="GHEA Grapalat" w:cs="Times New Roman"/>
          <w:lang w:val="hy-AM"/>
        </w:rPr>
        <w:t>N 1068-Լ</w:t>
      </w:r>
      <w:r w:rsidRPr="00CE4452">
        <w:rPr>
          <w:rFonts w:ascii="GHEA Grapalat" w:hAnsi="GHEA Grapalat"/>
          <w:lang w:val="hy-AM"/>
        </w:rPr>
        <w:t xml:space="preserve"> որոշմամբ նախատեսված գործողությունների ծրագրի լիարժեք և ամբողջական իրականացման անհրաժեշտությամբ։ </w:t>
      </w:r>
    </w:p>
    <w:p w14:paraId="05A8A4D8" w14:textId="56EF5CA8" w:rsidR="00CE4452" w:rsidRPr="00CE4452" w:rsidRDefault="00A520EB" w:rsidP="00FB4BBE">
      <w:pPr>
        <w:pStyle w:val="NormalWeb"/>
        <w:numPr>
          <w:ilvl w:val="0"/>
          <w:numId w:val="6"/>
        </w:numPr>
        <w:shd w:val="clear" w:color="auto" w:fill="FFFFFF"/>
        <w:snapToGrid/>
        <w:spacing w:before="0" w:beforeAutospacing="0" w:after="0" w:afterAutospacing="0" w:line="360" w:lineRule="auto"/>
        <w:jc w:val="both"/>
        <w:rPr>
          <w:rFonts w:ascii="GHEA Grapalat" w:hAnsi="GHEA Grapalat"/>
          <w:lang w:val="hy-AM"/>
        </w:rPr>
      </w:pPr>
      <w:r>
        <w:rPr>
          <w:rFonts w:ascii="GHEA Grapalat" w:hAnsi="GHEA Grapalat"/>
          <w:lang w:val="hy-AM"/>
        </w:rPr>
        <w:t>Արտահանում և ներմուծում իրականացնող ի</w:t>
      </w:r>
      <w:r w:rsidR="00CE4452" w:rsidRPr="00CE4452">
        <w:rPr>
          <w:rFonts w:ascii="GHEA Grapalat" w:hAnsi="GHEA Grapalat"/>
          <w:lang w:val="hy-AM"/>
        </w:rPr>
        <w:t xml:space="preserve">րավաբանական </w:t>
      </w:r>
      <w:r>
        <w:rPr>
          <w:rFonts w:ascii="GHEA Grapalat" w:hAnsi="GHEA Grapalat"/>
          <w:lang w:val="hy-AM"/>
        </w:rPr>
        <w:t xml:space="preserve">և ֆիզիկական </w:t>
      </w:r>
      <w:r w:rsidR="00CE4452" w:rsidRPr="00CE4452">
        <w:rPr>
          <w:rFonts w:ascii="GHEA Grapalat" w:hAnsi="GHEA Grapalat"/>
          <w:lang w:val="hy-AM"/>
        </w:rPr>
        <w:t xml:space="preserve">անձանց </w:t>
      </w:r>
      <w:r>
        <w:rPr>
          <w:rFonts w:ascii="GHEA Grapalat" w:hAnsi="GHEA Grapalat"/>
          <w:lang w:val="hy-AM"/>
        </w:rPr>
        <w:t xml:space="preserve">վերաբերյալ </w:t>
      </w:r>
      <w:r w:rsidR="00CE4452" w:rsidRPr="00CE4452">
        <w:rPr>
          <w:rFonts w:ascii="GHEA Grapalat" w:hAnsi="GHEA Grapalat"/>
          <w:lang w:val="hy-AM"/>
        </w:rPr>
        <w:t xml:space="preserve"> </w:t>
      </w:r>
      <w:r>
        <w:rPr>
          <w:rFonts w:ascii="GHEA Grapalat" w:hAnsi="GHEA Grapalat"/>
          <w:lang w:val="hy-AM"/>
        </w:rPr>
        <w:t xml:space="preserve">տեղեկատվության առկայությունը </w:t>
      </w:r>
      <w:r w:rsidR="00CE4452" w:rsidRPr="00CE4452">
        <w:rPr>
          <w:rFonts w:ascii="GHEA Grapalat" w:hAnsi="GHEA Grapalat"/>
          <w:lang w:val="hy-AM"/>
        </w:rPr>
        <w:t>ոչ միայն տեխնիկական, այլև ռազմավարական նշանակություն ունեցող գործընթաց է։ Այն արտահանման խթանման ծրագրերի արդյունավետ իրագործման հենասյուներից մեկ</w:t>
      </w:r>
      <w:r>
        <w:rPr>
          <w:rFonts w:ascii="GHEA Grapalat" w:hAnsi="GHEA Grapalat"/>
          <w:lang w:val="hy-AM"/>
        </w:rPr>
        <w:t>ն է</w:t>
      </w:r>
      <w:r w:rsidR="00CE4452" w:rsidRPr="00CE4452">
        <w:rPr>
          <w:rFonts w:ascii="GHEA Grapalat" w:hAnsi="GHEA Grapalat"/>
          <w:lang w:val="hy-AM"/>
        </w:rPr>
        <w:t xml:space="preserve"> և ապահովում է քաղաքականության մշակման ու իրագործման փաստահենությունը՝ ի նպաստ Հայաստանի տնտեսական ներուժի լիարժեք օգտագործման։</w:t>
      </w:r>
    </w:p>
    <w:p w14:paraId="77683F8B" w14:textId="4EC03783" w:rsidR="00CE4452" w:rsidRPr="00CE4452" w:rsidRDefault="009603C2" w:rsidP="0070217C">
      <w:pPr>
        <w:pStyle w:val="NormalWeb"/>
        <w:numPr>
          <w:ilvl w:val="0"/>
          <w:numId w:val="6"/>
        </w:numPr>
        <w:shd w:val="clear" w:color="auto" w:fill="FFFFFF"/>
        <w:snapToGrid/>
        <w:spacing w:before="0" w:beforeAutospacing="0" w:after="0" w:afterAutospacing="0" w:line="360" w:lineRule="auto"/>
        <w:jc w:val="both"/>
        <w:rPr>
          <w:rFonts w:ascii="GHEA Grapalat" w:hAnsi="GHEA Grapalat"/>
          <w:lang w:val="hy-AM"/>
        </w:rPr>
      </w:pPr>
      <w:r>
        <w:rPr>
          <w:rFonts w:ascii="GHEA Grapalat" w:hAnsi="GHEA Grapalat"/>
          <w:lang w:val="hy-AM"/>
        </w:rPr>
        <w:t>Վերոնշյալ տ</w:t>
      </w:r>
      <w:r w:rsidR="00CE4452" w:rsidRPr="00CE4452">
        <w:rPr>
          <w:rFonts w:ascii="GHEA Grapalat" w:hAnsi="GHEA Grapalat"/>
          <w:lang w:val="hy-AM"/>
        </w:rPr>
        <w:t>եղեկատվության հասանելիությունը  կապահովի՝</w:t>
      </w:r>
    </w:p>
    <w:p w14:paraId="755AACFB" w14:textId="77777777" w:rsidR="00CE4452" w:rsidRPr="00CE4452" w:rsidRDefault="00CE4452" w:rsidP="000E5C49">
      <w:pPr>
        <w:numPr>
          <w:ilvl w:val="0"/>
          <w:numId w:val="4"/>
        </w:numPr>
        <w:spacing w:line="360" w:lineRule="auto"/>
        <w:jc w:val="both"/>
        <w:rPr>
          <w:rFonts w:ascii="GHEA Grapalat" w:hAnsi="GHEA Grapalat"/>
          <w:sz w:val="24"/>
          <w:szCs w:val="24"/>
          <w:lang w:val="hy-AM"/>
        </w:rPr>
      </w:pPr>
      <w:r w:rsidRPr="00CE4452">
        <w:rPr>
          <w:rFonts w:ascii="GHEA Grapalat" w:hAnsi="GHEA Grapalat"/>
          <w:sz w:val="24"/>
          <w:szCs w:val="24"/>
          <w:lang w:val="hy-AM"/>
        </w:rPr>
        <w:t>արտահանման պոտենցիալ ունեցող կազմակերպությունների հայտնաբերում,</w:t>
      </w:r>
    </w:p>
    <w:p w14:paraId="32AB1232" w14:textId="77777777" w:rsidR="00CE4452" w:rsidRPr="00CE4452" w:rsidRDefault="00CE4452" w:rsidP="000E5C49">
      <w:pPr>
        <w:numPr>
          <w:ilvl w:val="0"/>
          <w:numId w:val="4"/>
        </w:numPr>
        <w:spacing w:line="360" w:lineRule="auto"/>
        <w:jc w:val="both"/>
        <w:rPr>
          <w:rFonts w:ascii="GHEA Grapalat" w:hAnsi="GHEA Grapalat"/>
          <w:sz w:val="24"/>
          <w:szCs w:val="24"/>
          <w:lang w:val="hy-AM"/>
        </w:rPr>
      </w:pPr>
      <w:r w:rsidRPr="00CE4452">
        <w:rPr>
          <w:rFonts w:ascii="GHEA Grapalat" w:hAnsi="GHEA Grapalat"/>
          <w:sz w:val="24"/>
          <w:szCs w:val="24"/>
          <w:lang w:val="hy-AM"/>
        </w:rPr>
        <w:t>ոլորտային տվյալների հավաքագրում,</w:t>
      </w:r>
    </w:p>
    <w:p w14:paraId="67E5C920" w14:textId="44CD9101" w:rsidR="00CE4452" w:rsidRPr="00CE4452" w:rsidRDefault="00CE4452" w:rsidP="000E5C49">
      <w:pPr>
        <w:numPr>
          <w:ilvl w:val="0"/>
          <w:numId w:val="4"/>
        </w:numPr>
        <w:spacing w:line="360" w:lineRule="auto"/>
        <w:jc w:val="both"/>
        <w:rPr>
          <w:rFonts w:ascii="GHEA Grapalat" w:hAnsi="GHEA Grapalat"/>
          <w:sz w:val="24"/>
          <w:szCs w:val="24"/>
          <w:lang w:val="hy-AM"/>
        </w:rPr>
      </w:pPr>
      <w:r w:rsidRPr="00CE4452">
        <w:rPr>
          <w:rFonts w:ascii="GHEA Grapalat" w:hAnsi="GHEA Grapalat"/>
          <w:sz w:val="24"/>
          <w:szCs w:val="24"/>
          <w:lang w:val="hy-AM"/>
        </w:rPr>
        <w:t>գործարար համաժողովներ</w:t>
      </w:r>
      <w:r w:rsidR="00CE3B19">
        <w:rPr>
          <w:rFonts w:ascii="GHEA Grapalat" w:hAnsi="GHEA Grapalat"/>
          <w:sz w:val="24"/>
          <w:szCs w:val="24"/>
          <w:lang w:val="hy-AM"/>
        </w:rPr>
        <w:t>ին</w:t>
      </w:r>
      <w:r w:rsidRPr="00CE4452">
        <w:rPr>
          <w:rFonts w:ascii="GHEA Grapalat" w:hAnsi="GHEA Grapalat"/>
          <w:sz w:val="24"/>
          <w:szCs w:val="24"/>
          <w:lang w:val="hy-AM"/>
        </w:rPr>
        <w:t xml:space="preserve"> և միջազգային ցուցահանդեսներ</w:t>
      </w:r>
      <w:r w:rsidR="00CE3B19">
        <w:rPr>
          <w:rFonts w:ascii="GHEA Grapalat" w:hAnsi="GHEA Grapalat"/>
          <w:sz w:val="24"/>
          <w:szCs w:val="24"/>
          <w:lang w:val="hy-AM"/>
        </w:rPr>
        <w:t>ին</w:t>
      </w:r>
      <w:r w:rsidRPr="00CE4452">
        <w:rPr>
          <w:rFonts w:ascii="GHEA Grapalat" w:hAnsi="GHEA Grapalat"/>
          <w:sz w:val="24"/>
          <w:szCs w:val="24"/>
          <w:lang w:val="hy-AM"/>
        </w:rPr>
        <w:t xml:space="preserve"> հայկական արտադրողների մասնակցության նպատակային կազմակերպում։</w:t>
      </w:r>
    </w:p>
    <w:p w14:paraId="7561BCF8" w14:textId="77777777" w:rsidR="00CE4452" w:rsidRPr="00CE4452" w:rsidRDefault="00CE4452" w:rsidP="0070217C">
      <w:pPr>
        <w:pStyle w:val="NormalWeb"/>
        <w:numPr>
          <w:ilvl w:val="0"/>
          <w:numId w:val="6"/>
        </w:numPr>
        <w:shd w:val="clear" w:color="auto" w:fill="FFFFFF"/>
        <w:snapToGrid/>
        <w:spacing w:before="0" w:beforeAutospacing="0" w:after="0" w:afterAutospacing="0" w:line="360" w:lineRule="auto"/>
        <w:jc w:val="both"/>
        <w:rPr>
          <w:rFonts w:ascii="GHEA Grapalat" w:hAnsi="GHEA Grapalat"/>
          <w:lang w:val="hy-AM"/>
        </w:rPr>
      </w:pPr>
      <w:r w:rsidRPr="00CE4452">
        <w:rPr>
          <w:rFonts w:ascii="GHEA Grapalat" w:hAnsi="GHEA Grapalat"/>
          <w:lang w:val="hy-AM"/>
        </w:rPr>
        <w:t>Հավաստի և ամբողջական տվյալների հասանելիությունը առանցքային նշանակություն ունի հետևյալ գործընթացների արդյունավետ կազմակերպման համար՝</w:t>
      </w:r>
    </w:p>
    <w:p w14:paraId="419B68F6" w14:textId="5E5592FF" w:rsidR="00CE4452" w:rsidRPr="0070217C" w:rsidRDefault="00FB4BBE" w:rsidP="0070217C">
      <w:pPr>
        <w:numPr>
          <w:ilvl w:val="0"/>
          <w:numId w:val="4"/>
        </w:numPr>
        <w:tabs>
          <w:tab w:val="num" w:pos="1260"/>
        </w:tabs>
        <w:spacing w:line="360" w:lineRule="auto"/>
        <w:jc w:val="both"/>
        <w:rPr>
          <w:rFonts w:ascii="GHEA Grapalat" w:hAnsi="GHEA Grapalat"/>
          <w:sz w:val="24"/>
          <w:szCs w:val="24"/>
          <w:lang w:val="hy-AM"/>
        </w:rPr>
      </w:pPr>
      <w:r>
        <w:rPr>
          <w:rFonts w:ascii="GHEA Grapalat" w:hAnsi="GHEA Grapalat"/>
          <w:sz w:val="24"/>
          <w:szCs w:val="24"/>
          <w:lang w:val="hy-AM"/>
        </w:rPr>
        <w:t xml:space="preserve"> </w:t>
      </w:r>
      <w:r>
        <w:rPr>
          <w:rFonts w:ascii="GHEA Grapalat" w:hAnsi="GHEA Grapalat"/>
          <w:sz w:val="24"/>
          <w:szCs w:val="24"/>
          <w:lang w:val="hy-AM"/>
        </w:rPr>
        <w:tab/>
      </w:r>
      <w:r w:rsidR="00CE4452" w:rsidRPr="0070217C">
        <w:rPr>
          <w:rFonts w:ascii="GHEA Grapalat" w:hAnsi="GHEA Grapalat"/>
          <w:sz w:val="24"/>
          <w:szCs w:val="24"/>
          <w:lang w:val="hy-AM"/>
        </w:rPr>
        <w:t>ռազմավարության մշտադիտարկում և գնահատում,</w:t>
      </w:r>
    </w:p>
    <w:p w14:paraId="02166A61" w14:textId="13F52E1C" w:rsidR="00CE4452" w:rsidRPr="0070217C" w:rsidRDefault="00FB4BBE" w:rsidP="0070217C">
      <w:pPr>
        <w:numPr>
          <w:ilvl w:val="0"/>
          <w:numId w:val="4"/>
        </w:numPr>
        <w:tabs>
          <w:tab w:val="num" w:pos="1260"/>
        </w:tabs>
        <w:spacing w:line="360" w:lineRule="auto"/>
        <w:jc w:val="both"/>
        <w:rPr>
          <w:rFonts w:ascii="GHEA Grapalat" w:hAnsi="GHEA Grapalat"/>
          <w:sz w:val="24"/>
          <w:szCs w:val="24"/>
          <w:lang w:val="hy-AM"/>
        </w:rPr>
      </w:pPr>
      <w:r>
        <w:rPr>
          <w:rFonts w:ascii="GHEA Grapalat" w:hAnsi="GHEA Grapalat"/>
          <w:sz w:val="24"/>
          <w:szCs w:val="24"/>
          <w:lang w:val="hy-AM"/>
        </w:rPr>
        <w:tab/>
      </w:r>
      <w:r w:rsidR="00CE4452" w:rsidRPr="0070217C">
        <w:rPr>
          <w:rFonts w:ascii="GHEA Grapalat" w:hAnsi="GHEA Grapalat"/>
          <w:sz w:val="24"/>
          <w:szCs w:val="24"/>
          <w:lang w:val="hy-AM"/>
        </w:rPr>
        <w:t>արտահանման խթանման ռազմավարության իրագործման ընթացքում ի հայտ</w:t>
      </w:r>
      <w:r w:rsidR="0070217C">
        <w:rPr>
          <w:rFonts w:ascii="GHEA Grapalat" w:hAnsi="GHEA Grapalat"/>
          <w:sz w:val="24"/>
          <w:szCs w:val="24"/>
          <w:lang w:val="hy-AM"/>
        </w:rPr>
        <w:t xml:space="preserve"> </w:t>
      </w:r>
      <w:r w:rsidR="00CE4452" w:rsidRPr="0070217C">
        <w:rPr>
          <w:rFonts w:ascii="GHEA Grapalat" w:hAnsi="GHEA Grapalat"/>
          <w:sz w:val="24"/>
          <w:szCs w:val="24"/>
          <w:lang w:val="hy-AM"/>
        </w:rPr>
        <w:t>եկող խնդիրների արձանագրում և վերլուծություն,</w:t>
      </w:r>
    </w:p>
    <w:p w14:paraId="30FBC9E1" w14:textId="3FF6AA1C" w:rsidR="00CE4452" w:rsidRPr="0070217C" w:rsidRDefault="00FB4BBE" w:rsidP="0070217C">
      <w:pPr>
        <w:numPr>
          <w:ilvl w:val="0"/>
          <w:numId w:val="4"/>
        </w:numPr>
        <w:tabs>
          <w:tab w:val="num" w:pos="1260"/>
        </w:tabs>
        <w:spacing w:line="360" w:lineRule="auto"/>
        <w:jc w:val="both"/>
        <w:rPr>
          <w:rFonts w:ascii="GHEA Grapalat" w:hAnsi="GHEA Grapalat"/>
          <w:sz w:val="24"/>
          <w:szCs w:val="24"/>
          <w:lang w:val="hy-AM"/>
        </w:rPr>
      </w:pPr>
      <w:r>
        <w:rPr>
          <w:rFonts w:ascii="GHEA Grapalat" w:hAnsi="GHEA Grapalat"/>
          <w:sz w:val="24"/>
          <w:szCs w:val="24"/>
          <w:lang w:val="hy-AM"/>
        </w:rPr>
        <w:tab/>
      </w:r>
      <w:r w:rsidR="00CE4452" w:rsidRPr="0070217C">
        <w:rPr>
          <w:rFonts w:ascii="GHEA Grapalat" w:hAnsi="GHEA Grapalat"/>
          <w:sz w:val="24"/>
          <w:szCs w:val="24"/>
          <w:lang w:val="hy-AM"/>
        </w:rPr>
        <w:t>մասնավոր հատվածի և գործարար միությունների ներգրավման բարձրացում։</w:t>
      </w:r>
    </w:p>
    <w:p w14:paraId="467C90E3" w14:textId="77777777" w:rsidR="00CE4452" w:rsidRPr="00CE4452" w:rsidRDefault="00CE4452" w:rsidP="0070217C">
      <w:pPr>
        <w:tabs>
          <w:tab w:val="num" w:pos="1260"/>
        </w:tabs>
        <w:spacing w:line="360" w:lineRule="auto"/>
        <w:ind w:firstLine="720"/>
        <w:jc w:val="both"/>
        <w:rPr>
          <w:rFonts w:ascii="GHEA Grapalat" w:hAnsi="GHEA Grapalat"/>
          <w:sz w:val="24"/>
          <w:szCs w:val="24"/>
          <w:lang w:val="hy-AM"/>
        </w:rPr>
      </w:pPr>
      <w:r w:rsidRPr="00CE4452">
        <w:rPr>
          <w:rFonts w:ascii="GHEA Grapalat" w:hAnsi="GHEA Grapalat"/>
          <w:sz w:val="24"/>
          <w:szCs w:val="24"/>
          <w:lang w:val="hy-AM"/>
        </w:rPr>
        <w:t xml:space="preserve">Տվյալների վրա հիմնված մոտեցման շնորհիվ հնարավոր կլինի արտահանող ընկերություններին դասակարգել ըստ ոլորտների՝ ապահովելով խթանման միջոցառումների առավել թիրախային և արդյունավետ իրականացում։ </w:t>
      </w:r>
    </w:p>
    <w:p w14:paraId="33CF1E45" w14:textId="3DA01C73" w:rsidR="00CE4452" w:rsidRPr="00CE4452" w:rsidRDefault="00CE4452" w:rsidP="000E5C49">
      <w:pPr>
        <w:pStyle w:val="NormalWeb"/>
        <w:numPr>
          <w:ilvl w:val="0"/>
          <w:numId w:val="6"/>
        </w:numPr>
        <w:shd w:val="clear" w:color="auto" w:fill="FFFFFF"/>
        <w:snapToGrid/>
        <w:spacing w:before="0" w:beforeAutospacing="0" w:after="0" w:afterAutospacing="0" w:line="360" w:lineRule="auto"/>
        <w:jc w:val="both"/>
        <w:rPr>
          <w:rFonts w:ascii="GHEA Grapalat" w:hAnsi="GHEA Grapalat"/>
          <w:lang w:val="hy-AM"/>
        </w:rPr>
      </w:pPr>
      <w:r w:rsidRPr="00CE4452">
        <w:rPr>
          <w:rFonts w:ascii="GHEA Grapalat" w:hAnsi="GHEA Grapalat"/>
          <w:lang w:val="hy-AM"/>
        </w:rPr>
        <w:lastRenderedPageBreak/>
        <w:t xml:space="preserve">Արտաքին տնտեսական գործունեությամբ զբաղվող </w:t>
      </w:r>
      <w:r w:rsidR="00121228" w:rsidRPr="00CE4452">
        <w:rPr>
          <w:rFonts w:ascii="GHEA Grapalat" w:hAnsi="GHEA Grapalat"/>
          <w:lang w:val="hy-AM"/>
        </w:rPr>
        <w:t>իրավաբանական և ֆիզիկական</w:t>
      </w:r>
      <w:r w:rsidR="00121228" w:rsidRPr="00CE4452">
        <w:rPr>
          <w:rFonts w:ascii="GHEA Grapalat" w:hAnsi="GHEA Grapalat"/>
          <w:lang w:val="hy-AM"/>
        </w:rPr>
        <w:t xml:space="preserve"> </w:t>
      </w:r>
      <w:r w:rsidRPr="00CE4452">
        <w:rPr>
          <w:rFonts w:ascii="GHEA Grapalat" w:hAnsi="GHEA Grapalat"/>
          <w:lang w:val="hy-AM"/>
        </w:rPr>
        <w:t>անձանց վերաբերյալ տեղեկատվության տրամադրումը թույլ կտա ունենալ ամբողջական օպերատիվ տեղեկատվությո</w:t>
      </w:r>
      <w:r w:rsidR="00F17395">
        <w:rPr>
          <w:rFonts w:ascii="GHEA Grapalat" w:hAnsi="GHEA Grapalat"/>
          <w:lang w:val="hy-AM"/>
        </w:rPr>
        <w:t>ւ</w:t>
      </w:r>
      <w:r w:rsidRPr="00CE4452">
        <w:rPr>
          <w:rFonts w:ascii="GHEA Grapalat" w:hAnsi="GHEA Grapalat"/>
          <w:lang w:val="hy-AM"/>
        </w:rPr>
        <w:t>ն ապրանքային շուկաներում գործ</w:t>
      </w:r>
      <w:r w:rsidR="00F17395">
        <w:rPr>
          <w:rFonts w:ascii="GHEA Grapalat" w:hAnsi="GHEA Grapalat"/>
          <w:lang w:val="hy-AM"/>
        </w:rPr>
        <w:t>ո</w:t>
      </w:r>
      <w:r w:rsidRPr="00CE4452">
        <w:rPr>
          <w:rFonts w:ascii="GHEA Grapalat" w:hAnsi="GHEA Grapalat"/>
          <w:lang w:val="hy-AM"/>
        </w:rPr>
        <w:t>ղ անձանց և դրանց վար</w:t>
      </w:r>
      <w:r w:rsidR="00F17395">
        <w:rPr>
          <w:rFonts w:ascii="GHEA Grapalat" w:hAnsi="GHEA Grapalat"/>
          <w:lang w:val="hy-AM"/>
        </w:rPr>
        <w:t>ք</w:t>
      </w:r>
      <w:r w:rsidRPr="00CE4452">
        <w:rPr>
          <w:rFonts w:ascii="GHEA Grapalat" w:hAnsi="GHEA Grapalat"/>
          <w:lang w:val="hy-AM"/>
        </w:rPr>
        <w:t>ագծի վերաբերյալ։</w:t>
      </w:r>
    </w:p>
    <w:p w14:paraId="2BC913AF" w14:textId="4C922CDF" w:rsidR="00CE4452" w:rsidRPr="00CE4452" w:rsidRDefault="00CE4452" w:rsidP="0070217C">
      <w:pPr>
        <w:pStyle w:val="NormalWeb"/>
        <w:numPr>
          <w:ilvl w:val="0"/>
          <w:numId w:val="6"/>
        </w:numPr>
        <w:shd w:val="clear" w:color="auto" w:fill="FFFFFF"/>
        <w:snapToGrid/>
        <w:spacing w:before="0" w:beforeAutospacing="0" w:after="0" w:afterAutospacing="0" w:line="360" w:lineRule="auto"/>
        <w:jc w:val="both"/>
        <w:rPr>
          <w:rFonts w:ascii="GHEA Grapalat" w:hAnsi="GHEA Grapalat"/>
          <w:lang w:val="hy-AM"/>
        </w:rPr>
      </w:pPr>
      <w:r w:rsidRPr="00CE4452">
        <w:rPr>
          <w:rFonts w:ascii="GHEA Grapalat" w:hAnsi="GHEA Grapalat"/>
          <w:lang w:val="hy-AM"/>
        </w:rPr>
        <w:t>Վերջիններիս կողմից սակագնային արտոնությունների կիրառմամբ ապրանքների ներմուծման</w:t>
      </w:r>
      <w:r w:rsidR="00F9504B">
        <w:rPr>
          <w:rFonts w:ascii="GHEA Grapalat" w:hAnsi="GHEA Grapalat"/>
          <w:lang w:val="hy-AM"/>
        </w:rPr>
        <w:t>,</w:t>
      </w:r>
      <w:r w:rsidRPr="00CE4452">
        <w:rPr>
          <w:rFonts w:ascii="GHEA Grapalat" w:hAnsi="GHEA Grapalat"/>
          <w:lang w:val="hy-AM"/>
        </w:rPr>
        <w:t xml:space="preserve"> ինչպես նաև Հայաստանի Հանրապետության, Եվրասիական տնտեսական հանձնաժողովի և ԵԱՏՄ այլ անդամ պետություններ  կողմից ընդունված առանձին ապրանքների </w:t>
      </w:r>
      <w:r w:rsidR="003B102B">
        <w:rPr>
          <w:rFonts w:ascii="GHEA Grapalat" w:hAnsi="GHEA Grapalat"/>
          <w:lang w:val="hy-AM"/>
        </w:rPr>
        <w:t>ն</w:t>
      </w:r>
      <w:r w:rsidRPr="00CE4452">
        <w:rPr>
          <w:rFonts w:ascii="GHEA Grapalat" w:hAnsi="GHEA Grapalat"/>
          <w:lang w:val="hy-AM"/>
        </w:rPr>
        <w:t>կատմամբ ներմուծման և արտահանման սահմանափակումների և արգելքների վերաբերյալ տեղեկատվության հասանելիությունը թո</w:t>
      </w:r>
      <w:r w:rsidR="003B102B">
        <w:rPr>
          <w:rFonts w:ascii="GHEA Grapalat" w:hAnsi="GHEA Grapalat"/>
          <w:lang w:val="hy-AM"/>
        </w:rPr>
        <w:t>ւ</w:t>
      </w:r>
      <w:r w:rsidRPr="00CE4452">
        <w:rPr>
          <w:rFonts w:ascii="GHEA Grapalat" w:hAnsi="GHEA Grapalat"/>
          <w:lang w:val="hy-AM"/>
        </w:rPr>
        <w:t>յլ կտա ժամանակին ձե</w:t>
      </w:r>
      <w:r w:rsidR="003B102B">
        <w:rPr>
          <w:rFonts w:ascii="GHEA Grapalat" w:hAnsi="GHEA Grapalat"/>
          <w:lang w:val="hy-AM"/>
        </w:rPr>
        <w:t>ռն</w:t>
      </w:r>
      <w:r w:rsidRPr="00CE4452">
        <w:rPr>
          <w:rFonts w:ascii="GHEA Grapalat" w:hAnsi="GHEA Grapalat"/>
          <w:lang w:val="hy-AM"/>
        </w:rPr>
        <w:t xml:space="preserve">արկել անհրաժեշտ քայլեր ՀՀ պարտավորությունների կատարումն ապահովելու ուղղությամբ։  </w:t>
      </w:r>
    </w:p>
    <w:p w14:paraId="283845DB" w14:textId="77777777" w:rsidR="000B06A1" w:rsidRPr="00CE4452" w:rsidRDefault="000B06A1" w:rsidP="000E5C49">
      <w:pPr>
        <w:spacing w:after="0" w:line="360" w:lineRule="auto"/>
        <w:ind w:left="567"/>
        <w:jc w:val="both"/>
        <w:rPr>
          <w:rFonts w:ascii="GHEA Grapalat" w:eastAsia="Calibri" w:hAnsi="GHEA Grapalat" w:cs="Times New Roman"/>
          <w:b/>
          <w:sz w:val="24"/>
          <w:szCs w:val="24"/>
          <w:lang w:val="hy-AM"/>
        </w:rPr>
      </w:pPr>
    </w:p>
    <w:p w14:paraId="18B55719" w14:textId="09718F8A" w:rsidR="008325A3" w:rsidRDefault="008325A3" w:rsidP="00B22048">
      <w:pPr>
        <w:pStyle w:val="ListParagraph"/>
        <w:numPr>
          <w:ilvl w:val="0"/>
          <w:numId w:val="1"/>
        </w:numPr>
        <w:spacing w:line="360" w:lineRule="auto"/>
        <w:jc w:val="both"/>
        <w:rPr>
          <w:rFonts w:ascii="GHEA Grapalat" w:eastAsia="Calibri" w:hAnsi="GHEA Grapalat" w:cs="Times New Roman"/>
          <w:b/>
          <w:sz w:val="24"/>
          <w:szCs w:val="24"/>
          <w:lang w:val="hy-AM"/>
        </w:rPr>
      </w:pPr>
      <w:r w:rsidRPr="00CE4452">
        <w:rPr>
          <w:rFonts w:ascii="GHEA Grapalat" w:eastAsia="Calibri" w:hAnsi="GHEA Grapalat" w:cs="Times New Roman"/>
          <w:b/>
          <w:sz w:val="24"/>
          <w:szCs w:val="24"/>
          <w:lang w:val="hy-AM"/>
        </w:rPr>
        <w:t>Ընթացիկ իրավիճակը և խնդիրները</w:t>
      </w:r>
    </w:p>
    <w:p w14:paraId="4297DB5C" w14:textId="77777777" w:rsidR="003B102B" w:rsidRDefault="00344119" w:rsidP="0070217C">
      <w:pPr>
        <w:spacing w:line="360" w:lineRule="auto"/>
        <w:ind w:firstLine="720"/>
        <w:jc w:val="both"/>
        <w:rPr>
          <w:rFonts w:ascii="GHEA Grapalat" w:eastAsia="GHEA Grapalat" w:hAnsi="GHEA Grapalat" w:cs="GHEA Grapalat"/>
          <w:sz w:val="24"/>
          <w:szCs w:val="24"/>
          <w:lang w:val="hy-AM"/>
        </w:rPr>
      </w:pPr>
      <w:r w:rsidRPr="00CE4452">
        <w:rPr>
          <w:rFonts w:ascii="GHEA Grapalat" w:eastAsia="GHEA Grapalat" w:hAnsi="GHEA Grapalat" w:cs="GHEA Grapalat"/>
          <w:sz w:val="24"/>
          <w:szCs w:val="24"/>
          <w:lang w:val="hy-AM"/>
        </w:rPr>
        <w:t xml:space="preserve">ՀՀ կառավարության 2004 թվականի օգոստոսի 19-ի  </w:t>
      </w:r>
      <w:r w:rsidRPr="00CE4452">
        <w:rPr>
          <w:rFonts w:ascii="GHEA Grapalat" w:eastAsia="GHEA Grapalat" w:hAnsi="GHEA Grapalat" w:cs="GHEA Grapalat"/>
          <w:color w:val="000000"/>
          <w:sz w:val="24"/>
          <w:szCs w:val="24"/>
          <w:lang w:val="hy-AM"/>
        </w:rPr>
        <w:t xml:space="preserve">«Հայաստանի Հանրապետության գործադիր իշխանության որոշ մարմինների և Հայաստանի Հանրապետության կենտրոնական բանկի միջև տեղեկատվություն փոխանակելու մասին» </w:t>
      </w:r>
      <w:r w:rsidRPr="00CE4452">
        <w:rPr>
          <w:rFonts w:ascii="GHEA Grapalat" w:eastAsia="GHEA Grapalat" w:hAnsi="GHEA Grapalat" w:cs="GHEA Grapalat"/>
          <w:sz w:val="24"/>
          <w:szCs w:val="24"/>
          <w:lang w:val="hy-AM"/>
        </w:rPr>
        <w:t>N1354-Ն որոշման</w:t>
      </w:r>
      <w:r>
        <w:rPr>
          <w:rFonts w:ascii="GHEA Grapalat" w:eastAsia="GHEA Grapalat" w:hAnsi="GHEA Grapalat" w:cs="GHEA Grapalat"/>
          <w:sz w:val="24"/>
          <w:szCs w:val="24"/>
          <w:lang w:val="hy-AM"/>
        </w:rPr>
        <w:t xml:space="preserve"> </w:t>
      </w:r>
      <w:r w:rsidRPr="00344119">
        <w:rPr>
          <w:rFonts w:ascii="GHEA Grapalat" w:eastAsia="GHEA Grapalat" w:hAnsi="GHEA Grapalat" w:cs="GHEA Grapalat"/>
          <w:sz w:val="24"/>
          <w:szCs w:val="24"/>
          <w:lang w:val="hy-AM"/>
        </w:rPr>
        <w:t xml:space="preserve">N 10 </w:t>
      </w:r>
      <w:r>
        <w:rPr>
          <w:rFonts w:ascii="GHEA Grapalat" w:eastAsia="GHEA Grapalat" w:hAnsi="GHEA Grapalat" w:cs="GHEA Grapalat"/>
          <w:sz w:val="24"/>
          <w:szCs w:val="24"/>
          <w:lang w:val="hy-AM"/>
        </w:rPr>
        <w:t>հավելվածի համաձայն ՀՀ էկոնոմիկայի նախարարությունը ՀՀ պետական եկամուտների կոմիտեից ստանում է նշյալ հավելվածով հաստատված տեղեկատվությունը</w:t>
      </w:r>
      <w:r w:rsidR="003B102B">
        <w:rPr>
          <w:rFonts w:ascii="GHEA Grapalat" w:eastAsia="GHEA Grapalat" w:hAnsi="GHEA Grapalat" w:cs="GHEA Grapalat"/>
          <w:sz w:val="24"/>
          <w:szCs w:val="24"/>
          <w:lang w:val="hy-AM"/>
        </w:rPr>
        <w:t>։</w:t>
      </w:r>
    </w:p>
    <w:p w14:paraId="649C5BBA" w14:textId="0B364D15" w:rsidR="00344119" w:rsidRDefault="003B102B" w:rsidP="0070217C">
      <w:pPr>
        <w:spacing w:line="360"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Խնդիր է միկրոմակարդակում տեղեկատվության բացակայությունը։ Հ</w:t>
      </w:r>
      <w:r w:rsidR="00344119">
        <w:rPr>
          <w:rFonts w:ascii="GHEA Grapalat" w:eastAsia="GHEA Grapalat" w:hAnsi="GHEA Grapalat" w:cs="GHEA Grapalat"/>
          <w:sz w:val="24"/>
          <w:szCs w:val="24"/>
          <w:lang w:val="hy-AM"/>
        </w:rPr>
        <w:t xml:space="preserve">ամապատասխան վերլուծությունների իրականացման ընթացքում անհրաժեշտություն է առաջանում միկրոմակարդակում գնահատումներ իրականացնել </w:t>
      </w:r>
      <w:r w:rsidR="00344119" w:rsidRPr="00344119">
        <w:rPr>
          <w:rFonts w:ascii="GHEA Grapalat" w:eastAsia="GHEA Grapalat" w:hAnsi="GHEA Grapalat" w:cs="GHEA Grapalat"/>
          <w:sz w:val="24"/>
          <w:szCs w:val="24"/>
          <w:lang w:val="hy-AM"/>
        </w:rPr>
        <w:t>(</w:t>
      </w:r>
      <w:r w:rsidR="00344119">
        <w:rPr>
          <w:rFonts w:ascii="GHEA Grapalat" w:eastAsia="GHEA Grapalat" w:hAnsi="GHEA Grapalat" w:cs="GHEA Grapalat"/>
          <w:sz w:val="24"/>
          <w:szCs w:val="24"/>
          <w:lang w:val="hy-AM"/>
        </w:rPr>
        <w:t>օրինակ՝</w:t>
      </w:r>
      <w:r w:rsidR="00344119" w:rsidRPr="00344119">
        <w:rPr>
          <w:rFonts w:ascii="GHEA Grapalat" w:eastAsia="GHEA Grapalat" w:hAnsi="GHEA Grapalat" w:cs="GHEA Grapalat"/>
          <w:sz w:val="24"/>
          <w:szCs w:val="24"/>
          <w:lang w:val="hy-AM"/>
        </w:rPr>
        <w:t xml:space="preserve"> </w:t>
      </w:r>
      <w:r w:rsidR="00344119">
        <w:rPr>
          <w:rFonts w:ascii="GHEA Grapalat" w:eastAsia="GHEA Grapalat" w:hAnsi="GHEA Grapalat" w:cs="GHEA Grapalat"/>
          <w:sz w:val="24"/>
          <w:szCs w:val="24"/>
          <w:lang w:val="hy-AM"/>
        </w:rPr>
        <w:t>ապրանքների արտահանման և ներմուծման ծավալների փոփոխության պատճառներ</w:t>
      </w:r>
      <w:r w:rsidR="00344119" w:rsidRPr="00344119">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w:t>
      </w:r>
      <w:r w:rsidR="00344119">
        <w:rPr>
          <w:rFonts w:ascii="GHEA Grapalat" w:eastAsia="GHEA Grapalat" w:hAnsi="GHEA Grapalat" w:cs="GHEA Grapalat"/>
          <w:sz w:val="24"/>
          <w:szCs w:val="24"/>
          <w:lang w:val="hy-AM"/>
        </w:rPr>
        <w:t xml:space="preserve"> ինչն անհնար է ցուցանիշների </w:t>
      </w:r>
      <w:r w:rsidR="000C4387">
        <w:rPr>
          <w:rFonts w:ascii="GHEA Grapalat" w:eastAsia="GHEA Grapalat" w:hAnsi="GHEA Grapalat" w:cs="GHEA Grapalat"/>
          <w:sz w:val="24"/>
          <w:szCs w:val="24"/>
          <w:lang w:val="hy-AM"/>
        </w:rPr>
        <w:t>Որոշմամբ հայցվող տեղեկ</w:t>
      </w:r>
      <w:r w:rsidR="00344119">
        <w:rPr>
          <w:rFonts w:ascii="GHEA Grapalat" w:eastAsia="GHEA Grapalat" w:hAnsi="GHEA Grapalat" w:cs="GHEA Grapalat"/>
          <w:sz w:val="24"/>
          <w:szCs w:val="24"/>
          <w:lang w:val="hy-AM"/>
        </w:rPr>
        <w:t xml:space="preserve">ատվության բացակայության </w:t>
      </w:r>
      <w:r w:rsidR="001A6661">
        <w:rPr>
          <w:rFonts w:ascii="GHEA Grapalat" w:eastAsia="GHEA Grapalat" w:hAnsi="GHEA Grapalat" w:cs="GHEA Grapalat"/>
          <w:sz w:val="24"/>
          <w:szCs w:val="24"/>
          <w:lang w:val="hy-AM"/>
        </w:rPr>
        <w:t>դեպքում</w:t>
      </w:r>
      <w:r w:rsidR="00344119">
        <w:rPr>
          <w:rFonts w:ascii="GHEA Grapalat" w:eastAsia="GHEA Grapalat" w:hAnsi="GHEA Grapalat" w:cs="GHEA Grapalat"/>
          <w:sz w:val="24"/>
          <w:szCs w:val="24"/>
          <w:lang w:val="hy-AM"/>
        </w:rPr>
        <w:t>։</w:t>
      </w:r>
    </w:p>
    <w:p w14:paraId="5F6A6C45" w14:textId="5A7A6303" w:rsidR="003B102B" w:rsidRDefault="003B102B" w:rsidP="000E5C49">
      <w:pPr>
        <w:spacing w:after="0" w:line="360" w:lineRule="auto"/>
        <w:jc w:val="both"/>
        <w:rPr>
          <w:rFonts w:ascii="GHEA Grapalat" w:eastAsia="Calibri" w:hAnsi="GHEA Grapalat" w:cs="Times New Roman"/>
          <w:b/>
          <w:sz w:val="24"/>
          <w:szCs w:val="24"/>
          <w:lang w:val="hy-AM"/>
        </w:rPr>
      </w:pPr>
    </w:p>
    <w:p w14:paraId="243560DA" w14:textId="2ED16137" w:rsidR="00BA1503" w:rsidRDefault="00BA1503" w:rsidP="000E5C49">
      <w:pPr>
        <w:spacing w:after="0" w:line="360" w:lineRule="auto"/>
        <w:jc w:val="both"/>
        <w:rPr>
          <w:rFonts w:ascii="GHEA Grapalat" w:eastAsia="Calibri" w:hAnsi="GHEA Grapalat" w:cs="Times New Roman"/>
          <w:b/>
          <w:sz w:val="24"/>
          <w:szCs w:val="24"/>
          <w:lang w:val="hy-AM"/>
        </w:rPr>
      </w:pPr>
    </w:p>
    <w:p w14:paraId="318B428A" w14:textId="77777777" w:rsidR="00BA1503" w:rsidRPr="00344119" w:rsidRDefault="00BA1503" w:rsidP="000E5C49">
      <w:pPr>
        <w:spacing w:after="0" w:line="360" w:lineRule="auto"/>
        <w:jc w:val="both"/>
        <w:rPr>
          <w:rFonts w:ascii="GHEA Grapalat" w:eastAsia="Calibri" w:hAnsi="GHEA Grapalat" w:cs="Times New Roman"/>
          <w:b/>
          <w:sz w:val="24"/>
          <w:szCs w:val="24"/>
          <w:lang w:val="hy-AM"/>
        </w:rPr>
      </w:pPr>
    </w:p>
    <w:p w14:paraId="2B3E8ED4" w14:textId="4B230B24" w:rsidR="008325A3" w:rsidRPr="00CE4452" w:rsidRDefault="008325A3" w:rsidP="00B22048">
      <w:pPr>
        <w:pStyle w:val="ListParagraph"/>
        <w:numPr>
          <w:ilvl w:val="0"/>
          <w:numId w:val="1"/>
        </w:numPr>
        <w:spacing w:line="360" w:lineRule="auto"/>
        <w:jc w:val="both"/>
        <w:rPr>
          <w:rFonts w:ascii="GHEA Grapalat" w:eastAsia="Calibri" w:hAnsi="GHEA Grapalat" w:cs="Times New Roman"/>
          <w:b/>
          <w:sz w:val="24"/>
          <w:szCs w:val="24"/>
          <w:lang w:val="hy-AM"/>
        </w:rPr>
      </w:pPr>
      <w:r w:rsidRPr="00CE4452">
        <w:rPr>
          <w:rFonts w:ascii="GHEA Grapalat" w:eastAsia="Calibri" w:hAnsi="GHEA Grapalat" w:cs="Times New Roman"/>
          <w:b/>
          <w:sz w:val="24"/>
          <w:szCs w:val="24"/>
          <w:lang w:val="hy-AM"/>
        </w:rPr>
        <w:lastRenderedPageBreak/>
        <w:t>Կարգավորման նպատակը և բնույթը</w:t>
      </w:r>
    </w:p>
    <w:p w14:paraId="3879341D" w14:textId="11E25EA2" w:rsidR="00C80262" w:rsidRDefault="00C80262" w:rsidP="0070217C">
      <w:pPr>
        <w:spacing w:line="360" w:lineRule="auto"/>
        <w:ind w:firstLine="720"/>
        <w:jc w:val="both"/>
        <w:rPr>
          <w:rFonts w:ascii="GHEA Grapalat" w:eastAsia="GHEA Grapalat" w:hAnsi="GHEA Grapalat" w:cs="GHEA Grapalat"/>
          <w:sz w:val="24"/>
          <w:szCs w:val="24"/>
          <w:lang w:val="hy-AM"/>
        </w:rPr>
      </w:pPr>
      <w:r w:rsidRPr="00CE4452">
        <w:rPr>
          <w:rFonts w:ascii="GHEA Grapalat" w:eastAsia="GHEA Grapalat" w:hAnsi="GHEA Grapalat" w:cs="GHEA Grapalat"/>
          <w:sz w:val="24"/>
          <w:szCs w:val="24"/>
          <w:lang w:val="hy-AM"/>
        </w:rPr>
        <w:t xml:space="preserve">Կարգավորման առարկան է՝ ՀՀ կառավարության 2004 թվականի օգոստոսի 19-ի  </w:t>
      </w:r>
      <w:r w:rsidRPr="00CE4452">
        <w:rPr>
          <w:rFonts w:ascii="GHEA Grapalat" w:eastAsia="GHEA Grapalat" w:hAnsi="GHEA Grapalat" w:cs="GHEA Grapalat"/>
          <w:color w:val="000000"/>
          <w:sz w:val="24"/>
          <w:szCs w:val="24"/>
          <w:lang w:val="hy-AM"/>
        </w:rPr>
        <w:t xml:space="preserve">«Հայաստանի Հանրապետության գործադիր իշխանության որոշ մարմինների և Հայաստանի Հանրապետության կենտրոնական բանկի միջև տեղեկատվություն փոխանակելու մասին» </w:t>
      </w:r>
      <w:r w:rsidRPr="00CE4452">
        <w:rPr>
          <w:rFonts w:ascii="GHEA Grapalat" w:eastAsia="GHEA Grapalat" w:hAnsi="GHEA Grapalat" w:cs="GHEA Grapalat"/>
          <w:sz w:val="24"/>
          <w:szCs w:val="24"/>
          <w:lang w:val="hy-AM"/>
        </w:rPr>
        <w:t xml:space="preserve">N1354-Ն որոշման հավելվածներով հաստատված տեղեկատվության </w:t>
      </w:r>
      <w:r w:rsidR="00B52504" w:rsidRPr="00CE4452">
        <w:rPr>
          <w:rFonts w:ascii="GHEA Grapalat" w:eastAsia="GHEA Grapalat" w:hAnsi="GHEA Grapalat" w:cs="GHEA Grapalat"/>
          <w:sz w:val="24"/>
          <w:szCs w:val="24"/>
          <w:lang w:val="hy-AM"/>
        </w:rPr>
        <w:t>օպերատիվ հասանելիության ապահովումը</w:t>
      </w:r>
      <w:r w:rsidR="00B52504" w:rsidRPr="00CE4452">
        <w:rPr>
          <w:rFonts w:ascii="GHEA Grapalat" w:eastAsia="GHEA Grapalat" w:hAnsi="GHEA Grapalat" w:cs="GHEA Grapalat"/>
          <w:sz w:val="24"/>
          <w:szCs w:val="24"/>
          <w:lang w:val="hy-AM"/>
        </w:rPr>
        <w:t xml:space="preserve"> </w:t>
      </w:r>
      <w:r w:rsidR="00B52504">
        <w:rPr>
          <w:rFonts w:ascii="GHEA Grapalat" w:eastAsia="GHEA Grapalat" w:hAnsi="GHEA Grapalat" w:cs="GHEA Grapalat"/>
          <w:sz w:val="24"/>
          <w:szCs w:val="24"/>
          <w:lang w:val="hy-AM"/>
        </w:rPr>
        <w:t>Է</w:t>
      </w:r>
      <w:r w:rsidRPr="00CE4452">
        <w:rPr>
          <w:rFonts w:ascii="GHEA Grapalat" w:eastAsia="GHEA Grapalat" w:hAnsi="GHEA Grapalat" w:cs="GHEA Grapalat"/>
          <w:sz w:val="24"/>
          <w:szCs w:val="24"/>
          <w:lang w:val="hy-AM"/>
        </w:rPr>
        <w:t>կոնոմիկայի նախարարությանը</w:t>
      </w:r>
      <w:r w:rsidR="00910256" w:rsidRPr="00CE4452">
        <w:rPr>
          <w:rFonts w:ascii="GHEA Grapalat" w:eastAsia="GHEA Grapalat" w:hAnsi="GHEA Grapalat" w:cs="GHEA Grapalat"/>
          <w:sz w:val="24"/>
          <w:szCs w:val="24"/>
          <w:lang w:val="hy-AM"/>
        </w:rPr>
        <w:t xml:space="preserve">, </w:t>
      </w:r>
      <w:r w:rsidR="00B52504">
        <w:rPr>
          <w:rFonts w:ascii="GHEA Grapalat" w:eastAsia="GHEA Grapalat" w:hAnsi="GHEA Grapalat" w:cs="GHEA Grapalat"/>
          <w:sz w:val="24"/>
          <w:szCs w:val="24"/>
          <w:lang w:val="hy-AM"/>
        </w:rPr>
        <w:t>ինչը</w:t>
      </w:r>
      <w:r w:rsidR="00910256" w:rsidRPr="00CE4452">
        <w:rPr>
          <w:rFonts w:ascii="GHEA Grapalat" w:eastAsia="GHEA Grapalat" w:hAnsi="GHEA Grapalat" w:cs="GHEA Grapalat"/>
          <w:sz w:val="24"/>
          <w:szCs w:val="24"/>
          <w:lang w:val="hy-AM"/>
        </w:rPr>
        <w:t xml:space="preserve"> կնպաստի Էկոնոմիկայի նախարարության</w:t>
      </w:r>
      <w:r w:rsidR="00DD6D6D">
        <w:rPr>
          <w:rFonts w:ascii="GHEA Grapalat" w:eastAsia="GHEA Grapalat" w:hAnsi="GHEA Grapalat" w:cs="GHEA Grapalat"/>
          <w:sz w:val="24"/>
          <w:szCs w:val="24"/>
          <w:lang w:val="hy-AM"/>
        </w:rPr>
        <w:t xml:space="preserve"> համապատասխան ոլորտների զարգացմանը միտված</w:t>
      </w:r>
      <w:r w:rsidR="00910256" w:rsidRPr="00CE4452">
        <w:rPr>
          <w:rFonts w:ascii="GHEA Grapalat" w:eastAsia="GHEA Grapalat" w:hAnsi="GHEA Grapalat" w:cs="GHEA Grapalat"/>
          <w:sz w:val="24"/>
          <w:szCs w:val="24"/>
          <w:lang w:val="hy-AM"/>
        </w:rPr>
        <w:t xml:space="preserve"> գործառույթների ամբողջական իրականացմանը</w:t>
      </w:r>
      <w:r w:rsidR="005C3588" w:rsidRPr="00CE4452">
        <w:rPr>
          <w:rFonts w:ascii="GHEA Grapalat" w:eastAsia="GHEA Grapalat" w:hAnsi="GHEA Grapalat" w:cs="GHEA Grapalat"/>
          <w:sz w:val="24"/>
          <w:szCs w:val="24"/>
          <w:lang w:val="hy-AM"/>
        </w:rPr>
        <w:t xml:space="preserve">։ </w:t>
      </w:r>
    </w:p>
    <w:p w14:paraId="641582D0" w14:textId="38E7057D" w:rsidR="003B102B" w:rsidRDefault="00D04B33" w:rsidP="0070217C">
      <w:pPr>
        <w:spacing w:line="360" w:lineRule="auto"/>
        <w:ind w:firstLine="720"/>
        <w:jc w:val="both"/>
        <w:rPr>
          <w:rFonts w:ascii="GHEA Grapalat" w:eastAsia="GHEA Grapalat" w:hAnsi="GHEA Grapalat" w:cs="GHEA Grapalat"/>
          <w:sz w:val="24"/>
          <w:szCs w:val="24"/>
          <w:lang w:val="hy-AM"/>
        </w:rPr>
      </w:pPr>
      <w:r>
        <w:rPr>
          <w:rFonts w:ascii="GHEA Grapalat" w:eastAsia="GHEA Grapalat" w:hAnsi="GHEA Grapalat" w:cs="GHEA Grapalat"/>
          <w:sz w:val="24"/>
          <w:szCs w:val="24"/>
          <w:lang w:val="hy-AM"/>
        </w:rPr>
        <w:t>Ա</w:t>
      </w:r>
      <w:r w:rsidR="003B102B">
        <w:rPr>
          <w:rFonts w:ascii="GHEA Grapalat" w:eastAsia="GHEA Grapalat" w:hAnsi="GHEA Grapalat" w:cs="GHEA Grapalat"/>
          <w:sz w:val="24"/>
          <w:szCs w:val="24"/>
          <w:lang w:val="hy-AM"/>
        </w:rPr>
        <w:t xml:space="preserve">րտահանման  խթանման նպատակով պետական աջակցության գործիքակազմի հասցեական կիրառման և աջակցության արդյունավետության բարձրացման </w:t>
      </w:r>
      <w:r w:rsidR="0055643C">
        <w:rPr>
          <w:rFonts w:ascii="GHEA Grapalat" w:eastAsia="GHEA Grapalat" w:hAnsi="GHEA Grapalat" w:cs="GHEA Grapalat"/>
          <w:sz w:val="24"/>
          <w:szCs w:val="24"/>
          <w:lang w:val="hy-AM"/>
        </w:rPr>
        <w:t>տեսանկյունից</w:t>
      </w:r>
      <w:r w:rsidR="003B102B">
        <w:rPr>
          <w:rFonts w:ascii="GHEA Grapalat" w:eastAsia="GHEA Grapalat" w:hAnsi="GHEA Grapalat" w:cs="GHEA Grapalat"/>
          <w:sz w:val="24"/>
          <w:szCs w:val="24"/>
          <w:lang w:val="hy-AM"/>
        </w:rPr>
        <w:t xml:space="preserve"> ևս կարևոր</w:t>
      </w:r>
      <w:r w:rsidR="00F17395">
        <w:rPr>
          <w:rFonts w:ascii="GHEA Grapalat" w:eastAsia="GHEA Grapalat" w:hAnsi="GHEA Grapalat" w:cs="GHEA Grapalat"/>
          <w:sz w:val="24"/>
          <w:szCs w:val="24"/>
          <w:lang w:val="hy-AM"/>
        </w:rPr>
        <w:t>ում</w:t>
      </w:r>
      <w:r w:rsidR="003B102B">
        <w:rPr>
          <w:rFonts w:ascii="GHEA Grapalat" w:eastAsia="GHEA Grapalat" w:hAnsi="GHEA Grapalat" w:cs="GHEA Grapalat"/>
          <w:sz w:val="24"/>
          <w:szCs w:val="24"/>
          <w:lang w:val="hy-AM"/>
        </w:rPr>
        <w:t xml:space="preserve"> ենք  միկ</w:t>
      </w:r>
      <w:r>
        <w:rPr>
          <w:rFonts w:ascii="GHEA Grapalat" w:eastAsia="GHEA Grapalat" w:hAnsi="GHEA Grapalat" w:cs="GHEA Grapalat"/>
          <w:sz w:val="24"/>
          <w:szCs w:val="24"/>
          <w:lang w:val="hy-AM"/>
        </w:rPr>
        <w:t>րո</w:t>
      </w:r>
      <w:r w:rsidR="003B102B">
        <w:rPr>
          <w:rFonts w:ascii="GHEA Grapalat" w:eastAsia="GHEA Grapalat" w:hAnsi="GHEA Grapalat" w:cs="GHEA Grapalat"/>
          <w:sz w:val="24"/>
          <w:szCs w:val="24"/>
          <w:lang w:val="hy-AM"/>
        </w:rPr>
        <w:t>մակարդակում  հաս</w:t>
      </w:r>
      <w:r w:rsidR="00F17395">
        <w:rPr>
          <w:rFonts w:ascii="GHEA Grapalat" w:eastAsia="GHEA Grapalat" w:hAnsi="GHEA Grapalat" w:cs="GHEA Grapalat"/>
          <w:sz w:val="24"/>
          <w:szCs w:val="24"/>
          <w:lang w:val="hy-AM"/>
        </w:rPr>
        <w:t>ց</w:t>
      </w:r>
      <w:r w:rsidR="003B102B">
        <w:rPr>
          <w:rFonts w:ascii="GHEA Grapalat" w:eastAsia="GHEA Grapalat" w:hAnsi="GHEA Grapalat" w:cs="GHEA Grapalat"/>
          <w:sz w:val="24"/>
          <w:szCs w:val="24"/>
          <w:lang w:val="hy-AM"/>
        </w:rPr>
        <w:t xml:space="preserve">եական տեղեկատվության  առկայությունը։ </w:t>
      </w:r>
    </w:p>
    <w:p w14:paraId="11A64830" w14:textId="4EA29147" w:rsidR="003B102B" w:rsidRDefault="003B102B" w:rsidP="0070217C">
      <w:pPr>
        <w:spacing w:line="360" w:lineRule="auto"/>
        <w:ind w:firstLine="720"/>
        <w:jc w:val="both"/>
        <w:rPr>
          <w:rFonts w:ascii="GHEA Grapalat" w:hAnsi="GHEA Grapalat"/>
          <w:sz w:val="24"/>
          <w:szCs w:val="24"/>
          <w:lang w:val="hy-AM"/>
        </w:rPr>
      </w:pPr>
      <w:r w:rsidRPr="00CE4452">
        <w:rPr>
          <w:rFonts w:ascii="GHEA Grapalat" w:hAnsi="GHEA Grapalat"/>
          <w:sz w:val="24"/>
          <w:szCs w:val="24"/>
          <w:lang w:val="hy-AM"/>
        </w:rPr>
        <w:t>ԵԱՏՄ այլ անդամ պետություններ</w:t>
      </w:r>
      <w:r w:rsidR="00F17395">
        <w:rPr>
          <w:rFonts w:ascii="GHEA Grapalat" w:hAnsi="GHEA Grapalat"/>
          <w:sz w:val="24"/>
          <w:szCs w:val="24"/>
          <w:lang w:val="hy-AM"/>
        </w:rPr>
        <w:t>ի</w:t>
      </w:r>
      <w:r w:rsidRPr="00CE4452">
        <w:rPr>
          <w:rFonts w:ascii="GHEA Grapalat" w:hAnsi="GHEA Grapalat"/>
          <w:sz w:val="24"/>
          <w:szCs w:val="24"/>
          <w:lang w:val="hy-AM"/>
        </w:rPr>
        <w:t xml:space="preserve">  կողմից ընդունված առանձին ապրանքների </w:t>
      </w:r>
      <w:r>
        <w:rPr>
          <w:rFonts w:ascii="GHEA Grapalat" w:hAnsi="GHEA Grapalat"/>
          <w:lang w:val="hy-AM"/>
        </w:rPr>
        <w:t>ն</w:t>
      </w:r>
      <w:r w:rsidRPr="00CE4452">
        <w:rPr>
          <w:rFonts w:ascii="GHEA Grapalat" w:hAnsi="GHEA Grapalat"/>
          <w:sz w:val="24"/>
          <w:szCs w:val="24"/>
          <w:lang w:val="hy-AM"/>
        </w:rPr>
        <w:t>կատմամբ ներմուծման և արտահանման սահմանափակումների և արգելքների վերաբերյալ տեղեկատվության հասանելիությունը թո</w:t>
      </w:r>
      <w:r>
        <w:rPr>
          <w:rFonts w:ascii="GHEA Grapalat" w:hAnsi="GHEA Grapalat"/>
          <w:lang w:val="hy-AM"/>
        </w:rPr>
        <w:t>ւ</w:t>
      </w:r>
      <w:r w:rsidRPr="00CE4452">
        <w:rPr>
          <w:rFonts w:ascii="GHEA Grapalat" w:hAnsi="GHEA Grapalat"/>
          <w:sz w:val="24"/>
          <w:szCs w:val="24"/>
          <w:lang w:val="hy-AM"/>
        </w:rPr>
        <w:t>յլ կտա ժամանակին ձե</w:t>
      </w:r>
      <w:r>
        <w:rPr>
          <w:rFonts w:ascii="GHEA Grapalat" w:hAnsi="GHEA Grapalat"/>
          <w:lang w:val="hy-AM"/>
        </w:rPr>
        <w:t>ռն</w:t>
      </w:r>
      <w:r w:rsidRPr="00CE4452">
        <w:rPr>
          <w:rFonts w:ascii="GHEA Grapalat" w:hAnsi="GHEA Grapalat"/>
          <w:sz w:val="24"/>
          <w:szCs w:val="24"/>
          <w:lang w:val="hy-AM"/>
        </w:rPr>
        <w:t>արկել անհրաժեշտ քայլեր</w:t>
      </w:r>
      <w:r w:rsidR="00F17395">
        <w:rPr>
          <w:rFonts w:ascii="GHEA Grapalat" w:hAnsi="GHEA Grapalat"/>
          <w:sz w:val="24"/>
          <w:szCs w:val="24"/>
          <w:lang w:val="hy-AM"/>
        </w:rPr>
        <w:t>՝</w:t>
      </w:r>
      <w:r w:rsidRPr="00CE4452">
        <w:rPr>
          <w:rFonts w:ascii="GHEA Grapalat" w:hAnsi="GHEA Grapalat"/>
          <w:sz w:val="24"/>
          <w:szCs w:val="24"/>
          <w:lang w:val="hy-AM"/>
        </w:rPr>
        <w:t xml:space="preserve"> ՀՀ պարտավորությունների կատարումն ապահովելու </w:t>
      </w:r>
      <w:r w:rsidR="00F17395">
        <w:rPr>
          <w:rFonts w:ascii="GHEA Grapalat" w:hAnsi="GHEA Grapalat"/>
          <w:sz w:val="24"/>
          <w:szCs w:val="24"/>
          <w:lang w:val="hy-AM"/>
        </w:rPr>
        <w:t>համար։</w:t>
      </w:r>
    </w:p>
    <w:p w14:paraId="3B5D0F97" w14:textId="77777777" w:rsidR="000E5C49" w:rsidRDefault="008325A3" w:rsidP="000E5C49">
      <w:pPr>
        <w:pStyle w:val="ListParagraph"/>
        <w:numPr>
          <w:ilvl w:val="0"/>
          <w:numId w:val="1"/>
        </w:numPr>
        <w:spacing w:line="360" w:lineRule="auto"/>
        <w:jc w:val="both"/>
        <w:rPr>
          <w:rFonts w:ascii="GHEA Grapalat" w:eastAsia="Calibri" w:hAnsi="GHEA Grapalat" w:cs="Times New Roman"/>
          <w:b/>
          <w:sz w:val="24"/>
          <w:szCs w:val="24"/>
          <w:lang w:val="hy-AM"/>
        </w:rPr>
      </w:pPr>
      <w:r w:rsidRPr="00CE4452">
        <w:rPr>
          <w:rFonts w:ascii="GHEA Grapalat" w:eastAsia="Calibri" w:hAnsi="GHEA Grapalat" w:cs="Times New Roman"/>
          <w:b/>
          <w:sz w:val="24"/>
          <w:szCs w:val="24"/>
          <w:lang w:val="hy-AM"/>
        </w:rPr>
        <w:t>Նախագծի մշակման գործընթացում ներգրավված ինստիտուտները և անձինք</w:t>
      </w:r>
    </w:p>
    <w:p w14:paraId="253248C8" w14:textId="32AD3F2A" w:rsidR="00910256" w:rsidRPr="000E5C49" w:rsidRDefault="00910256" w:rsidP="00B22048">
      <w:pPr>
        <w:spacing w:line="360" w:lineRule="auto"/>
        <w:jc w:val="both"/>
        <w:rPr>
          <w:rFonts w:ascii="GHEA Grapalat" w:eastAsia="Calibri" w:hAnsi="GHEA Grapalat" w:cs="Times New Roman"/>
          <w:b/>
          <w:sz w:val="24"/>
          <w:szCs w:val="24"/>
          <w:lang w:val="hy-AM"/>
        </w:rPr>
      </w:pPr>
      <w:r w:rsidRPr="000E5C49">
        <w:rPr>
          <w:rFonts w:ascii="GHEA Grapalat" w:eastAsia="Calibri" w:hAnsi="GHEA Grapalat" w:cs="Times New Roman"/>
          <w:bCs/>
          <w:sz w:val="24"/>
          <w:szCs w:val="24"/>
          <w:lang w:val="hy-AM"/>
        </w:rPr>
        <w:t>Նախագիծը մշակվել է ՀՀ էկոնոմիկայի նախարարության կողմից</w:t>
      </w:r>
      <w:r w:rsidR="006D7212" w:rsidRPr="000E5C49">
        <w:rPr>
          <w:rFonts w:ascii="GHEA Grapalat" w:eastAsia="Calibri" w:hAnsi="GHEA Grapalat" w:cs="Times New Roman"/>
          <w:bCs/>
          <w:sz w:val="24"/>
          <w:szCs w:val="24"/>
          <w:lang w:val="hy-AM"/>
        </w:rPr>
        <w:t>։</w:t>
      </w:r>
    </w:p>
    <w:p w14:paraId="2093E773" w14:textId="77777777" w:rsidR="000E5C49" w:rsidRDefault="008325A3" w:rsidP="000E5C49">
      <w:pPr>
        <w:pStyle w:val="ListParagraph"/>
        <w:numPr>
          <w:ilvl w:val="0"/>
          <w:numId w:val="1"/>
        </w:numPr>
        <w:spacing w:line="360" w:lineRule="auto"/>
        <w:jc w:val="both"/>
        <w:rPr>
          <w:rFonts w:ascii="GHEA Grapalat" w:eastAsia="Calibri" w:hAnsi="GHEA Grapalat" w:cs="Times New Roman"/>
          <w:b/>
          <w:sz w:val="24"/>
          <w:szCs w:val="24"/>
          <w:lang w:val="hy-AM"/>
        </w:rPr>
      </w:pPr>
      <w:r w:rsidRPr="000E5C49">
        <w:rPr>
          <w:rFonts w:ascii="GHEA Grapalat" w:eastAsia="Calibri" w:hAnsi="GHEA Grapalat" w:cs="Times New Roman"/>
          <w:b/>
          <w:sz w:val="24"/>
          <w:szCs w:val="24"/>
          <w:lang w:val="hy-AM"/>
        </w:rPr>
        <w:t>Ակնկալվող արդյունքը</w:t>
      </w:r>
    </w:p>
    <w:p w14:paraId="77AFF909" w14:textId="4EA06D4B" w:rsidR="008325A3" w:rsidRPr="000E5C49" w:rsidRDefault="000E5C49" w:rsidP="0070217C">
      <w:pPr>
        <w:spacing w:line="360" w:lineRule="auto"/>
        <w:ind w:firstLine="810"/>
        <w:jc w:val="both"/>
        <w:rPr>
          <w:rFonts w:ascii="GHEA Grapalat" w:eastAsia="Calibri" w:hAnsi="GHEA Grapalat" w:cs="Times New Roman"/>
          <w:b/>
          <w:sz w:val="24"/>
          <w:szCs w:val="24"/>
          <w:lang w:val="hy-AM"/>
        </w:rPr>
      </w:pPr>
      <w:r w:rsidRPr="000E5C49">
        <w:rPr>
          <w:rFonts w:ascii="GHEA Grapalat" w:eastAsia="Calibri" w:hAnsi="GHEA Grapalat" w:cs="Times New Roman"/>
          <w:bCs/>
          <w:sz w:val="24"/>
          <w:szCs w:val="24"/>
          <w:lang w:val="hy-AM"/>
        </w:rPr>
        <w:t xml:space="preserve">Որոշման ընդունումը թույլ կտա լիարժեք և ամբողջությամբ իրականացնել սույն հիմնավորման </w:t>
      </w:r>
      <w:r w:rsidR="0092422F">
        <w:rPr>
          <w:rFonts w:ascii="GHEA Grapalat" w:eastAsia="Calibri" w:hAnsi="GHEA Grapalat" w:cs="Times New Roman"/>
          <w:bCs/>
          <w:sz w:val="24"/>
          <w:szCs w:val="24"/>
          <w:lang w:val="hy-AM"/>
        </w:rPr>
        <w:t>«</w:t>
      </w:r>
      <w:r w:rsidRPr="000E5C49">
        <w:rPr>
          <w:rFonts w:ascii="GHEA Grapalat" w:eastAsia="Calibri" w:hAnsi="GHEA Grapalat" w:cs="Times New Roman"/>
          <w:bCs/>
          <w:sz w:val="24"/>
          <w:szCs w:val="24"/>
          <w:lang w:val="hy-AM"/>
        </w:rPr>
        <w:t>1</w:t>
      </w:r>
      <w:r w:rsidRPr="000E5C49">
        <w:rPr>
          <w:rFonts w:ascii="Cambria Math" w:eastAsia="Calibri" w:hAnsi="Cambria Math" w:cs="Times New Roman"/>
          <w:bCs/>
          <w:sz w:val="24"/>
          <w:szCs w:val="24"/>
          <w:lang w:val="hy-AM"/>
        </w:rPr>
        <w:t>․</w:t>
      </w:r>
      <w:r w:rsidRPr="000E5C49">
        <w:rPr>
          <w:rFonts w:ascii="GHEA Grapalat" w:eastAsia="Calibri" w:hAnsi="GHEA Grapalat" w:cs="Times New Roman"/>
          <w:bCs/>
          <w:sz w:val="24"/>
          <w:szCs w:val="24"/>
          <w:lang w:val="hy-AM"/>
        </w:rPr>
        <w:t xml:space="preserve"> Անհրաժեշտությունը</w:t>
      </w:r>
      <w:r w:rsidR="0092422F">
        <w:rPr>
          <w:rFonts w:ascii="GHEA Grapalat" w:eastAsia="Calibri" w:hAnsi="GHEA Grapalat" w:cs="Times New Roman"/>
          <w:bCs/>
          <w:sz w:val="24"/>
          <w:szCs w:val="24"/>
          <w:lang w:val="hy-AM"/>
        </w:rPr>
        <w:t>»</w:t>
      </w:r>
      <w:r w:rsidRPr="000E5C49">
        <w:rPr>
          <w:rFonts w:ascii="GHEA Grapalat" w:eastAsia="Calibri" w:hAnsi="GHEA Grapalat" w:cs="Times New Roman"/>
          <w:bCs/>
          <w:sz w:val="24"/>
          <w:szCs w:val="24"/>
          <w:lang w:val="hy-AM"/>
        </w:rPr>
        <w:t xml:space="preserve"> և </w:t>
      </w:r>
      <w:r w:rsidR="0092422F">
        <w:rPr>
          <w:rFonts w:ascii="GHEA Grapalat" w:eastAsia="Calibri" w:hAnsi="GHEA Grapalat" w:cs="Times New Roman"/>
          <w:bCs/>
          <w:sz w:val="24"/>
          <w:szCs w:val="24"/>
          <w:lang w:val="hy-AM"/>
        </w:rPr>
        <w:t>«</w:t>
      </w:r>
      <w:r w:rsidRPr="000E5C49">
        <w:rPr>
          <w:rFonts w:ascii="GHEA Grapalat" w:eastAsia="Calibri" w:hAnsi="GHEA Grapalat" w:cs="Times New Roman"/>
          <w:bCs/>
          <w:sz w:val="24"/>
          <w:szCs w:val="24"/>
          <w:lang w:val="hy-AM"/>
        </w:rPr>
        <w:t>3</w:t>
      </w:r>
      <w:r w:rsidR="0092422F">
        <w:rPr>
          <w:rFonts w:ascii="Cambria Math" w:eastAsia="Calibri" w:hAnsi="Cambria Math" w:cs="Times New Roman"/>
          <w:bCs/>
          <w:sz w:val="24"/>
          <w:szCs w:val="24"/>
          <w:lang w:val="hy-AM"/>
        </w:rPr>
        <w:t>․</w:t>
      </w:r>
      <w:r w:rsidRPr="000E5C49">
        <w:rPr>
          <w:rFonts w:ascii="GHEA Grapalat" w:eastAsia="Calibri" w:hAnsi="GHEA Grapalat" w:cs="Times New Roman"/>
          <w:bCs/>
          <w:sz w:val="24"/>
          <w:szCs w:val="24"/>
          <w:lang w:val="hy-AM"/>
        </w:rPr>
        <w:t xml:space="preserve"> Կարգավորման նպատակը և բնույթը</w:t>
      </w:r>
      <w:r w:rsidR="0092422F">
        <w:rPr>
          <w:rFonts w:ascii="GHEA Grapalat" w:eastAsia="Calibri" w:hAnsi="GHEA Grapalat" w:cs="Times New Roman"/>
          <w:bCs/>
          <w:sz w:val="24"/>
          <w:szCs w:val="24"/>
          <w:lang w:val="hy-AM"/>
        </w:rPr>
        <w:t>»</w:t>
      </w:r>
      <w:r w:rsidRPr="000E5C49">
        <w:rPr>
          <w:rFonts w:ascii="GHEA Grapalat" w:eastAsia="Calibri" w:hAnsi="GHEA Grapalat" w:cs="Times New Roman"/>
          <w:bCs/>
          <w:sz w:val="24"/>
          <w:szCs w:val="24"/>
          <w:lang w:val="hy-AM"/>
        </w:rPr>
        <w:t xml:space="preserve"> կետերում բերված նպատակներ</w:t>
      </w:r>
      <w:r w:rsidR="000827ED">
        <w:rPr>
          <w:rFonts w:ascii="GHEA Grapalat" w:eastAsia="Calibri" w:hAnsi="GHEA Grapalat" w:cs="Times New Roman"/>
          <w:bCs/>
          <w:sz w:val="24"/>
          <w:szCs w:val="24"/>
          <w:lang w:val="hy-AM"/>
        </w:rPr>
        <w:t>ը</w:t>
      </w:r>
      <w:r w:rsidRPr="000E5C49">
        <w:rPr>
          <w:rFonts w:ascii="GHEA Grapalat" w:eastAsia="Calibri" w:hAnsi="GHEA Grapalat" w:cs="Times New Roman"/>
          <w:bCs/>
          <w:sz w:val="24"/>
          <w:szCs w:val="24"/>
          <w:lang w:val="hy-AM"/>
        </w:rPr>
        <w:t>, ինչը կնպաստի Էկոնոմիկայի նախարարության կողմից իրականացվող քաղաքականությունների թիրախային և արդյունքային ցուցանիշների ամբողջական ապահովմանը։</w:t>
      </w:r>
      <w:r>
        <w:rPr>
          <w:rFonts w:ascii="GHEA Grapalat" w:eastAsia="Calibri" w:hAnsi="GHEA Grapalat" w:cs="Times New Roman"/>
          <w:b/>
          <w:sz w:val="24"/>
          <w:szCs w:val="24"/>
          <w:lang w:val="hy-AM"/>
        </w:rPr>
        <w:t xml:space="preserve"> </w:t>
      </w:r>
    </w:p>
    <w:p w14:paraId="7D6EFA94" w14:textId="4FADB92B" w:rsidR="00A55731" w:rsidRDefault="008325A3" w:rsidP="000E5C49">
      <w:pPr>
        <w:pStyle w:val="ListParagraph"/>
        <w:numPr>
          <w:ilvl w:val="0"/>
          <w:numId w:val="1"/>
        </w:numPr>
        <w:spacing w:line="360" w:lineRule="auto"/>
        <w:jc w:val="both"/>
        <w:rPr>
          <w:rFonts w:ascii="GHEA Grapalat" w:eastAsia="Calibri" w:hAnsi="GHEA Grapalat" w:cs="Times New Roman"/>
          <w:b/>
          <w:sz w:val="24"/>
          <w:szCs w:val="24"/>
          <w:lang w:val="hy-AM"/>
        </w:rPr>
      </w:pPr>
      <w:r w:rsidRPr="00CE4452">
        <w:rPr>
          <w:rFonts w:ascii="GHEA Grapalat" w:eastAsia="Calibri" w:hAnsi="GHEA Grapalat" w:cs="Times New Roman"/>
          <w:b/>
          <w:sz w:val="24"/>
          <w:szCs w:val="24"/>
          <w:lang w:val="hy-AM"/>
        </w:rPr>
        <w:t>Կապը ռազմավարական փաստաթղթերի հետ. Հայաստանի վերափոխման</w:t>
      </w:r>
      <w:r w:rsidR="002E6D46" w:rsidRPr="00CE4452">
        <w:rPr>
          <w:rFonts w:ascii="GHEA Grapalat" w:eastAsia="Calibri" w:hAnsi="GHEA Grapalat" w:cs="Times New Roman"/>
          <w:b/>
          <w:sz w:val="24"/>
          <w:szCs w:val="24"/>
          <w:lang w:val="hy-AM"/>
        </w:rPr>
        <w:t xml:space="preserve"> </w:t>
      </w:r>
      <w:r w:rsidRPr="00CE4452">
        <w:rPr>
          <w:rFonts w:ascii="GHEA Grapalat" w:eastAsia="Calibri" w:hAnsi="GHEA Grapalat" w:cs="Times New Roman"/>
          <w:b/>
          <w:sz w:val="24"/>
          <w:szCs w:val="24"/>
          <w:lang w:val="hy-AM"/>
        </w:rPr>
        <w:t>ռազմավարություն 2050, Կառավարության 2021-2026թթ. ծրագիր, ոլորտային և/կամ այլ ռազմավարություններ</w:t>
      </w:r>
    </w:p>
    <w:p w14:paraId="26C23A98" w14:textId="6151D13C" w:rsidR="002E23CA" w:rsidRPr="002E23CA" w:rsidRDefault="002E23CA" w:rsidP="000E5C49">
      <w:pPr>
        <w:pStyle w:val="NormalWeb"/>
        <w:numPr>
          <w:ilvl w:val="0"/>
          <w:numId w:val="7"/>
        </w:numPr>
        <w:shd w:val="clear" w:color="auto" w:fill="FFFFFF"/>
        <w:snapToGrid/>
        <w:spacing w:before="0" w:beforeAutospacing="0" w:after="0" w:afterAutospacing="0" w:line="360" w:lineRule="auto"/>
        <w:jc w:val="both"/>
        <w:rPr>
          <w:rFonts w:ascii="GHEA Grapalat" w:eastAsia="Times New Roman" w:hAnsi="GHEA Grapalat" w:cs="Times New Roman"/>
          <w:lang w:val="hy-AM"/>
        </w:rPr>
      </w:pPr>
      <w:r w:rsidRPr="002E23CA">
        <w:rPr>
          <w:rFonts w:ascii="GHEA Grapalat" w:eastAsia="Times New Roman" w:hAnsi="GHEA Grapalat" w:cs="Times New Roman"/>
          <w:lang w:val="hy-AM"/>
        </w:rPr>
        <w:lastRenderedPageBreak/>
        <w:t>ՀՀ կառավարության 2021 թվականի օգոստոսի 18-ի «ՀՀ կառավարության 2021-2026</w:t>
      </w:r>
      <w:r w:rsidR="000827ED">
        <w:rPr>
          <w:rFonts w:ascii="GHEA Grapalat" w:eastAsia="Times New Roman" w:hAnsi="GHEA Grapalat" w:cs="Times New Roman"/>
          <w:lang w:val="hy-AM"/>
        </w:rPr>
        <w:t xml:space="preserve"> թվականների</w:t>
      </w:r>
      <w:r w:rsidRPr="002E23CA">
        <w:rPr>
          <w:rFonts w:ascii="Cambria Math" w:eastAsia="Times New Roman" w:hAnsi="Cambria Math" w:cs="Cambria Math"/>
          <w:lang w:val="hy-AM"/>
        </w:rPr>
        <w:t>․</w:t>
      </w:r>
      <w:r w:rsidRPr="002E23CA">
        <w:rPr>
          <w:rFonts w:ascii="GHEA Grapalat" w:eastAsia="Times New Roman" w:hAnsi="GHEA Grapalat" w:cs="Times New Roman"/>
          <w:lang w:val="hy-AM"/>
        </w:rPr>
        <w:t xml:space="preserve"> </w:t>
      </w:r>
      <w:r w:rsidRPr="00FD188E">
        <w:rPr>
          <w:rFonts w:ascii="GHEA Grapalat" w:eastAsia="Times New Roman" w:hAnsi="GHEA Grapalat" w:cs="Times New Roman"/>
          <w:lang w:val="hy-AM"/>
        </w:rPr>
        <w:t>ծրագիր</w:t>
      </w:r>
      <w:r w:rsidRPr="002E23CA">
        <w:rPr>
          <w:rFonts w:ascii="GHEA Grapalat" w:eastAsia="Times New Roman" w:hAnsi="GHEA Grapalat" w:cs="Times New Roman"/>
          <w:lang w:val="hy-AM"/>
        </w:rPr>
        <w:t>ը հաստատելու մասին»  N1363-Ա որոշման</w:t>
      </w:r>
      <w:r w:rsidR="00B61C3E">
        <w:rPr>
          <w:rFonts w:ascii="GHEA Grapalat" w:eastAsia="Times New Roman" w:hAnsi="GHEA Grapalat" w:cs="Times New Roman"/>
          <w:lang w:val="hy-AM"/>
        </w:rPr>
        <w:t xml:space="preserve"> «2</w:t>
      </w:r>
      <w:r w:rsidR="00B61C3E" w:rsidRPr="00FD188E">
        <w:rPr>
          <w:rFonts w:ascii="Cambria Math" w:eastAsia="Times New Roman" w:hAnsi="Cambria Math" w:cs="Cambria Math"/>
          <w:lang w:val="hy-AM"/>
        </w:rPr>
        <w:t>․</w:t>
      </w:r>
      <w:r w:rsidR="00B61C3E" w:rsidRPr="00051F51">
        <w:rPr>
          <w:rFonts w:ascii="GHEA Grapalat" w:eastAsia="Times New Roman" w:hAnsi="GHEA Grapalat" w:cs="Times New Roman"/>
          <w:lang w:val="hy-AM"/>
        </w:rPr>
        <w:t xml:space="preserve"> </w:t>
      </w:r>
      <w:r w:rsidR="00B61C3E" w:rsidRPr="00FD188E">
        <w:rPr>
          <w:rFonts w:ascii="GHEA Grapalat" w:eastAsia="Times New Roman" w:hAnsi="GHEA Grapalat" w:cs="Times New Roman"/>
          <w:lang w:val="hy-AM"/>
        </w:rPr>
        <w:t>Տնտեսություն</w:t>
      </w:r>
      <w:r w:rsidR="00B61C3E" w:rsidRPr="00051F51">
        <w:rPr>
          <w:rFonts w:ascii="GHEA Grapalat" w:eastAsia="Times New Roman" w:hAnsi="GHEA Grapalat" w:cs="Times New Roman"/>
          <w:lang w:val="hy-AM"/>
        </w:rPr>
        <w:t>» բաժնի</w:t>
      </w:r>
      <w:r w:rsidR="00B61C3E">
        <w:rPr>
          <w:rFonts w:ascii="GHEA Grapalat" w:eastAsia="Times New Roman" w:hAnsi="GHEA Grapalat" w:cs="Times New Roman"/>
          <w:lang w:val="hy-AM"/>
        </w:rPr>
        <w:t xml:space="preserve"> </w:t>
      </w:r>
      <w:r w:rsidR="00FD188E">
        <w:rPr>
          <w:rFonts w:ascii="GHEA Grapalat" w:eastAsia="Times New Roman" w:hAnsi="GHEA Grapalat" w:cs="Times New Roman"/>
          <w:lang w:val="hy-AM"/>
        </w:rPr>
        <w:t>«</w:t>
      </w:r>
      <w:r w:rsidR="00FD188E" w:rsidRPr="00FD188E">
        <w:rPr>
          <w:rFonts w:ascii="GHEA Grapalat" w:eastAsia="Times New Roman" w:hAnsi="GHEA Grapalat" w:cs="Times New Roman"/>
          <w:lang w:val="hy-AM"/>
        </w:rPr>
        <w:t>Արտաքին տնտեսական քաղաքականություն և արտահանման խթանում</w:t>
      </w:r>
      <w:r w:rsidR="00FD188E">
        <w:rPr>
          <w:rFonts w:ascii="GHEA Grapalat" w:eastAsia="Times New Roman" w:hAnsi="GHEA Grapalat" w:cs="Times New Roman"/>
          <w:lang w:val="hy-AM"/>
        </w:rPr>
        <w:t>» և «</w:t>
      </w:r>
      <w:r w:rsidR="00FD188E" w:rsidRPr="00FD188E">
        <w:rPr>
          <w:rFonts w:ascii="GHEA Grapalat" w:eastAsia="Times New Roman" w:hAnsi="GHEA Grapalat" w:cs="Times New Roman"/>
          <w:lang w:val="hy-AM"/>
        </w:rPr>
        <w:t xml:space="preserve">Գործարար և ներդրումային միջավայրի բարելավում» </w:t>
      </w:r>
      <w:r w:rsidR="00FD188E">
        <w:rPr>
          <w:rFonts w:ascii="GHEA Grapalat" w:eastAsia="Times New Roman" w:hAnsi="GHEA Grapalat" w:cs="Times New Roman"/>
          <w:lang w:val="hy-AM"/>
        </w:rPr>
        <w:t xml:space="preserve"> ենթակետեր, ինչպես նաև </w:t>
      </w:r>
      <w:r w:rsidR="005127D7">
        <w:rPr>
          <w:rFonts w:ascii="GHEA Grapalat" w:eastAsia="Times New Roman" w:hAnsi="GHEA Grapalat" w:cs="Times New Roman"/>
          <w:lang w:val="hy-AM"/>
        </w:rPr>
        <w:t>«</w:t>
      </w:r>
      <w:r w:rsidR="005127D7" w:rsidRPr="00FD188E">
        <w:rPr>
          <w:rFonts w:ascii="GHEA Grapalat" w:eastAsia="Times New Roman" w:hAnsi="GHEA Grapalat" w:cs="Times New Roman"/>
          <w:lang w:val="hy-AM"/>
        </w:rPr>
        <w:t>Կառավարության տնտեսական քաղաքականության նպատակներ»</w:t>
      </w:r>
      <w:r w:rsidR="00FD188E">
        <w:rPr>
          <w:rFonts w:ascii="GHEA Grapalat" w:eastAsia="Times New Roman" w:hAnsi="GHEA Grapalat" w:cs="Times New Roman"/>
          <w:lang w:val="hy-AM"/>
        </w:rPr>
        <w:t xml:space="preserve"> </w:t>
      </w:r>
      <w:r w:rsidR="005127D7" w:rsidRPr="00FD188E">
        <w:rPr>
          <w:rFonts w:ascii="GHEA Grapalat" w:eastAsia="Times New Roman" w:hAnsi="GHEA Grapalat" w:cs="Times New Roman"/>
          <w:lang w:val="hy-AM"/>
        </w:rPr>
        <w:t>և «Մինչև 2026 թվականը Կառավարության տնտեսական թիրախներ» պարբերություններ</w:t>
      </w:r>
      <w:r w:rsidR="008E28A8">
        <w:rPr>
          <w:rFonts w:ascii="GHEA Grapalat" w:eastAsia="Times New Roman" w:hAnsi="GHEA Grapalat" w:cs="Times New Roman"/>
          <w:lang w:val="hy-AM"/>
        </w:rPr>
        <w:t>ը</w:t>
      </w:r>
      <w:r w:rsidR="00FD188E">
        <w:rPr>
          <w:rFonts w:ascii="GHEA Grapalat" w:eastAsia="Times New Roman" w:hAnsi="GHEA Grapalat" w:cs="Times New Roman"/>
          <w:lang w:val="hy-AM"/>
        </w:rPr>
        <w:t>։</w:t>
      </w:r>
    </w:p>
    <w:p w14:paraId="48413931" w14:textId="4C8A5B0E" w:rsidR="00831D06" w:rsidRPr="00CE4452" w:rsidRDefault="00831D06" w:rsidP="000E5C49">
      <w:pPr>
        <w:pStyle w:val="NormalWeb"/>
        <w:numPr>
          <w:ilvl w:val="0"/>
          <w:numId w:val="7"/>
        </w:numPr>
        <w:shd w:val="clear" w:color="auto" w:fill="FFFFFF"/>
        <w:snapToGrid/>
        <w:spacing w:before="0" w:beforeAutospacing="0" w:after="0" w:afterAutospacing="0" w:line="360" w:lineRule="auto"/>
        <w:jc w:val="both"/>
        <w:rPr>
          <w:rFonts w:ascii="GHEA Grapalat" w:hAnsi="GHEA Grapalat"/>
          <w:lang w:val="hy-AM"/>
        </w:rPr>
      </w:pPr>
      <w:r w:rsidRPr="00CE4452">
        <w:rPr>
          <w:rFonts w:ascii="GHEA Grapalat" w:hAnsi="GHEA Grapalat"/>
          <w:lang w:val="hy-AM"/>
        </w:rPr>
        <w:t xml:space="preserve">ՀՀ կառավարության կողմից </w:t>
      </w:r>
      <w:r w:rsidRPr="00CE4452">
        <w:rPr>
          <w:rFonts w:ascii="GHEA Grapalat" w:hAnsi="GHEA Grapalat" w:cs="Times New Roman"/>
          <w:lang w:val="hy-AM"/>
        </w:rPr>
        <w:t>31 հուլիսի 2025 թվականի</w:t>
      </w:r>
      <w:r w:rsidRPr="00831D06">
        <w:rPr>
          <w:rFonts w:ascii="GHEA Grapalat" w:hAnsi="GHEA Grapalat" w:cs="Times New Roman"/>
          <w:lang w:val="hy-AM"/>
        </w:rPr>
        <w:t xml:space="preserve"> </w:t>
      </w:r>
      <w:r w:rsidRPr="00CE4452">
        <w:rPr>
          <w:rFonts w:ascii="GHEA Grapalat" w:hAnsi="GHEA Grapalat"/>
          <w:lang w:val="hy-AM"/>
        </w:rPr>
        <w:t>«</w:t>
      </w:r>
      <w:r w:rsidRPr="00CE4452">
        <w:rPr>
          <w:rFonts w:ascii="GHEA Grapalat" w:eastAsia="Times New Roman" w:hAnsi="GHEA Grapalat" w:cs="Times New Roman"/>
          <w:lang w:val="hy-AM"/>
        </w:rPr>
        <w:t xml:space="preserve">Հայաստանի Հանրապետության արտահանման խթանման 2025-2030 թվականների ռազմավարական ծրագիրը </w:t>
      </w:r>
      <w:r w:rsidRPr="00CE4452">
        <w:rPr>
          <w:rFonts w:ascii="GHEA Grapalat" w:hAnsi="GHEA Grapalat"/>
          <w:lang w:val="hy-AM"/>
        </w:rPr>
        <w:t>և</w:t>
      </w:r>
      <w:r w:rsidRPr="00CE4452">
        <w:rPr>
          <w:rFonts w:ascii="GHEA Grapalat" w:eastAsia="Times New Roman" w:hAnsi="GHEA Grapalat" w:cs="Times New Roman"/>
          <w:lang w:val="hy-AM"/>
        </w:rPr>
        <w:t xml:space="preserve"> դրա կատարումն ապահովող գործողությունների ծրագիրը հաստատելու մասին</w:t>
      </w:r>
      <w:r w:rsidRPr="00CE4452">
        <w:rPr>
          <w:rFonts w:ascii="GHEA Grapalat" w:hAnsi="GHEA Grapalat"/>
          <w:lang w:val="hy-AM"/>
        </w:rPr>
        <w:t xml:space="preserve">» </w:t>
      </w:r>
      <w:r w:rsidRPr="00CE4452">
        <w:rPr>
          <w:rFonts w:ascii="GHEA Grapalat" w:hAnsi="GHEA Grapalat" w:cs="Times New Roman"/>
          <w:lang w:val="hy-AM"/>
        </w:rPr>
        <w:t>N 1068-Լ</w:t>
      </w:r>
      <w:r w:rsidRPr="00CE4452">
        <w:rPr>
          <w:rFonts w:ascii="GHEA Grapalat" w:hAnsi="GHEA Grapalat"/>
          <w:lang w:val="hy-AM"/>
        </w:rPr>
        <w:t xml:space="preserve"> որոշ</w:t>
      </w:r>
      <w:r>
        <w:rPr>
          <w:rFonts w:ascii="GHEA Grapalat" w:hAnsi="GHEA Grapalat"/>
          <w:lang w:val="hy-AM"/>
        </w:rPr>
        <w:t>ում։</w:t>
      </w:r>
      <w:r w:rsidRPr="00CE4452">
        <w:rPr>
          <w:rFonts w:ascii="GHEA Grapalat" w:hAnsi="GHEA Grapalat"/>
          <w:lang w:val="hy-AM"/>
        </w:rPr>
        <w:t xml:space="preserve"> </w:t>
      </w:r>
    </w:p>
    <w:p w14:paraId="0D876954" w14:textId="105D0764" w:rsidR="00557F3F" w:rsidRDefault="00557F3F" w:rsidP="000E5C49">
      <w:pPr>
        <w:pStyle w:val="NormalWeb"/>
        <w:numPr>
          <w:ilvl w:val="0"/>
          <w:numId w:val="7"/>
        </w:numPr>
        <w:shd w:val="clear" w:color="auto" w:fill="FFFFFF"/>
        <w:snapToGrid/>
        <w:spacing w:before="0" w:beforeAutospacing="0" w:after="0" w:afterAutospacing="0" w:line="360" w:lineRule="auto"/>
        <w:jc w:val="both"/>
        <w:rPr>
          <w:rFonts w:ascii="GHEA Grapalat" w:eastAsia="Times New Roman" w:hAnsi="GHEA Grapalat" w:cs="Times New Roman"/>
          <w:lang w:val="hy-AM"/>
        </w:rPr>
      </w:pPr>
      <w:r w:rsidRPr="00CA6EB1">
        <w:rPr>
          <w:rFonts w:ascii="GHEA Grapalat" w:eastAsia="Times New Roman" w:hAnsi="GHEA Grapalat" w:cs="Times New Roman"/>
          <w:lang w:val="hy-AM"/>
        </w:rPr>
        <w:t>ՀՀ կ</w:t>
      </w:r>
      <w:r w:rsidR="00A55731" w:rsidRPr="00CA6EB1">
        <w:rPr>
          <w:rFonts w:ascii="GHEA Grapalat" w:eastAsia="Times New Roman" w:hAnsi="GHEA Grapalat" w:cs="Times New Roman"/>
          <w:lang w:val="hy-AM"/>
        </w:rPr>
        <w:t xml:space="preserve">առավարության 2021 թվականի նոյեմբերի 18-ի N 1902-Լ որոշումով հաստատված Հայաստանի Հանրապետության կառավարության 2021-2026 թվականների գործունեության միջոցառումների ծրագրի Էկոնոմիկայի նախարարության բաժնի </w:t>
      </w:r>
      <w:r w:rsidR="00831D06" w:rsidRPr="00CA6EB1">
        <w:rPr>
          <w:rFonts w:ascii="GHEA Grapalat" w:eastAsia="Times New Roman" w:hAnsi="GHEA Grapalat" w:cs="Times New Roman"/>
          <w:lang w:val="hy-AM"/>
        </w:rPr>
        <w:t>5-րդ</w:t>
      </w:r>
      <w:r w:rsidRPr="00CA6EB1">
        <w:rPr>
          <w:rFonts w:ascii="GHEA Grapalat" w:eastAsia="Times New Roman" w:hAnsi="GHEA Grapalat" w:cs="Times New Roman"/>
          <w:lang w:val="hy-AM"/>
        </w:rPr>
        <w:t>՝</w:t>
      </w:r>
      <w:r w:rsidR="00831D06" w:rsidRPr="00CA6EB1">
        <w:rPr>
          <w:rFonts w:ascii="GHEA Grapalat" w:eastAsia="Times New Roman" w:hAnsi="GHEA Grapalat" w:cs="Times New Roman"/>
          <w:lang w:val="hy-AM"/>
        </w:rPr>
        <w:t xml:space="preserve"> </w:t>
      </w:r>
      <w:r w:rsidRPr="00CA6EB1">
        <w:rPr>
          <w:rFonts w:ascii="GHEA Grapalat" w:eastAsia="Times New Roman" w:hAnsi="GHEA Grapalat" w:cs="Times New Roman"/>
          <w:lang w:val="hy-AM"/>
        </w:rPr>
        <w:t>«Արտահանման խթանում Ապրանքների և ծառայությունների արտահանում/ՀՆԱ` 60%» նպատակ</w:t>
      </w:r>
      <w:r w:rsidR="00CA6EB1" w:rsidRPr="00CA6EB1">
        <w:rPr>
          <w:rFonts w:ascii="GHEA Grapalat" w:eastAsia="Times New Roman" w:hAnsi="GHEA Grapalat" w:cs="Times New Roman"/>
          <w:lang w:val="hy-AM"/>
        </w:rPr>
        <w:t>ի 5</w:t>
      </w:r>
      <w:r w:rsidR="006D7212">
        <w:rPr>
          <w:rFonts w:ascii="Cambria Math" w:eastAsia="Times New Roman" w:hAnsi="Cambria Math" w:cs="Times New Roman"/>
          <w:lang w:val="hy-AM"/>
        </w:rPr>
        <w:t>․</w:t>
      </w:r>
      <w:r w:rsidR="00CA6EB1" w:rsidRPr="00CA6EB1">
        <w:rPr>
          <w:rFonts w:ascii="GHEA Grapalat" w:eastAsia="Times New Roman" w:hAnsi="GHEA Grapalat" w:cs="Times New Roman"/>
          <w:lang w:val="hy-AM"/>
        </w:rPr>
        <w:t>1 ենթակետի ակնկալվող արդյունք</w:t>
      </w:r>
      <w:r w:rsidR="00CA6EB1">
        <w:rPr>
          <w:rFonts w:ascii="Cambria Math" w:eastAsia="Times New Roman" w:hAnsi="Cambria Math" w:cs="Times New Roman"/>
          <w:lang w:val="hy-AM"/>
        </w:rPr>
        <w:t>․</w:t>
      </w:r>
      <w:r w:rsidR="00CA6EB1" w:rsidRPr="00CA6EB1">
        <w:rPr>
          <w:rFonts w:ascii="GHEA Grapalat" w:eastAsia="Times New Roman" w:hAnsi="GHEA Grapalat" w:cs="Times New Roman"/>
          <w:lang w:val="hy-AM"/>
        </w:rPr>
        <w:t xml:space="preserve"> </w:t>
      </w:r>
      <w:r w:rsidR="00CA6EB1">
        <w:rPr>
          <w:rFonts w:ascii="GHEA Grapalat" w:eastAsia="Times New Roman" w:hAnsi="GHEA Grapalat" w:cs="Times New Roman"/>
          <w:lang w:val="hy-AM"/>
        </w:rPr>
        <w:t>«</w:t>
      </w:r>
      <w:r w:rsidR="00CA6EB1" w:rsidRPr="00CA6EB1">
        <w:rPr>
          <w:rFonts w:ascii="GHEA Grapalat" w:eastAsia="Times New Roman" w:hAnsi="GHEA Grapalat" w:cs="Times New Roman"/>
          <w:lang w:val="hy-AM"/>
        </w:rPr>
        <w:t>Հայրենական արտադրողների և արտադրանքի մրցունակության ապահովում, արտահանման ծավալների ավելացում, թիրախային շուկաներում վերհանված խոչընդոտների վերացում</w:t>
      </w:r>
      <w:r w:rsidR="00CA6EB1">
        <w:rPr>
          <w:rFonts w:ascii="GHEA Grapalat" w:eastAsia="Times New Roman" w:hAnsi="GHEA Grapalat" w:cs="Times New Roman"/>
          <w:lang w:val="hy-AM"/>
        </w:rPr>
        <w:t>»</w:t>
      </w:r>
      <w:r w:rsidR="00486CF3">
        <w:rPr>
          <w:rFonts w:ascii="GHEA Grapalat" w:eastAsia="Times New Roman" w:hAnsi="GHEA Grapalat" w:cs="Times New Roman"/>
          <w:lang w:val="hy-AM"/>
        </w:rPr>
        <w:t>։</w:t>
      </w:r>
    </w:p>
    <w:p w14:paraId="5BF135A2" w14:textId="1AD4C9A9" w:rsidR="00217A8A" w:rsidRPr="00217A8A" w:rsidRDefault="00217A8A" w:rsidP="000E5C49">
      <w:pPr>
        <w:pStyle w:val="NormalWeb"/>
        <w:numPr>
          <w:ilvl w:val="0"/>
          <w:numId w:val="7"/>
        </w:numPr>
        <w:shd w:val="clear" w:color="auto" w:fill="FFFFFF"/>
        <w:snapToGrid/>
        <w:spacing w:before="0" w:beforeAutospacing="0" w:after="0" w:afterAutospacing="0" w:line="360" w:lineRule="auto"/>
        <w:jc w:val="both"/>
        <w:rPr>
          <w:rFonts w:ascii="GHEA Grapalat" w:eastAsia="Times New Roman" w:hAnsi="GHEA Grapalat" w:cs="Times New Roman"/>
          <w:lang w:val="hy-AM"/>
        </w:rPr>
      </w:pPr>
      <w:r>
        <w:rPr>
          <w:rFonts w:ascii="GHEA Grapalat" w:eastAsia="Times New Roman" w:hAnsi="GHEA Grapalat" w:cs="Times New Roman"/>
          <w:lang w:val="hy-AM"/>
        </w:rPr>
        <w:t>«Հայաստանի վերափոխման ռազմավարություն 2050»</w:t>
      </w:r>
      <w:r>
        <w:rPr>
          <w:rFonts w:ascii="Cambria Math" w:eastAsia="Times New Roman" w:hAnsi="Cambria Math" w:cs="Times New Roman"/>
          <w:lang w:val="hy-AM"/>
        </w:rPr>
        <w:t>․ «</w:t>
      </w:r>
      <w:r w:rsidRPr="00217A8A">
        <w:rPr>
          <w:rFonts w:ascii="GHEA Grapalat" w:hAnsi="GHEA Grapalat"/>
          <w:lang w:val="hy-AM"/>
        </w:rPr>
        <w:t>7. Մշակված արտադրանքի զանգվածային արտահանում» մեգանպատակ</w:t>
      </w:r>
      <w:r w:rsidR="000827ED">
        <w:rPr>
          <w:rFonts w:ascii="GHEA Grapalat" w:hAnsi="GHEA Grapalat"/>
          <w:lang w:val="hy-AM"/>
        </w:rPr>
        <w:t>։</w:t>
      </w:r>
    </w:p>
    <w:p w14:paraId="28B1BAF7" w14:textId="65B1DBC2" w:rsidR="004E6F12" w:rsidRPr="004E6F12" w:rsidRDefault="004E6F12" w:rsidP="004E6F12">
      <w:pPr>
        <w:pStyle w:val="ListParagraph"/>
        <w:numPr>
          <w:ilvl w:val="0"/>
          <w:numId w:val="1"/>
        </w:numPr>
        <w:spacing w:line="360" w:lineRule="auto"/>
        <w:jc w:val="both"/>
        <w:rPr>
          <w:rFonts w:ascii="GHEA Grapalat" w:eastAsia="Calibri" w:hAnsi="GHEA Grapalat" w:cs="Times New Roman"/>
          <w:b/>
          <w:sz w:val="24"/>
          <w:szCs w:val="24"/>
          <w:lang w:val="hy-AM"/>
        </w:rPr>
      </w:pPr>
      <w:r w:rsidRPr="004E6F12">
        <w:rPr>
          <w:rFonts w:ascii="GHEA Grapalat" w:eastAsia="Calibri" w:hAnsi="GHEA Grapalat" w:cs="Times New Roman"/>
          <w:b/>
          <w:sz w:val="24"/>
          <w:szCs w:val="24"/>
          <w:lang w:val="hy-AM"/>
        </w:rPr>
        <w:t xml:space="preserve">Նախագծի ընդունման կապակցությամբ լրացուցիչ ֆինանսական միջոցների անհրաժեշտությունը եւ պետական բյուջեում ծախսերի </w:t>
      </w:r>
      <w:r w:rsidR="00775970">
        <w:rPr>
          <w:rFonts w:ascii="GHEA Grapalat" w:eastAsia="Calibri" w:hAnsi="GHEA Grapalat" w:cs="Times New Roman"/>
          <w:b/>
          <w:sz w:val="24"/>
          <w:szCs w:val="24"/>
          <w:lang w:val="hy-AM"/>
        </w:rPr>
        <w:t xml:space="preserve">և </w:t>
      </w:r>
      <w:r w:rsidRPr="004E6F12">
        <w:rPr>
          <w:rFonts w:ascii="GHEA Grapalat" w:eastAsia="Calibri" w:hAnsi="GHEA Grapalat" w:cs="Times New Roman"/>
          <w:b/>
          <w:sz w:val="24"/>
          <w:szCs w:val="24"/>
          <w:lang w:val="hy-AM"/>
        </w:rPr>
        <w:t>եկամուտների էական ավելացման կամ նվազեցման մասին</w:t>
      </w:r>
    </w:p>
    <w:p w14:paraId="455E6C0C" w14:textId="77777777" w:rsidR="004E6F12" w:rsidRPr="004E6F12" w:rsidRDefault="004E6F12" w:rsidP="004E6F12">
      <w:pPr>
        <w:pStyle w:val="NormalWeb"/>
        <w:shd w:val="clear" w:color="auto" w:fill="FFFFFF"/>
        <w:snapToGrid/>
        <w:spacing w:before="0" w:beforeAutospacing="0" w:after="0" w:afterAutospacing="0" w:line="360" w:lineRule="auto"/>
        <w:ind w:firstLine="360"/>
        <w:jc w:val="both"/>
        <w:rPr>
          <w:rFonts w:ascii="GHEA Grapalat" w:eastAsia="Times New Roman" w:hAnsi="GHEA Grapalat" w:cs="Times New Roman"/>
          <w:lang w:val="hy-AM"/>
        </w:rPr>
      </w:pPr>
      <w:r w:rsidRPr="004E6F12">
        <w:rPr>
          <w:rFonts w:ascii="GHEA Grapalat" w:eastAsia="Times New Roman" w:hAnsi="GHEA Grapalat" w:cs="Times New Roman"/>
          <w:lang w:val="hy-AM"/>
        </w:rPr>
        <w:t>Նախագծի ընդունման կապակցությամբ պետական բյուջեում ծախսերի և եկամուտների էական ավելացում կամ նվազեցում չի նախատեսվում:</w:t>
      </w:r>
    </w:p>
    <w:p w14:paraId="2364A8ED" w14:textId="77777777" w:rsidR="004E6F12" w:rsidRPr="00CA6EB1" w:rsidRDefault="004E6F12" w:rsidP="000E5C49">
      <w:pPr>
        <w:pStyle w:val="NormalWeb"/>
        <w:shd w:val="clear" w:color="auto" w:fill="FFFFFF"/>
        <w:snapToGrid/>
        <w:spacing w:before="0" w:beforeAutospacing="0" w:after="0" w:afterAutospacing="0" w:line="360" w:lineRule="auto"/>
        <w:ind w:left="1080"/>
        <w:jc w:val="both"/>
        <w:rPr>
          <w:rFonts w:ascii="GHEA Grapalat" w:eastAsia="Times New Roman" w:hAnsi="GHEA Grapalat" w:cs="Times New Roman"/>
          <w:lang w:val="hy-AM"/>
        </w:rPr>
      </w:pPr>
    </w:p>
    <w:p w14:paraId="05B10D57" w14:textId="12280E2F" w:rsidR="008325A3" w:rsidRPr="00CE4452" w:rsidRDefault="008325A3" w:rsidP="000E5C49">
      <w:pPr>
        <w:numPr>
          <w:ilvl w:val="0"/>
          <w:numId w:val="1"/>
        </w:numPr>
        <w:spacing w:after="0" w:line="360" w:lineRule="auto"/>
        <w:ind w:left="567" w:hanging="567"/>
        <w:rPr>
          <w:rFonts w:ascii="GHEA Grapalat" w:eastAsia="Calibri" w:hAnsi="GHEA Grapalat" w:cs="Times New Roman"/>
          <w:sz w:val="24"/>
          <w:szCs w:val="24"/>
          <w:lang w:val="hy-AM"/>
        </w:rPr>
      </w:pPr>
      <w:r w:rsidRPr="00CE4452">
        <w:rPr>
          <w:rFonts w:ascii="GHEA Grapalat" w:eastAsia="Calibri" w:hAnsi="GHEA Grapalat" w:cs="Times New Roman"/>
          <w:b/>
          <w:sz w:val="24"/>
          <w:szCs w:val="24"/>
          <w:lang w:val="hy-AM"/>
        </w:rPr>
        <w:t xml:space="preserve">Այլ </w:t>
      </w:r>
      <w:r w:rsidRPr="000E5C49">
        <w:rPr>
          <w:rFonts w:ascii="GHEA Grapalat" w:eastAsia="Calibri" w:hAnsi="GHEA Grapalat" w:cs="Times New Roman"/>
          <w:b/>
          <w:sz w:val="24"/>
          <w:szCs w:val="24"/>
          <w:lang w:val="hy-AM"/>
        </w:rPr>
        <w:t>տեղեկություններ (եթե այդպիսիք</w:t>
      </w:r>
      <w:r w:rsidRPr="000E5C49">
        <w:rPr>
          <w:rFonts w:ascii="GHEA Grapalat" w:eastAsia="Calibri" w:hAnsi="GHEA Grapalat" w:cs="Sylfaen"/>
          <w:b/>
          <w:sz w:val="24"/>
          <w:szCs w:val="24"/>
          <w:lang w:val="hy-AM"/>
        </w:rPr>
        <w:t xml:space="preserve"> առկա են)</w:t>
      </w:r>
      <w:r w:rsidRPr="00CE4452">
        <w:rPr>
          <w:rFonts w:ascii="GHEA Grapalat" w:eastAsia="Calibri" w:hAnsi="GHEA Grapalat" w:cs="Sylfaen"/>
          <w:bCs/>
          <w:sz w:val="24"/>
          <w:szCs w:val="24"/>
          <w:lang w:val="hy-AM"/>
        </w:rPr>
        <w:t xml:space="preserve"> </w:t>
      </w:r>
    </w:p>
    <w:sectPr w:rsidR="008325A3" w:rsidRPr="00CE4452" w:rsidSect="008325A3">
      <w:footerReference w:type="default" r:id="rId8"/>
      <w:pgSz w:w="12240" w:h="15840"/>
      <w:pgMar w:top="72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6E42CF" w14:textId="77777777" w:rsidR="00834095" w:rsidRDefault="00834095" w:rsidP="008325A3">
      <w:pPr>
        <w:spacing w:after="0" w:line="240" w:lineRule="auto"/>
      </w:pPr>
      <w:r>
        <w:separator/>
      </w:r>
    </w:p>
  </w:endnote>
  <w:endnote w:type="continuationSeparator" w:id="0">
    <w:p w14:paraId="3A864DBC" w14:textId="77777777" w:rsidR="00834095" w:rsidRDefault="00834095" w:rsidP="008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9530117"/>
      <w:docPartObj>
        <w:docPartGallery w:val="Page Numbers (Bottom of Page)"/>
        <w:docPartUnique/>
      </w:docPartObj>
    </w:sdtPr>
    <w:sdtEndPr>
      <w:rPr>
        <w:noProof/>
      </w:rPr>
    </w:sdtEndPr>
    <w:sdtContent>
      <w:p w14:paraId="67E22214" w14:textId="30FC2771" w:rsidR="00B861D3" w:rsidRDefault="00B861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2B2118" w14:textId="77777777" w:rsidR="00085719" w:rsidRDefault="00834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68353" w14:textId="77777777" w:rsidR="00834095" w:rsidRDefault="00834095" w:rsidP="008325A3">
      <w:pPr>
        <w:spacing w:after="0" w:line="240" w:lineRule="auto"/>
      </w:pPr>
      <w:r>
        <w:separator/>
      </w:r>
    </w:p>
  </w:footnote>
  <w:footnote w:type="continuationSeparator" w:id="0">
    <w:p w14:paraId="37CEF64F" w14:textId="77777777" w:rsidR="00834095" w:rsidRDefault="00834095" w:rsidP="00832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EE8"/>
    <w:multiLevelType w:val="multilevel"/>
    <w:tmpl w:val="F9B056CC"/>
    <w:lvl w:ilvl="0">
      <w:start w:val="1"/>
      <w:numFmt w:val="bullet"/>
      <w:lvlText w:val=""/>
      <w:lvlJc w:val="left"/>
      <w:pPr>
        <w:tabs>
          <w:tab w:val="num" w:pos="1515"/>
        </w:tabs>
        <w:ind w:left="1515" w:hanging="360"/>
      </w:pPr>
      <w:rPr>
        <w:rFonts w:ascii="Wingdings" w:hAnsi="Wingdings" w:hint="default"/>
        <w:sz w:val="20"/>
      </w:rPr>
    </w:lvl>
    <w:lvl w:ilvl="1" w:tentative="1">
      <w:start w:val="1"/>
      <w:numFmt w:val="bullet"/>
      <w:lvlText w:val="o"/>
      <w:lvlJc w:val="left"/>
      <w:pPr>
        <w:tabs>
          <w:tab w:val="num" w:pos="2235"/>
        </w:tabs>
        <w:ind w:left="2235" w:hanging="360"/>
      </w:pPr>
      <w:rPr>
        <w:rFonts w:ascii="Courier New" w:hAnsi="Courier New" w:hint="default"/>
        <w:sz w:val="20"/>
      </w:rPr>
    </w:lvl>
    <w:lvl w:ilvl="2" w:tentative="1">
      <w:start w:val="1"/>
      <w:numFmt w:val="bullet"/>
      <w:lvlText w:val=""/>
      <w:lvlJc w:val="left"/>
      <w:pPr>
        <w:tabs>
          <w:tab w:val="num" w:pos="2955"/>
        </w:tabs>
        <w:ind w:left="2955" w:hanging="360"/>
      </w:pPr>
      <w:rPr>
        <w:rFonts w:ascii="Wingdings" w:hAnsi="Wingdings" w:hint="default"/>
        <w:sz w:val="20"/>
      </w:rPr>
    </w:lvl>
    <w:lvl w:ilvl="3" w:tentative="1">
      <w:start w:val="1"/>
      <w:numFmt w:val="bullet"/>
      <w:lvlText w:val=""/>
      <w:lvlJc w:val="left"/>
      <w:pPr>
        <w:tabs>
          <w:tab w:val="num" w:pos="3675"/>
        </w:tabs>
        <w:ind w:left="3675" w:hanging="360"/>
      </w:pPr>
      <w:rPr>
        <w:rFonts w:ascii="Wingdings" w:hAnsi="Wingdings" w:hint="default"/>
        <w:sz w:val="20"/>
      </w:rPr>
    </w:lvl>
    <w:lvl w:ilvl="4" w:tentative="1">
      <w:start w:val="1"/>
      <w:numFmt w:val="bullet"/>
      <w:lvlText w:val=""/>
      <w:lvlJc w:val="left"/>
      <w:pPr>
        <w:tabs>
          <w:tab w:val="num" w:pos="4395"/>
        </w:tabs>
        <w:ind w:left="4395" w:hanging="360"/>
      </w:pPr>
      <w:rPr>
        <w:rFonts w:ascii="Wingdings" w:hAnsi="Wingdings" w:hint="default"/>
        <w:sz w:val="20"/>
      </w:rPr>
    </w:lvl>
    <w:lvl w:ilvl="5" w:tentative="1">
      <w:start w:val="1"/>
      <w:numFmt w:val="bullet"/>
      <w:lvlText w:val=""/>
      <w:lvlJc w:val="left"/>
      <w:pPr>
        <w:tabs>
          <w:tab w:val="num" w:pos="5115"/>
        </w:tabs>
        <w:ind w:left="5115" w:hanging="360"/>
      </w:pPr>
      <w:rPr>
        <w:rFonts w:ascii="Wingdings" w:hAnsi="Wingdings" w:hint="default"/>
        <w:sz w:val="20"/>
      </w:rPr>
    </w:lvl>
    <w:lvl w:ilvl="6" w:tentative="1">
      <w:start w:val="1"/>
      <w:numFmt w:val="bullet"/>
      <w:lvlText w:val=""/>
      <w:lvlJc w:val="left"/>
      <w:pPr>
        <w:tabs>
          <w:tab w:val="num" w:pos="5835"/>
        </w:tabs>
        <w:ind w:left="5835" w:hanging="360"/>
      </w:pPr>
      <w:rPr>
        <w:rFonts w:ascii="Wingdings" w:hAnsi="Wingdings" w:hint="default"/>
        <w:sz w:val="20"/>
      </w:rPr>
    </w:lvl>
    <w:lvl w:ilvl="7" w:tentative="1">
      <w:start w:val="1"/>
      <w:numFmt w:val="bullet"/>
      <w:lvlText w:val=""/>
      <w:lvlJc w:val="left"/>
      <w:pPr>
        <w:tabs>
          <w:tab w:val="num" w:pos="6555"/>
        </w:tabs>
        <w:ind w:left="6555" w:hanging="360"/>
      </w:pPr>
      <w:rPr>
        <w:rFonts w:ascii="Wingdings" w:hAnsi="Wingdings" w:hint="default"/>
        <w:sz w:val="20"/>
      </w:rPr>
    </w:lvl>
    <w:lvl w:ilvl="8" w:tentative="1">
      <w:start w:val="1"/>
      <w:numFmt w:val="bullet"/>
      <w:lvlText w:val=""/>
      <w:lvlJc w:val="left"/>
      <w:pPr>
        <w:tabs>
          <w:tab w:val="num" w:pos="7275"/>
        </w:tabs>
        <w:ind w:left="7275" w:hanging="360"/>
      </w:pPr>
      <w:rPr>
        <w:rFonts w:ascii="Wingdings" w:hAnsi="Wingdings" w:hint="default"/>
        <w:sz w:val="20"/>
      </w:rPr>
    </w:lvl>
  </w:abstractNum>
  <w:abstractNum w:abstractNumId="1" w15:restartNumberingAfterBreak="0">
    <w:nsid w:val="0B697724"/>
    <w:multiLevelType w:val="hybridMultilevel"/>
    <w:tmpl w:val="BE7AE9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946050"/>
    <w:multiLevelType w:val="hybridMultilevel"/>
    <w:tmpl w:val="6D9EC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B7AD6"/>
    <w:multiLevelType w:val="hybridMultilevel"/>
    <w:tmpl w:val="BC489E14"/>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5D50016F"/>
    <w:multiLevelType w:val="multilevel"/>
    <w:tmpl w:val="F7E23A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63883"/>
    <w:multiLevelType w:val="hybridMultilevel"/>
    <w:tmpl w:val="7E9A7F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DBD096F"/>
    <w:multiLevelType w:val="hybridMultilevel"/>
    <w:tmpl w:val="F2A679AE"/>
    <w:lvl w:ilvl="0" w:tplc="901ACD38">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0"/>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A3"/>
    <w:rsid w:val="0000045F"/>
    <w:rsid w:val="00001C6C"/>
    <w:rsid w:val="00003DCC"/>
    <w:rsid w:val="000064CF"/>
    <w:rsid w:val="0001424A"/>
    <w:rsid w:val="00035196"/>
    <w:rsid w:val="00051F51"/>
    <w:rsid w:val="000546E4"/>
    <w:rsid w:val="000827ED"/>
    <w:rsid w:val="0009041E"/>
    <w:rsid w:val="00092968"/>
    <w:rsid w:val="000A1409"/>
    <w:rsid w:val="000A4D76"/>
    <w:rsid w:val="000A790D"/>
    <w:rsid w:val="000B06A1"/>
    <w:rsid w:val="000C4387"/>
    <w:rsid w:val="000C5FC4"/>
    <w:rsid w:val="000D5C2A"/>
    <w:rsid w:val="000E3887"/>
    <w:rsid w:val="000E532C"/>
    <w:rsid w:val="000E5C49"/>
    <w:rsid w:val="000F2997"/>
    <w:rsid w:val="000F73DB"/>
    <w:rsid w:val="00100BC5"/>
    <w:rsid w:val="001154D6"/>
    <w:rsid w:val="001200CE"/>
    <w:rsid w:val="00121228"/>
    <w:rsid w:val="00127E74"/>
    <w:rsid w:val="00127FD7"/>
    <w:rsid w:val="00143E25"/>
    <w:rsid w:val="00145D00"/>
    <w:rsid w:val="00146048"/>
    <w:rsid w:val="00164746"/>
    <w:rsid w:val="001850C3"/>
    <w:rsid w:val="001A3C88"/>
    <w:rsid w:val="001A4071"/>
    <w:rsid w:val="001A6661"/>
    <w:rsid w:val="001A66E8"/>
    <w:rsid w:val="001B63D6"/>
    <w:rsid w:val="001E0C39"/>
    <w:rsid w:val="001E6346"/>
    <w:rsid w:val="001E6E70"/>
    <w:rsid w:val="00200271"/>
    <w:rsid w:val="00203DA9"/>
    <w:rsid w:val="00211551"/>
    <w:rsid w:val="00217A8A"/>
    <w:rsid w:val="002263FD"/>
    <w:rsid w:val="00250194"/>
    <w:rsid w:val="0026222B"/>
    <w:rsid w:val="00263750"/>
    <w:rsid w:val="0026457D"/>
    <w:rsid w:val="002853B7"/>
    <w:rsid w:val="002925D2"/>
    <w:rsid w:val="002B4824"/>
    <w:rsid w:val="002B4E97"/>
    <w:rsid w:val="002C11F1"/>
    <w:rsid w:val="002C7C84"/>
    <w:rsid w:val="002D0FAA"/>
    <w:rsid w:val="002D35CE"/>
    <w:rsid w:val="002D3F56"/>
    <w:rsid w:val="002E23CA"/>
    <w:rsid w:val="002E34E1"/>
    <w:rsid w:val="002E6D46"/>
    <w:rsid w:val="00303BAF"/>
    <w:rsid w:val="00337309"/>
    <w:rsid w:val="00344119"/>
    <w:rsid w:val="003506B5"/>
    <w:rsid w:val="00377B92"/>
    <w:rsid w:val="00390B03"/>
    <w:rsid w:val="003A053E"/>
    <w:rsid w:val="003A4261"/>
    <w:rsid w:val="003B102B"/>
    <w:rsid w:val="003D42D8"/>
    <w:rsid w:val="003F0323"/>
    <w:rsid w:val="004068D4"/>
    <w:rsid w:val="00410BB7"/>
    <w:rsid w:val="00417880"/>
    <w:rsid w:val="00422BE0"/>
    <w:rsid w:val="00423ED6"/>
    <w:rsid w:val="004260A6"/>
    <w:rsid w:val="00444A89"/>
    <w:rsid w:val="00450AFD"/>
    <w:rsid w:val="00456BAD"/>
    <w:rsid w:val="00486CF3"/>
    <w:rsid w:val="004B12DF"/>
    <w:rsid w:val="004E6F12"/>
    <w:rsid w:val="004E76EC"/>
    <w:rsid w:val="004F0197"/>
    <w:rsid w:val="004F212C"/>
    <w:rsid w:val="005005F0"/>
    <w:rsid w:val="00505F36"/>
    <w:rsid w:val="005127D7"/>
    <w:rsid w:val="005168E6"/>
    <w:rsid w:val="00530D9C"/>
    <w:rsid w:val="00537637"/>
    <w:rsid w:val="0054180E"/>
    <w:rsid w:val="0055643C"/>
    <w:rsid w:val="00557F3F"/>
    <w:rsid w:val="00576A5C"/>
    <w:rsid w:val="00594467"/>
    <w:rsid w:val="005C3588"/>
    <w:rsid w:val="005E2A6D"/>
    <w:rsid w:val="005E78C5"/>
    <w:rsid w:val="005E7AAA"/>
    <w:rsid w:val="006068CC"/>
    <w:rsid w:val="0060751B"/>
    <w:rsid w:val="006120B8"/>
    <w:rsid w:val="006133DA"/>
    <w:rsid w:val="00617EE2"/>
    <w:rsid w:val="00641121"/>
    <w:rsid w:val="00642A56"/>
    <w:rsid w:val="0068473F"/>
    <w:rsid w:val="006B7AAA"/>
    <w:rsid w:val="006D1326"/>
    <w:rsid w:val="006D7212"/>
    <w:rsid w:val="006F014E"/>
    <w:rsid w:val="00701DB3"/>
    <w:rsid w:val="0070217C"/>
    <w:rsid w:val="00713FDA"/>
    <w:rsid w:val="00717501"/>
    <w:rsid w:val="007316F4"/>
    <w:rsid w:val="00735AA7"/>
    <w:rsid w:val="007372A1"/>
    <w:rsid w:val="0075453C"/>
    <w:rsid w:val="00761779"/>
    <w:rsid w:val="00763901"/>
    <w:rsid w:val="00775970"/>
    <w:rsid w:val="007877D4"/>
    <w:rsid w:val="007A6698"/>
    <w:rsid w:val="007A723C"/>
    <w:rsid w:val="007B1FCE"/>
    <w:rsid w:val="007B6C20"/>
    <w:rsid w:val="007C0CC6"/>
    <w:rsid w:val="007E1C44"/>
    <w:rsid w:val="00804993"/>
    <w:rsid w:val="00807568"/>
    <w:rsid w:val="00812D99"/>
    <w:rsid w:val="00814272"/>
    <w:rsid w:val="00815E4F"/>
    <w:rsid w:val="00825DCA"/>
    <w:rsid w:val="00831D06"/>
    <w:rsid w:val="008325A3"/>
    <w:rsid w:val="00834095"/>
    <w:rsid w:val="00860A1F"/>
    <w:rsid w:val="0086435C"/>
    <w:rsid w:val="00873D80"/>
    <w:rsid w:val="00885523"/>
    <w:rsid w:val="008B3C8F"/>
    <w:rsid w:val="008C785F"/>
    <w:rsid w:val="008D18A5"/>
    <w:rsid w:val="008D4204"/>
    <w:rsid w:val="008E039B"/>
    <w:rsid w:val="008E28A8"/>
    <w:rsid w:val="008F00A7"/>
    <w:rsid w:val="00910256"/>
    <w:rsid w:val="0092347E"/>
    <w:rsid w:val="0092422F"/>
    <w:rsid w:val="00945EA8"/>
    <w:rsid w:val="009603C2"/>
    <w:rsid w:val="00973C80"/>
    <w:rsid w:val="009766EF"/>
    <w:rsid w:val="00995050"/>
    <w:rsid w:val="009A3A5B"/>
    <w:rsid w:val="009A6C2D"/>
    <w:rsid w:val="009B619D"/>
    <w:rsid w:val="00A03E46"/>
    <w:rsid w:val="00A203EF"/>
    <w:rsid w:val="00A3579E"/>
    <w:rsid w:val="00A418C1"/>
    <w:rsid w:val="00A520EB"/>
    <w:rsid w:val="00A55731"/>
    <w:rsid w:val="00A5793A"/>
    <w:rsid w:val="00A71482"/>
    <w:rsid w:val="00A73A3E"/>
    <w:rsid w:val="00A754F3"/>
    <w:rsid w:val="00A83774"/>
    <w:rsid w:val="00A85794"/>
    <w:rsid w:val="00A92DEF"/>
    <w:rsid w:val="00A932CB"/>
    <w:rsid w:val="00AA12A2"/>
    <w:rsid w:val="00AC2C55"/>
    <w:rsid w:val="00AD3592"/>
    <w:rsid w:val="00AD3E45"/>
    <w:rsid w:val="00B00072"/>
    <w:rsid w:val="00B0114E"/>
    <w:rsid w:val="00B05BD6"/>
    <w:rsid w:val="00B12854"/>
    <w:rsid w:val="00B150F1"/>
    <w:rsid w:val="00B17EB5"/>
    <w:rsid w:val="00B22048"/>
    <w:rsid w:val="00B24B8B"/>
    <w:rsid w:val="00B25235"/>
    <w:rsid w:val="00B310E9"/>
    <w:rsid w:val="00B36E4C"/>
    <w:rsid w:val="00B504B1"/>
    <w:rsid w:val="00B52504"/>
    <w:rsid w:val="00B57B8A"/>
    <w:rsid w:val="00B61C3E"/>
    <w:rsid w:val="00B775B1"/>
    <w:rsid w:val="00B861D3"/>
    <w:rsid w:val="00BA1503"/>
    <w:rsid w:val="00BA1E12"/>
    <w:rsid w:val="00BC569F"/>
    <w:rsid w:val="00BD02C9"/>
    <w:rsid w:val="00BE0842"/>
    <w:rsid w:val="00C02BDD"/>
    <w:rsid w:val="00C31754"/>
    <w:rsid w:val="00C37DFD"/>
    <w:rsid w:val="00C4088C"/>
    <w:rsid w:val="00C52821"/>
    <w:rsid w:val="00C7080A"/>
    <w:rsid w:val="00C80262"/>
    <w:rsid w:val="00CA2D42"/>
    <w:rsid w:val="00CA6EB1"/>
    <w:rsid w:val="00CA74D6"/>
    <w:rsid w:val="00CC63EB"/>
    <w:rsid w:val="00CD522B"/>
    <w:rsid w:val="00CE267B"/>
    <w:rsid w:val="00CE3B19"/>
    <w:rsid w:val="00CE4452"/>
    <w:rsid w:val="00D04B33"/>
    <w:rsid w:val="00D14889"/>
    <w:rsid w:val="00D165E0"/>
    <w:rsid w:val="00D2268F"/>
    <w:rsid w:val="00D2370A"/>
    <w:rsid w:val="00D42DD8"/>
    <w:rsid w:val="00D5383E"/>
    <w:rsid w:val="00D7601B"/>
    <w:rsid w:val="00D853BE"/>
    <w:rsid w:val="00D92C44"/>
    <w:rsid w:val="00D97FE0"/>
    <w:rsid w:val="00DD6D6D"/>
    <w:rsid w:val="00DF631D"/>
    <w:rsid w:val="00E13041"/>
    <w:rsid w:val="00E13C92"/>
    <w:rsid w:val="00E20CD6"/>
    <w:rsid w:val="00E26FAD"/>
    <w:rsid w:val="00E44037"/>
    <w:rsid w:val="00E77454"/>
    <w:rsid w:val="00EA4D1F"/>
    <w:rsid w:val="00EA5F3F"/>
    <w:rsid w:val="00EC0850"/>
    <w:rsid w:val="00EC7387"/>
    <w:rsid w:val="00EE52B0"/>
    <w:rsid w:val="00F046FB"/>
    <w:rsid w:val="00F17395"/>
    <w:rsid w:val="00F1741C"/>
    <w:rsid w:val="00F2486B"/>
    <w:rsid w:val="00F4012C"/>
    <w:rsid w:val="00F44F10"/>
    <w:rsid w:val="00F91CE1"/>
    <w:rsid w:val="00F9504B"/>
    <w:rsid w:val="00FA0880"/>
    <w:rsid w:val="00FA3EF3"/>
    <w:rsid w:val="00FB3970"/>
    <w:rsid w:val="00FB4BBE"/>
    <w:rsid w:val="00FB5BE5"/>
    <w:rsid w:val="00FB75E7"/>
    <w:rsid w:val="00FC1EF9"/>
    <w:rsid w:val="00FC34E2"/>
    <w:rsid w:val="00FD129F"/>
    <w:rsid w:val="00FD188E"/>
    <w:rsid w:val="00FD3BCE"/>
    <w:rsid w:val="00FE1E03"/>
    <w:rsid w:val="00FF0151"/>
    <w:rsid w:val="00FF56AA"/>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D637"/>
  <w15:chartTrackingRefBased/>
  <w15:docId w15:val="{9DF86C7F-ADA6-47B4-9517-C851C017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2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5A3"/>
  </w:style>
  <w:style w:type="paragraph" w:styleId="Header">
    <w:name w:val="header"/>
    <w:basedOn w:val="Normal"/>
    <w:link w:val="HeaderChar"/>
    <w:uiPriority w:val="99"/>
    <w:unhideWhenUsed/>
    <w:rsid w:val="00832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5A3"/>
  </w:style>
  <w:style w:type="paragraph" w:styleId="ListParagraph">
    <w:name w:val="List Paragraph"/>
    <w:basedOn w:val="Normal"/>
    <w:uiPriority w:val="34"/>
    <w:qFormat/>
    <w:rsid w:val="000B06A1"/>
    <w:pPr>
      <w:ind w:left="720"/>
      <w:contextualSpacing/>
    </w:p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Знак Знак1 Char, webb Char,Char Char Char Char1"/>
    <w:link w:val="NormalWeb"/>
    <w:uiPriority w:val="99"/>
    <w:locked/>
    <w:rsid w:val="00A55731"/>
    <w:rPr>
      <w:sz w:val="24"/>
      <w:szCs w:val="24"/>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Знак Знак1, webb,Char Char Char,Char Char Char Char"/>
    <w:basedOn w:val="Normal"/>
    <w:link w:val="NormalWebChar"/>
    <w:uiPriority w:val="99"/>
    <w:unhideWhenUsed/>
    <w:qFormat/>
    <w:rsid w:val="00A55731"/>
    <w:pPr>
      <w:snapToGrid w:val="0"/>
      <w:spacing w:before="100" w:beforeAutospacing="1" w:after="100" w:afterAutospacing="1" w:line="240" w:lineRule="auto"/>
    </w:pPr>
    <w:rPr>
      <w:sz w:val="24"/>
      <w:szCs w:val="24"/>
    </w:rPr>
  </w:style>
  <w:style w:type="paragraph" w:styleId="BalloonText">
    <w:name w:val="Balloon Text"/>
    <w:basedOn w:val="Normal"/>
    <w:link w:val="BalloonTextChar"/>
    <w:uiPriority w:val="99"/>
    <w:semiHidden/>
    <w:unhideWhenUsed/>
    <w:rsid w:val="003B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0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50122">
      <w:bodyDiv w:val="1"/>
      <w:marLeft w:val="0"/>
      <w:marRight w:val="0"/>
      <w:marTop w:val="0"/>
      <w:marBottom w:val="0"/>
      <w:divBdr>
        <w:top w:val="none" w:sz="0" w:space="0" w:color="auto"/>
        <w:left w:val="none" w:sz="0" w:space="0" w:color="auto"/>
        <w:bottom w:val="none" w:sz="0" w:space="0" w:color="auto"/>
        <w:right w:val="none" w:sz="0" w:space="0" w:color="auto"/>
      </w:divBdr>
    </w:div>
    <w:div w:id="356466436">
      <w:bodyDiv w:val="1"/>
      <w:marLeft w:val="0"/>
      <w:marRight w:val="0"/>
      <w:marTop w:val="0"/>
      <w:marBottom w:val="0"/>
      <w:divBdr>
        <w:top w:val="none" w:sz="0" w:space="0" w:color="auto"/>
        <w:left w:val="none" w:sz="0" w:space="0" w:color="auto"/>
        <w:bottom w:val="none" w:sz="0" w:space="0" w:color="auto"/>
        <w:right w:val="none" w:sz="0" w:space="0" w:color="auto"/>
      </w:divBdr>
    </w:div>
    <w:div w:id="7919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06F94-1E6F-41AF-BE13-B8571F69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H. Harutyunyan</dc:creator>
  <cp:keywords/>
  <dc:description/>
  <cp:lastModifiedBy>Artak K. Chilingaryan</cp:lastModifiedBy>
  <cp:revision>35</cp:revision>
  <cp:lastPrinted>2025-08-08T05:55:00Z</cp:lastPrinted>
  <dcterms:created xsi:type="dcterms:W3CDTF">2025-08-06T10:06:00Z</dcterms:created>
  <dcterms:modified xsi:type="dcterms:W3CDTF">2025-08-08T07:02:00Z</dcterms:modified>
</cp:coreProperties>
</file>