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21EC" w14:textId="77777777" w:rsidR="006C08C6" w:rsidRDefault="002B349D" w:rsidP="00596C37">
      <w:pPr>
        <w:spacing w:after="0" w:line="360" w:lineRule="auto"/>
        <w:ind w:left="-630" w:right="-630" w:firstLine="630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ՀԻՄՆԱՎՈՐՈՒՄ</w:t>
      </w:r>
    </w:p>
    <w:p w14:paraId="26BACDC9" w14:textId="667F1092" w:rsidR="002B349D" w:rsidRPr="006C08C6" w:rsidRDefault="002B349D" w:rsidP="00596C37">
      <w:pPr>
        <w:spacing w:after="0" w:line="360" w:lineRule="auto"/>
        <w:ind w:left="-630" w:right="-630" w:firstLine="630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«</w:t>
      </w:r>
      <w:r w:rsidR="006C08C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ԲՆԱԿՉՈՒԹՅԱՆ ՀԱՇՎԱՌՄԱՆ</w:t>
      </w:r>
      <w:r w:rsidR="006C08C6" w:rsidRPr="006C08C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ԿԱՐԳԸ ՍԱՀՄԱՆԵԼՈՒ ՄԱՍԻՆ</w:t>
      </w:r>
      <w:r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»</w:t>
      </w:r>
      <w:r w:rsidR="006C08C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ԿԱՌԱՎԱՐՈՒԹՅԱՆ ՈՐՈՇՄԱՆ</w:t>
      </w:r>
      <w:r w:rsidR="00634010"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16D25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ԸՆԴՈՒՆ</w:t>
      </w:r>
      <w:r w:rsidR="006C08C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ՄԱՆ </w:t>
      </w:r>
    </w:p>
    <w:p w14:paraId="4882CA10" w14:textId="77777777" w:rsidR="00016D25" w:rsidRPr="00016D25" w:rsidRDefault="00016D25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54BF9F0" w14:textId="3F58B0C8" w:rsidR="006435E0" w:rsidRPr="00016D25" w:rsidRDefault="006435E0" w:rsidP="00596C37">
      <w:pPr>
        <w:spacing w:after="0" w:line="360" w:lineRule="auto"/>
        <w:ind w:left="-630" w:right="-630" w:firstLine="63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16D25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1</w:t>
      </w:r>
      <w:r w:rsidRPr="00016D25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 w:eastAsia="en-GB"/>
        </w:rPr>
        <w:t>․</w:t>
      </w:r>
      <w:r w:rsidRPr="00016D25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016D25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2F5FDACF" w14:textId="77777777" w:rsidR="00A4566F" w:rsidRPr="00A4566F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A4566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Նախագծի ընդունման անհրաժեշտությունը բխում է «Բնակչության պետական ռեգիստրի մասին» օրենքի 23-րդ հոդվածի 4-րդ մասից, ըստ որի՝ բնակչության հաշվառման կարգը սահմանում է Հայաստանի Հանրապետության կառավարությունը։ Օրենքով սահմանված այս իրավական լիազորությունը նպատակ ունի ապահովելու ՀՀ բնակչության պետական ռեգիստրի արդյունավետ և միասնական գործառույթը՝ ստեղծելով հստակ և գործնական կարգավորումներ, որոնք թույլ կտան ապահովել բնակչության տվյալների ամբողջականությունը, ճշգրտությունը և արդիականությունը։</w:t>
      </w:r>
    </w:p>
    <w:p w14:paraId="17B170CD" w14:textId="77777777" w:rsidR="00A4566F" w:rsidRPr="000104B8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104B8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Նախագծով սահմանվող կարգը նախատեսում է բնակչության հաշվառման միասնական սկզբունքներ՝ հստակեցնելով բնակության հիմնական և ոչ հիմնական հասցեների գրանցման, փոփոխման և վերահսկման մեխանիզմները։ Կարգը հիմնված է այն սկզբունքի վրա, որ յուրաքանչյուր անձ կարող է ունենալ միայն մեկ հիմնական հասցե, որն հանդիսանում է նրա մշտական բնակության վայրը և հիմք է ՀՀ ընտրողների ռեգիստրում ընդգրկվելու, ինչպես նաև պետական և տեղական ինքնակառավարման մարմինների կողմից հանրային ծառայությունների մատուցման համար։</w:t>
      </w:r>
    </w:p>
    <w:p w14:paraId="0D41295D" w14:textId="166273DB" w:rsidR="00A4566F" w:rsidRPr="00112431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Նախագծով ներդրվում է </w:t>
      </w:r>
      <w:r w:rsidR="001A53A6"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նաև </w:t>
      </w: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հաշվառման գործընթացի թվայնացված մոդելը՝ ապահովելով անձի ինքնուրույն տվյալների մուտքագրումը տեղեկատվական մուտքի հարթակի միջոցով։ Այս լուծումը հնարավորություն է տալիս քաղաքացիներին իրականացնել իրենց հաշվառման գործողությունները առցանց՝ առանց վարչական բարդ ընթացակարգերի։</w:t>
      </w:r>
    </w:p>
    <w:p w14:paraId="17DC93CD" w14:textId="77777777" w:rsidR="00A4566F" w:rsidRPr="00112431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Կարգի կարևոր նորույթներից է այն, որ անձը հաշվառվում է իր մշտական բնակության վայրի հասցեում՝ անկախ տվյալ գույքի սեփականատիրոջ կամ օրինական տիրապետողի համաձայնության առկայությունից։ Այս դրույթը նպատակ ունի բացառել այն դեպքերը, երբ սեփականատերերի կամ երրորդ անձանց անհիմն անհամաձայնությունը դառնում է խոչընդոտ անձի հաշվառման և փաստացի բնակության իրավունքի իրացման համար։</w:t>
      </w:r>
    </w:p>
    <w:p w14:paraId="041EF019" w14:textId="77777777" w:rsidR="00A4566F" w:rsidRPr="00112431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Բնակչության հաշվառման կարգը նաև սահմանում է հստակ պարտավորություն անձանց համար՝ իրենց բնակության վայրի փոփոխության դեպքում յոթ աշխատանքային օրվա ընթացքում թարմացնել հասցեն տեղեկատվական հարթակում։ Այս պահանջը նախատեսված է Բնակչության պետական ռեգիստրի տվյալների մշտական արդիականությունը պահպանելու համար և հնարավորություն է տալիս պետությանը ունենալ ճշգրիտ պատկեր երկրի բնակչության տարածքային բաշխվածության վերաբերյալ։</w:t>
      </w:r>
    </w:p>
    <w:p w14:paraId="31EDB3A5" w14:textId="77777777" w:rsidR="00A4566F" w:rsidRPr="00112431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Նախագծով առանձին կարգավորում է տրված նաև Հայաստանի Հանրապետությունից դուրս 183 օրից ավելի բնակվող և հյուպատոսական հաշվառման կանգնած ՀՀ քաղաքացիների հաշվառումը։ Այս դրույթը թույլ է տալիս արտերկրում մշտապես բնակվող քաղաքացիների տվյալները ներառել Բնակչության պետական ռեգիստրի տվյալների շտեմարանում՝ դիվանագիտական ծառայության մարմինների միջոցով, ապահովելով տվյալների փոխգործունակություն և ամբողջականություն։</w:t>
      </w:r>
    </w:p>
    <w:p w14:paraId="07117C23" w14:textId="77777777" w:rsidR="00A4566F" w:rsidRPr="00112431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Կարգը նաև սահմանում է միգրացիայի և քաղաքացիության բնագավառում պետական կառավարման լիազոր մարմնի պարտականությունը պարբերաբար իրականացնել հաշվառման տվյալների վերահսկում և համապատասխանության ստուգում՝ ուղղելով սխալ կամ կրկնվող գրառումները, ինչպես նաև ծանուցելով քաղաքացիներին՝ անհրաժեշտ ճշգրտումներ կատարելու համար։</w:t>
      </w:r>
    </w:p>
    <w:p w14:paraId="44D41139" w14:textId="71029614" w:rsidR="00A4566F" w:rsidRDefault="00A4566F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Բնակչության հաշվառման կարգը սերտորեն կապված է հանրային ծառայությունների համարանիշի (ՀԾՀ) կարգավիճակի համակարգի ներդրման հետ։ Ըստ նախագծի՝ այն անձինք, ովքեր չունեն մշտական բնակության վայր և չեն կատարում իրենց հաշվառման պարտականությունը</w:t>
      </w:r>
      <w:r w:rsidR="00D60264"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կստանան պասիվ կարգավիճակ։ Այս դրույթը ծառայում է երկու նպատակին՝ մի կողմից ապահովում է ռեգիստրի տվյալների ճշգրտությունը, մյուս կողմից կանխում է պետական ծառայությունների մատուցումը այն անձանց, ովքեր փաստացի դուրս են Հայաստանի բնակչության հիմնական կազմից։</w:t>
      </w:r>
    </w:p>
    <w:p w14:paraId="7178DA44" w14:textId="77777777" w:rsidR="00596C37" w:rsidRPr="00112431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794DE817" w14:textId="7293B88C" w:rsidR="00BE35BC" w:rsidRDefault="00BE35BC" w:rsidP="00596C37">
      <w:pPr>
        <w:spacing w:after="0" w:line="360" w:lineRule="auto"/>
        <w:ind w:left="-630" w:right="-630" w:firstLine="63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u w:val="single"/>
          <w:lang w:val="hy-AM"/>
        </w:rPr>
      </w:pPr>
      <w:r w:rsidRPr="00CE7F42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Pr="00CE7F42">
        <w:rPr>
          <w:rFonts w:ascii="GHEA Grapalat" w:hAnsi="GHEA Grapalat" w:cs="Times New Roman"/>
          <w:b/>
          <w:color w:val="000000" w:themeColor="text1"/>
          <w:sz w:val="24"/>
          <w:szCs w:val="24"/>
          <w:lang w:val="af-ZA"/>
        </w:rPr>
        <w:t xml:space="preserve">. </w:t>
      </w:r>
      <w:r w:rsidRPr="00CE7F42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Առաջարկվող կարգավորման բնույթը</w:t>
      </w:r>
      <w:r w:rsidRPr="00CE7F42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CE7F42">
        <w:rPr>
          <w:rFonts w:ascii="GHEA Grapalat" w:hAnsi="GHEA Grapalat" w:cs="Times New Roman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</w:p>
    <w:p w14:paraId="4EDE9A29" w14:textId="77777777" w:rsidR="00BE35BC" w:rsidRDefault="00BE35BC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A4566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Բնակչության հաշվառման կարգը Հայաստանի Հանրապետությունում եղել է մասնակիորեն կարգավորված, սակայն նոր համակարգի ներդրմամբ անհրաժեշտ է ձևավորել համապարփակ </w:t>
      </w:r>
      <w:r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կարգավորում</w:t>
      </w:r>
      <w:r w:rsidRPr="00A4566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, որը կարտացոլի ՀՀ-ում բնակվող անձանց փաստացի և </w:t>
      </w:r>
      <w:r w:rsidRPr="00A4566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իրավական վիճակը՝ ներառելով նաև արտերկրում բնակվող քաղաքացիների հաշվառման գործընթացը։</w:t>
      </w:r>
    </w:p>
    <w:p w14:paraId="5B298919" w14:textId="77777777" w:rsidR="00596C37" w:rsidRPr="00A4566F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487BFD4" w14:textId="77777777" w:rsidR="00596C37" w:rsidRDefault="000104B8" w:rsidP="00596C37">
      <w:pPr>
        <w:spacing w:after="0" w:line="360" w:lineRule="auto"/>
        <w:ind w:left="-630" w:right="-630" w:firstLine="63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  <w:r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 w:eastAsia="en-GB"/>
        </w:rPr>
        <w:t>3</w:t>
      </w:r>
      <w:r w:rsidR="00A905E8" w:rsidRPr="00016D25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 w:eastAsia="en-GB"/>
        </w:rPr>
        <w:t>․</w:t>
      </w:r>
      <w:r w:rsidR="00A905E8" w:rsidRPr="00016D25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A905E8" w:rsidRPr="00016D25">
        <w:rPr>
          <w:rFonts w:ascii="GHEA Grapalat" w:hAnsi="GHEA Grapalat"/>
          <w:b/>
          <w:bCs/>
          <w:sz w:val="24"/>
          <w:szCs w:val="24"/>
          <w:lang w:val="hy-AM" w:eastAsia="en-GB"/>
        </w:rPr>
        <w:t>Նախագծի մշակման գործընթացում ներգրավված ինստիտուտները և անձինք</w:t>
      </w:r>
      <w:r w:rsidR="00AE52E1" w:rsidRPr="00016D25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  <w:t xml:space="preserve"> </w:t>
      </w:r>
    </w:p>
    <w:p w14:paraId="73E7CA34" w14:textId="3DA8B103" w:rsidR="00016D25" w:rsidRDefault="00A905E8" w:rsidP="00596C37">
      <w:pPr>
        <w:spacing w:after="0"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016D25">
        <w:rPr>
          <w:rFonts w:ascii="GHEA Grapalat" w:hAnsi="GHEA Grapalat"/>
          <w:sz w:val="24"/>
          <w:szCs w:val="24"/>
          <w:lang w:val="hy-AM" w:eastAsia="en-GB"/>
        </w:rPr>
        <w:t>Նախագիծը մշակվել է Հայաստանի Հանրապետության ներքին գործերի նախարարութ</w:t>
      </w:r>
      <w:r w:rsidR="00596C37">
        <w:rPr>
          <w:rFonts w:ascii="GHEA Grapalat" w:hAnsi="GHEA Grapalat"/>
          <w:sz w:val="24"/>
          <w:szCs w:val="24"/>
          <w:lang w:val="hy-AM" w:eastAsia="en-GB"/>
        </w:rPr>
        <w:t>յան</w:t>
      </w:r>
      <w:r w:rsidRPr="00016D25">
        <w:rPr>
          <w:rFonts w:ascii="GHEA Grapalat" w:hAnsi="GHEA Grapalat"/>
          <w:sz w:val="24"/>
          <w:szCs w:val="24"/>
          <w:lang w:val="hy-AM" w:eastAsia="en-GB"/>
        </w:rPr>
        <w:t xml:space="preserve"> կողմից:</w:t>
      </w:r>
    </w:p>
    <w:p w14:paraId="5D3B04E0" w14:textId="77777777" w:rsidR="00596C37" w:rsidRPr="00016D25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</w:p>
    <w:p w14:paraId="680A789B" w14:textId="6DD8C251" w:rsidR="00016D25" w:rsidRDefault="000104B8" w:rsidP="00596C37">
      <w:pPr>
        <w:spacing w:after="0" w:line="360" w:lineRule="auto"/>
        <w:ind w:left="-630" w:right="-63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A905E8" w:rsidRPr="00016D25">
        <w:rPr>
          <w:rFonts w:ascii="GHEA Grapalat" w:hAnsi="GHEA Grapalat"/>
          <w:b/>
          <w:sz w:val="24"/>
          <w:szCs w:val="24"/>
          <w:lang w:val="hy-AM"/>
        </w:rPr>
        <w:t xml:space="preserve">. Կապը ռազմավարական փաստաթղթերի հետ </w:t>
      </w:r>
    </w:p>
    <w:p w14:paraId="6AFC841C" w14:textId="4190AFA0" w:rsidR="004577C8" w:rsidRDefault="004577C8" w:rsidP="00596C37">
      <w:pPr>
        <w:spacing w:after="0" w:line="360" w:lineRule="auto"/>
        <w:ind w:left="-630" w:right="-630" w:firstLine="630"/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Նախագիծը բխում է </w:t>
      </w:r>
      <w:r w:rsidRPr="004577C8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Կառավարության </w:t>
      </w:r>
      <w:r w:rsidRPr="00596C37">
        <w:rPr>
          <w:rFonts w:ascii="GHEA Grapalat" w:eastAsia="Microsoft JhengHei" w:hAnsi="GHEA Grapalat" w:cs="Microsoft JhengHei"/>
          <w:b/>
          <w:sz w:val="24"/>
          <w:szCs w:val="24"/>
          <w:lang w:val="hy-AM" w:eastAsia="en-GB"/>
        </w:rPr>
        <w:t>2021-2026թթ ծրագրի 6.2-րդ բաժնից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, </w:t>
      </w:r>
      <w:r w:rsidR="00596C37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>ը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>ստ որի՝</w:t>
      </w:r>
      <w:r w:rsidRPr="004577C8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 </w:t>
      </w:r>
      <w:r w:rsidR="00596C37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>Կ</w:t>
      </w:r>
      <w:r w:rsidRPr="004577C8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առավարությունը ստանձնել է </w:t>
      </w:r>
      <w:r w:rsidRPr="00596C37">
        <w:rPr>
          <w:rFonts w:ascii="GHEA Grapalat" w:eastAsia="Microsoft JhengHei" w:hAnsi="GHEA Grapalat" w:cs="Microsoft JhengHei"/>
          <w:b/>
          <w:sz w:val="24"/>
          <w:szCs w:val="24"/>
          <w:lang w:val="hy-AM" w:eastAsia="en-GB"/>
        </w:rPr>
        <w:t>պետության կողմից հանրությանը մատուցվող ծառայությունների որակի արմատապես բարեփոխման հանձնառություն</w:t>
      </w:r>
      <w:r w:rsidRPr="004577C8"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  <w:t xml:space="preserve">։ </w:t>
      </w:r>
    </w:p>
    <w:p w14:paraId="4D577064" w14:textId="77777777" w:rsidR="00596C37" w:rsidRPr="004577C8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 w:eastAsia="en-GB"/>
        </w:rPr>
      </w:pPr>
    </w:p>
    <w:p w14:paraId="75E74429" w14:textId="1557C8D0" w:rsidR="00016D25" w:rsidRDefault="000104B8" w:rsidP="00596C37">
      <w:pPr>
        <w:spacing w:after="0" w:line="360" w:lineRule="auto"/>
        <w:ind w:left="-630" w:right="-630" w:firstLine="630"/>
        <w:jc w:val="both"/>
        <w:rPr>
          <w:rFonts w:ascii="Microsoft JhengHei" w:eastAsia="Microsoft JhengHei" w:hAnsi="Microsoft JhengHei" w:cs="Microsoft JhengHei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5</w:t>
      </w:r>
      <w:r w:rsidR="00A905E8" w:rsidRPr="00016D25">
        <w:rPr>
          <w:rFonts w:ascii="GHEA Grapalat" w:hAnsi="GHEA Grapalat"/>
          <w:b/>
          <w:color w:val="000000"/>
          <w:sz w:val="24"/>
          <w:szCs w:val="24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</w:p>
    <w:p w14:paraId="2100899B" w14:textId="2210F90B" w:rsidR="00A905E8" w:rsidRDefault="00A905E8" w:rsidP="00596C37">
      <w:pPr>
        <w:spacing w:after="0" w:line="360" w:lineRule="auto"/>
        <w:ind w:left="-630" w:right="-630"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16D25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Pr="00016D25">
        <w:rPr>
          <w:rFonts w:ascii="GHEA Grapalat" w:hAnsi="GHEA Grapalat" w:cs="Sylfaen"/>
          <w:sz w:val="24"/>
          <w:szCs w:val="24"/>
          <w:lang w:val="hy-AM"/>
        </w:rPr>
        <w:t xml:space="preserve"> ընդունմամբ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և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կամ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չի</w:t>
      </w:r>
      <w:r w:rsidRPr="00016D2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6D25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016D25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6E6D443A" w14:textId="77777777" w:rsidR="00596C37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3C449FD" w14:textId="77777777" w:rsidR="00BE35BC" w:rsidRPr="00F03F4B" w:rsidRDefault="00BE35BC" w:rsidP="00596C37">
      <w:pPr>
        <w:shd w:val="clear" w:color="auto" w:fill="FFFFFF"/>
        <w:spacing w:after="0" w:line="360" w:lineRule="auto"/>
        <w:ind w:left="-630" w:right="-630" w:firstLine="630"/>
        <w:jc w:val="both"/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</w:pPr>
      <w:r w:rsidRPr="00F03F4B">
        <w:rPr>
          <w:rFonts w:ascii="GHEA Grapalat" w:hAnsi="GHEA Grapalat" w:cs="Times New Roman"/>
          <w:b/>
          <w:sz w:val="24"/>
          <w:szCs w:val="24"/>
          <w:lang w:val="hy-AM"/>
        </w:rPr>
        <w:t>6. Ակնկալվող արդյունքը</w:t>
      </w:r>
      <w:r w:rsidRPr="00F03F4B"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>․</w:t>
      </w:r>
    </w:p>
    <w:p w14:paraId="1F85A031" w14:textId="46091712" w:rsidR="00BE35BC" w:rsidRPr="000104B8" w:rsidRDefault="00596C37" w:rsidP="00596C37">
      <w:p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Ն</w:t>
      </w:r>
      <w:r w:rsidR="00BE35BC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ախագծի ընդունման արդյունքում՝</w:t>
      </w:r>
    </w:p>
    <w:p w14:paraId="645F30E5" w14:textId="77777777" w:rsidR="00BE35BC" w:rsidRPr="000104B8" w:rsidRDefault="00BE35BC" w:rsidP="00596C37">
      <w:pPr>
        <w:numPr>
          <w:ilvl w:val="0"/>
          <w:numId w:val="23"/>
        </w:num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104B8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կապահովեն ՀՀ բնակչության պետական ռեգիստրի տվյալների ամբողջականությունն ու հուսալիությունը,</w:t>
      </w:r>
    </w:p>
    <w:p w14:paraId="32E3B927" w14:textId="77777777" w:rsidR="00BE35BC" w:rsidRPr="00112431" w:rsidRDefault="00BE35BC" w:rsidP="00596C37">
      <w:pPr>
        <w:numPr>
          <w:ilvl w:val="0"/>
          <w:numId w:val="23"/>
        </w:num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կնվազեցնեն կրկնվող և անճշտ տվյալները,</w:t>
      </w:r>
    </w:p>
    <w:p w14:paraId="6542DF96" w14:textId="77777777" w:rsidR="00BE35BC" w:rsidRPr="00112431" w:rsidRDefault="00BE35BC" w:rsidP="00596C37">
      <w:pPr>
        <w:numPr>
          <w:ilvl w:val="0"/>
          <w:numId w:val="23"/>
        </w:num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կապահովեն պետական կառավարման մարմինների, տեղական ինքնակառավարման մարմինների և դիվանագիտական ծառայության միջև տեղեկատվական փոխգործունակություն,</w:t>
      </w:r>
    </w:p>
    <w:p w14:paraId="51887633" w14:textId="77777777" w:rsidR="00BE35BC" w:rsidRPr="00112431" w:rsidRDefault="00BE35BC" w:rsidP="00596C37">
      <w:pPr>
        <w:numPr>
          <w:ilvl w:val="0"/>
          <w:numId w:val="23"/>
        </w:numPr>
        <w:spacing w:after="0" w:line="360" w:lineRule="auto"/>
        <w:ind w:left="-630" w:right="-630" w:firstLine="63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1243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և կնպաստեն պետական քաղաքականությունների ավելի արդյունավետ և հասցեական ձևավորմանը։</w:t>
      </w:r>
    </w:p>
    <w:p w14:paraId="002ED3F2" w14:textId="77777777" w:rsidR="00BE35BC" w:rsidRPr="00BE35BC" w:rsidRDefault="00BE35BC" w:rsidP="00596C37">
      <w:pPr>
        <w:spacing w:after="0" w:line="360" w:lineRule="auto"/>
        <w:ind w:left="-630" w:righ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06BED12" w14:textId="47726F81" w:rsidR="000104B8" w:rsidRPr="000104B8" w:rsidRDefault="000104B8" w:rsidP="00596C37">
      <w:pPr>
        <w:spacing w:after="0" w:line="360" w:lineRule="auto"/>
        <w:ind w:left="-630" w:right="-630" w:firstLine="630"/>
        <w:jc w:val="right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104B8">
        <w:rPr>
          <w:rFonts w:ascii="GHEA Grapalat" w:eastAsia="GHEA Grapalat" w:hAnsi="GHEA Grapalat" w:cs="GHEA Grapalat"/>
          <w:sz w:val="24"/>
          <w:szCs w:val="24"/>
          <w:lang w:val="fr-FR"/>
        </w:rPr>
        <w:tab/>
      </w:r>
      <w:r w:rsidRPr="000104B8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Pr="000104B8">
        <w:rPr>
          <w:rFonts w:ascii="GHEA Grapalat" w:hAnsi="GHEA Grapalat" w:cs="Aharoni"/>
          <w:b/>
          <w:sz w:val="24"/>
          <w:szCs w:val="24"/>
          <w:lang w:val="hy-AM" w:bidi="he-IL"/>
        </w:rPr>
        <w:t>ներքին գործերի նախարարություն</w:t>
      </w:r>
    </w:p>
    <w:sectPr w:rsidR="000104B8" w:rsidRPr="000104B8" w:rsidSect="006A4A2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544"/>
    <w:multiLevelType w:val="multilevel"/>
    <w:tmpl w:val="128C0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Theme="minorHAnsi" w:hAnsi="GHEA Grapalat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73DF"/>
    <w:multiLevelType w:val="multilevel"/>
    <w:tmpl w:val="17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7CCE"/>
    <w:multiLevelType w:val="multilevel"/>
    <w:tmpl w:val="9DB48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8665B"/>
    <w:multiLevelType w:val="multilevel"/>
    <w:tmpl w:val="09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D215F"/>
    <w:multiLevelType w:val="multilevel"/>
    <w:tmpl w:val="BDEEC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61CE2"/>
    <w:multiLevelType w:val="multilevel"/>
    <w:tmpl w:val="7230F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57705"/>
    <w:multiLevelType w:val="multilevel"/>
    <w:tmpl w:val="777E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002507">
    <w:abstractNumId w:val="10"/>
  </w:num>
  <w:num w:numId="2" w16cid:durableId="542057588">
    <w:abstractNumId w:val="15"/>
  </w:num>
  <w:num w:numId="3" w16cid:durableId="1942225856">
    <w:abstractNumId w:val="13"/>
  </w:num>
  <w:num w:numId="4" w16cid:durableId="1745953606">
    <w:abstractNumId w:val="5"/>
  </w:num>
  <w:num w:numId="5" w16cid:durableId="1755010568">
    <w:abstractNumId w:val="17"/>
  </w:num>
  <w:num w:numId="6" w16cid:durableId="252132300">
    <w:abstractNumId w:val="20"/>
  </w:num>
  <w:num w:numId="7" w16cid:durableId="1019312919">
    <w:abstractNumId w:val="16"/>
  </w:num>
  <w:num w:numId="8" w16cid:durableId="1485929011">
    <w:abstractNumId w:val="3"/>
  </w:num>
  <w:num w:numId="9" w16cid:durableId="159195821">
    <w:abstractNumId w:val="6"/>
  </w:num>
  <w:num w:numId="10" w16cid:durableId="655304124">
    <w:abstractNumId w:val="18"/>
  </w:num>
  <w:num w:numId="11" w16cid:durableId="1577085840">
    <w:abstractNumId w:val="22"/>
  </w:num>
  <w:num w:numId="12" w16cid:durableId="1419329960">
    <w:abstractNumId w:val="4"/>
  </w:num>
  <w:num w:numId="13" w16cid:durableId="864096394">
    <w:abstractNumId w:val="11"/>
  </w:num>
  <w:num w:numId="14" w16cid:durableId="1386636955">
    <w:abstractNumId w:val="9"/>
  </w:num>
  <w:num w:numId="15" w16cid:durableId="80222005">
    <w:abstractNumId w:val="8"/>
  </w:num>
  <w:num w:numId="16" w16cid:durableId="845903923">
    <w:abstractNumId w:val="12"/>
  </w:num>
  <w:num w:numId="17" w16cid:durableId="1237592685">
    <w:abstractNumId w:val="7"/>
  </w:num>
  <w:num w:numId="18" w16cid:durableId="1573587790">
    <w:abstractNumId w:val="0"/>
  </w:num>
  <w:num w:numId="19" w16cid:durableId="849761036">
    <w:abstractNumId w:val="21"/>
  </w:num>
  <w:num w:numId="20" w16cid:durableId="1047334606">
    <w:abstractNumId w:val="14"/>
  </w:num>
  <w:num w:numId="21" w16cid:durableId="1618756244">
    <w:abstractNumId w:val="19"/>
  </w:num>
  <w:num w:numId="22" w16cid:durableId="346057420">
    <w:abstractNumId w:val="2"/>
  </w:num>
  <w:num w:numId="23" w16cid:durableId="201938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A"/>
    <w:rsid w:val="00000E64"/>
    <w:rsid w:val="00003C8A"/>
    <w:rsid w:val="000104B8"/>
    <w:rsid w:val="00016D25"/>
    <w:rsid w:val="0004181F"/>
    <w:rsid w:val="000A5E77"/>
    <w:rsid w:val="000F3313"/>
    <w:rsid w:val="00112431"/>
    <w:rsid w:val="00115ADC"/>
    <w:rsid w:val="00122177"/>
    <w:rsid w:val="00142507"/>
    <w:rsid w:val="00173D29"/>
    <w:rsid w:val="001A53A6"/>
    <w:rsid w:val="001E6BB1"/>
    <w:rsid w:val="001F0938"/>
    <w:rsid w:val="00202746"/>
    <w:rsid w:val="002173F8"/>
    <w:rsid w:val="00240C42"/>
    <w:rsid w:val="0027568C"/>
    <w:rsid w:val="002B349D"/>
    <w:rsid w:val="002D1414"/>
    <w:rsid w:val="002D2205"/>
    <w:rsid w:val="00326B76"/>
    <w:rsid w:val="00364266"/>
    <w:rsid w:val="00374233"/>
    <w:rsid w:val="003C3C5A"/>
    <w:rsid w:val="003E51FA"/>
    <w:rsid w:val="00435DEF"/>
    <w:rsid w:val="004577C8"/>
    <w:rsid w:val="004B2492"/>
    <w:rsid w:val="004B31F6"/>
    <w:rsid w:val="004C0204"/>
    <w:rsid w:val="004F29BD"/>
    <w:rsid w:val="00596C37"/>
    <w:rsid w:val="005A4277"/>
    <w:rsid w:val="005B31C6"/>
    <w:rsid w:val="005E659A"/>
    <w:rsid w:val="00610CB8"/>
    <w:rsid w:val="00634010"/>
    <w:rsid w:val="006435E0"/>
    <w:rsid w:val="00663BE3"/>
    <w:rsid w:val="0067539F"/>
    <w:rsid w:val="006A4A23"/>
    <w:rsid w:val="006C08C6"/>
    <w:rsid w:val="006C44D3"/>
    <w:rsid w:val="007438DA"/>
    <w:rsid w:val="007A3674"/>
    <w:rsid w:val="008715D1"/>
    <w:rsid w:val="00876A36"/>
    <w:rsid w:val="008974D5"/>
    <w:rsid w:val="008B3041"/>
    <w:rsid w:val="008C7F9C"/>
    <w:rsid w:val="008D5382"/>
    <w:rsid w:val="00906F3C"/>
    <w:rsid w:val="0092538F"/>
    <w:rsid w:val="0095693C"/>
    <w:rsid w:val="00996C79"/>
    <w:rsid w:val="009D06DE"/>
    <w:rsid w:val="009E1F4B"/>
    <w:rsid w:val="00A4566F"/>
    <w:rsid w:val="00A76E8B"/>
    <w:rsid w:val="00A905E8"/>
    <w:rsid w:val="00AB7CF0"/>
    <w:rsid w:val="00AD789E"/>
    <w:rsid w:val="00AE52E1"/>
    <w:rsid w:val="00B51E6F"/>
    <w:rsid w:val="00B9357D"/>
    <w:rsid w:val="00BE35BC"/>
    <w:rsid w:val="00BF0610"/>
    <w:rsid w:val="00BF28B5"/>
    <w:rsid w:val="00CB2653"/>
    <w:rsid w:val="00CE0A50"/>
    <w:rsid w:val="00CE776C"/>
    <w:rsid w:val="00D34C4C"/>
    <w:rsid w:val="00D60264"/>
    <w:rsid w:val="00DA4AE2"/>
    <w:rsid w:val="00DF100D"/>
    <w:rsid w:val="00E1713D"/>
    <w:rsid w:val="00E52CF8"/>
    <w:rsid w:val="00F11DDB"/>
    <w:rsid w:val="00F17C83"/>
    <w:rsid w:val="00F75996"/>
    <w:rsid w:val="00F83C4B"/>
    <w:rsid w:val="00FA0484"/>
    <w:rsid w:val="00FA4548"/>
    <w:rsid w:val="00FA7EE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905E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561</Words>
  <Characters>4261</Characters>
  <Application>Microsoft Office Word</Application>
  <DocSecurity>0</DocSecurity>
  <Lines>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https://mul2-mia.gov.am/tasks/5054014/oneclick?token=54a95e989ad2e6c77e5fb8d4551c2794</cp:keywords>
  <dc:description/>
  <cp:lastModifiedBy>Ruslan Marandyan</cp:lastModifiedBy>
  <cp:revision>55</cp:revision>
  <dcterms:created xsi:type="dcterms:W3CDTF">2025-07-08T16:25:00Z</dcterms:created>
  <dcterms:modified xsi:type="dcterms:W3CDTF">2025-10-09T11:47:00Z</dcterms:modified>
</cp:coreProperties>
</file>