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242" w:rsidRPr="00F47A10" w:rsidRDefault="000F0242" w:rsidP="00581CEF">
      <w:pPr>
        <w:shd w:val="clear" w:color="auto" w:fill="FFFFFF"/>
        <w:ind w:firstLine="720"/>
        <w:jc w:val="center"/>
        <w:rPr>
          <w:rFonts w:ascii="GHEA Grapalat" w:hAnsi="GHEA Grapalat"/>
          <w:b/>
          <w:color w:val="000000"/>
          <w:sz w:val="24"/>
          <w:szCs w:val="24"/>
          <w:lang w:val="hy-AM"/>
        </w:rPr>
      </w:pPr>
      <w:r w:rsidRPr="00F47A10">
        <w:rPr>
          <w:rFonts w:ascii="GHEA Grapalat" w:hAnsi="GHEA Grapalat"/>
          <w:b/>
          <w:color w:val="000000"/>
          <w:sz w:val="24"/>
          <w:szCs w:val="24"/>
          <w:lang w:val="hy-AM"/>
        </w:rPr>
        <w:t>ՀԻՄՆԱՎՈՐՈՒՄ</w:t>
      </w:r>
    </w:p>
    <w:p w:rsidR="000F0242" w:rsidRPr="00F47A10" w:rsidRDefault="003C6183" w:rsidP="00581CEF">
      <w:pPr>
        <w:shd w:val="clear" w:color="auto" w:fill="FFFFFF"/>
        <w:spacing w:after="0"/>
        <w:jc w:val="center"/>
        <w:rPr>
          <w:rFonts w:ascii="GHEA Grapalat" w:eastAsia="Times New Roman" w:hAnsi="GHEA Grapalat" w:cs="Times New Roman"/>
          <w:color w:val="000000" w:themeColor="text1"/>
          <w:sz w:val="24"/>
          <w:szCs w:val="24"/>
          <w:lang w:val="hy-AM"/>
        </w:rPr>
      </w:pPr>
      <w:r w:rsidRPr="00F47A10">
        <w:rPr>
          <w:rFonts w:ascii="GHEA Grapalat" w:eastAsia="Times New Roman" w:hAnsi="GHEA Grapalat" w:cs="Times New Roman"/>
          <w:b/>
          <w:color w:val="000000" w:themeColor="text1"/>
          <w:sz w:val="24"/>
          <w:szCs w:val="24"/>
          <w:lang w:val="hy-AM"/>
        </w:rPr>
        <w:t>«ՀԱՅԱՍՏԱՆԻ ՀԱՆՐԱՊԵՏՈՒԹՅԱՆ ԿԱՌԱՎԱՐՈՒԹՅԱՆ 2021 ԹՎԱԿԱՆԻ ՓԵՏՐՎԱՐԻ 25-Ի N 252-Լ ՈՐՈՇՄԱՆ ՄԵՋ ՓՈՓՈԽՈՒԹՅՈՒՆ ԵՎ ԼՐԱՑՈՒՄ ԿԱՏԱՐԵԼՈՒ ՄԱՍԻՆ» ՀՀ ԿԱՌԱՎԱՐՈՒԹՅԱՆ ՈՐՈՇՄԱՆ</w:t>
      </w:r>
      <w:r w:rsidR="00C667A7" w:rsidRPr="00F47A10">
        <w:rPr>
          <w:rFonts w:ascii="GHEA Grapalat" w:eastAsia="Tahoma" w:hAnsi="GHEA Grapalat" w:cs="Tahoma"/>
          <w:b/>
          <w:color w:val="000000" w:themeColor="text1"/>
          <w:sz w:val="24"/>
          <w:szCs w:val="24"/>
          <w:lang w:val="hy-AM"/>
        </w:rPr>
        <w:t xml:space="preserve"> ՆԱԽԱԳԾԻ ԸՆԴՈՒՆՄԱՆ ԱՆՀՐԱԺԵՇՏՈՒԹՅԱՆ</w:t>
      </w:r>
    </w:p>
    <w:p w:rsidR="000F0242" w:rsidRPr="00F47A10" w:rsidRDefault="000F0242" w:rsidP="00581CEF">
      <w:pPr>
        <w:shd w:val="clear" w:color="auto" w:fill="FFFFFF"/>
        <w:ind w:firstLine="720"/>
        <w:jc w:val="both"/>
        <w:rPr>
          <w:rFonts w:ascii="GHEA Grapalat" w:hAnsi="GHEA Grapalat"/>
          <w:b/>
          <w:color w:val="000000"/>
          <w:sz w:val="24"/>
          <w:szCs w:val="24"/>
          <w:lang w:val="hy-AM"/>
        </w:rPr>
      </w:pPr>
    </w:p>
    <w:p w:rsidR="000F0242" w:rsidRPr="00F47A10" w:rsidRDefault="000F0242" w:rsidP="00581CEF">
      <w:pPr>
        <w:pStyle w:val="ListParagraph"/>
        <w:numPr>
          <w:ilvl w:val="0"/>
          <w:numId w:val="2"/>
        </w:numPr>
        <w:shd w:val="clear" w:color="auto" w:fill="FFFFFF"/>
        <w:jc w:val="both"/>
        <w:rPr>
          <w:rFonts w:ascii="GHEA Grapalat" w:hAnsi="GHEA Grapalat" w:cs="Tahoma"/>
          <w:sz w:val="24"/>
          <w:szCs w:val="24"/>
          <w:lang w:val="hy-AM"/>
        </w:rPr>
      </w:pPr>
      <w:r w:rsidRPr="00F47A10">
        <w:rPr>
          <w:rFonts w:ascii="GHEA Grapalat" w:hAnsi="GHEA Grapalat" w:cs="Arial"/>
          <w:b/>
          <w:color w:val="000000"/>
          <w:sz w:val="24"/>
          <w:szCs w:val="24"/>
          <w:lang w:val="hy-AM"/>
        </w:rPr>
        <w:t>Ընթացիկ</w:t>
      </w:r>
      <w:r w:rsidRPr="00F47A10">
        <w:rPr>
          <w:rFonts w:ascii="GHEA Grapalat" w:hAnsi="GHEA Grapalat"/>
          <w:b/>
          <w:color w:val="000000"/>
          <w:sz w:val="24"/>
          <w:szCs w:val="24"/>
          <w:lang w:val="hy-AM"/>
        </w:rPr>
        <w:t xml:space="preserve"> իրավիճակը և իրավական ակտի ընդունման անհրաժեշտությունը</w:t>
      </w:r>
    </w:p>
    <w:p w:rsidR="00D20FDB" w:rsidRPr="00F47A10" w:rsidRDefault="00E53B33" w:rsidP="00581CEF">
      <w:pPr>
        <w:ind w:firstLine="432"/>
        <w:jc w:val="both"/>
        <w:rPr>
          <w:rFonts w:ascii="GHEA Grapalat" w:hAnsi="GHEA Grapalat"/>
          <w:sz w:val="24"/>
          <w:szCs w:val="24"/>
          <w:lang w:val="hy-AM"/>
        </w:rPr>
      </w:pPr>
      <w:r w:rsidRPr="00F47A10">
        <w:rPr>
          <w:rFonts w:ascii="GHEA Grapalat" w:hAnsi="GHEA Grapalat"/>
          <w:sz w:val="24"/>
          <w:szCs w:val="24"/>
          <w:lang w:val="hy-AM"/>
        </w:rPr>
        <w:t>Ռազմավարական կառավարումը ենթադրում է համակարգաստեղծ նպատակների սահմանում և դրանց իրագործում ինստիտուցիոնալ կարողությունների ու ռեսուրսների ներգրավմամբ:</w:t>
      </w:r>
      <w:r w:rsidR="00B409EE" w:rsidRPr="00F47A10">
        <w:rPr>
          <w:rFonts w:ascii="GHEA Grapalat" w:hAnsi="GHEA Grapalat"/>
          <w:sz w:val="24"/>
          <w:szCs w:val="24"/>
          <w:lang w:val="hy-AM"/>
        </w:rPr>
        <w:t xml:space="preserve"> </w:t>
      </w:r>
      <w:r w:rsidR="003607D0" w:rsidRPr="00F47A10">
        <w:rPr>
          <w:rFonts w:ascii="GHEA Grapalat" w:hAnsi="GHEA Grapalat"/>
          <w:sz w:val="24"/>
          <w:szCs w:val="24"/>
          <w:lang w:val="hy-AM"/>
        </w:rPr>
        <w:t xml:space="preserve">Այն </w:t>
      </w:r>
      <w:r w:rsidR="00581CEF">
        <w:rPr>
          <w:rFonts w:ascii="GHEA Grapalat" w:hAnsi="GHEA Grapalat"/>
          <w:sz w:val="24"/>
          <w:szCs w:val="24"/>
          <w:lang w:val="hy-AM"/>
        </w:rPr>
        <w:t>հանրային կառավարման համակարգի</w:t>
      </w:r>
      <w:r w:rsidR="003607D0" w:rsidRPr="00F47A10">
        <w:rPr>
          <w:rFonts w:ascii="GHEA Grapalat" w:hAnsi="GHEA Grapalat"/>
          <w:sz w:val="24"/>
          <w:szCs w:val="24"/>
          <w:lang w:val="hy-AM"/>
        </w:rPr>
        <w:t xml:space="preserve"> առանցքային գործառույթներից է: Այսպես, </w:t>
      </w:r>
      <w:hyperlink r:id="rId7" w:history="1">
        <w:r w:rsidR="003607D0" w:rsidRPr="00F47A10">
          <w:rPr>
            <w:rStyle w:val="Hyperlink"/>
            <w:rFonts w:ascii="GHEA Grapalat" w:hAnsi="GHEA Grapalat"/>
            <w:sz w:val="24"/>
            <w:szCs w:val="24"/>
            <w:lang w:val="hy-AM"/>
          </w:rPr>
          <w:t>Տնտեսական</w:t>
        </w:r>
        <w:r w:rsidR="0082393E" w:rsidRPr="00F47A10">
          <w:rPr>
            <w:rStyle w:val="Hyperlink"/>
            <w:rFonts w:ascii="GHEA Grapalat" w:hAnsi="GHEA Grapalat"/>
            <w:sz w:val="24"/>
            <w:szCs w:val="24"/>
            <w:lang w:val="hy-AM"/>
          </w:rPr>
          <w:t xml:space="preserve"> համագործակցության և</w:t>
        </w:r>
        <w:r w:rsidR="003607D0" w:rsidRPr="00F47A10">
          <w:rPr>
            <w:rStyle w:val="Hyperlink"/>
            <w:rFonts w:ascii="GHEA Grapalat" w:hAnsi="GHEA Grapalat"/>
            <w:sz w:val="24"/>
            <w:szCs w:val="24"/>
            <w:lang w:val="hy-AM"/>
          </w:rPr>
          <w:t xml:space="preserve"> զարգացման </w:t>
        </w:r>
        <w:r w:rsidR="0082393E" w:rsidRPr="00F47A10">
          <w:rPr>
            <w:rStyle w:val="Hyperlink"/>
            <w:rFonts w:ascii="GHEA Grapalat" w:hAnsi="GHEA Grapalat"/>
            <w:sz w:val="24"/>
            <w:szCs w:val="24"/>
            <w:lang w:val="hy-AM"/>
          </w:rPr>
          <w:t>կազմակերպության</w:t>
        </w:r>
      </w:hyperlink>
      <w:r w:rsidR="0082393E" w:rsidRPr="00F47A10">
        <w:rPr>
          <w:rFonts w:ascii="GHEA Grapalat" w:hAnsi="GHEA Grapalat"/>
          <w:sz w:val="24"/>
          <w:szCs w:val="24"/>
          <w:lang w:val="hy-AM"/>
        </w:rPr>
        <w:t xml:space="preserve"> անդամ պետությունների 73%-ը </w:t>
      </w:r>
      <w:r w:rsidR="00654280">
        <w:rPr>
          <w:rFonts w:ascii="GHEA Grapalat" w:hAnsi="GHEA Grapalat"/>
          <w:sz w:val="24"/>
          <w:szCs w:val="24"/>
          <w:lang w:val="hy-AM"/>
        </w:rPr>
        <w:t>պետության</w:t>
      </w:r>
      <w:r w:rsidR="0082393E" w:rsidRPr="00F47A10">
        <w:rPr>
          <w:rFonts w:ascii="GHEA Grapalat" w:hAnsi="GHEA Grapalat"/>
          <w:sz w:val="24"/>
          <w:szCs w:val="24"/>
          <w:lang w:val="hy-AM"/>
        </w:rPr>
        <w:t xml:space="preserve"> տեսլականի սահմանումը դիտարկում է իբրև կառավարության կենտրոնական օղակի առանցքային </w:t>
      </w:r>
      <w:r w:rsidR="00DA6C05">
        <w:rPr>
          <w:rFonts w:ascii="GHEA Grapalat" w:hAnsi="GHEA Grapalat"/>
          <w:sz w:val="24"/>
          <w:szCs w:val="24"/>
          <w:lang w:val="hy-AM"/>
        </w:rPr>
        <w:t>գործառույթ</w:t>
      </w:r>
      <w:r w:rsidR="0082393E" w:rsidRPr="00F47A10">
        <w:rPr>
          <w:rFonts w:ascii="GHEA Grapalat" w:hAnsi="GHEA Grapalat"/>
          <w:sz w:val="24"/>
          <w:szCs w:val="24"/>
          <w:lang w:val="hy-AM"/>
        </w:rPr>
        <w:t xml:space="preserve">: </w:t>
      </w:r>
      <w:r w:rsidR="00501E0E" w:rsidRPr="00F47A10">
        <w:rPr>
          <w:rFonts w:ascii="GHEA Grapalat" w:hAnsi="GHEA Grapalat"/>
          <w:sz w:val="24"/>
          <w:szCs w:val="24"/>
          <w:lang w:val="hy-AM"/>
        </w:rPr>
        <w:t xml:space="preserve">Ընդ որում՝ </w:t>
      </w:r>
      <w:hyperlink r:id="rId8" w:history="1">
        <w:r w:rsidR="00501E0E" w:rsidRPr="00F47A10">
          <w:rPr>
            <w:rStyle w:val="Hyperlink"/>
            <w:rFonts w:ascii="GHEA Grapalat" w:hAnsi="GHEA Grapalat"/>
            <w:sz w:val="24"/>
            <w:szCs w:val="24"/>
            <w:lang w:val="hy-AM"/>
          </w:rPr>
          <w:t>գիտականորեն ապացուցված է</w:t>
        </w:r>
      </w:hyperlink>
      <w:r w:rsidR="00501E0E" w:rsidRPr="00F47A10">
        <w:rPr>
          <w:rFonts w:ascii="GHEA Grapalat" w:hAnsi="GHEA Grapalat"/>
          <w:sz w:val="24"/>
          <w:szCs w:val="24"/>
          <w:lang w:val="hy-AM"/>
        </w:rPr>
        <w:t xml:space="preserve">, որ </w:t>
      </w:r>
      <w:r w:rsidR="00131375" w:rsidRPr="00F47A10">
        <w:rPr>
          <w:rFonts w:ascii="GHEA Grapalat" w:hAnsi="GHEA Grapalat"/>
          <w:sz w:val="24"/>
          <w:szCs w:val="24"/>
          <w:lang w:val="hy-AM"/>
        </w:rPr>
        <w:t xml:space="preserve">գործառույթի դրական ազդեցությունը կառավարման արդյունավետության վրա մեծանում է, երբ </w:t>
      </w:r>
      <w:r w:rsidR="00F47A10" w:rsidRPr="00F47A10">
        <w:rPr>
          <w:rFonts w:ascii="GHEA Grapalat" w:hAnsi="GHEA Grapalat"/>
          <w:sz w:val="24"/>
          <w:szCs w:val="24"/>
          <w:lang w:val="hy-AM"/>
        </w:rPr>
        <w:t xml:space="preserve">այն </w:t>
      </w:r>
      <w:r w:rsidR="00A038D1">
        <w:rPr>
          <w:rFonts w:ascii="GHEA Grapalat" w:hAnsi="GHEA Grapalat"/>
          <w:sz w:val="24"/>
          <w:szCs w:val="24"/>
          <w:lang w:val="hy-AM"/>
        </w:rPr>
        <w:t>հիմնված է լինում</w:t>
      </w:r>
      <w:r w:rsidR="00501E0E" w:rsidRPr="00F47A10">
        <w:rPr>
          <w:rFonts w:ascii="GHEA Grapalat" w:hAnsi="GHEA Grapalat"/>
          <w:sz w:val="24"/>
          <w:szCs w:val="24"/>
          <w:lang w:val="hy-AM"/>
        </w:rPr>
        <w:t xml:space="preserve"> ֆորմալ</w:t>
      </w:r>
      <w:r w:rsidR="00A038D1">
        <w:rPr>
          <w:rFonts w:ascii="GHEA Grapalat" w:hAnsi="GHEA Grapalat"/>
          <w:sz w:val="24"/>
          <w:szCs w:val="24"/>
          <w:lang w:val="hy-AM"/>
        </w:rPr>
        <w:t>, փաստահենք ու մասնակցային</w:t>
      </w:r>
      <w:r w:rsidR="00501E0E" w:rsidRPr="00F47A10">
        <w:rPr>
          <w:rFonts w:ascii="GHEA Grapalat" w:hAnsi="GHEA Grapalat"/>
          <w:sz w:val="24"/>
          <w:szCs w:val="24"/>
          <w:lang w:val="hy-AM"/>
        </w:rPr>
        <w:t xml:space="preserve"> ընթացակարգերի</w:t>
      </w:r>
      <w:r w:rsidR="00A038D1">
        <w:rPr>
          <w:rFonts w:ascii="GHEA Grapalat" w:hAnsi="GHEA Grapalat"/>
          <w:sz w:val="24"/>
          <w:szCs w:val="24"/>
          <w:lang w:val="hy-AM"/>
        </w:rPr>
        <w:t xml:space="preserve"> վրա</w:t>
      </w:r>
      <w:r w:rsidR="00501E0E" w:rsidRPr="00F47A10">
        <w:rPr>
          <w:rFonts w:ascii="GHEA Grapalat" w:hAnsi="GHEA Grapalat"/>
          <w:sz w:val="24"/>
          <w:szCs w:val="24"/>
          <w:lang w:val="hy-AM"/>
        </w:rPr>
        <w:t>:</w:t>
      </w:r>
      <w:r w:rsidR="00131375" w:rsidRPr="00F47A10">
        <w:rPr>
          <w:rFonts w:ascii="GHEA Grapalat" w:hAnsi="GHEA Grapalat"/>
          <w:sz w:val="24"/>
          <w:szCs w:val="24"/>
          <w:lang w:val="hy-AM"/>
        </w:rPr>
        <w:t xml:space="preserve"> </w:t>
      </w:r>
    </w:p>
    <w:p w:rsidR="00C5763C" w:rsidRPr="00F47A10" w:rsidRDefault="00B409EE" w:rsidP="00581CEF">
      <w:pPr>
        <w:ind w:firstLine="432"/>
        <w:jc w:val="both"/>
        <w:rPr>
          <w:rFonts w:ascii="GHEA Grapalat" w:hAnsi="GHEA Grapalat"/>
          <w:sz w:val="24"/>
          <w:szCs w:val="24"/>
          <w:lang w:val="hy-AM"/>
        </w:rPr>
      </w:pPr>
      <w:r w:rsidRPr="00F47A10">
        <w:rPr>
          <w:rFonts w:ascii="GHEA Grapalat" w:hAnsi="GHEA Grapalat"/>
          <w:sz w:val="24"/>
          <w:szCs w:val="24"/>
          <w:lang w:val="hy-AM"/>
        </w:rPr>
        <w:t xml:space="preserve">Ստորև ներկայացված են Հայաստանի Հանրապետության ռազմավարական կառավարման համակարգի </w:t>
      </w:r>
      <w:r w:rsidR="00E53B33" w:rsidRPr="00F47A10">
        <w:rPr>
          <w:rFonts w:ascii="GHEA Grapalat" w:hAnsi="GHEA Grapalat"/>
          <w:sz w:val="24"/>
          <w:szCs w:val="24"/>
          <w:lang w:val="hy-AM"/>
        </w:rPr>
        <w:t>հիմնական խնդիրները, որոնք վերաբերելի են առհասարակ քաղաքականությունների մշակման գործընթացին ու պայմանավորված են ինչպես գործող կարգավորումների բացերով, այնպես էլ ինստիտուցիոնալ կարողությունների սահմանափակությամբ</w:t>
      </w:r>
      <w:r w:rsidRPr="00F47A10">
        <w:rPr>
          <w:rFonts w:ascii="GHEA Grapalat" w:hAnsi="GHEA Grapalat"/>
          <w:sz w:val="24"/>
          <w:szCs w:val="24"/>
          <w:lang w:val="hy-AM"/>
        </w:rPr>
        <w:t xml:space="preserve">: Խնդիրները վեր են հանվել Հանրային կառավարման բարեփոխումների </w:t>
      </w:r>
      <w:hyperlink r:id="rId9" w:history="1">
        <w:r w:rsidRPr="00F47A10">
          <w:rPr>
            <w:rStyle w:val="Hyperlink"/>
            <w:rFonts w:ascii="GHEA Grapalat" w:hAnsi="GHEA Grapalat"/>
            <w:sz w:val="24"/>
            <w:szCs w:val="24"/>
            <w:lang w:val="hy-AM"/>
          </w:rPr>
          <w:t>ռազմավարության</w:t>
        </w:r>
      </w:hyperlink>
      <w:r w:rsidRPr="00F47A10">
        <w:rPr>
          <w:rFonts w:ascii="GHEA Grapalat" w:hAnsi="GHEA Grapalat"/>
          <w:sz w:val="24"/>
          <w:szCs w:val="24"/>
          <w:lang w:val="hy-AM"/>
        </w:rPr>
        <w:t xml:space="preserve"> մշակման գործընթացում և վերջինիս հաջորդած փորձագիտական քննարկումների հիման վրա՝ հիմք ընդունելով </w:t>
      </w:r>
      <w:r w:rsidR="00C5763C" w:rsidRPr="00F47A10">
        <w:rPr>
          <w:rFonts w:ascii="GHEA Grapalat" w:hAnsi="GHEA Grapalat"/>
          <w:sz w:val="24"/>
          <w:szCs w:val="24"/>
          <w:lang w:val="hy-AM"/>
        </w:rPr>
        <w:t>հետևյալ հետազոտությունները՝</w:t>
      </w:r>
    </w:p>
    <w:p w:rsidR="00C5763C" w:rsidRPr="00F47A10" w:rsidRDefault="00B409EE" w:rsidP="00581CEF">
      <w:pPr>
        <w:pStyle w:val="ListParagraph"/>
        <w:numPr>
          <w:ilvl w:val="0"/>
          <w:numId w:val="4"/>
        </w:numPr>
        <w:jc w:val="both"/>
        <w:rPr>
          <w:rFonts w:ascii="GHEA Grapalat" w:hAnsi="GHEA Grapalat"/>
          <w:sz w:val="24"/>
          <w:szCs w:val="24"/>
          <w:lang w:val="hy-AM"/>
        </w:rPr>
      </w:pPr>
      <w:r w:rsidRPr="00F47A10">
        <w:rPr>
          <w:rFonts w:ascii="GHEA Grapalat" w:hAnsi="GHEA Grapalat" w:cs="Arial"/>
          <w:sz w:val="24"/>
          <w:szCs w:val="24"/>
          <w:lang w:val="hy-AM"/>
        </w:rPr>
        <w:t>ՏՀԶԿ</w:t>
      </w:r>
      <w:r w:rsidRPr="00F47A10">
        <w:rPr>
          <w:rFonts w:ascii="GHEA Grapalat" w:hAnsi="GHEA Grapalat"/>
          <w:sz w:val="24"/>
          <w:szCs w:val="24"/>
          <w:lang w:val="hy-AM"/>
        </w:rPr>
        <w:t xml:space="preserve">/ԵՄ ՍԻԳՄԱ նախաձեռնության Հանրային կառավարման </w:t>
      </w:r>
      <w:hyperlink r:id="rId10" w:history="1">
        <w:r w:rsidRPr="00F47A10">
          <w:rPr>
            <w:rStyle w:val="Hyperlink"/>
            <w:rFonts w:ascii="GHEA Grapalat" w:hAnsi="GHEA Grapalat"/>
            <w:sz w:val="24"/>
            <w:szCs w:val="24"/>
            <w:lang w:val="hy-AM"/>
          </w:rPr>
          <w:t>սկզբունքները</w:t>
        </w:r>
      </w:hyperlink>
      <w:r w:rsidR="0005310D" w:rsidRPr="00F47A10">
        <w:rPr>
          <w:rFonts w:ascii="GHEA Grapalat" w:hAnsi="GHEA Grapalat"/>
          <w:sz w:val="24"/>
          <w:szCs w:val="24"/>
          <w:lang w:val="hy-AM"/>
        </w:rPr>
        <w:t xml:space="preserve"> և վերջինիս հիման վրա իրականացված՝ Հայաստանում հանրային կառավարման համակարգի ելակետային </w:t>
      </w:r>
      <w:r w:rsidR="00C5763C" w:rsidRPr="00F47A10">
        <w:rPr>
          <w:rFonts w:ascii="GHEA Grapalat" w:hAnsi="GHEA Grapalat"/>
          <w:sz w:val="24"/>
          <w:szCs w:val="24"/>
          <w:lang w:val="hy-AM"/>
        </w:rPr>
        <w:t xml:space="preserve">գնահատման </w:t>
      </w:r>
      <w:hyperlink r:id="rId11" w:history="1">
        <w:r w:rsidR="00C5763C" w:rsidRPr="00F47A10">
          <w:rPr>
            <w:rStyle w:val="Hyperlink"/>
            <w:rFonts w:ascii="GHEA Grapalat" w:hAnsi="GHEA Grapalat"/>
            <w:sz w:val="24"/>
            <w:szCs w:val="24"/>
            <w:lang w:val="hy-AM"/>
          </w:rPr>
          <w:t>զեկույցը</w:t>
        </w:r>
      </w:hyperlink>
      <w:r w:rsidR="0005310D" w:rsidRPr="00F47A10">
        <w:rPr>
          <w:rFonts w:ascii="GHEA Grapalat" w:hAnsi="GHEA Grapalat"/>
          <w:sz w:val="24"/>
          <w:szCs w:val="24"/>
          <w:lang w:val="hy-AM"/>
        </w:rPr>
        <w:t xml:space="preserve"> (2019թ.)</w:t>
      </w:r>
      <w:r w:rsidR="0022243A" w:rsidRPr="00F47A10">
        <w:rPr>
          <w:rFonts w:ascii="GHEA Grapalat" w:hAnsi="GHEA Grapalat"/>
          <w:sz w:val="24"/>
          <w:szCs w:val="24"/>
          <w:lang w:val="hy-AM"/>
        </w:rPr>
        <w:t>,</w:t>
      </w:r>
    </w:p>
    <w:p w:rsidR="00E53B33" w:rsidRPr="00F47A10" w:rsidRDefault="0005310D" w:rsidP="00581CEF">
      <w:pPr>
        <w:pStyle w:val="ListParagraph"/>
        <w:numPr>
          <w:ilvl w:val="0"/>
          <w:numId w:val="4"/>
        </w:numPr>
        <w:jc w:val="both"/>
        <w:rPr>
          <w:rFonts w:ascii="GHEA Grapalat" w:hAnsi="GHEA Grapalat"/>
          <w:sz w:val="24"/>
          <w:szCs w:val="24"/>
          <w:lang w:val="hy-AM"/>
        </w:rPr>
      </w:pPr>
      <w:r w:rsidRPr="00F47A10">
        <w:rPr>
          <w:rFonts w:ascii="GHEA Grapalat" w:hAnsi="GHEA Grapalat"/>
          <w:sz w:val="24"/>
          <w:szCs w:val="24"/>
          <w:lang w:val="hy-AM"/>
        </w:rPr>
        <w:t xml:space="preserve">Համաշխարհային բանկի կողմից </w:t>
      </w:r>
      <w:r w:rsidR="0022243A" w:rsidRPr="00F47A10">
        <w:rPr>
          <w:rFonts w:ascii="GHEA Grapalat" w:hAnsi="GHEA Grapalat"/>
          <w:sz w:val="24"/>
          <w:szCs w:val="24"/>
          <w:lang w:val="hy-AM"/>
        </w:rPr>
        <w:t>2024 թվականին իրականացված՝ Վարչապետի աշխատակազմի գործառութային վերլուծության զեկույցը,</w:t>
      </w:r>
    </w:p>
    <w:p w:rsidR="0022243A" w:rsidRPr="00F47A10" w:rsidRDefault="0022243A" w:rsidP="00581CEF">
      <w:pPr>
        <w:pStyle w:val="ListParagraph"/>
        <w:numPr>
          <w:ilvl w:val="0"/>
          <w:numId w:val="4"/>
        </w:numPr>
        <w:jc w:val="both"/>
        <w:rPr>
          <w:rFonts w:ascii="GHEA Grapalat" w:hAnsi="GHEA Grapalat"/>
          <w:sz w:val="24"/>
          <w:szCs w:val="24"/>
          <w:lang w:val="hy-AM"/>
        </w:rPr>
      </w:pPr>
      <w:r w:rsidRPr="00F47A10">
        <w:rPr>
          <w:rFonts w:ascii="GHEA Grapalat" w:hAnsi="GHEA Grapalat"/>
          <w:sz w:val="24"/>
          <w:szCs w:val="24"/>
          <w:lang w:val="hy-AM"/>
        </w:rPr>
        <w:lastRenderedPageBreak/>
        <w:t>ՄԱԿ-ի զարգացման ծրագրի աջակցությամբ իրականացված՝ Հայաստանի ռազմավարական փաստաթղթերի ուսումնասիրության զեկույցը:</w:t>
      </w:r>
    </w:p>
    <w:p w:rsidR="0022243A" w:rsidRPr="00F47A10" w:rsidRDefault="00654280" w:rsidP="00581CEF">
      <w:pPr>
        <w:ind w:firstLine="432"/>
        <w:jc w:val="both"/>
        <w:rPr>
          <w:rFonts w:ascii="GHEA Grapalat" w:hAnsi="GHEA Grapalat"/>
          <w:sz w:val="24"/>
          <w:szCs w:val="24"/>
          <w:lang w:val="hy-AM"/>
        </w:rPr>
      </w:pPr>
      <w:r>
        <w:rPr>
          <w:rFonts w:ascii="GHEA Grapalat" w:hAnsi="GHEA Grapalat"/>
          <w:sz w:val="24"/>
          <w:szCs w:val="24"/>
          <w:lang w:val="hy-AM"/>
        </w:rPr>
        <w:t>Առկա մարտահրավերներն են</w:t>
      </w:r>
      <w:r w:rsidR="001D1AD7" w:rsidRPr="00F47A10">
        <w:rPr>
          <w:rFonts w:ascii="GHEA Grapalat" w:hAnsi="GHEA Grapalat"/>
          <w:sz w:val="24"/>
          <w:szCs w:val="24"/>
          <w:lang w:val="hy-AM"/>
        </w:rPr>
        <w:t>՝</w:t>
      </w:r>
    </w:p>
    <w:p w:rsidR="00E53B33" w:rsidRPr="00F47A10" w:rsidRDefault="00E53B33" w:rsidP="00581CEF">
      <w:pPr>
        <w:numPr>
          <w:ilvl w:val="0"/>
          <w:numId w:val="3"/>
        </w:numPr>
        <w:spacing w:after="160"/>
        <w:jc w:val="both"/>
        <w:rPr>
          <w:rFonts w:ascii="GHEA Grapalat" w:hAnsi="GHEA Grapalat" w:cstheme="minorHAnsi"/>
          <w:sz w:val="24"/>
          <w:szCs w:val="24"/>
          <w:lang w:val="hy-AM"/>
        </w:rPr>
      </w:pPr>
      <w:r w:rsidRPr="00F47A10">
        <w:rPr>
          <w:rFonts w:ascii="GHEA Grapalat" w:hAnsi="GHEA Grapalat" w:cstheme="minorHAnsi"/>
          <w:sz w:val="24"/>
          <w:szCs w:val="24"/>
          <w:lang w:val="hy-AM"/>
        </w:rPr>
        <w:t xml:space="preserve">Քաղաքականության պլանավորման փաստաթղթերի աստիճանակարգության և միմյանց հետ փոխկապվածության անկատարությունը, ինչը նվազեցնում է բարեփոխումների ներդաշնակությունը, իրատեսականությունն ու ռեսուրսների պլանավորման արդյունավետությունը, </w:t>
      </w:r>
      <w:r w:rsidR="00DE044D">
        <w:rPr>
          <w:rFonts w:ascii="GHEA Grapalat" w:hAnsi="GHEA Grapalat" w:cstheme="minorHAnsi"/>
          <w:sz w:val="24"/>
          <w:szCs w:val="24"/>
          <w:lang w:val="hy-AM"/>
        </w:rPr>
        <w:t>և հատկապես</w:t>
      </w:r>
      <w:r w:rsidRPr="00F47A10">
        <w:rPr>
          <w:rFonts w:ascii="GHEA Grapalat" w:hAnsi="GHEA Grapalat" w:cstheme="minorHAnsi"/>
          <w:sz w:val="24"/>
          <w:szCs w:val="24"/>
          <w:lang w:val="hy-AM"/>
        </w:rPr>
        <w:t xml:space="preserve"> դժվարացնում է </w:t>
      </w:r>
      <w:r w:rsidR="00DE044D">
        <w:rPr>
          <w:rFonts w:ascii="GHEA Grapalat" w:hAnsi="GHEA Grapalat" w:cstheme="minorHAnsi"/>
          <w:sz w:val="24"/>
          <w:szCs w:val="24"/>
          <w:lang w:val="hy-AM"/>
        </w:rPr>
        <w:t xml:space="preserve">միասնական </w:t>
      </w:r>
      <w:r w:rsidRPr="00F47A10">
        <w:rPr>
          <w:rFonts w:ascii="GHEA Grapalat" w:hAnsi="GHEA Grapalat" w:cstheme="minorHAnsi"/>
          <w:sz w:val="24"/>
          <w:szCs w:val="24"/>
          <w:lang w:val="hy-AM"/>
        </w:rPr>
        <w:t>գերակայությունների սահմանումը:</w:t>
      </w:r>
    </w:p>
    <w:p w:rsidR="00E53B33" w:rsidRPr="00F47A10" w:rsidRDefault="00E53B33" w:rsidP="00581CEF">
      <w:pPr>
        <w:pStyle w:val="ListParagraph"/>
        <w:numPr>
          <w:ilvl w:val="0"/>
          <w:numId w:val="3"/>
        </w:numPr>
        <w:spacing w:after="160"/>
        <w:jc w:val="both"/>
        <w:rPr>
          <w:rFonts w:ascii="GHEA Grapalat" w:hAnsi="GHEA Grapalat" w:cstheme="minorHAnsi"/>
          <w:sz w:val="24"/>
          <w:szCs w:val="24"/>
          <w:lang w:val="hy-AM"/>
        </w:rPr>
      </w:pPr>
      <w:r w:rsidRPr="00F47A10">
        <w:rPr>
          <w:rFonts w:ascii="GHEA Grapalat" w:hAnsi="GHEA Grapalat" w:cstheme="minorHAnsi"/>
          <w:sz w:val="24"/>
          <w:szCs w:val="24"/>
          <w:lang w:val="hy-AM"/>
        </w:rPr>
        <w:t xml:space="preserve">Քաղաքականության պլանավորման փաստաթղթերի և դրանց իրականացման համար ռեսուրսների պլանավորման գործընթացների ոչ ամբողջական կապը, ինչի արդյունքում չի պահպանվում ֆիսկալ մատչելիությունը (ֆինանսավորման առկայությունը), և համակարգը չի ապահովում սահմանված թիրախների ամբողջական իրագործումը։ </w:t>
      </w:r>
    </w:p>
    <w:p w:rsidR="00E53B33" w:rsidRPr="00F47A10" w:rsidRDefault="00E53B33" w:rsidP="00581CEF">
      <w:pPr>
        <w:numPr>
          <w:ilvl w:val="0"/>
          <w:numId w:val="3"/>
        </w:numPr>
        <w:spacing w:after="160"/>
        <w:jc w:val="both"/>
        <w:rPr>
          <w:rFonts w:ascii="GHEA Grapalat" w:hAnsi="GHEA Grapalat" w:cstheme="minorHAnsi"/>
          <w:sz w:val="24"/>
          <w:szCs w:val="24"/>
          <w:lang w:val="hy-AM"/>
        </w:rPr>
      </w:pPr>
      <w:r w:rsidRPr="00F47A10">
        <w:rPr>
          <w:rFonts w:ascii="GHEA Grapalat" w:hAnsi="GHEA Grapalat" w:cstheme="minorHAnsi"/>
          <w:sz w:val="24"/>
          <w:szCs w:val="24"/>
          <w:lang w:val="hy-AM"/>
        </w:rPr>
        <w:t xml:space="preserve">Կառավարության ծրագրի ու կառավարության գործունեության հնգամյա միջոցառումների ծրագրի անորոշ դերը ռազմավարական փաստաթղթերի համակարգում, ինչը հանգեցնում է </w:t>
      </w:r>
      <w:r w:rsidR="00EF6912">
        <w:rPr>
          <w:rFonts w:ascii="GHEA Grapalat" w:hAnsi="GHEA Grapalat" w:cstheme="minorHAnsi"/>
          <w:sz w:val="24"/>
          <w:szCs w:val="24"/>
          <w:lang w:val="hy-AM"/>
        </w:rPr>
        <w:t xml:space="preserve">ռազմավարական ու քաղաքական նպատակների միջև խզվածքին, </w:t>
      </w:r>
      <w:r w:rsidR="00EF6912" w:rsidRPr="00F47A10">
        <w:rPr>
          <w:rFonts w:ascii="GHEA Grapalat" w:hAnsi="GHEA Grapalat" w:cstheme="minorHAnsi"/>
          <w:sz w:val="24"/>
          <w:szCs w:val="24"/>
          <w:lang w:val="hy-AM"/>
        </w:rPr>
        <w:t>գերակայությունների սահմանման, դրանց ներդաշնակեցման, մշտադիտարկման համակարգերի արդյունավետության նվազմանը</w:t>
      </w:r>
      <w:r w:rsidR="00EF6912">
        <w:rPr>
          <w:rFonts w:ascii="GHEA Grapalat" w:hAnsi="GHEA Grapalat" w:cstheme="minorHAnsi"/>
          <w:sz w:val="24"/>
          <w:szCs w:val="24"/>
          <w:lang w:val="hy-AM"/>
        </w:rPr>
        <w:t xml:space="preserve"> ու վտանգում </w:t>
      </w:r>
      <w:r w:rsidR="00F11A4E">
        <w:rPr>
          <w:rFonts w:ascii="GHEA Grapalat" w:hAnsi="GHEA Grapalat" w:cstheme="minorHAnsi"/>
          <w:sz w:val="24"/>
          <w:szCs w:val="24"/>
          <w:lang w:val="hy-AM"/>
        </w:rPr>
        <w:t xml:space="preserve">է </w:t>
      </w:r>
      <w:r w:rsidR="00EF6912">
        <w:rPr>
          <w:rFonts w:ascii="GHEA Grapalat" w:hAnsi="GHEA Grapalat" w:cstheme="minorHAnsi"/>
          <w:sz w:val="24"/>
          <w:szCs w:val="24"/>
          <w:lang w:val="hy-AM"/>
        </w:rPr>
        <w:t>քաղաքականությունների շարունակականությունը</w:t>
      </w:r>
      <w:r w:rsidRPr="00F47A10">
        <w:rPr>
          <w:rFonts w:ascii="GHEA Grapalat" w:hAnsi="GHEA Grapalat" w:cstheme="minorHAnsi"/>
          <w:sz w:val="24"/>
          <w:szCs w:val="24"/>
          <w:lang w:val="hy-AM"/>
        </w:rPr>
        <w:t>:</w:t>
      </w:r>
    </w:p>
    <w:p w:rsidR="00E53B33" w:rsidRPr="00F47A10" w:rsidRDefault="00E53B33" w:rsidP="00581CEF">
      <w:pPr>
        <w:numPr>
          <w:ilvl w:val="0"/>
          <w:numId w:val="3"/>
        </w:numPr>
        <w:spacing w:after="160"/>
        <w:jc w:val="both"/>
        <w:rPr>
          <w:rFonts w:ascii="GHEA Grapalat" w:hAnsi="GHEA Grapalat" w:cstheme="minorHAnsi"/>
          <w:sz w:val="24"/>
          <w:szCs w:val="24"/>
          <w:lang w:val="hy-AM"/>
        </w:rPr>
      </w:pPr>
      <w:r w:rsidRPr="00F47A10">
        <w:rPr>
          <w:rFonts w:ascii="GHEA Grapalat" w:hAnsi="GHEA Grapalat" w:cstheme="minorHAnsi"/>
          <w:sz w:val="24"/>
          <w:szCs w:val="24"/>
          <w:lang w:val="hy-AM"/>
        </w:rPr>
        <w:t>Հանրային ներդրումների կառավարման համակարգի հետ չկարգավորված կապը, ինչը խնդրահարույց է հատկապես երկարաժամկետ ներդրումների կառավարման տեսանկյունից։</w:t>
      </w:r>
    </w:p>
    <w:p w:rsidR="00E53B33" w:rsidRPr="00F47A10" w:rsidRDefault="00E53B33" w:rsidP="00581CEF">
      <w:pPr>
        <w:numPr>
          <w:ilvl w:val="0"/>
          <w:numId w:val="3"/>
        </w:numPr>
        <w:spacing w:after="160"/>
        <w:jc w:val="both"/>
        <w:rPr>
          <w:rFonts w:ascii="GHEA Grapalat" w:hAnsi="GHEA Grapalat" w:cstheme="minorHAnsi"/>
          <w:sz w:val="24"/>
          <w:szCs w:val="24"/>
          <w:lang w:val="hy-AM"/>
        </w:rPr>
      </w:pPr>
      <w:r w:rsidRPr="00F47A10">
        <w:rPr>
          <w:rFonts w:ascii="GHEA Grapalat" w:hAnsi="GHEA Grapalat" w:cstheme="minorHAnsi"/>
          <w:sz w:val="24"/>
          <w:szCs w:val="24"/>
          <w:lang w:val="hy-AM"/>
        </w:rPr>
        <w:t xml:space="preserve">Փաստաթղթերի ու թիրախային ցուցանիշների մեծաքանակությունը, ինչը մեծացնում է բարեփոխումների մասնատվածությունը, ցուցանիշների անհամապատասխանությունը, խաթարում առաջնահերթությունների սահմանումն ու դրանց մշտադիտարկման արդյունավետությունը: </w:t>
      </w:r>
    </w:p>
    <w:p w:rsidR="00E53B33" w:rsidRPr="00F47A10" w:rsidRDefault="00E53B33" w:rsidP="00581CEF">
      <w:pPr>
        <w:numPr>
          <w:ilvl w:val="0"/>
          <w:numId w:val="3"/>
        </w:numPr>
        <w:spacing w:after="160"/>
        <w:jc w:val="both"/>
        <w:rPr>
          <w:rFonts w:ascii="GHEA Grapalat" w:hAnsi="GHEA Grapalat" w:cstheme="minorHAnsi"/>
          <w:sz w:val="24"/>
          <w:szCs w:val="24"/>
          <w:lang w:val="hy-AM"/>
        </w:rPr>
      </w:pPr>
      <w:r w:rsidRPr="00F47A10">
        <w:rPr>
          <w:rFonts w:ascii="GHEA Grapalat" w:hAnsi="GHEA Grapalat" w:cstheme="minorHAnsi"/>
          <w:sz w:val="24"/>
          <w:szCs w:val="24"/>
          <w:lang w:val="hy-AM"/>
        </w:rPr>
        <w:t>Մշտադիտարկման ու գնահատման համակարգի անկատարությունը և կենտրոնացումը գործընթացի, ոչ թե արդյունքների վրա: Խնդրահարույց է ինչպես ցուցանիշների որակը, այնպես էլ համակարգային ու պարբերական մշտադիտարկման պրակտիկայի ու անհրաժեշտ տվյալների բացակայությունը:</w:t>
      </w:r>
    </w:p>
    <w:p w:rsidR="00E53B33" w:rsidRPr="00F47A10" w:rsidRDefault="006F082C" w:rsidP="00581CEF">
      <w:pPr>
        <w:numPr>
          <w:ilvl w:val="0"/>
          <w:numId w:val="3"/>
        </w:numPr>
        <w:spacing w:after="160"/>
        <w:jc w:val="both"/>
        <w:rPr>
          <w:rFonts w:ascii="GHEA Grapalat" w:hAnsi="GHEA Grapalat" w:cstheme="minorHAnsi"/>
          <w:sz w:val="24"/>
          <w:szCs w:val="24"/>
          <w:lang w:val="hy-AM"/>
        </w:rPr>
      </w:pPr>
      <w:r>
        <w:rPr>
          <w:rFonts w:ascii="GHEA Grapalat" w:hAnsi="GHEA Grapalat" w:cstheme="minorHAnsi"/>
          <w:sz w:val="24"/>
          <w:szCs w:val="24"/>
          <w:lang w:val="hy-AM"/>
        </w:rPr>
        <w:lastRenderedPageBreak/>
        <w:t>Անհրաժեշտ</w:t>
      </w:r>
      <w:r w:rsidR="00E53B33" w:rsidRPr="00F47A10">
        <w:rPr>
          <w:rFonts w:ascii="GHEA Grapalat" w:hAnsi="GHEA Grapalat" w:cstheme="minorHAnsi"/>
          <w:sz w:val="24"/>
          <w:szCs w:val="24"/>
          <w:lang w:val="hy-AM"/>
        </w:rPr>
        <w:t xml:space="preserve"> կարողությունների </w:t>
      </w:r>
      <w:r>
        <w:rPr>
          <w:rFonts w:ascii="GHEA Grapalat" w:hAnsi="GHEA Grapalat" w:cstheme="minorHAnsi"/>
          <w:sz w:val="24"/>
          <w:szCs w:val="24"/>
          <w:lang w:val="hy-AM"/>
        </w:rPr>
        <w:t>բացը</w:t>
      </w:r>
      <w:r w:rsidR="00E53B33" w:rsidRPr="00F47A10">
        <w:rPr>
          <w:rFonts w:ascii="GHEA Grapalat" w:hAnsi="GHEA Grapalat" w:cstheme="minorHAnsi"/>
          <w:sz w:val="24"/>
          <w:szCs w:val="24"/>
          <w:lang w:val="hy-AM"/>
        </w:rPr>
        <w:t>, ինչը թույլ չի տվել հետևողականորեն իրականացնել քաղաքականությունների մշակման փաստաթղթերի որակի վերահսկողություն և միմյանց հետ ներդաշնակեցում:</w:t>
      </w:r>
    </w:p>
    <w:p w:rsidR="000F0242" w:rsidRPr="00F47A10" w:rsidRDefault="00E53B33" w:rsidP="00581CEF">
      <w:pPr>
        <w:numPr>
          <w:ilvl w:val="0"/>
          <w:numId w:val="3"/>
        </w:numPr>
        <w:spacing w:after="160"/>
        <w:jc w:val="both"/>
        <w:rPr>
          <w:rFonts w:ascii="GHEA Grapalat" w:hAnsi="GHEA Grapalat" w:cstheme="minorHAnsi"/>
          <w:sz w:val="24"/>
          <w:szCs w:val="24"/>
          <w:lang w:val="hy-AM"/>
        </w:rPr>
      </w:pPr>
      <w:r w:rsidRPr="00F47A10">
        <w:rPr>
          <w:rFonts w:ascii="GHEA Grapalat" w:hAnsi="GHEA Grapalat" w:cstheme="minorHAnsi"/>
          <w:sz w:val="24"/>
          <w:szCs w:val="24"/>
          <w:lang w:val="hy-AM"/>
        </w:rPr>
        <w:t xml:space="preserve">Թվային գործիքների բացակայությունը, ինչը դժվարացնում է փաստաթղթերի ներդաշնակեցումն ու մշտադիտարկումը՝ հանգեցնելով նաև դրանց իրագործման անբավարար մակարդակի: </w:t>
      </w:r>
    </w:p>
    <w:p w:rsidR="000F0242" w:rsidRPr="00F47A10" w:rsidRDefault="000F0242" w:rsidP="00581CEF">
      <w:pPr>
        <w:pStyle w:val="ListParagraph"/>
        <w:numPr>
          <w:ilvl w:val="0"/>
          <w:numId w:val="2"/>
        </w:numPr>
        <w:shd w:val="clear" w:color="auto" w:fill="FFFFFF"/>
        <w:jc w:val="both"/>
        <w:rPr>
          <w:rFonts w:ascii="GHEA Grapalat" w:hAnsi="GHEA Grapalat" w:cs="GHEA Grapalat"/>
          <w:b/>
          <w:bCs/>
          <w:color w:val="000000" w:themeColor="text1"/>
          <w:sz w:val="24"/>
          <w:szCs w:val="24"/>
          <w:lang w:val="hy-AM"/>
        </w:rPr>
      </w:pPr>
      <w:r w:rsidRPr="00F47A10">
        <w:rPr>
          <w:rFonts w:ascii="GHEA Grapalat" w:hAnsi="GHEA Grapalat" w:cs="GHEA Grapalat"/>
          <w:b/>
          <w:bCs/>
          <w:color w:val="000000" w:themeColor="text1"/>
          <w:sz w:val="24"/>
          <w:szCs w:val="24"/>
          <w:lang w:val="hy-AM"/>
        </w:rPr>
        <w:t>Առաջարկվող կարգավորման բնույթը</w:t>
      </w:r>
    </w:p>
    <w:p w:rsidR="00C67D06" w:rsidRPr="00F47A10" w:rsidRDefault="007E549A" w:rsidP="00581CEF">
      <w:pPr>
        <w:ind w:firstLine="360"/>
        <w:jc w:val="both"/>
        <w:rPr>
          <w:rFonts w:ascii="GHEA Grapalat" w:hAnsi="GHEA Grapalat"/>
          <w:sz w:val="24"/>
          <w:szCs w:val="24"/>
          <w:lang w:val="hy-AM"/>
        </w:rPr>
      </w:pPr>
      <w:r w:rsidRPr="00F47A10">
        <w:rPr>
          <w:rFonts w:ascii="GHEA Grapalat" w:hAnsi="GHEA Grapalat" w:cs="Arial"/>
          <w:sz w:val="24"/>
          <w:szCs w:val="24"/>
          <w:lang w:val="hy-AM"/>
        </w:rPr>
        <w:t>Հիմք ընդունելով Հանրային կառավարման բարեփոխումների ռազմավարությամբ սահմանված նպատակները, ինչպես նաև վերոնշյալ զեկույցների եզրակացությունները՝ սույն</w:t>
      </w:r>
      <w:r w:rsidRPr="00F47A10">
        <w:rPr>
          <w:rFonts w:ascii="GHEA Grapalat" w:hAnsi="GHEA Grapalat"/>
          <w:sz w:val="24"/>
          <w:szCs w:val="24"/>
          <w:lang w:val="hy-AM"/>
        </w:rPr>
        <w:t xml:space="preserve"> նախագիծը սահմանում է կառավարության և պետական կառավարման համակարգի մարմինների ռազմավարական կառավարման համակարգի նոր ճարտարապետությունը</w:t>
      </w:r>
      <w:r w:rsidR="00C67D06" w:rsidRPr="00F47A10">
        <w:rPr>
          <w:rFonts w:ascii="GHEA Grapalat" w:hAnsi="GHEA Grapalat"/>
          <w:sz w:val="24"/>
          <w:szCs w:val="24"/>
          <w:lang w:val="hy-AM"/>
        </w:rPr>
        <w:t xml:space="preserve"> և վերջինիս սպասարկող ընթացակարգերը: Մասնավորապես՝ սահմանվող նոր համակարգի նպատակներն են՝</w:t>
      </w:r>
    </w:p>
    <w:p w:rsidR="00C67D06" w:rsidRPr="00F47A10" w:rsidRDefault="00C67D06" w:rsidP="00581CEF">
      <w:pPr>
        <w:pStyle w:val="ListParagraph"/>
        <w:numPr>
          <w:ilvl w:val="0"/>
          <w:numId w:val="5"/>
        </w:numPr>
        <w:spacing w:after="160"/>
        <w:jc w:val="both"/>
        <w:rPr>
          <w:rFonts w:ascii="GHEA Grapalat" w:hAnsi="GHEA Grapalat" w:cstheme="minorHAnsi"/>
          <w:sz w:val="24"/>
          <w:szCs w:val="24"/>
          <w:lang w:val="hy-AM"/>
        </w:rPr>
      </w:pPr>
      <w:r w:rsidRPr="00F47A10">
        <w:rPr>
          <w:rFonts w:ascii="GHEA Grapalat" w:hAnsi="GHEA Grapalat" w:cstheme="minorHAnsi"/>
          <w:sz w:val="24"/>
          <w:szCs w:val="24"/>
          <w:lang w:val="hy-AM"/>
        </w:rPr>
        <w:t>Ռազմավարական փաստաթղթերի որակի բարձրացում</w:t>
      </w:r>
      <w:r w:rsidR="005E2A7A">
        <w:rPr>
          <w:rFonts w:ascii="GHEA Grapalat" w:hAnsi="GHEA Grapalat" w:cstheme="minorHAnsi"/>
          <w:sz w:val="24"/>
          <w:szCs w:val="24"/>
          <w:lang w:val="hy-AM"/>
        </w:rPr>
        <w:t>ը</w:t>
      </w:r>
      <w:r w:rsidRPr="00F47A10">
        <w:rPr>
          <w:rFonts w:ascii="GHEA Grapalat" w:hAnsi="GHEA Grapalat" w:cstheme="minorHAnsi"/>
          <w:sz w:val="24"/>
          <w:szCs w:val="24"/>
          <w:lang w:val="hy-AM"/>
        </w:rPr>
        <w:t>,</w:t>
      </w:r>
    </w:p>
    <w:p w:rsidR="00C67D06" w:rsidRPr="00F47A10" w:rsidRDefault="00C67D06" w:rsidP="00581CEF">
      <w:pPr>
        <w:pStyle w:val="ListParagraph"/>
        <w:numPr>
          <w:ilvl w:val="0"/>
          <w:numId w:val="5"/>
        </w:numPr>
        <w:spacing w:after="160"/>
        <w:jc w:val="both"/>
        <w:rPr>
          <w:rFonts w:ascii="GHEA Grapalat" w:hAnsi="GHEA Grapalat" w:cstheme="minorHAnsi"/>
          <w:sz w:val="24"/>
          <w:szCs w:val="24"/>
          <w:lang w:val="hy-AM"/>
        </w:rPr>
      </w:pPr>
      <w:r w:rsidRPr="00F47A10">
        <w:rPr>
          <w:rFonts w:ascii="GHEA Grapalat" w:hAnsi="GHEA Grapalat" w:cstheme="minorHAnsi"/>
          <w:sz w:val="24"/>
          <w:szCs w:val="24"/>
          <w:lang w:val="hy-AM"/>
        </w:rPr>
        <w:t>Ռազմավարական փաստաթղթերի ներդաշնակեցում</w:t>
      </w:r>
      <w:r w:rsidR="005E2A7A">
        <w:rPr>
          <w:rFonts w:ascii="GHEA Grapalat" w:hAnsi="GHEA Grapalat" w:cstheme="minorHAnsi"/>
          <w:sz w:val="24"/>
          <w:szCs w:val="24"/>
          <w:lang w:val="hy-AM"/>
        </w:rPr>
        <w:t>ը</w:t>
      </w:r>
      <w:r w:rsidRPr="00F47A10">
        <w:rPr>
          <w:rFonts w:ascii="GHEA Grapalat" w:hAnsi="GHEA Grapalat" w:cstheme="minorHAnsi"/>
          <w:sz w:val="24"/>
          <w:szCs w:val="24"/>
          <w:lang w:val="hy-AM"/>
        </w:rPr>
        <w:t xml:space="preserve"> </w:t>
      </w:r>
      <w:r w:rsidR="005E2A7A">
        <w:rPr>
          <w:rFonts w:ascii="GHEA Grapalat" w:hAnsi="GHEA Grapalat" w:cstheme="minorHAnsi"/>
          <w:sz w:val="24"/>
          <w:szCs w:val="24"/>
          <w:lang w:val="hy-AM"/>
        </w:rPr>
        <w:t xml:space="preserve">միմյանց </w:t>
      </w:r>
      <w:r w:rsidR="004A30B1">
        <w:rPr>
          <w:rFonts w:ascii="GHEA Grapalat" w:hAnsi="GHEA Grapalat" w:cstheme="minorHAnsi"/>
          <w:sz w:val="24"/>
          <w:szCs w:val="24"/>
          <w:lang w:val="hy-AM"/>
        </w:rPr>
        <w:t>և</w:t>
      </w:r>
      <w:r w:rsidR="005E2A7A">
        <w:rPr>
          <w:rFonts w:ascii="GHEA Grapalat" w:hAnsi="GHEA Grapalat" w:cstheme="minorHAnsi"/>
          <w:sz w:val="24"/>
          <w:szCs w:val="24"/>
          <w:lang w:val="hy-AM"/>
        </w:rPr>
        <w:t xml:space="preserve"> </w:t>
      </w:r>
      <w:r w:rsidR="004A30B1">
        <w:rPr>
          <w:rFonts w:ascii="GHEA Grapalat" w:hAnsi="GHEA Grapalat" w:cstheme="minorHAnsi"/>
          <w:sz w:val="24"/>
          <w:szCs w:val="24"/>
          <w:lang w:val="hy-AM"/>
        </w:rPr>
        <w:t xml:space="preserve">քաղաքական ու ֆինանսական պլանավորման փաստաթղթերի հետ </w:t>
      </w:r>
      <w:r w:rsidRPr="00F47A10">
        <w:rPr>
          <w:rFonts w:ascii="GHEA Grapalat" w:hAnsi="GHEA Grapalat" w:cstheme="minorHAnsi"/>
          <w:sz w:val="24"/>
          <w:szCs w:val="24"/>
          <w:lang w:val="hy-AM"/>
        </w:rPr>
        <w:t>ինտեգրված բիզնես  պրոցեսների միջոցով,</w:t>
      </w:r>
    </w:p>
    <w:p w:rsidR="00C67D06" w:rsidRPr="00F47A10" w:rsidRDefault="00C67D06" w:rsidP="00581CEF">
      <w:pPr>
        <w:pStyle w:val="ListParagraph"/>
        <w:numPr>
          <w:ilvl w:val="0"/>
          <w:numId w:val="5"/>
        </w:numPr>
        <w:spacing w:after="160"/>
        <w:jc w:val="both"/>
        <w:rPr>
          <w:rFonts w:ascii="GHEA Grapalat" w:hAnsi="GHEA Grapalat" w:cstheme="minorHAnsi"/>
          <w:sz w:val="24"/>
          <w:szCs w:val="24"/>
          <w:lang w:val="hy-AM"/>
        </w:rPr>
      </w:pPr>
      <w:r w:rsidRPr="00F47A10">
        <w:rPr>
          <w:rFonts w:ascii="GHEA Grapalat" w:hAnsi="GHEA Grapalat" w:cstheme="minorHAnsi"/>
          <w:sz w:val="24"/>
          <w:szCs w:val="24"/>
          <w:lang w:val="hy-AM"/>
        </w:rPr>
        <w:t>Հստակ առաջնահերթությունների սահմանում</w:t>
      </w:r>
      <w:r w:rsidR="005E2A7A">
        <w:rPr>
          <w:rFonts w:ascii="GHEA Grapalat" w:hAnsi="GHEA Grapalat" w:cstheme="minorHAnsi"/>
          <w:sz w:val="24"/>
          <w:szCs w:val="24"/>
          <w:lang w:val="hy-AM"/>
        </w:rPr>
        <w:t>ը</w:t>
      </w:r>
      <w:r w:rsidRPr="00F47A10">
        <w:rPr>
          <w:rFonts w:ascii="GHEA Grapalat" w:hAnsi="GHEA Grapalat" w:cstheme="minorHAnsi"/>
          <w:sz w:val="24"/>
          <w:szCs w:val="24"/>
          <w:lang w:val="hy-AM"/>
        </w:rPr>
        <w:t>,</w:t>
      </w:r>
    </w:p>
    <w:p w:rsidR="000F0242" w:rsidRDefault="00C67D06" w:rsidP="00766797">
      <w:pPr>
        <w:pStyle w:val="ListParagraph"/>
        <w:numPr>
          <w:ilvl w:val="0"/>
          <w:numId w:val="5"/>
        </w:numPr>
        <w:jc w:val="both"/>
        <w:rPr>
          <w:rFonts w:ascii="GHEA Grapalat" w:hAnsi="GHEA Grapalat" w:cstheme="minorHAnsi"/>
          <w:sz w:val="24"/>
          <w:szCs w:val="24"/>
          <w:lang w:val="hy-AM"/>
        </w:rPr>
      </w:pPr>
      <w:r w:rsidRPr="00F47A10">
        <w:rPr>
          <w:rFonts w:ascii="GHEA Grapalat" w:hAnsi="GHEA Grapalat" w:cstheme="minorHAnsi"/>
          <w:sz w:val="24"/>
          <w:szCs w:val="24"/>
          <w:lang w:val="hy-AM"/>
        </w:rPr>
        <w:t>Ռազմավարությունների մշտադիտարկման ու գնահատման միասնական համակարգի ներդնում</w:t>
      </w:r>
      <w:r w:rsidR="005E2A7A">
        <w:rPr>
          <w:rFonts w:ascii="GHEA Grapalat" w:hAnsi="GHEA Grapalat" w:cstheme="minorHAnsi"/>
          <w:sz w:val="24"/>
          <w:szCs w:val="24"/>
          <w:lang w:val="hy-AM"/>
        </w:rPr>
        <w:t>ը</w:t>
      </w:r>
      <w:r w:rsidR="00766797">
        <w:rPr>
          <w:rFonts w:ascii="GHEA Grapalat" w:hAnsi="GHEA Grapalat" w:cstheme="minorHAnsi"/>
          <w:sz w:val="24"/>
          <w:szCs w:val="24"/>
          <w:lang w:val="hy-AM"/>
        </w:rPr>
        <w:t>:</w:t>
      </w:r>
    </w:p>
    <w:p w:rsidR="00766797" w:rsidRPr="00766797" w:rsidRDefault="00766797" w:rsidP="00766797">
      <w:pPr>
        <w:pStyle w:val="ListParagraph"/>
        <w:jc w:val="both"/>
        <w:rPr>
          <w:rFonts w:ascii="GHEA Grapalat" w:hAnsi="GHEA Grapalat" w:cstheme="minorHAnsi"/>
          <w:sz w:val="24"/>
          <w:szCs w:val="24"/>
          <w:lang w:val="hy-AM"/>
        </w:rPr>
      </w:pPr>
    </w:p>
    <w:p w:rsidR="000F0242" w:rsidRPr="00F47A10" w:rsidRDefault="000F0242" w:rsidP="00766797">
      <w:pPr>
        <w:pStyle w:val="ListParagraph"/>
        <w:numPr>
          <w:ilvl w:val="0"/>
          <w:numId w:val="2"/>
        </w:numPr>
        <w:shd w:val="clear" w:color="auto" w:fill="FFFFFF"/>
        <w:spacing w:before="240"/>
        <w:jc w:val="both"/>
        <w:rPr>
          <w:rFonts w:ascii="GHEA Grapalat" w:hAnsi="GHEA Grapalat" w:cs="GHEA Grapalat"/>
          <w:b/>
          <w:bCs/>
          <w:color w:val="000000" w:themeColor="text1"/>
          <w:sz w:val="24"/>
          <w:szCs w:val="24"/>
          <w:lang w:val="hy-AM"/>
        </w:rPr>
      </w:pPr>
      <w:r w:rsidRPr="00F47A10">
        <w:rPr>
          <w:rFonts w:ascii="GHEA Grapalat" w:hAnsi="GHEA Grapalat" w:cs="GHEA Grapalat"/>
          <w:b/>
          <w:bCs/>
          <w:color w:val="000000" w:themeColor="text1"/>
          <w:sz w:val="24"/>
          <w:szCs w:val="24"/>
          <w:lang w:val="hy-AM"/>
        </w:rPr>
        <w:t>Նախագծի մշակման գործընթացում ներգրավված ինստիտուտները</w:t>
      </w:r>
    </w:p>
    <w:p w:rsidR="00C67D06" w:rsidRPr="00F47A10" w:rsidRDefault="003817A5" w:rsidP="00581CEF">
      <w:pPr>
        <w:ind w:firstLine="360"/>
        <w:jc w:val="both"/>
        <w:rPr>
          <w:rFonts w:ascii="GHEA Grapalat" w:hAnsi="GHEA Grapalat" w:cs="GHEA Grapalat"/>
          <w:bCs/>
          <w:color w:val="000000" w:themeColor="text1"/>
          <w:sz w:val="24"/>
          <w:szCs w:val="24"/>
          <w:lang w:val="hy-AM"/>
        </w:rPr>
      </w:pPr>
      <w:r w:rsidRPr="00F47A10">
        <w:rPr>
          <w:rFonts w:ascii="GHEA Grapalat" w:hAnsi="GHEA Grapalat" w:cs="GHEA Grapalat"/>
          <w:bCs/>
          <w:color w:val="000000" w:themeColor="text1"/>
          <w:sz w:val="24"/>
          <w:szCs w:val="24"/>
          <w:lang w:val="hy-AM"/>
        </w:rPr>
        <w:t>Նախագիծը մշակել է ՀՀ փոխվարչապետ Մհեր Գրիգորյանի գրասենյակը՝ զարգացման գործընկերների</w:t>
      </w:r>
      <w:r w:rsidR="00501EA2" w:rsidRPr="00F47A10">
        <w:rPr>
          <w:rFonts w:ascii="GHEA Grapalat" w:hAnsi="GHEA Grapalat" w:cs="GHEA Grapalat"/>
          <w:bCs/>
          <w:color w:val="000000" w:themeColor="text1"/>
          <w:sz w:val="24"/>
          <w:szCs w:val="24"/>
          <w:lang w:val="hy-AM"/>
        </w:rPr>
        <w:t>՝ Ասիական զարգացման բանկի, ՄԱԿ զարգացման ծրագրի, Համաշխարհային բանկի, ՏՀԶԿ/ԵՄ ՍԻԳՄԱ նախաձեռնության</w:t>
      </w:r>
      <w:r w:rsidRPr="00F47A10">
        <w:rPr>
          <w:rFonts w:ascii="GHEA Grapalat" w:hAnsi="GHEA Grapalat" w:cs="GHEA Grapalat"/>
          <w:bCs/>
          <w:color w:val="000000" w:themeColor="text1"/>
          <w:sz w:val="24"/>
          <w:szCs w:val="24"/>
          <w:lang w:val="hy-AM"/>
        </w:rPr>
        <w:t xml:space="preserve"> աջակցությամբ: </w:t>
      </w:r>
    </w:p>
    <w:p w:rsidR="00501EA2" w:rsidRDefault="00501EA2" w:rsidP="00581CEF">
      <w:pPr>
        <w:ind w:firstLine="360"/>
        <w:jc w:val="both"/>
        <w:rPr>
          <w:rFonts w:ascii="GHEA Grapalat" w:hAnsi="GHEA Grapalat" w:cs="GHEA Grapalat"/>
          <w:bCs/>
          <w:color w:val="000000" w:themeColor="text1"/>
          <w:sz w:val="24"/>
          <w:szCs w:val="24"/>
          <w:lang w:val="hy-AM"/>
        </w:rPr>
      </w:pPr>
      <w:r w:rsidRPr="00F47A10">
        <w:rPr>
          <w:rFonts w:ascii="GHEA Grapalat" w:hAnsi="GHEA Grapalat" w:cs="GHEA Grapalat"/>
          <w:bCs/>
          <w:color w:val="000000" w:themeColor="text1"/>
          <w:sz w:val="24"/>
          <w:szCs w:val="24"/>
          <w:lang w:val="hy-AM"/>
        </w:rPr>
        <w:t>Նախագծի հիմքում ընկած հայեցակարգը քննարկվել է քաղաքացիական հասարակության կազմակերպությունների և փորձագիտական համայնքի ներկայացուցիչների հետ:</w:t>
      </w:r>
    </w:p>
    <w:p w:rsidR="00766797" w:rsidRPr="00F47A10" w:rsidRDefault="00766797" w:rsidP="00581CEF">
      <w:pPr>
        <w:ind w:firstLine="360"/>
        <w:jc w:val="both"/>
        <w:rPr>
          <w:rFonts w:ascii="GHEA Grapalat" w:hAnsi="GHEA Grapalat" w:cs="GHEA Grapalat"/>
          <w:bCs/>
          <w:color w:val="000000" w:themeColor="text1"/>
          <w:sz w:val="24"/>
          <w:szCs w:val="24"/>
          <w:lang w:val="hy-AM"/>
        </w:rPr>
      </w:pPr>
      <w:r>
        <w:rPr>
          <w:rFonts w:ascii="GHEA Grapalat" w:hAnsi="GHEA Grapalat" w:cs="GHEA Grapalat"/>
          <w:bCs/>
          <w:color w:val="000000" w:themeColor="text1"/>
          <w:sz w:val="24"/>
          <w:szCs w:val="24"/>
          <w:lang w:val="hy-AM"/>
        </w:rPr>
        <w:lastRenderedPageBreak/>
        <w:t xml:space="preserve">Նախագծի մշակման գործընթացում տեղի են ունեցել քննարկումներ </w:t>
      </w:r>
      <w:r w:rsidR="007F3915">
        <w:rPr>
          <w:rFonts w:ascii="GHEA Grapalat" w:hAnsi="GHEA Grapalat" w:cs="GHEA Grapalat"/>
          <w:bCs/>
          <w:color w:val="000000" w:themeColor="text1"/>
          <w:sz w:val="24"/>
          <w:szCs w:val="24"/>
          <w:lang w:val="hy-AM"/>
        </w:rPr>
        <w:t>ԵՄ անդամ պետությունների, ԱՄՆ-ի ու ՄԲ-ի՝ ռազմավարական կառավարման գործընթացը համակարգող հանրային ծառայողների</w:t>
      </w:r>
      <w:r w:rsidR="00DE5101">
        <w:rPr>
          <w:rFonts w:ascii="GHEA Grapalat" w:hAnsi="GHEA Grapalat" w:cs="GHEA Grapalat"/>
          <w:bCs/>
          <w:color w:val="000000" w:themeColor="text1"/>
          <w:sz w:val="24"/>
          <w:szCs w:val="24"/>
          <w:lang w:val="hy-AM"/>
        </w:rPr>
        <w:t>, Օքսֆորդի համալսարանի ակադեմիական անձնակազմի</w:t>
      </w:r>
      <w:r w:rsidR="007F3915">
        <w:rPr>
          <w:rFonts w:ascii="GHEA Grapalat" w:hAnsi="GHEA Grapalat" w:cs="GHEA Grapalat"/>
          <w:bCs/>
          <w:color w:val="000000" w:themeColor="text1"/>
          <w:sz w:val="24"/>
          <w:szCs w:val="24"/>
          <w:lang w:val="hy-AM"/>
        </w:rPr>
        <w:t xml:space="preserve"> հետ՝ լավագույն փորձի փոխանակման նպատակով:</w:t>
      </w:r>
    </w:p>
    <w:p w:rsidR="00185870" w:rsidRPr="00F47A10" w:rsidRDefault="000F0242" w:rsidP="00581CEF">
      <w:pPr>
        <w:pStyle w:val="ListParagraph"/>
        <w:numPr>
          <w:ilvl w:val="0"/>
          <w:numId w:val="2"/>
        </w:numPr>
        <w:shd w:val="clear" w:color="auto" w:fill="FFFFFF"/>
        <w:jc w:val="both"/>
        <w:rPr>
          <w:rFonts w:ascii="GHEA Grapalat" w:hAnsi="GHEA Grapalat" w:cs="GHEA Grapalat"/>
          <w:b/>
          <w:bCs/>
          <w:color w:val="000000" w:themeColor="text1"/>
          <w:sz w:val="24"/>
          <w:szCs w:val="24"/>
          <w:lang w:val="hy-AM"/>
        </w:rPr>
      </w:pPr>
      <w:r w:rsidRPr="00F47A10">
        <w:rPr>
          <w:rFonts w:ascii="GHEA Grapalat" w:hAnsi="GHEA Grapalat" w:cs="GHEA Grapalat"/>
          <w:b/>
          <w:bCs/>
          <w:color w:val="000000" w:themeColor="text1"/>
          <w:sz w:val="24"/>
          <w:szCs w:val="24"/>
          <w:lang w:val="hy-AM"/>
        </w:rPr>
        <w:t>Ակնկալվող արդյունքը</w:t>
      </w:r>
    </w:p>
    <w:p w:rsidR="00F47A10" w:rsidRPr="00E9113D" w:rsidRDefault="00DE5101" w:rsidP="00E9113D">
      <w:pPr>
        <w:ind w:firstLine="360"/>
        <w:jc w:val="both"/>
        <w:rPr>
          <w:rFonts w:ascii="GHEA Grapalat" w:hAnsi="GHEA Grapalat" w:cs="GHEA Grapalat"/>
          <w:bCs/>
          <w:color w:val="000000" w:themeColor="text1"/>
          <w:sz w:val="24"/>
          <w:szCs w:val="24"/>
          <w:lang w:val="hy-AM"/>
        </w:rPr>
      </w:pPr>
      <w:r>
        <w:rPr>
          <w:rFonts w:ascii="GHEA Grapalat" w:hAnsi="GHEA Grapalat" w:cs="GHEA Grapalat"/>
          <w:bCs/>
          <w:color w:val="000000" w:themeColor="text1"/>
          <w:sz w:val="24"/>
          <w:szCs w:val="24"/>
          <w:lang w:val="hy-AM"/>
        </w:rPr>
        <w:t xml:space="preserve">Ռազմավարական կառավարման նոր համակարգի </w:t>
      </w:r>
      <w:r w:rsidR="007863DD">
        <w:rPr>
          <w:rFonts w:ascii="GHEA Grapalat" w:hAnsi="GHEA Grapalat" w:cs="GHEA Grapalat"/>
          <w:bCs/>
          <w:color w:val="000000" w:themeColor="text1"/>
          <w:sz w:val="24"/>
          <w:szCs w:val="24"/>
          <w:lang w:val="hy-AM"/>
        </w:rPr>
        <w:t>ներդրմամբ</w:t>
      </w:r>
      <w:r>
        <w:rPr>
          <w:rFonts w:ascii="GHEA Grapalat" w:hAnsi="GHEA Grapalat" w:cs="GHEA Grapalat"/>
          <w:bCs/>
          <w:color w:val="000000" w:themeColor="text1"/>
          <w:sz w:val="24"/>
          <w:szCs w:val="24"/>
          <w:lang w:val="hy-AM"/>
        </w:rPr>
        <w:t xml:space="preserve"> ռազմավարական պլանավորումից</w:t>
      </w:r>
      <w:r w:rsidR="007863DD">
        <w:rPr>
          <w:rFonts w:ascii="GHEA Grapalat" w:hAnsi="GHEA Grapalat" w:cs="GHEA Grapalat"/>
          <w:bCs/>
          <w:color w:val="000000" w:themeColor="text1"/>
          <w:sz w:val="24"/>
          <w:szCs w:val="24"/>
          <w:lang w:val="hy-AM"/>
        </w:rPr>
        <w:t xml:space="preserve"> անցում է կատարվում</w:t>
      </w:r>
      <w:r>
        <w:rPr>
          <w:rFonts w:ascii="GHEA Grapalat" w:hAnsi="GHEA Grapalat" w:cs="GHEA Grapalat"/>
          <w:bCs/>
          <w:color w:val="000000" w:themeColor="text1"/>
          <w:sz w:val="24"/>
          <w:szCs w:val="24"/>
          <w:lang w:val="hy-AM"/>
        </w:rPr>
        <w:t xml:space="preserve"> ռազմավարական </w:t>
      </w:r>
      <w:r w:rsidR="00504A48">
        <w:rPr>
          <w:rFonts w:ascii="GHEA Grapalat" w:hAnsi="GHEA Grapalat" w:cs="GHEA Grapalat"/>
          <w:bCs/>
          <w:color w:val="000000" w:themeColor="text1"/>
          <w:sz w:val="24"/>
          <w:szCs w:val="24"/>
          <w:lang w:val="hy-AM"/>
        </w:rPr>
        <w:t>կառավար</w:t>
      </w:r>
      <w:r>
        <w:rPr>
          <w:rFonts w:ascii="GHEA Grapalat" w:hAnsi="GHEA Grapalat" w:cs="GHEA Grapalat"/>
          <w:bCs/>
          <w:color w:val="000000" w:themeColor="text1"/>
          <w:sz w:val="24"/>
          <w:szCs w:val="24"/>
          <w:lang w:val="hy-AM"/>
        </w:rPr>
        <w:t>մ</w:t>
      </w:r>
      <w:r w:rsidR="00504A48">
        <w:rPr>
          <w:rFonts w:ascii="GHEA Grapalat" w:hAnsi="GHEA Grapalat" w:cs="GHEA Grapalat"/>
          <w:bCs/>
          <w:color w:val="000000" w:themeColor="text1"/>
          <w:sz w:val="24"/>
          <w:szCs w:val="24"/>
          <w:lang w:val="hy-AM"/>
        </w:rPr>
        <w:t>ան</w:t>
      </w:r>
      <w:r>
        <w:rPr>
          <w:rFonts w:ascii="GHEA Grapalat" w:hAnsi="GHEA Grapalat" w:cs="GHEA Grapalat"/>
          <w:bCs/>
          <w:color w:val="000000" w:themeColor="text1"/>
          <w:sz w:val="24"/>
          <w:szCs w:val="24"/>
          <w:lang w:val="hy-AM"/>
        </w:rPr>
        <w:t xml:space="preserve"> </w:t>
      </w:r>
      <w:r w:rsidRPr="00DE5101">
        <w:rPr>
          <w:rFonts w:ascii="GHEA Grapalat" w:hAnsi="GHEA Grapalat" w:cs="GHEA Grapalat"/>
          <w:bCs/>
          <w:color w:val="000000" w:themeColor="text1"/>
          <w:sz w:val="24"/>
          <w:szCs w:val="24"/>
          <w:lang w:val="hy-AM"/>
        </w:rPr>
        <w:t>(</w:t>
      </w:r>
      <w:r>
        <w:rPr>
          <w:rFonts w:ascii="GHEA Grapalat" w:hAnsi="GHEA Grapalat" w:cs="GHEA Grapalat"/>
          <w:bCs/>
          <w:color w:val="000000" w:themeColor="text1"/>
          <w:sz w:val="24"/>
          <w:szCs w:val="24"/>
          <w:lang w:val="hy-AM"/>
        </w:rPr>
        <w:t xml:space="preserve">տարբերությունը </w:t>
      </w:r>
      <w:r w:rsidR="005E11B0">
        <w:rPr>
          <w:rFonts w:ascii="GHEA Grapalat" w:hAnsi="GHEA Grapalat" w:cs="GHEA Grapalat"/>
          <w:bCs/>
          <w:color w:val="000000" w:themeColor="text1"/>
          <w:sz w:val="24"/>
          <w:szCs w:val="24"/>
          <w:lang w:val="hy-AM"/>
        </w:rPr>
        <w:t xml:space="preserve">տե՛ս հետևյալ </w:t>
      </w:r>
      <w:hyperlink r:id="rId12" w:history="1">
        <w:r w:rsidR="005E11B0" w:rsidRPr="005E11B0">
          <w:rPr>
            <w:rStyle w:val="Hyperlink"/>
            <w:rFonts w:ascii="GHEA Grapalat" w:hAnsi="GHEA Grapalat" w:cs="GHEA Grapalat"/>
            <w:bCs/>
            <w:sz w:val="24"/>
            <w:szCs w:val="24"/>
            <w:lang w:val="hy-AM"/>
          </w:rPr>
          <w:t>հղմամբ</w:t>
        </w:r>
      </w:hyperlink>
      <w:r w:rsidRPr="00DE5101">
        <w:rPr>
          <w:rFonts w:ascii="GHEA Grapalat" w:hAnsi="GHEA Grapalat" w:cs="GHEA Grapalat"/>
          <w:bCs/>
          <w:color w:val="000000" w:themeColor="text1"/>
          <w:sz w:val="24"/>
          <w:szCs w:val="24"/>
          <w:lang w:val="hy-AM"/>
        </w:rPr>
        <w:t>)</w:t>
      </w:r>
      <w:r w:rsidR="005E11B0">
        <w:rPr>
          <w:rFonts w:ascii="GHEA Grapalat" w:hAnsi="GHEA Grapalat" w:cs="GHEA Grapalat"/>
          <w:bCs/>
          <w:color w:val="000000" w:themeColor="text1"/>
          <w:sz w:val="24"/>
          <w:szCs w:val="24"/>
          <w:lang w:val="hy-AM"/>
        </w:rPr>
        <w:t>:</w:t>
      </w:r>
      <w:r w:rsidR="007863DD">
        <w:rPr>
          <w:rFonts w:ascii="GHEA Grapalat" w:hAnsi="GHEA Grapalat" w:cs="GHEA Grapalat"/>
          <w:bCs/>
          <w:color w:val="000000" w:themeColor="text1"/>
          <w:sz w:val="24"/>
          <w:szCs w:val="24"/>
          <w:lang w:val="hy-AM"/>
        </w:rPr>
        <w:t xml:space="preserve"> Արդյունքում, հանրային ռեսուրսները բացառապես փաստաթղթերի մշակման </w:t>
      </w:r>
      <w:r w:rsidR="004E30FE">
        <w:rPr>
          <w:rFonts w:ascii="GHEA Grapalat" w:hAnsi="GHEA Grapalat" w:cs="GHEA Grapalat"/>
          <w:bCs/>
          <w:color w:val="000000" w:themeColor="text1"/>
          <w:sz w:val="24"/>
          <w:szCs w:val="24"/>
          <w:lang w:val="hy-AM"/>
        </w:rPr>
        <w:t xml:space="preserve">վրա կենտրոնացման փոխարեն </w:t>
      </w:r>
      <w:r w:rsidR="00504A48">
        <w:rPr>
          <w:rFonts w:ascii="GHEA Grapalat" w:hAnsi="GHEA Grapalat" w:cs="GHEA Grapalat"/>
          <w:bCs/>
          <w:color w:val="000000" w:themeColor="text1"/>
          <w:sz w:val="24"/>
          <w:szCs w:val="24"/>
          <w:lang w:val="hy-AM"/>
        </w:rPr>
        <w:t>կուղղվեն</w:t>
      </w:r>
      <w:r w:rsidR="004E30FE">
        <w:rPr>
          <w:rFonts w:ascii="GHEA Grapalat" w:hAnsi="GHEA Grapalat" w:cs="GHEA Grapalat"/>
          <w:bCs/>
          <w:color w:val="000000" w:themeColor="text1"/>
          <w:sz w:val="24"/>
          <w:szCs w:val="24"/>
          <w:lang w:val="hy-AM"/>
        </w:rPr>
        <w:t xml:space="preserve"> ռազմավարական կառավարման ողջ </w:t>
      </w:r>
      <w:r w:rsidR="00504A48">
        <w:rPr>
          <w:rFonts w:ascii="GHEA Grapalat" w:hAnsi="GHEA Grapalat" w:cs="GHEA Grapalat"/>
          <w:bCs/>
          <w:color w:val="000000" w:themeColor="text1"/>
          <w:sz w:val="24"/>
          <w:szCs w:val="24"/>
          <w:lang w:val="hy-AM"/>
        </w:rPr>
        <w:t>շղթային</w:t>
      </w:r>
      <w:r w:rsidR="004E30FE">
        <w:rPr>
          <w:rFonts w:ascii="GHEA Grapalat" w:hAnsi="GHEA Grapalat" w:cs="GHEA Grapalat"/>
          <w:bCs/>
          <w:color w:val="000000" w:themeColor="text1"/>
          <w:sz w:val="24"/>
          <w:szCs w:val="24"/>
          <w:lang w:val="hy-AM"/>
        </w:rPr>
        <w:t>՝ պլանավորումից մինչև իրականացում, մշտադիտարկում ու գնահատում</w:t>
      </w:r>
      <w:r w:rsidR="00E9113D">
        <w:rPr>
          <w:rFonts w:ascii="GHEA Grapalat" w:hAnsi="GHEA Grapalat" w:cs="GHEA Grapalat"/>
          <w:bCs/>
          <w:color w:val="000000" w:themeColor="text1"/>
          <w:sz w:val="24"/>
          <w:szCs w:val="24"/>
          <w:lang w:val="hy-AM"/>
        </w:rPr>
        <w:t xml:space="preserve">: </w:t>
      </w:r>
      <w:r w:rsidR="005B6D7E">
        <w:rPr>
          <w:rFonts w:ascii="GHEA Grapalat" w:hAnsi="GHEA Grapalat"/>
          <w:sz w:val="24"/>
          <w:szCs w:val="24"/>
          <w:lang w:val="hy-AM"/>
        </w:rPr>
        <w:t>Հ</w:t>
      </w:r>
      <w:r w:rsidR="00F47A10" w:rsidRPr="00F47A10">
        <w:rPr>
          <w:rFonts w:ascii="GHEA Grapalat" w:hAnsi="GHEA Grapalat"/>
          <w:sz w:val="24"/>
          <w:szCs w:val="24"/>
          <w:lang w:val="hy-AM"/>
        </w:rPr>
        <w:t>ետազոտությունները վկայում են, որ արդյունավետ իրականացման դեպքում ռազմավարական կառավարման ներդրումը նպաստում է՝</w:t>
      </w:r>
      <w:bookmarkStart w:id="0" w:name="_GoBack"/>
      <w:bookmarkEnd w:id="0"/>
    </w:p>
    <w:p w:rsidR="00F47A10" w:rsidRPr="00F47A10" w:rsidRDefault="000037BD" w:rsidP="00581CEF">
      <w:pPr>
        <w:pStyle w:val="ListParagraph"/>
        <w:numPr>
          <w:ilvl w:val="0"/>
          <w:numId w:val="6"/>
        </w:numPr>
        <w:jc w:val="both"/>
        <w:rPr>
          <w:rFonts w:ascii="GHEA Grapalat" w:hAnsi="GHEA Grapalat"/>
          <w:sz w:val="24"/>
          <w:szCs w:val="24"/>
          <w:lang w:val="hy-AM"/>
        </w:rPr>
      </w:pPr>
      <w:hyperlink r:id="rId13" w:history="1">
        <w:r w:rsidR="00F47A10" w:rsidRPr="00F47A10">
          <w:rPr>
            <w:rStyle w:val="Hyperlink"/>
            <w:rFonts w:ascii="GHEA Grapalat" w:hAnsi="GHEA Grapalat"/>
            <w:b/>
            <w:sz w:val="24"/>
            <w:szCs w:val="24"/>
            <w:lang w:val="hy-AM"/>
          </w:rPr>
          <w:t>Կատարողականի բարելավմանը</w:t>
        </w:r>
      </w:hyperlink>
      <w:r w:rsidR="00F47A10" w:rsidRPr="00F47A10">
        <w:rPr>
          <w:rFonts w:ascii="GHEA Grapalat" w:hAnsi="GHEA Grapalat"/>
          <w:sz w:val="24"/>
          <w:szCs w:val="24"/>
          <w:lang w:val="hy-AM"/>
        </w:rPr>
        <w:t xml:space="preserve"> - այն բարելավում է որոշումների կայացումը և կազմակերպության արդյունավետությունը՝ հանգեցնելով ընդհանուր կատարողականի </w:t>
      </w:r>
      <w:r w:rsidR="00E9113D">
        <w:rPr>
          <w:rFonts w:ascii="GHEA Grapalat" w:hAnsi="GHEA Grapalat"/>
          <w:sz w:val="24"/>
          <w:szCs w:val="24"/>
          <w:lang w:val="hy-AM"/>
        </w:rPr>
        <w:t xml:space="preserve">ու արտադրողականության </w:t>
      </w:r>
      <w:r w:rsidR="00F47A10" w:rsidRPr="00F47A10">
        <w:rPr>
          <w:rFonts w:ascii="GHEA Grapalat" w:hAnsi="GHEA Grapalat"/>
          <w:sz w:val="24"/>
          <w:szCs w:val="24"/>
          <w:lang w:val="hy-AM"/>
        </w:rPr>
        <w:t xml:space="preserve">բարելավմանը: </w:t>
      </w:r>
    </w:p>
    <w:p w:rsidR="00F47A10" w:rsidRPr="00F47A10" w:rsidRDefault="00F47A10" w:rsidP="00581CEF">
      <w:pPr>
        <w:pStyle w:val="ListParagraph"/>
        <w:numPr>
          <w:ilvl w:val="0"/>
          <w:numId w:val="6"/>
        </w:numPr>
        <w:jc w:val="both"/>
        <w:rPr>
          <w:rFonts w:ascii="GHEA Grapalat" w:hAnsi="GHEA Grapalat"/>
          <w:sz w:val="24"/>
          <w:szCs w:val="24"/>
          <w:lang w:val="hy-AM"/>
        </w:rPr>
      </w:pPr>
      <w:r w:rsidRPr="00F47A10">
        <w:rPr>
          <w:rFonts w:ascii="GHEA Grapalat" w:hAnsi="GHEA Grapalat"/>
          <w:b/>
          <w:sz w:val="24"/>
          <w:szCs w:val="24"/>
          <w:lang w:val="hy-AM"/>
        </w:rPr>
        <w:t>Ճգնաժամերի կառավարմանը</w:t>
      </w:r>
      <w:r w:rsidRPr="00F47A10">
        <w:rPr>
          <w:rFonts w:ascii="GHEA Grapalat" w:hAnsi="GHEA Grapalat"/>
          <w:sz w:val="24"/>
          <w:szCs w:val="24"/>
          <w:lang w:val="hy-AM"/>
        </w:rPr>
        <w:t xml:space="preserve"> - թեպետ ռազմավարական կառավարումը երբեմն </w:t>
      </w:r>
      <w:hyperlink r:id="rId14" w:history="1">
        <w:r w:rsidRPr="00F47A10">
          <w:rPr>
            <w:rStyle w:val="Hyperlink"/>
            <w:rFonts w:ascii="GHEA Grapalat" w:hAnsi="GHEA Grapalat"/>
            <w:sz w:val="24"/>
            <w:szCs w:val="24"/>
            <w:lang w:val="hy-AM"/>
          </w:rPr>
          <w:t>քննադատության է ենթարկվում</w:t>
        </w:r>
      </w:hyperlink>
      <w:r w:rsidRPr="00F47A10">
        <w:rPr>
          <w:rFonts w:ascii="GHEA Grapalat" w:hAnsi="GHEA Grapalat"/>
          <w:sz w:val="24"/>
          <w:szCs w:val="24"/>
          <w:lang w:val="hy-AM"/>
        </w:rPr>
        <w:t xml:space="preserve"> իր ոչ ճկունության ու ֆորմալիզմի համար, </w:t>
      </w:r>
      <w:hyperlink r:id="rId15" w:history="1">
        <w:r w:rsidRPr="00F47A10">
          <w:rPr>
            <w:rStyle w:val="Hyperlink"/>
            <w:rFonts w:ascii="GHEA Grapalat" w:hAnsi="GHEA Grapalat"/>
            <w:sz w:val="24"/>
            <w:szCs w:val="24"/>
            <w:lang w:val="hy-AM"/>
          </w:rPr>
          <w:t>հետազոտությունները</w:t>
        </w:r>
      </w:hyperlink>
      <w:r w:rsidRPr="00F47A10">
        <w:rPr>
          <w:rFonts w:ascii="GHEA Grapalat" w:hAnsi="GHEA Grapalat"/>
          <w:sz w:val="24"/>
          <w:szCs w:val="24"/>
          <w:lang w:val="hy-AM"/>
        </w:rPr>
        <w:t xml:space="preserve"> փաստում են, որ այն առավել կարևոր է հատկապես ճգնաժամերի կառավարման համատեքստում՝ անորոշությունները ժամանակին </w:t>
      </w:r>
      <w:r w:rsidR="00486149">
        <w:rPr>
          <w:rFonts w:ascii="GHEA Grapalat" w:hAnsi="GHEA Grapalat"/>
          <w:sz w:val="24"/>
          <w:szCs w:val="24"/>
          <w:lang w:val="hy-AM"/>
        </w:rPr>
        <w:t xml:space="preserve">կանխատեսելու ու </w:t>
      </w:r>
      <w:r w:rsidRPr="00F47A10">
        <w:rPr>
          <w:rFonts w:ascii="GHEA Grapalat" w:hAnsi="GHEA Grapalat"/>
          <w:sz w:val="24"/>
          <w:szCs w:val="24"/>
          <w:lang w:val="hy-AM"/>
        </w:rPr>
        <w:t>պլանավորելու նպատակով:</w:t>
      </w:r>
    </w:p>
    <w:p w:rsidR="00F47A10" w:rsidRPr="00F47A10" w:rsidRDefault="000037BD" w:rsidP="00581CEF">
      <w:pPr>
        <w:pStyle w:val="ListParagraph"/>
        <w:numPr>
          <w:ilvl w:val="0"/>
          <w:numId w:val="6"/>
        </w:numPr>
        <w:jc w:val="both"/>
        <w:rPr>
          <w:rFonts w:ascii="GHEA Grapalat" w:hAnsi="GHEA Grapalat"/>
          <w:sz w:val="24"/>
          <w:szCs w:val="24"/>
          <w:lang w:val="hy-AM"/>
        </w:rPr>
      </w:pPr>
      <w:hyperlink r:id="rId16" w:history="1">
        <w:r w:rsidR="00F47A10" w:rsidRPr="00F47A10">
          <w:rPr>
            <w:rStyle w:val="Hyperlink"/>
            <w:rFonts w:ascii="GHEA Grapalat" w:hAnsi="GHEA Grapalat"/>
            <w:b/>
            <w:sz w:val="24"/>
            <w:szCs w:val="24"/>
            <w:lang w:val="hy-AM"/>
          </w:rPr>
          <w:t>Երկարաժամկետ խնդիրների հասցեագրմանը</w:t>
        </w:r>
      </w:hyperlink>
      <w:r w:rsidR="00F47A10" w:rsidRPr="00F47A10">
        <w:rPr>
          <w:rFonts w:ascii="GHEA Grapalat" w:hAnsi="GHEA Grapalat"/>
          <w:sz w:val="24"/>
          <w:szCs w:val="24"/>
          <w:lang w:val="hy-AM"/>
        </w:rPr>
        <w:t xml:space="preserve"> - կառավարությունները սովորաբար բախվում են այնպիսի մարտահրավերների, ինչպես օրինակ՝ կլիմայի փոփոխությունը կամ ժողովրդագրական խնդիրները, որոնց հետևանքներն ու հաղթահարման քաղաքականությունները պահանջում են տևական, հետևողական աշխատանք, որը հաճախ ավելի երկար է, քան կառավարությունների քաղաքական </w:t>
      </w:r>
      <w:r w:rsidR="00486149">
        <w:rPr>
          <w:rFonts w:ascii="GHEA Grapalat" w:hAnsi="GHEA Grapalat"/>
          <w:sz w:val="24"/>
          <w:szCs w:val="24"/>
          <w:lang w:val="hy-AM"/>
        </w:rPr>
        <w:t>շրջափուլը</w:t>
      </w:r>
      <w:r w:rsidR="00F47A10" w:rsidRPr="00F47A10">
        <w:rPr>
          <w:rFonts w:ascii="GHEA Grapalat" w:hAnsi="GHEA Grapalat"/>
          <w:sz w:val="24"/>
          <w:szCs w:val="24"/>
          <w:lang w:val="hy-AM"/>
        </w:rPr>
        <w:t xml:space="preserve">: Ռազմավարական կառավարումը միտված է հատկապես այսպիսի խնդիրների հասցեագրմանը: </w:t>
      </w:r>
    </w:p>
    <w:p w:rsidR="00F47A10" w:rsidRDefault="00F47A10" w:rsidP="00581CEF">
      <w:pPr>
        <w:pStyle w:val="ListParagraph"/>
        <w:numPr>
          <w:ilvl w:val="0"/>
          <w:numId w:val="6"/>
        </w:numPr>
        <w:jc w:val="both"/>
        <w:rPr>
          <w:rFonts w:ascii="GHEA Grapalat" w:hAnsi="GHEA Grapalat"/>
          <w:sz w:val="24"/>
          <w:szCs w:val="24"/>
          <w:lang w:val="hy-AM"/>
        </w:rPr>
      </w:pPr>
      <w:r w:rsidRPr="00F47A10">
        <w:rPr>
          <w:rFonts w:ascii="GHEA Grapalat" w:hAnsi="GHEA Grapalat"/>
          <w:b/>
          <w:sz w:val="24"/>
          <w:szCs w:val="24"/>
          <w:lang w:val="hy-AM"/>
        </w:rPr>
        <w:t>Արտաքին ու ներքին հաղորդակցությանը</w:t>
      </w:r>
      <w:r w:rsidRPr="00F47A10">
        <w:rPr>
          <w:rFonts w:ascii="GHEA Grapalat" w:hAnsi="GHEA Grapalat"/>
          <w:sz w:val="24"/>
          <w:szCs w:val="24"/>
          <w:lang w:val="hy-AM"/>
        </w:rPr>
        <w:t xml:space="preserve"> - Ռազմավարական կառավարման արդյունքում </w:t>
      </w:r>
      <w:r w:rsidR="00486149">
        <w:rPr>
          <w:rFonts w:ascii="GHEA Grapalat" w:hAnsi="GHEA Grapalat"/>
          <w:sz w:val="24"/>
          <w:szCs w:val="24"/>
          <w:lang w:val="hy-AM"/>
        </w:rPr>
        <w:t>հանրային իշխանության մարմինների</w:t>
      </w:r>
      <w:r w:rsidRPr="00F47A10">
        <w:rPr>
          <w:rFonts w:ascii="GHEA Grapalat" w:hAnsi="GHEA Grapalat"/>
          <w:sz w:val="24"/>
          <w:szCs w:val="24"/>
          <w:lang w:val="hy-AM"/>
        </w:rPr>
        <w:t xml:space="preserve"> </w:t>
      </w:r>
      <w:r w:rsidRPr="00F47A10">
        <w:rPr>
          <w:rFonts w:ascii="GHEA Grapalat" w:hAnsi="GHEA Grapalat"/>
          <w:sz w:val="24"/>
          <w:szCs w:val="24"/>
          <w:lang w:val="hy-AM"/>
        </w:rPr>
        <w:lastRenderedPageBreak/>
        <w:t xml:space="preserve">նպատակներն ու թիրախները սահմանելիս հանրային հատվածը հստակ </w:t>
      </w:r>
      <w:hyperlink r:id="rId17" w:history="1">
        <w:r w:rsidRPr="00F47A10">
          <w:rPr>
            <w:rStyle w:val="Hyperlink"/>
            <w:rFonts w:ascii="GHEA Grapalat" w:hAnsi="GHEA Grapalat"/>
            <w:sz w:val="24"/>
            <w:szCs w:val="24"/>
            <w:lang w:val="hy-AM"/>
          </w:rPr>
          <w:t>հաղորդակցում է իր աշխատակիցներին</w:t>
        </w:r>
      </w:hyperlink>
      <w:r w:rsidRPr="00F47A10">
        <w:rPr>
          <w:rFonts w:ascii="GHEA Grapalat" w:hAnsi="GHEA Grapalat"/>
          <w:sz w:val="24"/>
          <w:szCs w:val="24"/>
          <w:lang w:val="hy-AM"/>
        </w:rPr>
        <w:t xml:space="preserve"> իրենց աշխատանքի հետագա ուղղվածության մասին</w:t>
      </w:r>
      <w:r w:rsidR="00EC3D07">
        <w:rPr>
          <w:rFonts w:ascii="GHEA Grapalat" w:hAnsi="GHEA Grapalat"/>
          <w:sz w:val="24"/>
          <w:szCs w:val="24"/>
          <w:lang w:val="hy-AM"/>
        </w:rPr>
        <w:t>, ինչն իր հերթին նպաստում է կառավարչական արդյունավետության բարձրացմանը</w:t>
      </w:r>
      <w:r w:rsidRPr="00F47A10">
        <w:rPr>
          <w:rFonts w:ascii="GHEA Grapalat" w:hAnsi="GHEA Grapalat"/>
          <w:sz w:val="24"/>
          <w:szCs w:val="24"/>
          <w:lang w:val="hy-AM"/>
        </w:rPr>
        <w:t xml:space="preserve">: </w:t>
      </w:r>
      <w:r w:rsidR="00EC3D07">
        <w:rPr>
          <w:rFonts w:ascii="GHEA Grapalat" w:hAnsi="GHEA Grapalat"/>
          <w:sz w:val="24"/>
          <w:szCs w:val="24"/>
          <w:lang w:val="hy-AM"/>
        </w:rPr>
        <w:t>Ավելին</w:t>
      </w:r>
      <w:r w:rsidRPr="00F47A10">
        <w:rPr>
          <w:rFonts w:ascii="GHEA Grapalat" w:hAnsi="GHEA Grapalat"/>
          <w:sz w:val="24"/>
          <w:szCs w:val="24"/>
          <w:lang w:val="hy-AM"/>
        </w:rPr>
        <w:t xml:space="preserve">, </w:t>
      </w:r>
      <w:r w:rsidR="00EC3D07">
        <w:rPr>
          <w:rFonts w:ascii="GHEA Grapalat" w:hAnsi="GHEA Grapalat"/>
          <w:sz w:val="24"/>
          <w:szCs w:val="24"/>
          <w:lang w:val="hy-AM"/>
        </w:rPr>
        <w:t>ռազմավարական փաստաթղթերը</w:t>
      </w:r>
      <w:r w:rsidRPr="00F47A10">
        <w:rPr>
          <w:rFonts w:ascii="GHEA Grapalat" w:hAnsi="GHEA Grapalat"/>
          <w:sz w:val="24"/>
          <w:szCs w:val="24"/>
          <w:lang w:val="hy-AM"/>
        </w:rPr>
        <w:t xml:space="preserve"> հստակ </w:t>
      </w:r>
      <w:hyperlink r:id="rId18" w:history="1">
        <w:r w:rsidRPr="00F47A10">
          <w:rPr>
            <w:rStyle w:val="Hyperlink"/>
            <w:rFonts w:ascii="GHEA Grapalat" w:hAnsi="GHEA Grapalat"/>
            <w:sz w:val="24"/>
            <w:szCs w:val="24"/>
            <w:lang w:val="hy-AM"/>
          </w:rPr>
          <w:t xml:space="preserve">ուղերձ </w:t>
        </w:r>
        <w:r w:rsidR="00EC3D07">
          <w:rPr>
            <w:rStyle w:val="Hyperlink"/>
            <w:rFonts w:ascii="GHEA Grapalat" w:hAnsi="GHEA Grapalat"/>
            <w:sz w:val="24"/>
            <w:szCs w:val="24"/>
            <w:lang w:val="hy-AM"/>
          </w:rPr>
          <w:t>են</w:t>
        </w:r>
        <w:r w:rsidRPr="00F47A10">
          <w:rPr>
            <w:rStyle w:val="Hyperlink"/>
            <w:rFonts w:ascii="GHEA Grapalat" w:hAnsi="GHEA Grapalat"/>
            <w:sz w:val="24"/>
            <w:szCs w:val="24"/>
            <w:lang w:val="hy-AM"/>
          </w:rPr>
          <w:t xml:space="preserve"> արտաքին աշխարհին</w:t>
        </w:r>
      </w:hyperlink>
      <w:r w:rsidRPr="00F47A10">
        <w:rPr>
          <w:rFonts w:ascii="GHEA Grapalat" w:hAnsi="GHEA Grapalat"/>
          <w:sz w:val="24"/>
          <w:szCs w:val="24"/>
          <w:lang w:val="hy-AM"/>
        </w:rPr>
        <w:t>՝ քաղաքացիներին, մասնավոր հատվածին ու զարգացման գործընկերներին</w:t>
      </w:r>
      <w:r w:rsidR="00EC3D07">
        <w:rPr>
          <w:rFonts w:ascii="GHEA Grapalat" w:hAnsi="GHEA Grapalat"/>
          <w:sz w:val="24"/>
          <w:szCs w:val="24"/>
          <w:lang w:val="hy-AM"/>
        </w:rPr>
        <w:t>,</w:t>
      </w:r>
      <w:r w:rsidRPr="00F47A10">
        <w:rPr>
          <w:rFonts w:ascii="GHEA Grapalat" w:hAnsi="GHEA Grapalat"/>
          <w:sz w:val="24"/>
          <w:szCs w:val="24"/>
          <w:lang w:val="hy-AM"/>
        </w:rPr>
        <w:t xml:space="preserve"> պետության գերակայությունների ու ապագայի ծրագրերի մասին՝ մեծացն</w:t>
      </w:r>
      <w:r w:rsidR="00EC3D07">
        <w:rPr>
          <w:rFonts w:ascii="GHEA Grapalat" w:hAnsi="GHEA Grapalat"/>
          <w:sz w:val="24"/>
          <w:szCs w:val="24"/>
          <w:lang w:val="hy-AM"/>
        </w:rPr>
        <w:t>ե</w:t>
      </w:r>
      <w:r w:rsidRPr="00F47A10">
        <w:rPr>
          <w:rFonts w:ascii="GHEA Grapalat" w:hAnsi="GHEA Grapalat"/>
          <w:sz w:val="24"/>
          <w:szCs w:val="24"/>
          <w:lang w:val="hy-AM"/>
        </w:rPr>
        <w:t xml:space="preserve">լով հանրային քաղաքականության կանխատեսելիությունը: Սա առանցքային </w:t>
      </w:r>
      <w:r w:rsidR="005B09CF">
        <w:rPr>
          <w:rFonts w:ascii="GHEA Grapalat" w:hAnsi="GHEA Grapalat"/>
          <w:sz w:val="24"/>
          <w:szCs w:val="24"/>
          <w:lang w:val="hy-AM"/>
        </w:rPr>
        <w:t xml:space="preserve">գործառույթ </w:t>
      </w:r>
      <w:r w:rsidRPr="00F47A10">
        <w:rPr>
          <w:rFonts w:ascii="GHEA Grapalat" w:hAnsi="GHEA Grapalat"/>
          <w:sz w:val="24"/>
          <w:szCs w:val="24"/>
          <w:lang w:val="hy-AM"/>
        </w:rPr>
        <w:t>է հատկապես ժողովրդավարական պետությունների պարագայում, քանի որ նպաստում է հանրային թափանցիկության ու հաշվետվողականության բարձրացմանը:</w:t>
      </w:r>
    </w:p>
    <w:p w:rsidR="00F47A10" w:rsidRPr="00E9113D" w:rsidRDefault="00E9113D" w:rsidP="00E9113D">
      <w:pPr>
        <w:ind w:firstLine="360"/>
        <w:jc w:val="both"/>
        <w:rPr>
          <w:rFonts w:ascii="GHEA Grapalat" w:hAnsi="GHEA Grapalat" w:cs="GHEA Grapalat"/>
          <w:bCs/>
          <w:color w:val="000000" w:themeColor="text1"/>
          <w:sz w:val="24"/>
          <w:szCs w:val="24"/>
          <w:lang w:val="hy-AM"/>
        </w:rPr>
      </w:pPr>
      <w:r>
        <w:rPr>
          <w:rFonts w:ascii="GHEA Grapalat" w:hAnsi="GHEA Grapalat"/>
          <w:sz w:val="24"/>
          <w:szCs w:val="24"/>
          <w:lang w:val="hy-AM"/>
        </w:rPr>
        <w:t xml:space="preserve">Ըստ այդմ՝ </w:t>
      </w:r>
      <w:r>
        <w:rPr>
          <w:rFonts w:ascii="GHEA Grapalat" w:hAnsi="GHEA Grapalat" w:cs="GHEA Grapalat"/>
          <w:bCs/>
          <w:color w:val="000000" w:themeColor="text1"/>
          <w:sz w:val="24"/>
          <w:szCs w:val="24"/>
          <w:lang w:val="hy-AM"/>
        </w:rPr>
        <w:t xml:space="preserve">բարեփոխման վերջնանպատակը հանրային կառավարման համակարգի կատարողականի ու արտադրողականության բարձրացումն է: Միջնաժամկետ կտրվածքով ակնկալվում է, որ </w:t>
      </w:r>
      <w:r w:rsidRPr="00F47A10">
        <w:rPr>
          <w:rFonts w:ascii="GHEA Grapalat" w:hAnsi="GHEA Grapalat" w:cs="GHEA Grapalat"/>
          <w:bCs/>
          <w:color w:val="000000" w:themeColor="text1"/>
          <w:sz w:val="24"/>
          <w:szCs w:val="24"/>
          <w:lang w:val="hy-AM"/>
        </w:rPr>
        <w:t xml:space="preserve">ռազմավարական փաստաթղթերը կդառնան արդյունքամետ, փաստահենք, իրագործելի, և իբրև անուղղակի արդյունք՝ կնվազի նաև դրանց քանակը՝ դյուրինացնելով մշտադիտարկման ու առաջնահերթությունների սահմանման գործընթացը: </w:t>
      </w:r>
    </w:p>
    <w:p w:rsidR="000F0242" w:rsidRPr="00F47A10" w:rsidRDefault="000F0242" w:rsidP="00581CEF">
      <w:pPr>
        <w:pStyle w:val="ListParagraph"/>
        <w:numPr>
          <w:ilvl w:val="0"/>
          <w:numId w:val="2"/>
        </w:numPr>
        <w:shd w:val="clear" w:color="auto" w:fill="FFFFFF"/>
        <w:jc w:val="both"/>
        <w:rPr>
          <w:rFonts w:ascii="GHEA Grapalat" w:hAnsi="GHEA Grapalat" w:cs="GHEA Grapalat"/>
          <w:b/>
          <w:color w:val="000000" w:themeColor="text1"/>
          <w:sz w:val="24"/>
          <w:szCs w:val="24"/>
          <w:lang w:val="hy-AM"/>
        </w:rPr>
      </w:pPr>
      <w:r w:rsidRPr="00F47A10">
        <w:rPr>
          <w:rFonts w:ascii="GHEA Grapalat" w:eastAsia="Times New Roman" w:hAnsi="GHEA Grapalat" w:cs="Times New Roman"/>
          <w:b/>
          <w:sz w:val="24"/>
          <w:szCs w:val="24"/>
          <w:lang w:val="hy-AM"/>
        </w:rPr>
        <w:t>Լրացուցիչ ֆինանսական միջոցների անհրաժեշտությունը և պետական բյուջեի եկամուտներում և ծախսերում սպասվելիք փոփոխությունները</w:t>
      </w:r>
    </w:p>
    <w:p w:rsidR="00E53B33" w:rsidRPr="00F47A10" w:rsidRDefault="00185870" w:rsidP="00581CEF">
      <w:pPr>
        <w:ind w:firstLine="360"/>
        <w:jc w:val="both"/>
        <w:rPr>
          <w:rFonts w:ascii="GHEA Grapalat" w:hAnsi="GHEA Grapalat" w:cs="GHEA Grapalat"/>
          <w:color w:val="000000" w:themeColor="text1"/>
          <w:sz w:val="24"/>
          <w:szCs w:val="24"/>
          <w:lang w:val="hy-AM"/>
        </w:rPr>
      </w:pPr>
      <w:r w:rsidRPr="00F47A10">
        <w:rPr>
          <w:rFonts w:ascii="GHEA Grapalat" w:hAnsi="GHEA Grapalat" w:cs="GHEA Grapalat"/>
          <w:color w:val="000000" w:themeColor="text1"/>
          <w:sz w:val="24"/>
          <w:szCs w:val="24"/>
          <w:lang w:val="hy-AM"/>
        </w:rPr>
        <w:t>Բացակայում է:</w:t>
      </w:r>
    </w:p>
    <w:p w:rsidR="000F0242" w:rsidRPr="00F47A10" w:rsidRDefault="000F0242" w:rsidP="00581CEF">
      <w:pPr>
        <w:pStyle w:val="ListParagraph"/>
        <w:numPr>
          <w:ilvl w:val="0"/>
          <w:numId w:val="2"/>
        </w:numPr>
        <w:shd w:val="clear" w:color="auto" w:fill="FFFFFF"/>
        <w:jc w:val="both"/>
        <w:rPr>
          <w:rFonts w:ascii="GHEA Grapalat" w:hAnsi="GHEA Grapalat" w:cs="Sylfaen"/>
          <w:sz w:val="24"/>
          <w:szCs w:val="24"/>
          <w:lang w:val="hy-AM"/>
        </w:rPr>
      </w:pPr>
      <w:r w:rsidRPr="00F47A10">
        <w:rPr>
          <w:rFonts w:ascii="GHEA Grapalat" w:hAnsi="GHEA Grapalat" w:cs="Sylfaen"/>
          <w:b/>
          <w:sz w:val="24"/>
          <w:szCs w:val="24"/>
          <w:lang w:val="hy-AM"/>
        </w:rPr>
        <w:t>Կապը ռազմավարական փաստաթղթերի հետ</w:t>
      </w:r>
      <w:r w:rsidRPr="00F47A10">
        <w:rPr>
          <w:rFonts w:ascii="GHEA Grapalat" w:hAnsi="GHEA Grapalat" w:cs="Sylfaen"/>
          <w:sz w:val="24"/>
          <w:szCs w:val="24"/>
          <w:lang w:val="hy-AM"/>
        </w:rPr>
        <w:t xml:space="preserve"> </w:t>
      </w:r>
    </w:p>
    <w:p w:rsidR="00185870" w:rsidRPr="00F47A10" w:rsidRDefault="00185870" w:rsidP="00581CEF">
      <w:pPr>
        <w:ind w:firstLine="360"/>
        <w:jc w:val="both"/>
        <w:rPr>
          <w:rFonts w:ascii="GHEA Grapalat" w:hAnsi="GHEA Grapalat" w:cs="Sylfaen"/>
          <w:sz w:val="24"/>
          <w:szCs w:val="24"/>
          <w:lang w:val="hy-AM"/>
        </w:rPr>
      </w:pPr>
      <w:r w:rsidRPr="00F47A10">
        <w:rPr>
          <w:rFonts w:ascii="GHEA Grapalat" w:hAnsi="GHEA Grapalat" w:cs="Sylfaen"/>
          <w:sz w:val="24"/>
          <w:szCs w:val="24"/>
          <w:lang w:val="hy-AM"/>
        </w:rPr>
        <w:t xml:space="preserve">Սույն որոշման ընդունումը Հանրային կառավարման բարեփոխումների </w:t>
      </w:r>
      <w:r w:rsidR="00501EA2" w:rsidRPr="00F47A10">
        <w:rPr>
          <w:rFonts w:ascii="GHEA Grapalat" w:hAnsi="GHEA Grapalat" w:cs="Sylfaen"/>
          <w:sz w:val="24"/>
          <w:szCs w:val="24"/>
          <w:lang w:val="hy-AM"/>
        </w:rPr>
        <w:t>ռազմավարությամբ</w:t>
      </w:r>
      <w:r w:rsidRPr="00F47A10">
        <w:rPr>
          <w:rFonts w:ascii="GHEA Grapalat" w:hAnsi="GHEA Grapalat" w:cs="Sylfaen"/>
          <w:sz w:val="24"/>
          <w:szCs w:val="24"/>
          <w:lang w:val="hy-AM"/>
        </w:rPr>
        <w:t xml:space="preserve"> և ՀՀ կառավարության 2021-2026 թվականների </w:t>
      </w:r>
      <w:r w:rsidR="00501EA2" w:rsidRPr="00F47A10">
        <w:rPr>
          <w:rFonts w:ascii="GHEA Grapalat" w:hAnsi="GHEA Grapalat" w:cs="Sylfaen"/>
          <w:sz w:val="24"/>
          <w:szCs w:val="24"/>
          <w:lang w:val="hy-AM"/>
        </w:rPr>
        <w:t>գործունեության միջոցառումների ծրագրով ստանձնած հանձնառություն է:</w:t>
      </w:r>
    </w:p>
    <w:p w:rsidR="004C45D9" w:rsidRPr="00F47A10" w:rsidRDefault="004C45D9" w:rsidP="00581CEF">
      <w:pPr>
        <w:jc w:val="both"/>
        <w:rPr>
          <w:rFonts w:ascii="GHEA Grapalat" w:hAnsi="GHEA Grapalat"/>
          <w:lang w:val="hy-AM"/>
        </w:rPr>
      </w:pPr>
    </w:p>
    <w:sectPr w:rsidR="004C45D9" w:rsidRPr="00F47A10">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7BD" w:rsidRDefault="000037BD" w:rsidP="00F47A10">
      <w:pPr>
        <w:spacing w:after="0" w:line="240" w:lineRule="auto"/>
      </w:pPr>
      <w:r>
        <w:separator/>
      </w:r>
    </w:p>
  </w:endnote>
  <w:endnote w:type="continuationSeparator" w:id="0">
    <w:p w:rsidR="000037BD" w:rsidRDefault="000037BD" w:rsidP="00F47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788301"/>
      <w:docPartObj>
        <w:docPartGallery w:val="Page Numbers (Bottom of Page)"/>
        <w:docPartUnique/>
      </w:docPartObj>
    </w:sdtPr>
    <w:sdtEndPr>
      <w:rPr>
        <w:noProof/>
      </w:rPr>
    </w:sdtEndPr>
    <w:sdtContent>
      <w:p w:rsidR="00F47A10" w:rsidRDefault="00F47A10">
        <w:pPr>
          <w:pStyle w:val="Footer"/>
          <w:jc w:val="right"/>
        </w:pPr>
        <w:r>
          <w:fldChar w:fldCharType="begin"/>
        </w:r>
        <w:r>
          <w:instrText xml:space="preserve"> PAGE   \* MERGEFORMAT </w:instrText>
        </w:r>
        <w:r>
          <w:fldChar w:fldCharType="separate"/>
        </w:r>
        <w:r w:rsidR="00504A48">
          <w:rPr>
            <w:noProof/>
          </w:rPr>
          <w:t>5</w:t>
        </w:r>
        <w:r>
          <w:rPr>
            <w:noProof/>
          </w:rPr>
          <w:fldChar w:fldCharType="end"/>
        </w:r>
      </w:p>
    </w:sdtContent>
  </w:sdt>
  <w:p w:rsidR="00F47A10" w:rsidRDefault="00F47A1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7BD" w:rsidRDefault="000037BD" w:rsidP="00F47A10">
      <w:pPr>
        <w:spacing w:after="0" w:line="240" w:lineRule="auto"/>
      </w:pPr>
      <w:r>
        <w:separator/>
      </w:r>
    </w:p>
  </w:footnote>
  <w:footnote w:type="continuationSeparator" w:id="0">
    <w:p w:rsidR="000037BD" w:rsidRDefault="000037BD" w:rsidP="00F47A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F4A0F"/>
    <w:multiLevelType w:val="hybridMultilevel"/>
    <w:tmpl w:val="60B0A98C"/>
    <w:lvl w:ilvl="0" w:tplc="04090011">
      <w:start w:val="1"/>
      <w:numFmt w:val="decimal"/>
      <w:lvlText w:val="%1)"/>
      <w:lvlJc w:val="left"/>
      <w:pPr>
        <w:tabs>
          <w:tab w:val="num" w:pos="720"/>
        </w:tabs>
        <w:ind w:left="720" w:hanging="360"/>
      </w:pPr>
      <w:rPr>
        <w:rFonts w:hint="default"/>
      </w:rPr>
    </w:lvl>
    <w:lvl w:ilvl="1" w:tplc="C0C6EBC4" w:tentative="1">
      <w:start w:val="1"/>
      <w:numFmt w:val="bullet"/>
      <w:lvlText w:val="-"/>
      <w:lvlJc w:val="left"/>
      <w:pPr>
        <w:tabs>
          <w:tab w:val="num" w:pos="1440"/>
        </w:tabs>
        <w:ind w:left="1440" w:hanging="360"/>
      </w:pPr>
      <w:rPr>
        <w:rFonts w:ascii="Times New Roman" w:hAnsi="Times New Roman" w:hint="default"/>
      </w:rPr>
    </w:lvl>
    <w:lvl w:ilvl="2" w:tplc="6E52B332" w:tentative="1">
      <w:start w:val="1"/>
      <w:numFmt w:val="bullet"/>
      <w:lvlText w:val="-"/>
      <w:lvlJc w:val="left"/>
      <w:pPr>
        <w:tabs>
          <w:tab w:val="num" w:pos="2160"/>
        </w:tabs>
        <w:ind w:left="2160" w:hanging="360"/>
      </w:pPr>
      <w:rPr>
        <w:rFonts w:ascii="Times New Roman" w:hAnsi="Times New Roman" w:hint="default"/>
      </w:rPr>
    </w:lvl>
    <w:lvl w:ilvl="3" w:tplc="3904A324" w:tentative="1">
      <w:start w:val="1"/>
      <w:numFmt w:val="bullet"/>
      <w:lvlText w:val="-"/>
      <w:lvlJc w:val="left"/>
      <w:pPr>
        <w:tabs>
          <w:tab w:val="num" w:pos="2880"/>
        </w:tabs>
        <w:ind w:left="2880" w:hanging="360"/>
      </w:pPr>
      <w:rPr>
        <w:rFonts w:ascii="Times New Roman" w:hAnsi="Times New Roman" w:hint="default"/>
      </w:rPr>
    </w:lvl>
    <w:lvl w:ilvl="4" w:tplc="3FD09AF6" w:tentative="1">
      <w:start w:val="1"/>
      <w:numFmt w:val="bullet"/>
      <w:lvlText w:val="-"/>
      <w:lvlJc w:val="left"/>
      <w:pPr>
        <w:tabs>
          <w:tab w:val="num" w:pos="3600"/>
        </w:tabs>
        <w:ind w:left="3600" w:hanging="360"/>
      </w:pPr>
      <w:rPr>
        <w:rFonts w:ascii="Times New Roman" w:hAnsi="Times New Roman" w:hint="default"/>
      </w:rPr>
    </w:lvl>
    <w:lvl w:ilvl="5" w:tplc="37A8B58C" w:tentative="1">
      <w:start w:val="1"/>
      <w:numFmt w:val="bullet"/>
      <w:lvlText w:val="-"/>
      <w:lvlJc w:val="left"/>
      <w:pPr>
        <w:tabs>
          <w:tab w:val="num" w:pos="4320"/>
        </w:tabs>
        <w:ind w:left="4320" w:hanging="360"/>
      </w:pPr>
      <w:rPr>
        <w:rFonts w:ascii="Times New Roman" w:hAnsi="Times New Roman" w:hint="default"/>
      </w:rPr>
    </w:lvl>
    <w:lvl w:ilvl="6" w:tplc="634E0F6C" w:tentative="1">
      <w:start w:val="1"/>
      <w:numFmt w:val="bullet"/>
      <w:lvlText w:val="-"/>
      <w:lvlJc w:val="left"/>
      <w:pPr>
        <w:tabs>
          <w:tab w:val="num" w:pos="5040"/>
        </w:tabs>
        <w:ind w:left="5040" w:hanging="360"/>
      </w:pPr>
      <w:rPr>
        <w:rFonts w:ascii="Times New Roman" w:hAnsi="Times New Roman" w:hint="default"/>
      </w:rPr>
    </w:lvl>
    <w:lvl w:ilvl="7" w:tplc="E1CCD08A" w:tentative="1">
      <w:start w:val="1"/>
      <w:numFmt w:val="bullet"/>
      <w:lvlText w:val="-"/>
      <w:lvlJc w:val="left"/>
      <w:pPr>
        <w:tabs>
          <w:tab w:val="num" w:pos="5760"/>
        </w:tabs>
        <w:ind w:left="5760" w:hanging="360"/>
      </w:pPr>
      <w:rPr>
        <w:rFonts w:ascii="Times New Roman" w:hAnsi="Times New Roman" w:hint="default"/>
      </w:rPr>
    </w:lvl>
    <w:lvl w:ilvl="8" w:tplc="B66E35E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AA7006C"/>
    <w:multiLevelType w:val="hybridMultilevel"/>
    <w:tmpl w:val="37AAC0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D524CC"/>
    <w:multiLevelType w:val="hybridMultilevel"/>
    <w:tmpl w:val="CF10256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45144872"/>
    <w:multiLevelType w:val="hybridMultilevel"/>
    <w:tmpl w:val="5A54D50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28675A"/>
    <w:multiLevelType w:val="hybridMultilevel"/>
    <w:tmpl w:val="0F0EE274"/>
    <w:lvl w:ilvl="0" w:tplc="FB6C0F8A">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C561D23"/>
    <w:multiLevelType w:val="hybridMultilevel"/>
    <w:tmpl w:val="22A2E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136CE9"/>
    <w:multiLevelType w:val="hybridMultilevel"/>
    <w:tmpl w:val="E83CF67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4D8"/>
    <w:rsid w:val="000037BD"/>
    <w:rsid w:val="0002604A"/>
    <w:rsid w:val="0005310D"/>
    <w:rsid w:val="00084FAF"/>
    <w:rsid w:val="000D2589"/>
    <w:rsid w:val="000E379C"/>
    <w:rsid w:val="000F0242"/>
    <w:rsid w:val="00131375"/>
    <w:rsid w:val="00185870"/>
    <w:rsid w:val="001D1AD7"/>
    <w:rsid w:val="001D30C1"/>
    <w:rsid w:val="0022243A"/>
    <w:rsid w:val="002B1F71"/>
    <w:rsid w:val="002D141B"/>
    <w:rsid w:val="003607D0"/>
    <w:rsid w:val="003817A5"/>
    <w:rsid w:val="003C6183"/>
    <w:rsid w:val="004136E0"/>
    <w:rsid w:val="00434718"/>
    <w:rsid w:val="00486149"/>
    <w:rsid w:val="004A30B1"/>
    <w:rsid w:val="004C45D9"/>
    <w:rsid w:val="004E30FE"/>
    <w:rsid w:val="00501E0E"/>
    <w:rsid w:val="00501EA2"/>
    <w:rsid w:val="00504A48"/>
    <w:rsid w:val="005105AC"/>
    <w:rsid w:val="00547AFB"/>
    <w:rsid w:val="00581CEF"/>
    <w:rsid w:val="005B09CF"/>
    <w:rsid w:val="005B4D34"/>
    <w:rsid w:val="005B6D7E"/>
    <w:rsid w:val="005E11B0"/>
    <w:rsid w:val="005E2A7A"/>
    <w:rsid w:val="00654280"/>
    <w:rsid w:val="006B4ECE"/>
    <w:rsid w:val="006F082C"/>
    <w:rsid w:val="00766797"/>
    <w:rsid w:val="007863DD"/>
    <w:rsid w:val="007C1E64"/>
    <w:rsid w:val="007E549A"/>
    <w:rsid w:val="007F3915"/>
    <w:rsid w:val="0082393E"/>
    <w:rsid w:val="00910C2F"/>
    <w:rsid w:val="00A038D1"/>
    <w:rsid w:val="00B403B2"/>
    <w:rsid w:val="00B409EE"/>
    <w:rsid w:val="00C2401C"/>
    <w:rsid w:val="00C5763C"/>
    <w:rsid w:val="00C667A7"/>
    <w:rsid w:val="00C67D06"/>
    <w:rsid w:val="00C94812"/>
    <w:rsid w:val="00D043AD"/>
    <w:rsid w:val="00D1053A"/>
    <w:rsid w:val="00D20FDB"/>
    <w:rsid w:val="00DA6C05"/>
    <w:rsid w:val="00DE044D"/>
    <w:rsid w:val="00DE5101"/>
    <w:rsid w:val="00E53B33"/>
    <w:rsid w:val="00E9113D"/>
    <w:rsid w:val="00EC3D07"/>
    <w:rsid w:val="00EF6912"/>
    <w:rsid w:val="00F11A4E"/>
    <w:rsid w:val="00F47A10"/>
    <w:rsid w:val="00F61E66"/>
    <w:rsid w:val="00F626A9"/>
    <w:rsid w:val="00F67305"/>
    <w:rsid w:val="00F75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FD452"/>
  <w15:chartTrackingRefBased/>
  <w15:docId w15:val="{56F7FD4F-9788-46E5-B754-8874E5035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24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
    <w:basedOn w:val="Normal"/>
    <w:link w:val="NormalWebChar"/>
    <w:uiPriority w:val="99"/>
    <w:unhideWhenUsed/>
    <w:qFormat/>
    <w:rsid w:val="000F024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F0242"/>
    <w:rPr>
      <w:b/>
      <w:bCs/>
    </w:rPr>
  </w:style>
  <w:style w:type="character" w:customStyle="1" w:styleId="NormalWebChar">
    <w:name w:val="Normal (Web) Char"/>
    <w:aliases w:val="webb Char"/>
    <w:link w:val="NormalWeb"/>
    <w:uiPriority w:val="99"/>
    <w:locked/>
    <w:rsid w:val="000F0242"/>
    <w:rPr>
      <w:rFonts w:ascii="Times New Roman" w:eastAsia="Times New Roman" w:hAnsi="Times New Roman" w:cs="Times New Roman"/>
      <w:sz w:val="24"/>
      <w:szCs w:val="24"/>
    </w:rPr>
  </w:style>
  <w:style w:type="paragraph" w:styleId="ListParagraph">
    <w:name w:val="List Paragraph"/>
    <w:aliases w:val="Akapit z listą BS,List Paragraph 1,List_Paragraph,Multilevel para_II,List Paragraph (numbered (a)),OBC Bullet,List Paragraph11,Normal numbered,Paragraphe de liste PBLH,Bullets,References,IBL List Paragraph,List Paragraph nowy"/>
    <w:basedOn w:val="Normal"/>
    <w:link w:val="ListParagraphChar"/>
    <w:uiPriority w:val="34"/>
    <w:qFormat/>
    <w:rsid w:val="000F0242"/>
    <w:pPr>
      <w:ind w:left="720"/>
      <w:contextualSpacing/>
    </w:p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qFormat/>
    <w:locked/>
    <w:rsid w:val="000F0242"/>
  </w:style>
  <w:style w:type="paragraph" w:styleId="BodyText">
    <w:name w:val="Body Text"/>
    <w:basedOn w:val="Normal"/>
    <w:link w:val="BodyTextChar"/>
    <w:rsid w:val="000F0242"/>
    <w:pPr>
      <w:spacing w:after="0" w:line="360" w:lineRule="auto"/>
    </w:pPr>
    <w:rPr>
      <w:rFonts w:ascii="Times Armenian" w:eastAsia="Times New Roman" w:hAnsi="Times Armenian" w:cs="Times New Roman"/>
      <w:sz w:val="28"/>
      <w:szCs w:val="20"/>
      <w:lang w:val="en-GB" w:eastAsia="ru-RU"/>
    </w:rPr>
  </w:style>
  <w:style w:type="character" w:customStyle="1" w:styleId="BodyTextChar">
    <w:name w:val="Body Text Char"/>
    <w:basedOn w:val="DefaultParagraphFont"/>
    <w:link w:val="BodyText"/>
    <w:rsid w:val="000F0242"/>
    <w:rPr>
      <w:rFonts w:ascii="Times Armenian" w:eastAsia="Times New Roman" w:hAnsi="Times Armenian" w:cs="Times New Roman"/>
      <w:sz w:val="28"/>
      <w:szCs w:val="20"/>
      <w:lang w:val="en-GB" w:eastAsia="ru-RU"/>
    </w:rPr>
  </w:style>
  <w:style w:type="character" w:styleId="Hyperlink">
    <w:name w:val="Hyperlink"/>
    <w:basedOn w:val="DefaultParagraphFont"/>
    <w:uiPriority w:val="99"/>
    <w:unhideWhenUsed/>
    <w:rsid w:val="001D30C1"/>
    <w:rPr>
      <w:color w:val="0563C1" w:themeColor="hyperlink"/>
      <w:u w:val="single"/>
    </w:rPr>
  </w:style>
  <w:style w:type="paragraph" w:styleId="Header">
    <w:name w:val="header"/>
    <w:basedOn w:val="Normal"/>
    <w:link w:val="HeaderChar"/>
    <w:uiPriority w:val="99"/>
    <w:unhideWhenUsed/>
    <w:rsid w:val="00F47A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7A10"/>
  </w:style>
  <w:style w:type="paragraph" w:styleId="Footer">
    <w:name w:val="footer"/>
    <w:basedOn w:val="Normal"/>
    <w:link w:val="FooterChar"/>
    <w:uiPriority w:val="99"/>
    <w:unhideWhenUsed/>
    <w:rsid w:val="00F47A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A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eas.repec.org/a/taf/rpxmxx/v26y2024i2p514-538.html" TargetMode="External"/><Relationship Id="rId13" Type="http://schemas.openxmlformats.org/officeDocument/2006/relationships/hyperlink" Target="https://www.tandfonline.com/doi/full/10.1080/10967494.2023.2271901" TargetMode="External"/><Relationship Id="rId18" Type="http://schemas.openxmlformats.org/officeDocument/2006/relationships/hyperlink" Target="https://www.tandfonline.com/doi/full/10.1080/10967494.2023.2271901"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oecd.org/content/dam/oecd/en/publications/reports/2024/04/steering-from-the-centre-of-government-in-times-of-complexity_45d505ee/69b1f129-en.pdf" TargetMode="External"/><Relationship Id="rId12" Type="http://schemas.openxmlformats.org/officeDocument/2006/relationships/hyperlink" Target="https://onlinelibrary.wiley.com/doi/10.1111/j.1540-6210.2010.02284.x" TargetMode="External"/><Relationship Id="rId17" Type="http://schemas.openxmlformats.org/officeDocument/2006/relationships/hyperlink" Target="https://onlinelibrary.wiley.com/doi/10.1111/puar.13104" TargetMode="External"/><Relationship Id="rId2" Type="http://schemas.openxmlformats.org/officeDocument/2006/relationships/styles" Target="styles.xml"/><Relationship Id="rId16" Type="http://schemas.openxmlformats.org/officeDocument/2006/relationships/hyperlink" Target="https://www.instituteforgovernment.org.uk/sites/default/files/publications/5225%20IFG%20-%20Making%20Policy%20Stick%20WEB.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igmaweb.org/publications/Baseline-Measurement-Armenia-2019-ARM.pdf" TargetMode="External"/><Relationship Id="rId5" Type="http://schemas.openxmlformats.org/officeDocument/2006/relationships/footnotes" Target="footnotes.xml"/><Relationship Id="rId15" Type="http://schemas.openxmlformats.org/officeDocument/2006/relationships/hyperlink" Target="https://journals.sagepub.com/doi/10.1177/0095399710386315" TargetMode="External"/><Relationship Id="rId10" Type="http://schemas.openxmlformats.org/officeDocument/2006/relationships/hyperlink" Target="https://www.sigmaweb.org/publications/Principles-of-Public-Administration-2023-edition-ARM.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arlis.am/DocumentView.aspx?docid=181462" TargetMode="External"/><Relationship Id="rId14" Type="http://schemas.openxmlformats.org/officeDocument/2006/relationships/hyperlink" Target="https://www.tandfonline.com/doi/full/10.1080/09540962.2020.17150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5</Pages>
  <Words>1336</Words>
  <Characters>7617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GOV</Company>
  <LinksUpToDate>false</LinksUpToDate>
  <CharactersWithSpaces>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Viktorya Aydinyan</dc:creator>
  <cp:keywords/>
  <dc:description/>
  <cp:lastModifiedBy>Viktorya Aydinyan</cp:lastModifiedBy>
  <cp:revision>6</cp:revision>
  <dcterms:created xsi:type="dcterms:W3CDTF">2024-07-25T09:06:00Z</dcterms:created>
  <dcterms:modified xsi:type="dcterms:W3CDTF">2025-08-06T07:12:00Z</dcterms:modified>
</cp:coreProperties>
</file>