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66DDA" w14:textId="77777777" w:rsidR="00C74EC3" w:rsidRPr="000C274E" w:rsidRDefault="00774BDA" w:rsidP="00607406">
      <w:pPr>
        <w:spacing w:after="0" w:line="360" w:lineRule="auto"/>
        <w:jc w:val="center"/>
        <w:rPr>
          <w:rFonts w:ascii="GHEA Grapalat" w:hAnsi="GHEA Grapalat" w:cs="Sylfaen"/>
          <w:bCs/>
          <w:sz w:val="24"/>
          <w:szCs w:val="24"/>
          <w:lang w:val="hy-AM"/>
        </w:rPr>
      </w:pPr>
      <w:r w:rsidRPr="000C274E">
        <w:rPr>
          <w:rFonts w:ascii="GHEA Grapalat" w:hAnsi="GHEA Grapalat" w:cs="Sylfaen"/>
          <w:bCs/>
          <w:sz w:val="24"/>
          <w:szCs w:val="24"/>
          <w:lang w:val="hy-AM"/>
        </w:rPr>
        <w:t>ՀԻՄՆԱՎՈՐՈՒ</w:t>
      </w:r>
      <w:r w:rsidR="00C74EC3" w:rsidRPr="000C274E">
        <w:rPr>
          <w:rFonts w:ascii="GHEA Grapalat" w:hAnsi="GHEA Grapalat" w:cs="Sylfaen"/>
          <w:bCs/>
          <w:sz w:val="24"/>
          <w:szCs w:val="24"/>
          <w:lang w:val="hy-AM"/>
        </w:rPr>
        <w:t>Մ</w:t>
      </w:r>
    </w:p>
    <w:p w14:paraId="30912B99" w14:textId="3E0EDA67" w:rsidR="00C74EC3" w:rsidRPr="00B821FA" w:rsidRDefault="00AB416E" w:rsidP="00607406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 w:cs="Sylfaen"/>
          <w:b/>
          <w:lang w:val="hy-AM"/>
        </w:rPr>
      </w:pPr>
      <w:r w:rsidRPr="00B821FA">
        <w:rPr>
          <w:rFonts w:ascii="GHEA Grapalat" w:hAnsi="GHEA Grapalat"/>
          <w:b/>
          <w:lang w:val="hy-AM"/>
        </w:rPr>
        <w:t>«</w:t>
      </w:r>
      <w:r w:rsidRPr="00B821FA">
        <w:rPr>
          <w:rFonts w:ascii="GHEA Grapalat" w:hAnsi="GHEA Grapalat" w:cs="Sylfaen"/>
          <w:b/>
          <w:lang w:val="hy-AM"/>
        </w:rPr>
        <w:t>ՀԱՅԱՍՏԱՆԻ ՀԱՆՐԱՊԵՏՈՒԹՅԱՆ ԿԱՌԱՎԱՐՈՒԹՅԱՆ 2019 ԹՎԱԿԱՆԻ ՓԵՏՐՎԱՐԻ 28-Ի N 202-Ն ՈՐՈՇՄԱՆ ՄԵՋ ՓՈՓՈԽՈՒԹՅՈՒՆՆԵՐ ԵՎ ԼՐԱՑՈՒՄՆԵՐ ԿԱՏԱՐԵԼՈՒ ՄԱՍԻՆ</w:t>
      </w:r>
      <w:r w:rsidRPr="00B821FA">
        <w:rPr>
          <w:rFonts w:ascii="GHEA Grapalat" w:hAnsi="GHEA Grapalat"/>
          <w:b/>
          <w:lang w:val="hy-AM"/>
        </w:rPr>
        <w:t xml:space="preserve">» </w:t>
      </w:r>
      <w:r w:rsidR="00120C7B" w:rsidRPr="00B821FA">
        <w:rPr>
          <w:rFonts w:ascii="GHEA Grapalat" w:hAnsi="GHEA Grapalat"/>
          <w:b/>
          <w:lang w:val="hy-AM"/>
        </w:rPr>
        <w:t xml:space="preserve">ՀԱՅԱՍՏԱՆԻ ՀԱՆՐԱՊԵՏՈՒԹՅԱՆ </w:t>
      </w:r>
      <w:r w:rsidR="00C74EC3" w:rsidRPr="00B821FA">
        <w:rPr>
          <w:rFonts w:ascii="GHEA Grapalat" w:hAnsi="GHEA Grapalat" w:cs="Sylfaen"/>
          <w:b/>
          <w:lang w:val="hy-AM"/>
        </w:rPr>
        <w:t xml:space="preserve">ԿԱՌԱՎԱՐՈՒԹՅԱՆ ՈՐՈՇՄԱՆ ՆԱԽԱԳԾԻ ԸՆԴՈՒՆՄԱՆ </w:t>
      </w:r>
    </w:p>
    <w:p w14:paraId="4C425988" w14:textId="77777777" w:rsidR="00952338" w:rsidRPr="000C274E" w:rsidRDefault="00952338" w:rsidP="00607406">
      <w:pPr>
        <w:spacing w:after="0" w:line="360" w:lineRule="auto"/>
        <w:ind w:firstLine="851"/>
        <w:jc w:val="center"/>
        <w:rPr>
          <w:rFonts w:ascii="GHEA Grapalat" w:hAnsi="GHEA Grapalat" w:cs="Sylfaen"/>
          <w:bCs/>
          <w:sz w:val="24"/>
          <w:szCs w:val="24"/>
          <w:lang w:val="hy-AM"/>
        </w:rPr>
      </w:pPr>
    </w:p>
    <w:p w14:paraId="2871A527" w14:textId="6B3572FE" w:rsidR="004C5172" w:rsidRPr="000C274E" w:rsidRDefault="004C5172" w:rsidP="00607406">
      <w:pPr>
        <w:pStyle w:val="ListParagraph"/>
        <w:numPr>
          <w:ilvl w:val="0"/>
          <w:numId w:val="26"/>
        </w:numPr>
        <w:spacing w:after="0" w:line="360" w:lineRule="auto"/>
        <w:ind w:left="0" w:firstLine="851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0C274E">
        <w:rPr>
          <w:rFonts w:ascii="GHEA Grapalat" w:hAnsi="GHEA Grapalat" w:cs="Sylfaen"/>
          <w:b/>
          <w:sz w:val="24"/>
          <w:szCs w:val="24"/>
          <w:lang w:val="hy-AM"/>
        </w:rPr>
        <w:t>Ընթացիկ իրավիճակը և իրավական ակտի ընդունման անհրաժեշտությունը</w:t>
      </w:r>
    </w:p>
    <w:p w14:paraId="0AAC7A49" w14:textId="407BF548" w:rsidR="00A458ED" w:rsidRPr="000C274E" w:rsidRDefault="00A458ED" w:rsidP="00607406">
      <w:pPr>
        <w:spacing w:after="0" w:line="360" w:lineRule="auto"/>
        <w:ind w:firstLine="851"/>
        <w:jc w:val="both"/>
        <w:rPr>
          <w:rFonts w:ascii="GHEA Grapalat" w:hAnsi="GHEA Grapalat" w:cs="Arial Unicode"/>
          <w:bCs/>
          <w:color w:val="000000"/>
          <w:sz w:val="24"/>
          <w:szCs w:val="24"/>
          <w:lang w:val="hy-AM"/>
        </w:rPr>
      </w:pPr>
      <w:r w:rsidRPr="000C274E">
        <w:rPr>
          <w:rFonts w:ascii="GHEA Grapalat" w:hAnsi="GHEA Grapalat"/>
          <w:color w:val="000000"/>
          <w:sz w:val="24"/>
          <w:szCs w:val="24"/>
          <w:lang w:val="hy-AM"/>
        </w:rPr>
        <w:t>Հայաստանի Հանրապետության կառավարության 2019 թվականի փետրվարի 28-ի</w:t>
      </w:r>
      <w:r w:rsidR="0070731D" w:rsidRPr="000C274E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AB416E" w:rsidRPr="000C274E">
        <w:rPr>
          <w:rFonts w:ascii="GHEA Grapalat" w:hAnsi="GHEA Grapalat"/>
          <w:color w:val="000000"/>
          <w:sz w:val="24"/>
          <w:szCs w:val="24"/>
          <w:lang w:val="hy-AM"/>
        </w:rPr>
        <w:t>«Հայաստանի Հանրապետության տարածք դեղեր, դեղանյութեր, դեղաբուսական հումք և հետազոտվող դեղագործական արտադրանք ներմուծելու և Հայաստանի Հանրապետության տարածքից արտահանելու, ներմուծման կամ արտահանման նպատակով փորձաքննության իրականացման կարգերը և անհրաժեշտ փաստաթղթերի ցանկը սահմանելու, ինչպես նաև Հայաստանի Հանրապետության կառավարության 2000 թվականի սեպտեմբերի 20-ի N 581 որոշումն ուժը կորցրած ճանաչելու մասին» N 202-Ն որոշման</w:t>
      </w:r>
      <w:r w:rsidR="001C378B" w:rsidRPr="000C274E">
        <w:rPr>
          <w:rFonts w:ascii="GHEA Grapalat" w:hAnsi="GHEA Grapalat"/>
          <w:color w:val="000000"/>
          <w:sz w:val="24"/>
          <w:szCs w:val="24"/>
          <w:lang w:val="hy-AM"/>
        </w:rPr>
        <w:t xml:space="preserve"> (այսուհետ՝ որոշում)</w:t>
      </w:r>
      <w:r w:rsidRPr="000C274E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272054" w:rsidRPr="000C274E">
        <w:rPr>
          <w:rFonts w:ascii="GHEA Grapalat" w:hAnsi="GHEA Grapalat"/>
          <w:color w:val="000000"/>
          <w:sz w:val="24"/>
          <w:szCs w:val="24"/>
          <w:lang w:val="hy-AM"/>
        </w:rPr>
        <w:t xml:space="preserve">կիրարկման ընթացքում բացահայտվել են մի շարք </w:t>
      </w:r>
      <w:r w:rsidR="00C02785">
        <w:rPr>
          <w:rFonts w:ascii="GHEA Grapalat" w:hAnsi="GHEA Grapalat"/>
          <w:color w:val="000000"/>
          <w:sz w:val="24"/>
          <w:szCs w:val="24"/>
          <w:lang w:val="hy-AM"/>
        </w:rPr>
        <w:t>խնդիրներ</w:t>
      </w:r>
      <w:r w:rsidR="00272054" w:rsidRPr="000C274E">
        <w:rPr>
          <w:rFonts w:ascii="GHEA Grapalat" w:hAnsi="GHEA Grapalat"/>
          <w:color w:val="000000"/>
          <w:sz w:val="24"/>
          <w:szCs w:val="24"/>
          <w:lang w:val="hy-AM"/>
        </w:rPr>
        <w:t xml:space="preserve">, որոնք խոչընդոտում եմ </w:t>
      </w:r>
      <w:r w:rsidR="00E07690" w:rsidRPr="000C274E">
        <w:rPr>
          <w:rFonts w:ascii="GHEA Grapalat" w:hAnsi="GHEA Grapalat"/>
          <w:sz w:val="24"/>
          <w:szCs w:val="24"/>
          <w:lang w:val="hy-AM"/>
        </w:rPr>
        <w:t>«Դեղերի մասին» ՀՀ օրենքի շրջանակներում</w:t>
      </w:r>
      <w:r w:rsidR="00272054" w:rsidRPr="000C274E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291ACA" w:rsidRPr="000C274E">
        <w:rPr>
          <w:rFonts w:ascii="GHEA Grapalat" w:hAnsi="GHEA Grapalat"/>
          <w:color w:val="000000"/>
          <w:sz w:val="24"/>
          <w:szCs w:val="24"/>
          <w:lang w:val="hy-AM"/>
        </w:rPr>
        <w:t>դեղերի,</w:t>
      </w:r>
      <w:r w:rsidR="00272054" w:rsidRPr="000C274E">
        <w:rPr>
          <w:rFonts w:ascii="GHEA Grapalat" w:hAnsi="GHEA Grapalat"/>
          <w:color w:val="000000"/>
          <w:sz w:val="24"/>
          <w:szCs w:val="24"/>
          <w:lang w:val="hy-AM"/>
        </w:rPr>
        <w:t xml:space="preserve"> դեղանյութերի</w:t>
      </w:r>
      <w:r w:rsidR="00291ACA" w:rsidRPr="000C274E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="00272054" w:rsidRPr="000C274E">
        <w:rPr>
          <w:rFonts w:ascii="GHEA Grapalat" w:hAnsi="GHEA Grapalat"/>
          <w:color w:val="000000"/>
          <w:sz w:val="24"/>
          <w:szCs w:val="24"/>
          <w:lang w:val="hy-AM"/>
        </w:rPr>
        <w:t xml:space="preserve">դեղաբուսական հումքի </w:t>
      </w:r>
      <w:r w:rsidR="00291ACA" w:rsidRPr="000C274E">
        <w:rPr>
          <w:rFonts w:ascii="GHEA Grapalat" w:hAnsi="GHEA Grapalat"/>
          <w:color w:val="000000"/>
          <w:sz w:val="24"/>
          <w:szCs w:val="24"/>
          <w:lang w:val="hy-AM"/>
        </w:rPr>
        <w:t>և հետազոտվող դեղագործական արտադրանքի ներմուծման</w:t>
      </w:r>
      <w:r w:rsidR="00E07690" w:rsidRPr="000C274E">
        <w:rPr>
          <w:rFonts w:ascii="GHEA Grapalat" w:hAnsi="GHEA Grapalat"/>
          <w:color w:val="000000"/>
          <w:sz w:val="24"/>
          <w:szCs w:val="24"/>
          <w:lang w:val="hy-AM"/>
        </w:rPr>
        <w:t xml:space="preserve"> և արտահանման լիարժեք</w:t>
      </w:r>
      <w:r w:rsidR="00291ACA" w:rsidRPr="000C274E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272054" w:rsidRPr="000C274E">
        <w:rPr>
          <w:rFonts w:ascii="GHEA Grapalat" w:hAnsi="GHEA Grapalat"/>
          <w:color w:val="000000"/>
          <w:sz w:val="24"/>
          <w:szCs w:val="24"/>
          <w:lang w:val="hy-AM"/>
        </w:rPr>
        <w:t>կարգավորմանը</w:t>
      </w:r>
      <w:r w:rsidR="005231CE" w:rsidRPr="000C274E">
        <w:rPr>
          <w:rFonts w:ascii="GHEA Grapalat" w:hAnsi="GHEA Grapalat"/>
          <w:color w:val="000000"/>
          <w:sz w:val="24"/>
          <w:szCs w:val="24"/>
          <w:lang w:val="hy-AM"/>
        </w:rPr>
        <w:t xml:space="preserve">, ուստի </w:t>
      </w:r>
      <w:r w:rsidR="005231CE" w:rsidRPr="000C274E">
        <w:rPr>
          <w:rFonts w:ascii="GHEA Grapalat" w:eastAsia="Calibri" w:hAnsi="GHEA Grapalat" w:cs="Calibri"/>
          <w:sz w:val="24"/>
          <w:szCs w:val="24"/>
          <w:lang w:val="hy-AM" w:eastAsia="ru-RU"/>
        </w:rPr>
        <w:t>անհրաժեշտ է հստակեցնել որոշ դրույթներ և վերանայել փաստաթղթերի ցանկը:</w:t>
      </w:r>
    </w:p>
    <w:p w14:paraId="492EAD67" w14:textId="2B342642" w:rsidR="00DF64EC" w:rsidRPr="000C274E" w:rsidRDefault="004C5172" w:rsidP="00607406">
      <w:pPr>
        <w:spacing w:after="0" w:line="360" w:lineRule="auto"/>
        <w:ind w:firstLine="851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0C274E">
        <w:rPr>
          <w:rFonts w:ascii="GHEA Grapalat" w:hAnsi="GHEA Grapalat" w:cs="Sylfaen"/>
          <w:b/>
          <w:sz w:val="24"/>
          <w:szCs w:val="24"/>
          <w:lang w:val="hy-AM"/>
        </w:rPr>
        <w:t xml:space="preserve">2. Առաջարկվող </w:t>
      </w:r>
      <w:r w:rsidR="00854B64" w:rsidRPr="000C274E">
        <w:rPr>
          <w:rFonts w:ascii="GHEA Grapalat" w:hAnsi="GHEA Grapalat" w:cs="Sylfaen"/>
          <w:b/>
          <w:sz w:val="24"/>
          <w:szCs w:val="24"/>
          <w:lang w:val="hy-AM"/>
        </w:rPr>
        <w:t>կարգավորումների</w:t>
      </w:r>
      <w:r w:rsidRPr="000C274E">
        <w:rPr>
          <w:rFonts w:ascii="GHEA Grapalat" w:hAnsi="GHEA Grapalat" w:cs="Sylfaen"/>
          <w:b/>
          <w:sz w:val="24"/>
          <w:szCs w:val="24"/>
          <w:lang w:val="hy-AM"/>
        </w:rPr>
        <w:t xml:space="preserve"> բնույթը</w:t>
      </w:r>
    </w:p>
    <w:p w14:paraId="26B1738C" w14:textId="16BABC20" w:rsidR="00FC31F0" w:rsidRDefault="00884855" w:rsidP="00607406">
      <w:pPr>
        <w:spacing w:after="0" w:line="360" w:lineRule="auto"/>
        <w:ind w:firstLine="851"/>
        <w:jc w:val="both"/>
        <w:rPr>
          <w:rFonts w:ascii="GHEA Grapalat" w:hAnsi="GHEA Grapalat" w:cs="Calibri"/>
          <w:color w:val="0D0D0D" w:themeColor="text1" w:themeTint="F2"/>
          <w:sz w:val="24"/>
          <w:szCs w:val="24"/>
          <w:shd w:val="clear" w:color="auto" w:fill="FFFFFF"/>
          <w:lang w:val="hy-AM"/>
        </w:rPr>
      </w:pPr>
      <w:r w:rsidRPr="000C274E">
        <w:rPr>
          <w:rFonts w:ascii="GHEA Grapalat" w:hAnsi="GHEA Grapalat" w:cs="Sylfaen"/>
          <w:b/>
          <w:sz w:val="24"/>
          <w:szCs w:val="24"/>
          <w:lang w:val="hy-AM"/>
        </w:rPr>
        <w:t>«</w:t>
      </w:r>
      <w:r w:rsidRPr="000C274E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Հայաստանի Հանրապետության կառավարության 2019 թվականի փետրվարի 28-ի N </w:t>
      </w:r>
      <w:r w:rsidR="00AB416E" w:rsidRPr="000C274E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202</w:t>
      </w:r>
      <w:r w:rsidRPr="000C274E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-</w:t>
      </w:r>
      <w:r w:rsidR="00291ACA" w:rsidRPr="000C274E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Ն</w:t>
      </w:r>
      <w:r w:rsidRPr="000C274E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 որոշման մեջ փոփոխություններ և լրացումներ կատարելու մասին</w:t>
      </w:r>
      <w:r w:rsidRPr="000C274E">
        <w:rPr>
          <w:rFonts w:ascii="GHEA Grapalat" w:hAnsi="GHEA Grapalat" w:cs="Sylfaen"/>
          <w:bCs/>
          <w:sz w:val="24"/>
          <w:szCs w:val="24"/>
          <w:lang w:val="hy-AM"/>
        </w:rPr>
        <w:t>» Հ</w:t>
      </w:r>
      <w:r w:rsidRPr="000C274E">
        <w:rPr>
          <w:rFonts w:ascii="GHEA Grapalat" w:hAnsi="GHEA Grapalat"/>
          <w:bCs/>
          <w:sz w:val="24"/>
          <w:szCs w:val="24"/>
          <w:lang w:val="hy-AM"/>
        </w:rPr>
        <w:t xml:space="preserve">այաստանի Հանրապետության </w:t>
      </w:r>
      <w:r w:rsidRPr="000C274E">
        <w:rPr>
          <w:rFonts w:ascii="GHEA Grapalat" w:hAnsi="GHEA Grapalat" w:cs="Sylfaen"/>
          <w:bCs/>
          <w:sz w:val="24"/>
          <w:szCs w:val="24"/>
          <w:lang w:val="hy-AM"/>
        </w:rPr>
        <w:t>կառավարության որոշման նախագծով (այսուհետ՝ Նախագիծ)</w:t>
      </w:r>
      <w:r w:rsidR="00607406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B046E8" w:rsidRPr="000C274E">
        <w:rPr>
          <w:rFonts w:ascii="GHEA Grapalat" w:hAnsi="GHEA Grapalat" w:cs="Sylfaen"/>
          <w:sz w:val="24"/>
          <w:szCs w:val="24"/>
          <w:lang w:val="hy-AM"/>
        </w:rPr>
        <w:t>առաջարկվում է</w:t>
      </w:r>
      <w:r w:rsidRPr="000C274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02785" w:rsidRPr="00C02785">
        <w:rPr>
          <w:rFonts w:ascii="GHEA Grapalat" w:hAnsi="GHEA Grapalat" w:cs="Sylfaen"/>
          <w:sz w:val="24"/>
          <w:szCs w:val="24"/>
          <w:lang w:val="hy-AM"/>
        </w:rPr>
        <w:t>դեղագործական արտադրանքի ներմուծման</w:t>
      </w:r>
      <w:r w:rsidR="00C0278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02785" w:rsidRPr="00C02785">
        <w:rPr>
          <w:rFonts w:ascii="GHEA Grapalat" w:hAnsi="GHEA Grapalat" w:cs="Sylfaen"/>
          <w:sz w:val="24"/>
          <w:szCs w:val="24"/>
          <w:lang w:val="hy-AM"/>
        </w:rPr>
        <w:t xml:space="preserve">(համապատասխանության) հավաստագիր տալու համար կատարվող </w:t>
      </w:r>
      <w:r w:rsidR="00C02785">
        <w:rPr>
          <w:rFonts w:ascii="GHEA Grapalat" w:hAnsi="GHEA Grapalat" w:cs="Sylfaen"/>
          <w:sz w:val="24"/>
          <w:szCs w:val="24"/>
          <w:lang w:val="hy-AM"/>
        </w:rPr>
        <w:t xml:space="preserve">լաբորատոր </w:t>
      </w:r>
      <w:r w:rsidR="00C02785" w:rsidRPr="00C02785">
        <w:rPr>
          <w:rFonts w:ascii="GHEA Grapalat" w:hAnsi="GHEA Grapalat" w:cs="Sylfaen"/>
          <w:sz w:val="24"/>
          <w:szCs w:val="24"/>
          <w:lang w:val="hy-AM"/>
        </w:rPr>
        <w:t>փորձաքննությ</w:t>
      </w:r>
      <w:r w:rsidR="00C02785">
        <w:rPr>
          <w:rFonts w:ascii="GHEA Grapalat" w:hAnsi="GHEA Grapalat" w:cs="Sylfaen"/>
          <w:sz w:val="24"/>
          <w:szCs w:val="24"/>
          <w:lang w:val="hy-AM"/>
        </w:rPr>
        <w:t>ան ենթակա արտադրանք</w:t>
      </w:r>
      <w:r w:rsidR="00E464C9">
        <w:rPr>
          <w:rFonts w:ascii="GHEA Grapalat" w:hAnsi="GHEA Grapalat" w:cs="Sylfaen"/>
          <w:sz w:val="24"/>
          <w:szCs w:val="24"/>
          <w:lang w:val="hy-AM"/>
        </w:rPr>
        <w:t>ներ</w:t>
      </w:r>
      <w:r w:rsidR="00C02785">
        <w:rPr>
          <w:rFonts w:ascii="GHEA Grapalat" w:hAnsi="GHEA Grapalat" w:cs="Sylfaen"/>
          <w:sz w:val="24"/>
          <w:szCs w:val="24"/>
          <w:lang w:val="hy-AM"/>
        </w:rPr>
        <w:t xml:space="preserve">ի ցանկից հանել </w:t>
      </w:r>
      <w:r w:rsidR="00C02785" w:rsidRPr="00B64EA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բարեգործական և մարդասիրական ծրագրերի շրջանակներում ներմուծվող դեղեր</w:t>
      </w:r>
      <w:r w:rsidR="00C0278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ը՝ միաժամանակ այս դեղերի համար նույնպես պահանջելով սերիայի բացթողման պահանջ</w:t>
      </w:r>
      <w:r w:rsidR="00C02785" w:rsidRPr="00C0278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: </w:t>
      </w:r>
      <w:r w:rsidR="00C0278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Այս կարգավորումը պայմանավորված է այն հանգամանքով, որ 2024 թվականի </w:t>
      </w:r>
      <w:r w:rsidR="00C0278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դեկտեմբերից ուժի մեջ է մտել</w:t>
      </w:r>
      <w:r w:rsidR="006074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A5175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2024 թվականի ապրիլի 11-ի ՀՕ 153-Ն Օրենքի </w:t>
      </w:r>
      <w:r w:rsidR="00A51752" w:rsidRPr="00A5175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(</w:t>
      </w:r>
      <w:r w:rsidR="00A5175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այսուհետ՝ Օրենք</w:t>
      </w:r>
      <w:r w:rsidR="00A51752" w:rsidRPr="00A5175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</w:t>
      </w:r>
      <w:r w:rsidR="00A5175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A51752" w:rsidRPr="00A5175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10-րդ հոդվածի 1-ին կետ</w:t>
      </w:r>
      <w:r w:rsidR="00A5175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ը, որի համաձայն </w:t>
      </w:r>
      <w:r w:rsidR="00A51752" w:rsidRPr="00A5175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բարեգործական կամ մարդասիրական որակված ծրագրերի շրջանակներում դեղեր ներմուծող իրավաբանական անձ</w:t>
      </w:r>
      <w:r w:rsidR="00A5175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անց</w:t>
      </w:r>
      <w:r w:rsidR="00A51752" w:rsidRPr="00A5175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կամ անհատ ձեռնարկատերեր</w:t>
      </w:r>
      <w:r w:rsidR="00A5175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ի համար նույնպես պարտադիր է </w:t>
      </w:r>
      <w:r w:rsidR="00A51752" w:rsidRPr="00A51752">
        <w:rPr>
          <w:rFonts w:ascii="GHEA Grapalat" w:hAnsi="GHEA Grapalat" w:cs="Arial"/>
          <w:color w:val="0D0D0D" w:themeColor="text1" w:themeTint="F2"/>
          <w:sz w:val="24"/>
          <w:szCs w:val="24"/>
          <w:shd w:val="clear" w:color="auto" w:fill="FFFFFF"/>
          <w:lang w:val="hy-AM"/>
        </w:rPr>
        <w:t>դեղերի մեծածախ իրացման լիցենզիայի առկայությունը</w:t>
      </w:r>
      <w:r w:rsidR="00A51752">
        <w:rPr>
          <w:rFonts w:ascii="GHEA Grapalat" w:hAnsi="GHEA Grapalat" w:cs="Arial"/>
          <w:color w:val="0D0D0D" w:themeColor="text1" w:themeTint="F2"/>
          <w:sz w:val="24"/>
          <w:szCs w:val="24"/>
          <w:shd w:val="clear" w:color="auto" w:fill="FFFFFF"/>
          <w:lang w:val="hy-AM"/>
        </w:rPr>
        <w:t xml:space="preserve">, հետևաբար այդ սուբյեկտները նույնպես ունեն </w:t>
      </w:r>
      <w:r w:rsidR="00A51752" w:rsidRPr="00A51752">
        <w:rPr>
          <w:rFonts w:ascii="GHEA Grapalat" w:hAnsi="GHEA Grapalat" w:cs="Arial"/>
          <w:color w:val="0D0D0D" w:themeColor="text1" w:themeTint="F2"/>
          <w:sz w:val="24"/>
          <w:szCs w:val="24"/>
          <w:shd w:val="clear" w:color="auto" w:fill="FFFFFF"/>
          <w:lang w:val="hy-AM"/>
        </w:rPr>
        <w:t>պատասխանատու անձ</w:t>
      </w:r>
      <w:r w:rsidR="00A51752">
        <w:rPr>
          <w:rFonts w:ascii="GHEA Grapalat" w:hAnsi="GHEA Grapalat" w:cs="Arial"/>
          <w:color w:val="0D0D0D" w:themeColor="text1" w:themeTint="F2"/>
          <w:sz w:val="24"/>
          <w:szCs w:val="24"/>
          <w:shd w:val="clear" w:color="auto" w:fill="FFFFFF"/>
          <w:lang w:val="hy-AM"/>
        </w:rPr>
        <w:t xml:space="preserve"> և նրա </w:t>
      </w:r>
      <w:r w:rsidR="00A51752" w:rsidRPr="00A51752">
        <w:rPr>
          <w:rFonts w:ascii="GHEA Grapalat" w:hAnsi="GHEA Grapalat" w:cs="Arial"/>
          <w:color w:val="0D0D0D" w:themeColor="text1" w:themeTint="F2"/>
          <w:sz w:val="24"/>
          <w:szCs w:val="24"/>
          <w:shd w:val="clear" w:color="auto" w:fill="FFFFFF"/>
          <w:lang w:val="hy-AM"/>
        </w:rPr>
        <w:t>միջոցով</w:t>
      </w:r>
      <w:r w:rsidR="00607406">
        <w:rPr>
          <w:rFonts w:ascii="GHEA Grapalat" w:hAnsi="GHEA Grapalat" w:cs="Arial"/>
          <w:color w:val="0D0D0D" w:themeColor="text1" w:themeTint="F2"/>
          <w:sz w:val="24"/>
          <w:szCs w:val="24"/>
          <w:shd w:val="clear" w:color="auto" w:fill="FFFFFF"/>
          <w:lang w:val="hy-AM"/>
        </w:rPr>
        <w:t xml:space="preserve"> </w:t>
      </w:r>
      <w:r w:rsidR="00A51752">
        <w:rPr>
          <w:rFonts w:ascii="GHEA Grapalat" w:hAnsi="GHEA Grapalat" w:cs="Arial"/>
          <w:color w:val="0D0D0D" w:themeColor="text1" w:themeTint="F2"/>
          <w:sz w:val="24"/>
          <w:szCs w:val="24"/>
          <w:shd w:val="clear" w:color="auto" w:fill="FFFFFF"/>
          <w:lang w:val="hy-AM"/>
        </w:rPr>
        <w:t xml:space="preserve">պետք է հավաստեն </w:t>
      </w:r>
      <w:r w:rsidR="00A51752" w:rsidRPr="00A51752">
        <w:rPr>
          <w:rFonts w:ascii="GHEA Grapalat" w:hAnsi="GHEA Grapalat" w:cs="Arial"/>
          <w:color w:val="0D0D0D" w:themeColor="text1" w:themeTint="F2"/>
          <w:sz w:val="24"/>
          <w:szCs w:val="24"/>
          <w:shd w:val="clear" w:color="auto" w:fill="FFFFFF"/>
          <w:lang w:val="hy-AM"/>
        </w:rPr>
        <w:t>դեղի</w:t>
      </w:r>
      <w:r w:rsidR="00A51752">
        <w:rPr>
          <w:rFonts w:ascii="GHEA Grapalat" w:hAnsi="GHEA Grapalat" w:cs="Arial"/>
          <w:color w:val="0D0D0D" w:themeColor="text1" w:themeTint="F2"/>
          <w:sz w:val="24"/>
          <w:szCs w:val="24"/>
          <w:shd w:val="clear" w:color="auto" w:fill="FFFFFF"/>
          <w:lang w:val="hy-AM"/>
        </w:rPr>
        <w:t xml:space="preserve"> </w:t>
      </w:r>
      <w:r w:rsidR="00A51752" w:rsidRPr="00A51752">
        <w:rPr>
          <w:rFonts w:ascii="GHEA Grapalat" w:hAnsi="GHEA Grapalat" w:cs="Arial"/>
          <w:color w:val="0D0D0D" w:themeColor="text1" w:themeTint="F2"/>
          <w:sz w:val="24"/>
          <w:szCs w:val="24"/>
          <w:shd w:val="clear" w:color="auto" w:fill="FFFFFF"/>
          <w:lang w:val="hy-AM"/>
        </w:rPr>
        <w:t>համապատասխանությունը ՀՀ</w:t>
      </w:r>
      <w:r w:rsidR="002638ED">
        <w:rPr>
          <w:rFonts w:ascii="GHEA Grapalat" w:hAnsi="GHEA Grapalat" w:cs="Arial"/>
          <w:color w:val="0D0D0D" w:themeColor="text1" w:themeTint="F2"/>
          <w:sz w:val="24"/>
          <w:szCs w:val="24"/>
          <w:shd w:val="clear" w:color="auto" w:fill="FFFFFF"/>
          <w:lang w:val="hy-AM"/>
        </w:rPr>
        <w:t>-ում</w:t>
      </w:r>
      <w:r w:rsidR="00A51752" w:rsidRPr="00A51752">
        <w:rPr>
          <w:rFonts w:ascii="GHEA Grapalat" w:hAnsi="GHEA Grapalat" w:cs="Arial"/>
          <w:color w:val="0D0D0D" w:themeColor="text1" w:themeTint="F2"/>
          <w:sz w:val="24"/>
          <w:szCs w:val="24"/>
          <w:shd w:val="clear" w:color="auto" w:fill="FFFFFF"/>
          <w:lang w:val="hy-AM"/>
        </w:rPr>
        <w:t xml:space="preserve"> սահմանված պահանջներին</w:t>
      </w:r>
      <w:r w:rsidR="00A51752">
        <w:rPr>
          <w:rFonts w:ascii="GHEA Grapalat" w:hAnsi="GHEA Grapalat" w:cs="Arial"/>
          <w:color w:val="0D0D0D" w:themeColor="text1" w:themeTint="F2"/>
          <w:sz w:val="24"/>
          <w:szCs w:val="24"/>
          <w:shd w:val="clear" w:color="auto" w:fill="FFFFFF"/>
          <w:lang w:val="hy-AM"/>
        </w:rPr>
        <w:t xml:space="preserve">՝ իրականացնելով </w:t>
      </w:r>
      <w:r w:rsidR="00A51752" w:rsidRPr="00A51752">
        <w:rPr>
          <w:rFonts w:ascii="GHEA Grapalat" w:hAnsi="GHEA Grapalat" w:cs="Arial"/>
          <w:color w:val="0D0D0D" w:themeColor="text1" w:themeTint="F2"/>
          <w:sz w:val="24"/>
          <w:szCs w:val="24"/>
          <w:shd w:val="clear" w:color="auto" w:fill="FFFFFF"/>
          <w:lang w:val="hy-AM"/>
        </w:rPr>
        <w:t xml:space="preserve">սերիայի բացթողում: </w:t>
      </w:r>
      <w:r w:rsidR="00A51752">
        <w:rPr>
          <w:rFonts w:ascii="GHEA Grapalat" w:hAnsi="GHEA Grapalat" w:cs="Arial"/>
          <w:color w:val="0D0D0D" w:themeColor="text1" w:themeTint="F2"/>
          <w:sz w:val="24"/>
          <w:szCs w:val="24"/>
          <w:shd w:val="clear" w:color="auto" w:fill="FFFFFF"/>
          <w:lang w:val="hy-AM"/>
        </w:rPr>
        <w:t>Բացի այդ,</w:t>
      </w:r>
      <w:r w:rsidR="00607406">
        <w:rPr>
          <w:rFonts w:ascii="GHEA Grapalat" w:hAnsi="GHEA Grapalat" w:cs="Arial"/>
          <w:color w:val="0D0D0D" w:themeColor="text1" w:themeTint="F2"/>
          <w:sz w:val="24"/>
          <w:szCs w:val="24"/>
          <w:shd w:val="clear" w:color="auto" w:fill="FFFFFF"/>
          <w:lang w:val="hy-AM"/>
        </w:rPr>
        <w:t xml:space="preserve"> </w:t>
      </w:r>
      <w:r w:rsidR="00A51752" w:rsidRPr="00A51752">
        <w:rPr>
          <w:rFonts w:ascii="GHEA Grapalat" w:hAnsi="GHEA Grapalat" w:cs="Calibri"/>
          <w:color w:val="0D0D0D" w:themeColor="text1" w:themeTint="F2"/>
          <w:sz w:val="24"/>
          <w:szCs w:val="24"/>
          <w:shd w:val="clear" w:color="auto" w:fill="FFFFFF"/>
          <w:lang w:val="hy-AM"/>
        </w:rPr>
        <w:t xml:space="preserve">Օրենքի համաձայն բարեգործական և մարդասիրական ծրագրերի շրջանակներում ներմուծվող դեղերի համար </w:t>
      </w:r>
      <w:r w:rsidR="00A51752">
        <w:rPr>
          <w:rFonts w:ascii="GHEA Grapalat" w:hAnsi="GHEA Grapalat" w:cs="Calibri"/>
          <w:color w:val="0D0D0D" w:themeColor="text1" w:themeTint="F2"/>
          <w:sz w:val="24"/>
          <w:szCs w:val="24"/>
          <w:shd w:val="clear" w:color="auto" w:fill="FFFFFF"/>
          <w:lang w:val="hy-AM"/>
        </w:rPr>
        <w:t>պարտադիր է</w:t>
      </w:r>
      <w:r w:rsidR="00A51752" w:rsidRPr="00A51752">
        <w:rPr>
          <w:rFonts w:ascii="GHEA Grapalat" w:hAnsi="GHEA Grapalat" w:cs="Calibri"/>
          <w:color w:val="0D0D0D" w:themeColor="text1" w:themeTint="F2"/>
          <w:sz w:val="24"/>
          <w:szCs w:val="24"/>
          <w:shd w:val="clear" w:color="auto" w:fill="FFFFFF"/>
          <w:lang w:val="hy-AM"/>
        </w:rPr>
        <w:t xml:space="preserve"> ՀՀ կառավարության որոշմամբ սահմանված՝ միջազգային մասնագիտական կազմակերպության անդամ երկրում գրանցումը կամ Առողջապահության համաշխարհային կազմակերպության նախաորակավորումը</w:t>
      </w:r>
      <w:r w:rsidR="00A51752">
        <w:rPr>
          <w:rFonts w:ascii="GHEA Grapalat" w:hAnsi="GHEA Grapalat" w:cs="Calibri"/>
          <w:color w:val="0D0D0D" w:themeColor="text1" w:themeTint="F2"/>
          <w:sz w:val="24"/>
          <w:szCs w:val="24"/>
          <w:shd w:val="clear" w:color="auto" w:fill="FFFFFF"/>
          <w:lang w:val="hy-AM"/>
        </w:rPr>
        <w:t>, հետևաբար դրանց լաբորատոր փորձաքննության իրականացումը արդարացված չէ՝ հատկապես սահամանափակ քանակների</w:t>
      </w:r>
      <w:r w:rsidR="00FC31F0">
        <w:rPr>
          <w:rFonts w:ascii="GHEA Grapalat" w:hAnsi="GHEA Grapalat" w:cs="Calibri"/>
          <w:color w:val="0D0D0D" w:themeColor="text1" w:themeTint="F2"/>
          <w:sz w:val="24"/>
          <w:szCs w:val="24"/>
          <w:shd w:val="clear" w:color="auto" w:fill="FFFFFF"/>
          <w:lang w:val="hy-AM"/>
        </w:rPr>
        <w:t>,</w:t>
      </w:r>
      <w:r w:rsidR="00607406">
        <w:rPr>
          <w:rFonts w:ascii="GHEA Grapalat" w:hAnsi="GHEA Grapalat" w:cs="Calibri"/>
          <w:color w:val="0D0D0D" w:themeColor="text1" w:themeTint="F2"/>
          <w:sz w:val="24"/>
          <w:szCs w:val="24"/>
          <w:shd w:val="clear" w:color="auto" w:fill="FFFFFF"/>
          <w:lang w:val="hy-AM"/>
        </w:rPr>
        <w:t xml:space="preserve"> </w:t>
      </w:r>
      <w:r w:rsidR="00FC31F0">
        <w:rPr>
          <w:rFonts w:ascii="GHEA Grapalat" w:hAnsi="GHEA Grapalat" w:cs="Calibri"/>
          <w:color w:val="0D0D0D" w:themeColor="text1" w:themeTint="F2"/>
          <w:sz w:val="24"/>
          <w:szCs w:val="24"/>
          <w:shd w:val="clear" w:color="auto" w:fill="FFFFFF"/>
          <w:lang w:val="hy-AM"/>
        </w:rPr>
        <w:t>դեղերի որակի ստուգման փաստաթղթերի</w:t>
      </w:r>
      <w:r w:rsidR="00A51752">
        <w:rPr>
          <w:rFonts w:ascii="GHEA Grapalat" w:hAnsi="GHEA Grapalat" w:cs="Calibri"/>
          <w:color w:val="0D0D0D" w:themeColor="text1" w:themeTint="F2"/>
          <w:sz w:val="24"/>
          <w:szCs w:val="24"/>
          <w:shd w:val="clear" w:color="auto" w:fill="FFFFFF"/>
          <w:lang w:val="hy-AM"/>
        </w:rPr>
        <w:t xml:space="preserve"> </w:t>
      </w:r>
      <w:r w:rsidR="00FC31F0">
        <w:rPr>
          <w:rFonts w:ascii="GHEA Grapalat" w:hAnsi="GHEA Grapalat" w:cs="Calibri"/>
          <w:color w:val="0D0D0D" w:themeColor="text1" w:themeTint="F2"/>
          <w:sz w:val="24"/>
          <w:szCs w:val="24"/>
          <w:shd w:val="clear" w:color="auto" w:fill="FFFFFF"/>
          <w:lang w:val="hy-AM"/>
        </w:rPr>
        <w:t>բացակայության</w:t>
      </w:r>
      <w:r w:rsidR="00E464C9">
        <w:rPr>
          <w:rFonts w:ascii="GHEA Grapalat" w:hAnsi="GHEA Grapalat" w:cs="Calibri"/>
          <w:color w:val="0D0D0D" w:themeColor="text1" w:themeTint="F2"/>
          <w:sz w:val="24"/>
          <w:szCs w:val="24"/>
          <w:shd w:val="clear" w:color="auto" w:fill="FFFFFF"/>
          <w:lang w:val="hy-AM"/>
        </w:rPr>
        <w:t xml:space="preserve"> </w:t>
      </w:r>
      <w:r w:rsidR="00E464C9" w:rsidRPr="00E464C9">
        <w:rPr>
          <w:rFonts w:ascii="GHEA Grapalat" w:hAnsi="GHEA Grapalat" w:cs="Calibri"/>
          <w:color w:val="0D0D0D" w:themeColor="text1" w:themeTint="F2"/>
          <w:sz w:val="24"/>
          <w:szCs w:val="24"/>
          <w:shd w:val="clear" w:color="auto" w:fill="FFFFFF"/>
          <w:lang w:val="hy-AM"/>
        </w:rPr>
        <w:t>(</w:t>
      </w:r>
      <w:r w:rsidR="00E464C9">
        <w:rPr>
          <w:rFonts w:ascii="GHEA Grapalat" w:hAnsi="GHEA Grapalat" w:cs="Calibri"/>
          <w:color w:val="0D0D0D" w:themeColor="text1" w:themeTint="F2"/>
          <w:sz w:val="24"/>
          <w:szCs w:val="24"/>
          <w:shd w:val="clear" w:color="auto" w:fill="FFFFFF"/>
          <w:lang w:val="hy-AM"/>
        </w:rPr>
        <w:t>քանի որ գերակշռող դեպքերում գրանցված չեն ՀՀ-ում</w:t>
      </w:r>
      <w:r w:rsidR="00E464C9" w:rsidRPr="00E464C9">
        <w:rPr>
          <w:rFonts w:ascii="GHEA Grapalat" w:hAnsi="GHEA Grapalat" w:cs="Calibri"/>
          <w:color w:val="0D0D0D" w:themeColor="text1" w:themeTint="F2"/>
          <w:sz w:val="24"/>
          <w:szCs w:val="24"/>
          <w:shd w:val="clear" w:color="auto" w:fill="FFFFFF"/>
          <w:lang w:val="hy-AM"/>
        </w:rPr>
        <w:t>)</w:t>
      </w:r>
      <w:r w:rsidR="00FC31F0">
        <w:rPr>
          <w:rFonts w:ascii="GHEA Grapalat" w:hAnsi="GHEA Grapalat" w:cs="Calibri"/>
          <w:color w:val="0D0D0D" w:themeColor="text1" w:themeTint="F2"/>
          <w:sz w:val="24"/>
          <w:szCs w:val="24"/>
          <w:shd w:val="clear" w:color="auto" w:fill="FFFFFF"/>
          <w:lang w:val="hy-AM"/>
        </w:rPr>
        <w:t xml:space="preserve"> </w:t>
      </w:r>
      <w:r w:rsidR="00A51752">
        <w:rPr>
          <w:rFonts w:ascii="GHEA Grapalat" w:hAnsi="GHEA Grapalat" w:cs="Calibri"/>
          <w:color w:val="0D0D0D" w:themeColor="text1" w:themeTint="F2"/>
          <w:sz w:val="24"/>
          <w:szCs w:val="24"/>
          <w:shd w:val="clear" w:color="auto" w:fill="FFFFFF"/>
          <w:lang w:val="hy-AM"/>
        </w:rPr>
        <w:t>դեպքում</w:t>
      </w:r>
      <w:r w:rsidR="00A51752" w:rsidRPr="00A51752">
        <w:rPr>
          <w:rFonts w:ascii="GHEA Grapalat" w:hAnsi="GHEA Grapalat" w:cs="Calibri"/>
          <w:color w:val="0D0D0D" w:themeColor="text1" w:themeTint="F2"/>
          <w:sz w:val="24"/>
          <w:szCs w:val="24"/>
          <w:shd w:val="clear" w:color="auto" w:fill="FFFFFF"/>
          <w:lang w:val="hy-AM"/>
        </w:rPr>
        <w:t>:</w:t>
      </w:r>
      <w:r w:rsidR="00FC31F0" w:rsidRPr="00FC31F0">
        <w:rPr>
          <w:rFonts w:ascii="GHEA Grapalat" w:hAnsi="GHEA Grapalat" w:cs="Calibri"/>
          <w:color w:val="0D0D0D" w:themeColor="text1" w:themeTint="F2"/>
          <w:sz w:val="24"/>
          <w:szCs w:val="24"/>
          <w:shd w:val="clear" w:color="auto" w:fill="FFFFFF"/>
          <w:lang w:val="hy-AM"/>
        </w:rPr>
        <w:t xml:space="preserve"> </w:t>
      </w:r>
    </w:p>
    <w:p w14:paraId="4CA01AE0" w14:textId="15B72B07" w:rsidR="006A073C" w:rsidRDefault="00FC31F0" w:rsidP="00607406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GHEA Grapalat" w:hAnsi="GHEA Grapalat" w:cs="Calibri"/>
          <w:color w:val="0D0D0D" w:themeColor="text1" w:themeTint="F2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 w:cs="Calibri"/>
          <w:color w:val="0D0D0D" w:themeColor="text1" w:themeTint="F2"/>
          <w:sz w:val="24"/>
          <w:szCs w:val="24"/>
          <w:shd w:val="clear" w:color="auto" w:fill="FFFFFF"/>
          <w:lang w:val="hy-AM"/>
        </w:rPr>
        <w:t>Փորձը ցույց է տալիս, որ վերջին տարիներին զգալիորեն ավելացել</w:t>
      </w:r>
      <w:r w:rsidR="00607406">
        <w:rPr>
          <w:rFonts w:ascii="GHEA Grapalat" w:hAnsi="GHEA Grapalat" w:cs="Calibri"/>
          <w:color w:val="0D0D0D" w:themeColor="text1" w:themeTint="F2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 w:cs="Calibri"/>
          <w:color w:val="0D0D0D" w:themeColor="text1" w:themeTint="F2"/>
          <w:sz w:val="24"/>
          <w:szCs w:val="24"/>
          <w:shd w:val="clear" w:color="auto" w:fill="FFFFFF"/>
          <w:lang w:val="hy-AM"/>
        </w:rPr>
        <w:t>է</w:t>
      </w:r>
      <w:r w:rsidR="00607406">
        <w:rPr>
          <w:rFonts w:ascii="GHEA Grapalat" w:hAnsi="GHEA Grapalat" w:cs="Calibri"/>
          <w:color w:val="0D0D0D" w:themeColor="text1" w:themeTint="F2"/>
          <w:sz w:val="24"/>
          <w:szCs w:val="24"/>
          <w:shd w:val="clear" w:color="auto" w:fill="FFFFFF"/>
          <w:lang w:val="hy-AM"/>
        </w:rPr>
        <w:t xml:space="preserve"> </w:t>
      </w:r>
      <w:r w:rsidR="007B69F9">
        <w:rPr>
          <w:rFonts w:ascii="GHEA Grapalat" w:hAnsi="GHEA Grapalat" w:cs="Times Armenian"/>
          <w:iCs/>
          <w:sz w:val="24"/>
          <w:szCs w:val="24"/>
          <w:lang w:val="hy-AM"/>
        </w:rPr>
        <w:t>դեղագործական արտադրանքի</w:t>
      </w:r>
      <w:r w:rsidR="00607406">
        <w:rPr>
          <w:rFonts w:ascii="GHEA Grapalat" w:hAnsi="GHEA Grapalat" w:cs="Times Armenian"/>
          <w:iCs/>
          <w:sz w:val="24"/>
          <w:szCs w:val="24"/>
          <w:lang w:val="hy-AM"/>
        </w:rPr>
        <w:t xml:space="preserve"> </w:t>
      </w:r>
      <w:r w:rsidR="00E464C9">
        <w:rPr>
          <w:rFonts w:ascii="GHEA Grapalat" w:hAnsi="GHEA Grapalat" w:cs="Times Armenian"/>
          <w:iCs/>
          <w:sz w:val="24"/>
          <w:szCs w:val="24"/>
          <w:lang w:val="hy-AM"/>
        </w:rPr>
        <w:t>ներմուծման</w:t>
      </w:r>
      <w:r w:rsidR="00E464C9">
        <w:rPr>
          <w:rFonts w:ascii="GHEA Grapalat" w:hAnsi="GHEA Grapalat" w:cs="Calibri"/>
          <w:color w:val="0D0D0D" w:themeColor="text1" w:themeTint="F2"/>
          <w:sz w:val="24"/>
          <w:szCs w:val="24"/>
          <w:shd w:val="clear" w:color="auto" w:fill="FFFFFF"/>
          <w:lang w:val="hy-AM"/>
        </w:rPr>
        <w:t xml:space="preserve"> հավաստագրման նպատակով </w:t>
      </w:r>
      <w:r w:rsidR="007B69F9">
        <w:rPr>
          <w:rFonts w:ascii="GHEA Grapalat" w:hAnsi="GHEA Grapalat" w:cs="Times Armenian"/>
          <w:iCs/>
          <w:sz w:val="24"/>
          <w:szCs w:val="24"/>
          <w:lang w:val="hy-AM"/>
        </w:rPr>
        <w:t xml:space="preserve">հայտերի թիվը </w:t>
      </w:r>
      <w:r w:rsidR="007B69F9" w:rsidRPr="005B02F8">
        <w:rPr>
          <w:rFonts w:ascii="GHEA Grapalat" w:hAnsi="GHEA Grapalat" w:cs="Times Armenian"/>
          <w:iCs/>
          <w:sz w:val="24"/>
          <w:szCs w:val="24"/>
          <w:lang w:val="hy-AM"/>
        </w:rPr>
        <w:t>(</w:t>
      </w:r>
      <w:r w:rsidR="007B69F9" w:rsidRPr="00E464C9">
        <w:rPr>
          <w:rFonts w:ascii="GHEA Grapalat" w:hAnsi="GHEA Grapalat" w:cs="Times Armenian"/>
          <w:iCs/>
          <w:sz w:val="24"/>
          <w:szCs w:val="24"/>
          <w:lang w:val="hy-AM"/>
        </w:rPr>
        <w:t>2022թ՝ 3107, 2023թ՝ 3507, 2024թ՝ 3545)</w:t>
      </w:r>
      <w:r w:rsidR="00E464C9">
        <w:rPr>
          <w:rFonts w:ascii="GHEA Grapalat" w:hAnsi="GHEA Grapalat" w:cs="Times Armenian"/>
          <w:iCs/>
          <w:sz w:val="24"/>
          <w:szCs w:val="24"/>
          <w:lang w:val="hy-AM"/>
        </w:rPr>
        <w:t>՝</w:t>
      </w:r>
      <w:r w:rsidR="007B69F9">
        <w:rPr>
          <w:rFonts w:ascii="GHEA Grapalat" w:hAnsi="GHEA Grapalat" w:cs="Times Armenian"/>
          <w:iCs/>
          <w:sz w:val="24"/>
          <w:szCs w:val="24"/>
          <w:lang w:val="hy-AM"/>
        </w:rPr>
        <w:t xml:space="preserve"> ներառելով 30000-ից ավելի դեղագործական արտադրանքի փորձաքննություն</w:t>
      </w:r>
      <w:r>
        <w:rPr>
          <w:rFonts w:ascii="GHEA Grapalat" w:hAnsi="GHEA Grapalat" w:cs="Calibri"/>
          <w:color w:val="0D0D0D" w:themeColor="text1" w:themeTint="F2"/>
          <w:sz w:val="24"/>
          <w:szCs w:val="24"/>
          <w:shd w:val="clear" w:color="auto" w:fill="FFFFFF"/>
          <w:lang w:val="hy-AM"/>
        </w:rPr>
        <w:t xml:space="preserve">, ընդ որում մեկ հայտով ներկայացվող դեղերի թիվը շատ հաճախ գերազանցում է </w:t>
      </w:r>
      <w:r w:rsidR="004307EE">
        <w:rPr>
          <w:rFonts w:ascii="GHEA Grapalat" w:hAnsi="GHEA Grapalat" w:cs="Calibri"/>
          <w:color w:val="0D0D0D" w:themeColor="text1" w:themeTint="F2"/>
          <w:sz w:val="24"/>
          <w:szCs w:val="24"/>
          <w:shd w:val="clear" w:color="auto" w:fill="FFFFFF"/>
          <w:lang w:val="hy-AM"/>
        </w:rPr>
        <w:t>2</w:t>
      </w:r>
      <w:r w:rsidRPr="00FC31F0">
        <w:rPr>
          <w:rFonts w:ascii="GHEA Grapalat" w:hAnsi="GHEA Grapalat" w:cs="Calibri"/>
          <w:color w:val="0D0D0D" w:themeColor="text1" w:themeTint="F2"/>
          <w:sz w:val="24"/>
          <w:szCs w:val="24"/>
          <w:shd w:val="clear" w:color="auto" w:fill="FFFFFF"/>
          <w:lang w:val="hy-AM"/>
        </w:rPr>
        <w:t>0</w:t>
      </w:r>
      <w:r>
        <w:rPr>
          <w:rFonts w:ascii="GHEA Grapalat" w:hAnsi="GHEA Grapalat" w:cs="Calibri"/>
          <w:color w:val="0D0D0D" w:themeColor="text1" w:themeTint="F2"/>
          <w:sz w:val="24"/>
          <w:szCs w:val="24"/>
          <w:shd w:val="clear" w:color="auto" w:fill="FFFFFF"/>
          <w:lang w:val="hy-AM"/>
        </w:rPr>
        <w:t xml:space="preserve"> անվանումը</w:t>
      </w:r>
      <w:r w:rsidRPr="00FC31F0">
        <w:rPr>
          <w:rFonts w:ascii="GHEA Grapalat" w:hAnsi="GHEA Grapalat" w:cs="Calibri"/>
          <w:color w:val="0D0D0D" w:themeColor="text1" w:themeTint="F2"/>
          <w:sz w:val="24"/>
          <w:szCs w:val="24"/>
          <w:shd w:val="clear" w:color="auto" w:fill="FFFFFF"/>
          <w:lang w:val="hy-AM"/>
        </w:rPr>
        <w:t>:</w:t>
      </w:r>
      <w:r>
        <w:rPr>
          <w:rFonts w:ascii="GHEA Grapalat" w:hAnsi="GHEA Grapalat" w:cs="Calibri"/>
          <w:color w:val="0D0D0D" w:themeColor="text1" w:themeTint="F2"/>
          <w:sz w:val="24"/>
          <w:szCs w:val="24"/>
          <w:shd w:val="clear" w:color="auto" w:fill="FFFFFF"/>
          <w:lang w:val="hy-AM"/>
        </w:rPr>
        <w:t xml:space="preserve"> Ստեղծված իրավիճակում անհնար է դառնում որոշմամբ սահմանված ժամկետներում ավարտել փորձաքննությունը և տրամադրել հավաստագիր, ինչը առաջացնում է հայտատուների դժգոհությունը, քանի որ գործընթացի երկարաձգման հետևանքով նրանք վճարումներ են </w:t>
      </w:r>
      <w:r w:rsidR="00E464C9">
        <w:rPr>
          <w:rFonts w:ascii="GHEA Grapalat" w:hAnsi="GHEA Grapalat" w:cs="Calibri"/>
          <w:color w:val="0D0D0D" w:themeColor="text1" w:themeTint="F2"/>
          <w:sz w:val="24"/>
          <w:szCs w:val="24"/>
          <w:shd w:val="clear" w:color="auto" w:fill="FFFFFF"/>
          <w:lang w:val="hy-AM"/>
        </w:rPr>
        <w:t xml:space="preserve">կատարում </w:t>
      </w:r>
      <w:r>
        <w:rPr>
          <w:rFonts w:ascii="GHEA Grapalat" w:hAnsi="GHEA Grapalat" w:cs="Calibri"/>
          <w:color w:val="0D0D0D" w:themeColor="text1" w:themeTint="F2"/>
          <w:sz w:val="24"/>
          <w:szCs w:val="24"/>
          <w:shd w:val="clear" w:color="auto" w:fill="FFFFFF"/>
          <w:lang w:val="hy-AM"/>
        </w:rPr>
        <w:t>մաքսային պահեսներում</w:t>
      </w:r>
      <w:r w:rsidR="00E464C9" w:rsidRPr="00E464C9">
        <w:rPr>
          <w:rFonts w:ascii="GHEA Grapalat" w:hAnsi="GHEA Grapalat" w:cs="Calibri"/>
          <w:color w:val="0D0D0D" w:themeColor="text1" w:themeTint="F2"/>
          <w:sz w:val="24"/>
          <w:szCs w:val="24"/>
          <w:shd w:val="clear" w:color="auto" w:fill="FFFFFF"/>
          <w:lang w:val="hy-AM"/>
        </w:rPr>
        <w:t xml:space="preserve">, </w:t>
      </w:r>
      <w:r w:rsidR="00E464C9">
        <w:rPr>
          <w:rFonts w:ascii="GHEA Grapalat" w:hAnsi="GHEA Grapalat" w:cs="Calibri"/>
          <w:color w:val="0D0D0D" w:themeColor="text1" w:themeTint="F2"/>
          <w:sz w:val="24"/>
          <w:szCs w:val="24"/>
          <w:shd w:val="clear" w:color="auto" w:fill="FFFFFF"/>
          <w:lang w:val="hy-AM"/>
        </w:rPr>
        <w:t xml:space="preserve">մինչդեռ </w:t>
      </w:r>
      <w:r w:rsidR="008E123D">
        <w:rPr>
          <w:rFonts w:ascii="GHEA Grapalat" w:hAnsi="GHEA Grapalat" w:cs="Calibri"/>
          <w:color w:val="0D0D0D" w:themeColor="text1" w:themeTint="F2"/>
          <w:sz w:val="24"/>
          <w:szCs w:val="24"/>
          <w:shd w:val="clear" w:color="auto" w:fill="FFFFFF"/>
          <w:lang w:val="hy-AM"/>
        </w:rPr>
        <w:t xml:space="preserve">վերջիններս չնայած </w:t>
      </w:r>
      <w:r w:rsidR="008E123D" w:rsidRPr="008E123D">
        <w:rPr>
          <w:rFonts w:ascii="GHEA Grapalat" w:hAnsi="GHEA Grapalat" w:cs="Calibri"/>
          <w:color w:val="0D0D0D" w:themeColor="text1" w:themeTint="F2"/>
          <w:sz w:val="24"/>
          <w:szCs w:val="24"/>
          <w:shd w:val="clear" w:color="auto" w:fill="FFFFFF"/>
          <w:lang w:val="hy-AM"/>
        </w:rPr>
        <w:t>«</w:t>
      </w:r>
      <w:r w:rsidR="008E123D">
        <w:rPr>
          <w:rFonts w:ascii="GHEA Grapalat" w:hAnsi="GHEA Grapalat" w:cs="Calibri"/>
          <w:color w:val="0D0D0D" w:themeColor="text1" w:themeTint="F2"/>
          <w:sz w:val="24"/>
          <w:szCs w:val="24"/>
          <w:shd w:val="clear" w:color="auto" w:fill="FFFFFF"/>
          <w:lang w:val="hy-AM"/>
        </w:rPr>
        <w:t>Դեղերի մասին</w:t>
      </w:r>
      <w:r w:rsidR="008E123D" w:rsidRPr="008E123D">
        <w:rPr>
          <w:rFonts w:ascii="GHEA Grapalat" w:hAnsi="GHEA Grapalat" w:cs="Calibri"/>
          <w:color w:val="0D0D0D" w:themeColor="text1" w:themeTint="F2"/>
          <w:sz w:val="24"/>
          <w:szCs w:val="24"/>
          <w:shd w:val="clear" w:color="auto" w:fill="FFFFFF"/>
          <w:lang w:val="hy-AM"/>
        </w:rPr>
        <w:t>»</w:t>
      </w:r>
      <w:r w:rsidR="008E123D">
        <w:rPr>
          <w:rFonts w:ascii="GHEA Grapalat" w:hAnsi="GHEA Grapalat" w:cs="Calibri"/>
          <w:color w:val="0D0D0D" w:themeColor="text1" w:themeTint="F2"/>
          <w:sz w:val="24"/>
          <w:szCs w:val="24"/>
          <w:shd w:val="clear" w:color="auto" w:fill="FFFFFF"/>
          <w:lang w:val="hy-AM"/>
        </w:rPr>
        <w:t xml:space="preserve"> օրենքի 22-րդ հոդվածի 1-ին մասի պահանջների չեն ապահովում դեղագործական արտադրանքի </w:t>
      </w:r>
      <w:r w:rsidR="008E123D" w:rsidRPr="008E123D">
        <w:rPr>
          <w:rFonts w:ascii="GHEA Grapalat" w:hAnsi="GHEA Grapalat" w:cs="Calibri"/>
          <w:color w:val="0D0D0D" w:themeColor="text1" w:themeTint="F2"/>
          <w:sz w:val="24"/>
          <w:szCs w:val="24"/>
          <w:shd w:val="clear" w:color="auto" w:fill="FFFFFF"/>
          <w:lang w:val="hy-AM"/>
        </w:rPr>
        <w:t>«Պատշաճ բաշխման գործունեության»</w:t>
      </w:r>
      <w:r w:rsidR="008E123D">
        <w:rPr>
          <w:rFonts w:ascii="GHEA Grapalat" w:hAnsi="GHEA Grapalat" w:cs="Calibri"/>
          <w:color w:val="0D0D0D" w:themeColor="text1" w:themeTint="F2"/>
          <w:sz w:val="24"/>
          <w:szCs w:val="24"/>
          <w:shd w:val="clear" w:color="auto" w:fill="FFFFFF"/>
          <w:lang w:val="hy-AM"/>
        </w:rPr>
        <w:t xml:space="preserve"> </w:t>
      </w:r>
      <w:r w:rsidR="008E123D" w:rsidRPr="008E123D">
        <w:rPr>
          <w:rFonts w:ascii="GHEA Grapalat" w:hAnsi="GHEA Grapalat" w:cs="Calibri"/>
          <w:color w:val="0D0D0D" w:themeColor="text1" w:themeTint="F2"/>
          <w:sz w:val="24"/>
          <w:szCs w:val="24"/>
          <w:shd w:val="clear" w:color="auto" w:fill="FFFFFF"/>
          <w:lang w:val="hy-AM"/>
        </w:rPr>
        <w:t>(</w:t>
      </w:r>
      <w:r w:rsidR="008E123D">
        <w:rPr>
          <w:rFonts w:ascii="GHEA Grapalat" w:hAnsi="GHEA Grapalat" w:cs="Calibri"/>
          <w:color w:val="0D0D0D" w:themeColor="text1" w:themeTint="F2"/>
          <w:sz w:val="24"/>
          <w:szCs w:val="24"/>
          <w:shd w:val="clear" w:color="auto" w:fill="FFFFFF"/>
          <w:lang w:val="hy-AM"/>
        </w:rPr>
        <w:t>ՊԲԳ</w:t>
      </w:r>
      <w:r w:rsidR="008E123D" w:rsidRPr="008E123D">
        <w:rPr>
          <w:rFonts w:ascii="GHEA Grapalat" w:hAnsi="GHEA Grapalat" w:cs="Calibri"/>
          <w:color w:val="0D0D0D" w:themeColor="text1" w:themeTint="F2"/>
          <w:sz w:val="24"/>
          <w:szCs w:val="24"/>
          <w:shd w:val="clear" w:color="auto" w:fill="FFFFFF"/>
          <w:lang w:val="hy-AM"/>
        </w:rPr>
        <w:t>) կանոնների</w:t>
      </w:r>
      <w:r w:rsidR="00E464C9">
        <w:rPr>
          <w:rFonts w:ascii="GHEA Grapalat" w:hAnsi="GHEA Grapalat" w:cs="Calibri"/>
          <w:color w:val="0D0D0D" w:themeColor="text1" w:themeTint="F2"/>
          <w:sz w:val="24"/>
          <w:szCs w:val="24"/>
          <w:shd w:val="clear" w:color="auto" w:fill="FFFFFF"/>
          <w:lang w:val="hy-AM"/>
        </w:rPr>
        <w:t>ն</w:t>
      </w:r>
      <w:r w:rsidR="008E123D" w:rsidRPr="008E123D">
        <w:rPr>
          <w:rFonts w:ascii="GHEA Grapalat" w:hAnsi="GHEA Grapalat" w:cs="Calibri"/>
          <w:color w:val="0D0D0D" w:themeColor="text1" w:themeTint="F2"/>
          <w:sz w:val="24"/>
          <w:szCs w:val="24"/>
          <w:shd w:val="clear" w:color="auto" w:fill="FFFFFF"/>
          <w:lang w:val="hy-AM"/>
        </w:rPr>
        <w:t xml:space="preserve"> </w:t>
      </w:r>
      <w:r w:rsidR="008E123D">
        <w:rPr>
          <w:rFonts w:ascii="GHEA Grapalat" w:hAnsi="GHEA Grapalat" w:cs="Calibri"/>
          <w:color w:val="0D0D0D" w:themeColor="text1" w:themeTint="F2"/>
          <w:sz w:val="24"/>
          <w:szCs w:val="24"/>
          <w:shd w:val="clear" w:color="auto" w:fill="FFFFFF"/>
          <w:lang w:val="hy-AM"/>
        </w:rPr>
        <w:t>համապատասխան պահպանումը</w:t>
      </w:r>
      <w:r w:rsidR="008E123D" w:rsidRPr="008E123D">
        <w:rPr>
          <w:rFonts w:ascii="GHEA Grapalat" w:hAnsi="GHEA Grapalat" w:cs="Calibri"/>
          <w:color w:val="0D0D0D" w:themeColor="text1" w:themeTint="F2"/>
          <w:sz w:val="24"/>
          <w:szCs w:val="24"/>
          <w:shd w:val="clear" w:color="auto" w:fill="FFFFFF"/>
          <w:lang w:val="hy-AM"/>
        </w:rPr>
        <w:t>:</w:t>
      </w:r>
      <w:r w:rsidRPr="00FC31F0">
        <w:rPr>
          <w:rFonts w:ascii="GHEA Grapalat" w:hAnsi="GHEA Grapalat" w:cs="Calibri"/>
          <w:color w:val="0D0D0D" w:themeColor="text1" w:themeTint="F2"/>
          <w:sz w:val="24"/>
          <w:szCs w:val="24"/>
          <w:shd w:val="clear" w:color="auto" w:fill="FFFFFF"/>
          <w:lang w:val="hy-AM"/>
        </w:rPr>
        <w:t xml:space="preserve"> </w:t>
      </w:r>
      <w:r w:rsidR="008E123D">
        <w:rPr>
          <w:rFonts w:ascii="GHEA Grapalat" w:hAnsi="GHEA Grapalat" w:cs="Calibri"/>
          <w:color w:val="0D0D0D" w:themeColor="text1" w:themeTint="F2"/>
          <w:sz w:val="24"/>
          <w:szCs w:val="24"/>
          <w:shd w:val="clear" w:color="auto" w:fill="FFFFFF"/>
          <w:lang w:val="hy-AM"/>
        </w:rPr>
        <w:t xml:space="preserve">Հետևաբար, </w:t>
      </w:r>
      <w:r>
        <w:rPr>
          <w:rFonts w:ascii="GHEA Grapalat" w:hAnsi="GHEA Grapalat" w:cs="Calibri"/>
          <w:color w:val="0D0D0D" w:themeColor="text1" w:themeTint="F2"/>
          <w:sz w:val="24"/>
          <w:szCs w:val="24"/>
          <w:shd w:val="clear" w:color="auto" w:fill="FFFFFF"/>
          <w:lang w:val="hy-AM"/>
        </w:rPr>
        <w:t>Նախագծով առաջարկվում է</w:t>
      </w:r>
      <w:r w:rsidR="00607406">
        <w:rPr>
          <w:rFonts w:ascii="GHEA Grapalat" w:hAnsi="GHEA Grapalat" w:cs="Calibri"/>
          <w:color w:val="0D0D0D" w:themeColor="text1" w:themeTint="F2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 w:cs="Calibri"/>
          <w:color w:val="0D0D0D" w:themeColor="text1" w:themeTint="F2"/>
          <w:sz w:val="24"/>
          <w:szCs w:val="24"/>
          <w:shd w:val="clear" w:color="auto" w:fill="FFFFFF"/>
          <w:lang w:val="hy-AM"/>
        </w:rPr>
        <w:t xml:space="preserve">վերաշարադրել 25-րդ կետը՝ </w:t>
      </w:r>
      <w:r w:rsidR="006A073C">
        <w:rPr>
          <w:rFonts w:ascii="GHEA Grapalat" w:hAnsi="GHEA Grapalat" w:cs="Calibri"/>
          <w:color w:val="0D0D0D" w:themeColor="text1" w:themeTint="F2"/>
          <w:sz w:val="24"/>
          <w:szCs w:val="24"/>
          <w:shd w:val="clear" w:color="auto" w:fill="FFFFFF"/>
          <w:lang w:val="hy-AM"/>
        </w:rPr>
        <w:t xml:space="preserve">հավաստագրի տրամադրման ժամկետ սահմանելով </w:t>
      </w:r>
      <w:r w:rsidR="00E464C9">
        <w:rPr>
          <w:rFonts w:ascii="GHEA Grapalat" w:hAnsi="GHEA Grapalat" w:cs="Calibri"/>
          <w:color w:val="0D0D0D" w:themeColor="text1" w:themeTint="F2"/>
          <w:sz w:val="24"/>
          <w:szCs w:val="24"/>
          <w:shd w:val="clear" w:color="auto" w:fill="FFFFFF"/>
          <w:lang w:val="hy-AM"/>
        </w:rPr>
        <w:t>2</w:t>
      </w:r>
      <w:r w:rsidR="006A073C">
        <w:rPr>
          <w:rFonts w:ascii="GHEA Grapalat" w:hAnsi="GHEA Grapalat" w:cs="Calibri"/>
          <w:color w:val="0D0D0D" w:themeColor="text1" w:themeTint="F2"/>
          <w:sz w:val="24"/>
          <w:szCs w:val="24"/>
          <w:shd w:val="clear" w:color="auto" w:fill="FFFFFF"/>
          <w:lang w:val="hy-AM"/>
        </w:rPr>
        <w:t xml:space="preserve"> օր, իսկ փորձաքննության ժամկետը</w:t>
      </w:r>
      <w:r w:rsidR="00E464C9">
        <w:rPr>
          <w:rFonts w:ascii="GHEA Grapalat" w:hAnsi="GHEA Grapalat" w:cs="Calibri"/>
          <w:color w:val="0D0D0D" w:themeColor="text1" w:themeTint="F2"/>
          <w:sz w:val="24"/>
          <w:szCs w:val="24"/>
          <w:shd w:val="clear" w:color="auto" w:fill="FFFFFF"/>
          <w:lang w:val="hy-AM"/>
        </w:rPr>
        <w:t xml:space="preserve"> </w:t>
      </w:r>
      <w:r w:rsidR="006A073C">
        <w:rPr>
          <w:rFonts w:ascii="GHEA Grapalat" w:hAnsi="GHEA Grapalat" w:cs="Calibri"/>
          <w:color w:val="0D0D0D" w:themeColor="text1" w:themeTint="F2"/>
          <w:sz w:val="24"/>
          <w:szCs w:val="24"/>
          <w:shd w:val="clear" w:color="auto" w:fill="FFFFFF"/>
          <w:lang w:val="hy-AM"/>
        </w:rPr>
        <w:t xml:space="preserve">երկարաձգել նաև այն դեպքերում, երբ արտադրանքի </w:t>
      </w:r>
      <w:r w:rsidR="006A073C">
        <w:rPr>
          <w:rFonts w:ascii="GHEA Grapalat" w:hAnsi="GHEA Grapalat" w:cs="Calibri"/>
          <w:color w:val="0D0D0D" w:themeColor="text1" w:themeTint="F2"/>
          <w:sz w:val="24"/>
          <w:szCs w:val="24"/>
          <w:shd w:val="clear" w:color="auto" w:fill="FFFFFF"/>
          <w:lang w:val="hy-AM"/>
        </w:rPr>
        <w:lastRenderedPageBreak/>
        <w:t>անվանումների թիվը գերազանցում է 20-ը կամ իրականացվում է դեղանյութերի և դեղաբուսական</w:t>
      </w:r>
      <w:r w:rsidR="00607406">
        <w:rPr>
          <w:rFonts w:ascii="GHEA Grapalat" w:hAnsi="GHEA Grapalat" w:cs="Calibri"/>
          <w:color w:val="0D0D0D" w:themeColor="text1" w:themeTint="F2"/>
          <w:sz w:val="24"/>
          <w:szCs w:val="24"/>
          <w:shd w:val="clear" w:color="auto" w:fill="FFFFFF"/>
          <w:lang w:val="hy-AM"/>
        </w:rPr>
        <w:t xml:space="preserve"> </w:t>
      </w:r>
      <w:r w:rsidR="006A073C">
        <w:rPr>
          <w:rFonts w:ascii="GHEA Grapalat" w:hAnsi="GHEA Grapalat" w:cs="Calibri"/>
          <w:color w:val="0D0D0D" w:themeColor="text1" w:themeTint="F2"/>
          <w:sz w:val="24"/>
          <w:szCs w:val="24"/>
          <w:shd w:val="clear" w:color="auto" w:fill="FFFFFF"/>
          <w:lang w:val="hy-AM"/>
        </w:rPr>
        <w:t>հումքի լաբորատոր փորձաքննություն, երբ լրացուցիչ ժամանակ է պահանջվում անհրաժեշտ ստանդարտների պատվիրման և ստացման համար</w:t>
      </w:r>
      <w:r w:rsidR="006A073C" w:rsidRPr="004307EE">
        <w:rPr>
          <w:rFonts w:ascii="GHEA Grapalat" w:hAnsi="GHEA Grapalat" w:cs="Calibri"/>
          <w:color w:val="0D0D0D" w:themeColor="text1" w:themeTint="F2"/>
          <w:sz w:val="24"/>
          <w:szCs w:val="24"/>
          <w:shd w:val="clear" w:color="auto" w:fill="FFFFFF"/>
          <w:lang w:val="hy-AM"/>
        </w:rPr>
        <w:t>:</w:t>
      </w:r>
      <w:r w:rsidR="006A073C">
        <w:rPr>
          <w:rFonts w:ascii="GHEA Grapalat" w:hAnsi="GHEA Grapalat" w:cs="Calibri"/>
          <w:color w:val="0D0D0D" w:themeColor="text1" w:themeTint="F2"/>
          <w:sz w:val="24"/>
          <w:szCs w:val="24"/>
          <w:shd w:val="clear" w:color="auto" w:fill="FFFFFF"/>
          <w:lang w:val="hy-AM"/>
        </w:rPr>
        <w:t xml:space="preserve"> Թույլ</w:t>
      </w:r>
      <w:r w:rsidR="00E464C9">
        <w:rPr>
          <w:rFonts w:ascii="GHEA Grapalat" w:hAnsi="GHEA Grapalat" w:cs="Calibri"/>
          <w:color w:val="0D0D0D" w:themeColor="text1" w:themeTint="F2"/>
          <w:sz w:val="24"/>
          <w:szCs w:val="24"/>
          <w:shd w:val="clear" w:color="auto" w:fill="FFFFFF"/>
          <w:lang w:val="hy-AM"/>
        </w:rPr>
        <w:t>ա</w:t>
      </w:r>
      <w:r w:rsidR="006A073C">
        <w:rPr>
          <w:rFonts w:ascii="GHEA Grapalat" w:hAnsi="GHEA Grapalat" w:cs="Calibri"/>
          <w:color w:val="0D0D0D" w:themeColor="text1" w:themeTint="F2"/>
          <w:sz w:val="24"/>
          <w:szCs w:val="24"/>
          <w:shd w:val="clear" w:color="auto" w:fill="FFFFFF"/>
          <w:lang w:val="hy-AM"/>
        </w:rPr>
        <w:t xml:space="preserve">տվական փաստաթղթի տրամադրման ժամկետի փոփոխությամբ պայմանավորված </w:t>
      </w:r>
      <w:r w:rsidR="006A073C">
        <w:rPr>
          <w:rFonts w:ascii="GHEA Grapalat" w:hAnsi="GHEA Grapalat" w:cs="Sylfaen"/>
          <w:sz w:val="24"/>
          <w:szCs w:val="24"/>
          <w:lang w:val="hy-AM"/>
        </w:rPr>
        <w:t xml:space="preserve">անհրաժեշտություն կառաջանա կատարել լրացում նաև ՀՀ կառավարության 2023 թվականի նոյեմբերի 23-ի N2017-Ն որոշման հավելվածի 11-րդ կետում՝ </w:t>
      </w:r>
      <w:r w:rsidR="006A073C" w:rsidRPr="00A06FA5">
        <w:rPr>
          <w:rFonts w:ascii="GHEA Grapalat" w:hAnsi="GHEA Grapalat" w:cs="Sylfaen"/>
          <w:sz w:val="24"/>
          <w:szCs w:val="24"/>
          <w:lang w:val="hy-AM"/>
        </w:rPr>
        <w:t>«նյութերի»</w:t>
      </w:r>
      <w:r w:rsidR="006A073C">
        <w:rPr>
          <w:rFonts w:ascii="GHEA Grapalat" w:hAnsi="GHEA Grapalat" w:cs="Sylfaen"/>
          <w:sz w:val="24"/>
          <w:szCs w:val="24"/>
          <w:lang w:val="hy-AM"/>
        </w:rPr>
        <w:t xml:space="preserve"> բառից հետո լրացնելով </w:t>
      </w:r>
      <w:r w:rsidR="006A073C" w:rsidRPr="00A06FA5">
        <w:rPr>
          <w:rFonts w:ascii="GHEA Grapalat" w:hAnsi="GHEA Grapalat" w:cs="Sylfaen"/>
          <w:sz w:val="24"/>
          <w:szCs w:val="24"/>
          <w:lang w:val="hy-AM"/>
        </w:rPr>
        <w:t>«</w:t>
      </w:r>
      <w:r w:rsidR="006A073C">
        <w:rPr>
          <w:rFonts w:ascii="GHEA Grapalat" w:hAnsi="GHEA Grapalat" w:cs="Sylfaen"/>
          <w:sz w:val="24"/>
          <w:szCs w:val="24"/>
          <w:lang w:val="hy-AM"/>
        </w:rPr>
        <w:t>,</w:t>
      </w:r>
      <w:r w:rsidR="006A073C" w:rsidRPr="00A06FA5">
        <w:rPr>
          <w:rFonts w:ascii="GHEA Grapalat" w:hAnsi="GHEA Grapalat" w:cs="Sylfaen"/>
          <w:sz w:val="24"/>
          <w:szCs w:val="24"/>
          <w:lang w:val="hy-AM"/>
        </w:rPr>
        <w:t>ինչպես նաև դեղագործական արտադրանքի ներմուծման»</w:t>
      </w:r>
      <w:r w:rsidR="006A073C">
        <w:rPr>
          <w:rFonts w:ascii="GHEA Grapalat" w:hAnsi="GHEA Grapalat" w:cs="Sylfaen"/>
          <w:sz w:val="24"/>
          <w:szCs w:val="24"/>
          <w:lang w:val="hy-AM"/>
        </w:rPr>
        <w:t xml:space="preserve"> բառերը </w:t>
      </w:r>
      <w:r w:rsidR="006A073C" w:rsidRPr="004307EE">
        <w:rPr>
          <w:rFonts w:ascii="GHEA Grapalat" w:hAnsi="GHEA Grapalat" w:cs="Sylfaen"/>
          <w:sz w:val="24"/>
          <w:szCs w:val="24"/>
          <w:lang w:val="hy-AM"/>
        </w:rPr>
        <w:t>(</w:t>
      </w:r>
      <w:r w:rsidR="006A073C">
        <w:rPr>
          <w:rFonts w:ascii="GHEA Grapalat" w:hAnsi="GHEA Grapalat" w:cs="Sylfaen"/>
          <w:sz w:val="24"/>
          <w:szCs w:val="24"/>
          <w:lang w:val="hy-AM"/>
        </w:rPr>
        <w:t>նախագիծը կցվում է</w:t>
      </w:r>
      <w:r w:rsidR="006A073C" w:rsidRPr="004307EE">
        <w:rPr>
          <w:rFonts w:ascii="GHEA Grapalat" w:hAnsi="GHEA Grapalat" w:cs="Sylfaen"/>
          <w:sz w:val="24"/>
          <w:szCs w:val="24"/>
          <w:lang w:val="hy-AM"/>
        </w:rPr>
        <w:t>)</w:t>
      </w:r>
      <w:r w:rsidR="006A073C" w:rsidRPr="00A06FA5">
        <w:rPr>
          <w:rFonts w:ascii="GHEA Grapalat" w:hAnsi="GHEA Grapalat" w:cs="Sylfaen"/>
          <w:sz w:val="24"/>
          <w:szCs w:val="24"/>
          <w:lang w:val="hy-AM"/>
        </w:rPr>
        <w:t>:</w:t>
      </w:r>
    </w:p>
    <w:p w14:paraId="7B39996C" w14:textId="403CF6DC" w:rsidR="00D84C0D" w:rsidRPr="00D84C0D" w:rsidRDefault="006A073C" w:rsidP="00607406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GHEA Grapalat" w:hAnsi="GHEA Grapalat" w:cs="Calibri"/>
          <w:color w:val="0D0D0D" w:themeColor="text1" w:themeTint="F2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 w:cs="Calibri"/>
          <w:color w:val="0D0D0D" w:themeColor="text1" w:themeTint="F2"/>
          <w:sz w:val="24"/>
          <w:szCs w:val="24"/>
          <w:shd w:val="clear" w:color="auto" w:fill="FFFFFF"/>
          <w:lang w:val="hy-AM"/>
        </w:rPr>
        <w:t xml:space="preserve">Միաժամանակ, առաջարկվում է լրացում կատարել 27-րդ կետում՝ </w:t>
      </w:r>
      <w:r w:rsidR="008E123D">
        <w:rPr>
          <w:rFonts w:ascii="GHEA Grapalat" w:hAnsi="GHEA Grapalat" w:cs="Calibri"/>
          <w:color w:val="0D0D0D" w:themeColor="text1" w:themeTint="F2"/>
          <w:sz w:val="24"/>
          <w:szCs w:val="24"/>
          <w:shd w:val="clear" w:color="auto" w:fill="FFFFFF"/>
          <w:lang w:val="hy-AM"/>
        </w:rPr>
        <w:t xml:space="preserve">լիցենզիայի և ՊԲԳ հավաստագրի բացակայության դեպքում </w:t>
      </w:r>
      <w:r w:rsidR="004307EE">
        <w:rPr>
          <w:rFonts w:ascii="GHEA Grapalat" w:hAnsi="GHEA Grapalat" w:cs="Calibri"/>
          <w:color w:val="0D0D0D" w:themeColor="text1" w:themeTint="F2"/>
          <w:sz w:val="24"/>
          <w:szCs w:val="24"/>
          <w:shd w:val="clear" w:color="auto" w:fill="FFFFFF"/>
          <w:lang w:val="hy-AM"/>
        </w:rPr>
        <w:t>սահմանը հատելուց հետո</w:t>
      </w:r>
      <w:r w:rsidR="008E123D">
        <w:rPr>
          <w:rFonts w:ascii="GHEA Grapalat" w:hAnsi="GHEA Grapalat" w:cs="Calibri"/>
          <w:color w:val="0D0D0D" w:themeColor="text1" w:themeTint="F2"/>
          <w:sz w:val="24"/>
          <w:szCs w:val="24"/>
          <w:shd w:val="clear" w:color="auto" w:fill="FFFFFF"/>
          <w:lang w:val="hy-AM"/>
        </w:rPr>
        <w:t xml:space="preserve"> </w:t>
      </w:r>
      <w:r w:rsidR="00E464C9">
        <w:rPr>
          <w:rFonts w:ascii="GHEA Grapalat" w:hAnsi="GHEA Grapalat" w:cs="Calibri"/>
          <w:color w:val="0D0D0D" w:themeColor="text1" w:themeTint="F2"/>
          <w:sz w:val="24"/>
          <w:szCs w:val="24"/>
          <w:shd w:val="clear" w:color="auto" w:fill="FFFFFF"/>
          <w:lang w:val="hy-AM"/>
        </w:rPr>
        <w:t xml:space="preserve">ԵԱՏՄ մաքսային օրենսգրքի </w:t>
      </w:r>
      <w:r w:rsidR="00E464C9" w:rsidRPr="00E464C9">
        <w:rPr>
          <w:rFonts w:ascii="GHEA Grapalat" w:hAnsi="GHEA Grapalat" w:cs="Calibri"/>
          <w:color w:val="0D0D0D" w:themeColor="text1" w:themeTint="F2"/>
          <w:sz w:val="24"/>
          <w:szCs w:val="24"/>
          <w:shd w:val="clear" w:color="auto" w:fill="FFFFFF"/>
          <w:lang w:val="hy-AM"/>
        </w:rPr>
        <w:t>«</w:t>
      </w:r>
      <w:r w:rsidR="00E464C9">
        <w:rPr>
          <w:rFonts w:ascii="GHEA Grapalat" w:hAnsi="GHEA Grapalat" w:cs="Calibri"/>
          <w:color w:val="0D0D0D" w:themeColor="text1" w:themeTint="F2"/>
          <w:sz w:val="24"/>
          <w:szCs w:val="24"/>
          <w:shd w:val="clear" w:color="auto" w:fill="FFFFFF"/>
          <w:lang w:val="hy-AM"/>
        </w:rPr>
        <w:t>մաքսային պահեստ</w:t>
      </w:r>
      <w:r w:rsidR="00E464C9" w:rsidRPr="00E464C9">
        <w:rPr>
          <w:rFonts w:ascii="GHEA Grapalat" w:hAnsi="GHEA Grapalat" w:cs="Calibri"/>
          <w:color w:val="0D0D0D" w:themeColor="text1" w:themeTint="F2"/>
          <w:sz w:val="24"/>
          <w:szCs w:val="24"/>
          <w:shd w:val="clear" w:color="auto" w:fill="FFFFFF"/>
          <w:lang w:val="hy-AM"/>
        </w:rPr>
        <w:t>»</w:t>
      </w:r>
      <w:r w:rsidR="00E464C9">
        <w:rPr>
          <w:rFonts w:ascii="GHEA Grapalat" w:hAnsi="GHEA Grapalat" w:cs="Calibri"/>
          <w:color w:val="0D0D0D" w:themeColor="text1" w:themeTint="F2"/>
          <w:sz w:val="24"/>
          <w:szCs w:val="24"/>
          <w:shd w:val="clear" w:color="auto" w:fill="FFFFFF"/>
          <w:lang w:val="hy-AM"/>
        </w:rPr>
        <w:t xml:space="preserve"> ընթացակարգի համաձայն բեռը </w:t>
      </w:r>
      <w:r w:rsidR="008E123D">
        <w:rPr>
          <w:rFonts w:ascii="GHEA Grapalat" w:hAnsi="GHEA Grapalat" w:cs="Calibri"/>
          <w:color w:val="0D0D0D" w:themeColor="text1" w:themeTint="F2"/>
          <w:sz w:val="24"/>
          <w:szCs w:val="24"/>
          <w:shd w:val="clear" w:color="auto" w:fill="FFFFFF"/>
          <w:lang w:val="hy-AM"/>
        </w:rPr>
        <w:t>տեղափոխելով հայտատուի պահեստ</w:t>
      </w:r>
      <w:r w:rsidR="00E464C9" w:rsidRPr="00E464C9">
        <w:rPr>
          <w:rFonts w:ascii="GHEA Grapalat" w:hAnsi="GHEA Grapalat" w:cs="Calibri"/>
          <w:color w:val="0D0D0D" w:themeColor="text1" w:themeTint="F2"/>
          <w:sz w:val="24"/>
          <w:szCs w:val="24"/>
          <w:shd w:val="clear" w:color="auto" w:fill="FFFFFF"/>
          <w:lang w:val="hy-AM"/>
        </w:rPr>
        <w:t xml:space="preserve">: </w:t>
      </w:r>
      <w:r w:rsidR="00E464C9">
        <w:rPr>
          <w:rFonts w:ascii="GHEA Grapalat" w:hAnsi="GHEA Grapalat" w:cs="Calibri"/>
          <w:color w:val="0D0D0D" w:themeColor="text1" w:themeTint="F2"/>
          <w:sz w:val="24"/>
          <w:szCs w:val="24"/>
          <w:shd w:val="clear" w:color="auto" w:fill="FFFFFF"/>
          <w:lang w:val="hy-AM"/>
        </w:rPr>
        <w:t xml:space="preserve">Բացի այդ, առաջարկվում է </w:t>
      </w:r>
      <w:r w:rsidR="008E123D">
        <w:rPr>
          <w:rFonts w:ascii="GHEA Grapalat" w:hAnsi="GHEA Grapalat" w:cs="Calibri"/>
          <w:color w:val="0D0D0D" w:themeColor="text1" w:themeTint="F2"/>
          <w:sz w:val="24"/>
          <w:szCs w:val="24"/>
          <w:shd w:val="clear" w:color="auto" w:fill="FFFFFF"/>
          <w:lang w:val="hy-AM"/>
        </w:rPr>
        <w:t>մաքսային մարմիններին ներկայացնել դեղերի մեծածախ իրացման լիցենզիա, որով կբացառվ</w:t>
      </w:r>
      <w:r w:rsidR="00E464C9">
        <w:rPr>
          <w:rFonts w:ascii="GHEA Grapalat" w:hAnsi="GHEA Grapalat" w:cs="Calibri"/>
          <w:color w:val="0D0D0D" w:themeColor="text1" w:themeTint="F2"/>
          <w:sz w:val="24"/>
          <w:szCs w:val="24"/>
          <w:shd w:val="clear" w:color="auto" w:fill="FFFFFF"/>
          <w:lang w:val="hy-AM"/>
        </w:rPr>
        <w:t>են</w:t>
      </w:r>
      <w:r w:rsidR="008E123D">
        <w:rPr>
          <w:rFonts w:ascii="GHEA Grapalat" w:hAnsi="GHEA Grapalat" w:cs="Calibri"/>
          <w:color w:val="0D0D0D" w:themeColor="text1" w:themeTint="F2"/>
          <w:sz w:val="24"/>
          <w:szCs w:val="24"/>
          <w:shd w:val="clear" w:color="auto" w:fill="FFFFFF"/>
          <w:lang w:val="hy-AM"/>
        </w:rPr>
        <w:t xml:space="preserve"> ԵԱՏՄ երկրներից առանց լիցենզիայի դեղեր ներմուծելու դեպքերը</w:t>
      </w:r>
      <w:r w:rsidR="008E123D" w:rsidRPr="008E123D">
        <w:rPr>
          <w:rFonts w:ascii="GHEA Grapalat" w:hAnsi="GHEA Grapalat" w:cs="Calibri"/>
          <w:color w:val="0D0D0D" w:themeColor="text1" w:themeTint="F2"/>
          <w:sz w:val="24"/>
          <w:szCs w:val="24"/>
          <w:shd w:val="clear" w:color="auto" w:fill="FFFFFF"/>
          <w:lang w:val="hy-AM"/>
        </w:rPr>
        <w:t xml:space="preserve">, </w:t>
      </w:r>
      <w:r w:rsidR="008E123D">
        <w:rPr>
          <w:rFonts w:ascii="GHEA Grapalat" w:hAnsi="GHEA Grapalat" w:cs="Calibri"/>
          <w:color w:val="0D0D0D" w:themeColor="text1" w:themeTint="F2"/>
          <w:sz w:val="24"/>
          <w:szCs w:val="24"/>
          <w:shd w:val="clear" w:color="auto" w:fill="FFFFFF"/>
          <w:lang w:val="hy-AM"/>
        </w:rPr>
        <w:t>որոնք բացահայտվել են ՀՀ առողջապահական և աշխատանքի տեսչական մարմնի կողմից</w:t>
      </w:r>
      <w:r w:rsidR="008E123D" w:rsidRPr="008E123D">
        <w:rPr>
          <w:rFonts w:ascii="GHEA Grapalat" w:hAnsi="GHEA Grapalat" w:cs="Calibri"/>
          <w:color w:val="0D0D0D" w:themeColor="text1" w:themeTint="F2"/>
          <w:sz w:val="24"/>
          <w:szCs w:val="24"/>
          <w:shd w:val="clear" w:color="auto" w:fill="FFFFFF"/>
          <w:lang w:val="hy-AM"/>
        </w:rPr>
        <w:t>:</w:t>
      </w:r>
      <w:r w:rsidR="008E123D">
        <w:rPr>
          <w:rFonts w:ascii="GHEA Grapalat" w:hAnsi="GHEA Grapalat" w:cs="Calibri"/>
          <w:color w:val="0D0D0D" w:themeColor="text1" w:themeTint="F2"/>
          <w:sz w:val="24"/>
          <w:szCs w:val="24"/>
          <w:shd w:val="clear" w:color="auto" w:fill="FFFFFF"/>
          <w:lang w:val="hy-AM"/>
        </w:rPr>
        <w:t xml:space="preserve"> </w:t>
      </w:r>
      <w:r w:rsidR="00E464C9">
        <w:rPr>
          <w:rFonts w:ascii="GHEA Grapalat" w:hAnsi="GHEA Grapalat" w:cs="Calibri"/>
          <w:color w:val="0D0D0D" w:themeColor="text1" w:themeTint="F2"/>
          <w:sz w:val="24"/>
          <w:szCs w:val="24"/>
          <w:shd w:val="clear" w:color="auto" w:fill="FFFFFF"/>
          <w:lang w:val="hy-AM"/>
        </w:rPr>
        <w:t>Միաժամանակ,</w:t>
      </w:r>
      <w:r w:rsidR="00D84C0D">
        <w:rPr>
          <w:rFonts w:ascii="GHEA Grapalat" w:hAnsi="GHEA Grapalat" w:cs="Calibri"/>
          <w:color w:val="0D0D0D" w:themeColor="text1" w:themeTint="F2"/>
          <w:sz w:val="24"/>
          <w:szCs w:val="24"/>
          <w:shd w:val="clear" w:color="auto" w:fill="FFFFFF"/>
          <w:lang w:val="hy-AM"/>
        </w:rPr>
        <w:t xml:space="preserve"> առաջարկվում է այս կետը ուժի մեջ մտնելու </w:t>
      </w:r>
      <w:r w:rsidR="00E464C9">
        <w:rPr>
          <w:rFonts w:ascii="GHEA Grapalat" w:hAnsi="GHEA Grapalat" w:cs="Calibri"/>
          <w:color w:val="0D0D0D" w:themeColor="text1" w:themeTint="F2"/>
          <w:sz w:val="24"/>
          <w:szCs w:val="24"/>
          <w:shd w:val="clear" w:color="auto" w:fill="FFFFFF"/>
          <w:lang w:val="hy-AM"/>
        </w:rPr>
        <w:t>համար</w:t>
      </w:r>
      <w:r w:rsidR="00D84C0D">
        <w:rPr>
          <w:rFonts w:ascii="GHEA Grapalat" w:hAnsi="GHEA Grapalat" w:cs="Calibri"/>
          <w:color w:val="0D0D0D" w:themeColor="text1" w:themeTint="F2"/>
          <w:sz w:val="24"/>
          <w:szCs w:val="24"/>
          <w:shd w:val="clear" w:color="auto" w:fill="FFFFFF"/>
          <w:lang w:val="hy-AM"/>
        </w:rPr>
        <w:t xml:space="preserve"> սահմանել պաշտոնական հրապարակումից վեցամս</w:t>
      </w:r>
      <w:r w:rsidR="00E464C9">
        <w:rPr>
          <w:rFonts w:ascii="GHEA Grapalat" w:hAnsi="GHEA Grapalat" w:cs="Calibri"/>
          <w:color w:val="0D0D0D" w:themeColor="text1" w:themeTint="F2"/>
          <w:sz w:val="24"/>
          <w:szCs w:val="24"/>
          <w:shd w:val="clear" w:color="auto" w:fill="FFFFFF"/>
          <w:lang w:val="hy-AM"/>
        </w:rPr>
        <w:t>յա</w:t>
      </w:r>
      <w:r w:rsidR="00D84C0D">
        <w:rPr>
          <w:rFonts w:ascii="GHEA Grapalat" w:hAnsi="GHEA Grapalat" w:cs="Calibri"/>
          <w:color w:val="0D0D0D" w:themeColor="text1" w:themeTint="F2"/>
          <w:sz w:val="24"/>
          <w:szCs w:val="24"/>
          <w:shd w:val="clear" w:color="auto" w:fill="FFFFFF"/>
          <w:lang w:val="hy-AM"/>
        </w:rPr>
        <w:t xml:space="preserve"> </w:t>
      </w:r>
      <w:r w:rsidR="00E464C9">
        <w:rPr>
          <w:rFonts w:ascii="GHEA Grapalat" w:hAnsi="GHEA Grapalat" w:cs="Calibri"/>
          <w:color w:val="0D0D0D" w:themeColor="text1" w:themeTint="F2"/>
          <w:sz w:val="24"/>
          <w:szCs w:val="24"/>
          <w:shd w:val="clear" w:color="auto" w:fill="FFFFFF"/>
          <w:lang w:val="hy-AM"/>
        </w:rPr>
        <w:t>ժամկետ՝</w:t>
      </w:r>
      <w:r w:rsidR="00D84C0D">
        <w:rPr>
          <w:rFonts w:ascii="GHEA Grapalat" w:hAnsi="GHEA Grapalat" w:cs="Calibri"/>
          <w:color w:val="0D0D0D" w:themeColor="text1" w:themeTint="F2"/>
          <w:sz w:val="24"/>
          <w:szCs w:val="24"/>
          <w:shd w:val="clear" w:color="auto" w:fill="FFFFFF"/>
          <w:lang w:val="hy-AM"/>
        </w:rPr>
        <w:t xml:space="preserve"> մաքսային մարմիններին </w:t>
      </w:r>
      <w:r w:rsidR="002638ED">
        <w:rPr>
          <w:rFonts w:ascii="GHEA Grapalat" w:hAnsi="GHEA Grapalat" w:cs="Calibri"/>
          <w:color w:val="0D0D0D" w:themeColor="text1" w:themeTint="F2"/>
          <w:sz w:val="24"/>
          <w:szCs w:val="24"/>
          <w:shd w:val="clear" w:color="auto" w:fill="FFFFFF"/>
          <w:lang w:val="hy-AM"/>
        </w:rPr>
        <w:t>հնարավորություն</w:t>
      </w:r>
      <w:r w:rsidR="00D84C0D">
        <w:rPr>
          <w:rFonts w:ascii="GHEA Grapalat" w:hAnsi="GHEA Grapalat" w:cs="Calibri"/>
          <w:color w:val="0D0D0D" w:themeColor="text1" w:themeTint="F2"/>
          <w:sz w:val="24"/>
          <w:szCs w:val="24"/>
          <w:shd w:val="clear" w:color="auto" w:fill="FFFFFF"/>
          <w:lang w:val="hy-AM"/>
        </w:rPr>
        <w:t xml:space="preserve"> տալով նախապատրաստվ</w:t>
      </w:r>
      <w:r w:rsidR="00E464C9">
        <w:rPr>
          <w:rFonts w:ascii="GHEA Grapalat" w:hAnsi="GHEA Grapalat" w:cs="Calibri"/>
          <w:color w:val="0D0D0D" w:themeColor="text1" w:themeTint="F2"/>
          <w:sz w:val="24"/>
          <w:szCs w:val="24"/>
          <w:shd w:val="clear" w:color="auto" w:fill="FFFFFF"/>
          <w:lang w:val="hy-AM"/>
        </w:rPr>
        <w:t>ել</w:t>
      </w:r>
      <w:r w:rsidR="00D84C0D">
        <w:rPr>
          <w:rFonts w:ascii="GHEA Grapalat" w:hAnsi="GHEA Grapalat" w:cs="Calibri"/>
          <w:color w:val="0D0D0D" w:themeColor="text1" w:themeTint="F2"/>
          <w:sz w:val="24"/>
          <w:szCs w:val="24"/>
          <w:shd w:val="clear" w:color="auto" w:fill="FFFFFF"/>
          <w:lang w:val="hy-AM"/>
        </w:rPr>
        <w:t xml:space="preserve"> լիցենզավորման և հավաստագրման գործընթացներին և ձեռք բերել անհրաժեշտ փաստաթղթեր</w:t>
      </w:r>
      <w:r w:rsidR="00D84C0D" w:rsidRPr="00D84C0D">
        <w:rPr>
          <w:rFonts w:ascii="GHEA Grapalat" w:hAnsi="GHEA Grapalat" w:cs="Calibri"/>
          <w:color w:val="0D0D0D" w:themeColor="text1" w:themeTint="F2"/>
          <w:sz w:val="24"/>
          <w:szCs w:val="24"/>
          <w:shd w:val="clear" w:color="auto" w:fill="FFFFFF"/>
          <w:lang w:val="hy-AM"/>
        </w:rPr>
        <w:t>:</w:t>
      </w:r>
      <w:r w:rsidR="00D84C0D">
        <w:rPr>
          <w:rFonts w:ascii="GHEA Grapalat" w:hAnsi="GHEA Grapalat" w:cs="Calibri"/>
          <w:color w:val="0D0D0D" w:themeColor="text1" w:themeTint="F2"/>
          <w:sz w:val="24"/>
          <w:szCs w:val="24"/>
          <w:shd w:val="clear" w:color="auto" w:fill="FFFFFF"/>
          <w:lang w:val="hy-AM"/>
        </w:rPr>
        <w:t xml:space="preserve"> </w:t>
      </w:r>
    </w:p>
    <w:p w14:paraId="31A2EAD1" w14:textId="55B754A2" w:rsidR="00C02785" w:rsidRPr="00D84C0D" w:rsidRDefault="0090693F" w:rsidP="00607406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Նախագծով առաջարկվող մյուս փոփոխությունը և լրացումը առնչվում </w:t>
      </w:r>
      <w:r w:rsidR="006A073C">
        <w:rPr>
          <w:rFonts w:ascii="GHEA Grapalat" w:hAnsi="GHEA Grapalat" w:cs="Sylfaen"/>
          <w:sz w:val="24"/>
          <w:szCs w:val="24"/>
          <w:lang w:val="hy-AM"/>
        </w:rPr>
        <w:t>են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դեղերի զուգահեռ ներմուծման դեպքում կամավորության սկզբունքով նախնական թույլտվության գործընթացին, որի դեպքում նպատակահարմար չէ լիազոր մարմնի կողմից հրամանի արձակումը, մյուս կողմից համապարփակ փորձաքննության համար </w:t>
      </w:r>
      <w:r w:rsidR="002638ED">
        <w:rPr>
          <w:rFonts w:ascii="GHEA Grapalat" w:hAnsi="GHEA Grapalat" w:cs="Sylfaen"/>
          <w:sz w:val="24"/>
          <w:szCs w:val="24"/>
          <w:lang w:val="hy-AM"/>
        </w:rPr>
        <w:t>անհրաժեշտ է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ներկայացնել նաև որակի հավաստագիր</w:t>
      </w:r>
      <w:r w:rsidRPr="0090693F">
        <w:rPr>
          <w:rFonts w:ascii="GHEA Grapalat" w:hAnsi="GHEA Grapalat" w:cs="Sylfaen"/>
          <w:sz w:val="24"/>
          <w:szCs w:val="24"/>
          <w:lang w:val="hy-AM"/>
        </w:rPr>
        <w:t xml:space="preserve">: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Հաշվի առնելով այն հանգամանքը, որ այլևս սպառվել են </w:t>
      </w:r>
      <w:r w:rsidRPr="0090693F">
        <w:rPr>
          <w:rFonts w:ascii="GHEA Grapalat" w:hAnsi="GHEA Grapalat" w:cs="Sylfaen"/>
          <w:sz w:val="24"/>
          <w:szCs w:val="24"/>
          <w:lang w:val="hy-AM"/>
        </w:rPr>
        <w:t>«</w:t>
      </w:r>
      <w:r>
        <w:rPr>
          <w:rFonts w:ascii="GHEA Grapalat" w:hAnsi="GHEA Grapalat" w:cs="Sylfaen"/>
          <w:sz w:val="24"/>
          <w:szCs w:val="24"/>
          <w:lang w:val="hy-AM"/>
        </w:rPr>
        <w:t>Դեղերի մասին</w:t>
      </w:r>
      <w:r w:rsidRPr="0090693F">
        <w:rPr>
          <w:rFonts w:ascii="GHEA Grapalat" w:hAnsi="GHEA Grapalat" w:cs="Sylfaen"/>
          <w:sz w:val="24"/>
          <w:szCs w:val="24"/>
          <w:lang w:val="hy-AM"/>
        </w:rPr>
        <w:t>»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ՀՀ օրենքի 31-րդ հոդվածով դեղերի արտադրության և մեծածախ իրացման </w:t>
      </w:r>
      <w:r w:rsidR="002638ED">
        <w:rPr>
          <w:rFonts w:ascii="GHEA Grapalat" w:hAnsi="GHEA Grapalat" w:cs="Sylfaen"/>
          <w:sz w:val="24"/>
          <w:szCs w:val="24"/>
          <w:lang w:val="hy-AM"/>
        </w:rPr>
        <w:t>լիցենզավորման</w:t>
      </w:r>
      <w:r>
        <w:rPr>
          <w:rFonts w:ascii="GHEA Grapalat" w:hAnsi="GHEA Grapalat" w:cs="Sylfaen"/>
          <w:sz w:val="24"/>
          <w:szCs w:val="24"/>
          <w:lang w:val="hy-AM"/>
        </w:rPr>
        <w:t>, ինչպես նաև ՊԱԳ և ՊԲԳ հավաստագրման</w:t>
      </w:r>
      <w:r w:rsidR="0060740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համար սահմանված ժամկետները, առաջարկվում է որոշման </w:t>
      </w:r>
      <w:r w:rsidRPr="0090693F">
        <w:rPr>
          <w:rFonts w:ascii="GHEA Grapalat" w:hAnsi="GHEA Grapalat" w:cs="Sylfaen"/>
          <w:sz w:val="24"/>
          <w:szCs w:val="24"/>
          <w:lang w:val="hy-AM"/>
        </w:rPr>
        <w:t xml:space="preserve">N 2 </w:t>
      </w:r>
      <w:r>
        <w:rPr>
          <w:rFonts w:ascii="GHEA Grapalat" w:hAnsi="GHEA Grapalat" w:cs="Sylfaen"/>
          <w:sz w:val="24"/>
          <w:szCs w:val="24"/>
          <w:lang w:val="hy-AM"/>
        </w:rPr>
        <w:t>հավելվածի</w:t>
      </w:r>
      <w:r w:rsidR="006A073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A073C" w:rsidRPr="00ED151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անհրաժեշտ փաստաթղթերի ցանկ</w:t>
      </w:r>
      <w:r w:rsidR="006A073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ը լրացնել </w:t>
      </w:r>
      <w:r w:rsidR="002638E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համապատասխան</w:t>
      </w:r>
      <w:r w:rsidR="006A073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հավաստագրերով կամ</w:t>
      </w:r>
      <w:r w:rsidR="002638E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  <w:r w:rsidR="006A073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առնվազն</w:t>
      </w:r>
      <w:r w:rsidR="002638E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  <w:r w:rsidR="00E464C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օրենսդրությամբ սահմանված կարգով</w:t>
      </w:r>
      <w:r w:rsidR="006A073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6A073C" w:rsidRPr="0021660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դիտարկումների իրականացման նպատակով </w:t>
      </w:r>
      <w:r w:rsidR="006A073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մատակարարի կողմից կազմակերպությանը ներկայացված դիմումի պատճենով, քանի որ </w:t>
      </w:r>
      <w:r w:rsidR="006A073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հնարավոր են դեպքեր, երբ հավաստագրի գործողության ժամկետը լրացել է, սակայն դիտարկումը պլանավորված է ավելի ուշ՝ մատակարարների մեծ թվի պատճառով գոյացած հերթերի արդյունքում</w:t>
      </w:r>
      <w:r w:rsidR="006A073C" w:rsidRPr="006A073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  <w:r w:rsidR="006074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2638ED">
        <w:rPr>
          <w:rFonts w:ascii="GHEA Grapalat" w:hAnsi="GHEA Grapalat" w:cs="Sylfaen"/>
          <w:sz w:val="24"/>
          <w:szCs w:val="24"/>
          <w:lang w:val="hy-AM"/>
        </w:rPr>
        <w:t>Պահանջվող փաստաթղթերի ց</w:t>
      </w:r>
      <w:r w:rsidR="00D84C0D">
        <w:rPr>
          <w:rFonts w:ascii="GHEA Grapalat" w:hAnsi="GHEA Grapalat" w:cs="Sylfaen"/>
          <w:sz w:val="24"/>
          <w:szCs w:val="24"/>
          <w:lang w:val="hy-AM"/>
        </w:rPr>
        <w:t>անկում կատարվել է նաև մեկ տեխնիկական շտկում՝ հիմք ընդունելով լիցե</w:t>
      </w:r>
      <w:r w:rsidR="002638ED">
        <w:rPr>
          <w:rFonts w:ascii="GHEA Grapalat" w:hAnsi="GHEA Grapalat" w:cs="Sylfaen"/>
          <w:sz w:val="24"/>
          <w:szCs w:val="24"/>
          <w:lang w:val="hy-AM"/>
        </w:rPr>
        <w:t>ն</w:t>
      </w:r>
      <w:r w:rsidR="00D84C0D">
        <w:rPr>
          <w:rFonts w:ascii="GHEA Grapalat" w:hAnsi="GHEA Grapalat" w:cs="Sylfaen"/>
          <w:sz w:val="24"/>
          <w:szCs w:val="24"/>
          <w:lang w:val="hy-AM"/>
        </w:rPr>
        <w:t>զիայի ճիշտ անվանումը</w:t>
      </w:r>
      <w:r w:rsidR="00D84C0D" w:rsidRPr="00D84C0D">
        <w:rPr>
          <w:rFonts w:ascii="GHEA Grapalat" w:hAnsi="GHEA Grapalat" w:cs="Sylfaen"/>
          <w:sz w:val="24"/>
          <w:szCs w:val="24"/>
          <w:lang w:val="hy-AM"/>
        </w:rPr>
        <w:t>:</w:t>
      </w:r>
    </w:p>
    <w:p w14:paraId="09F1ED03" w14:textId="36A365F8" w:rsidR="00C74EC3" w:rsidRPr="000C274E" w:rsidRDefault="00C74EC3" w:rsidP="00607406">
      <w:pPr>
        <w:spacing w:after="0" w:line="360" w:lineRule="auto"/>
        <w:ind w:firstLine="851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0C274E">
        <w:rPr>
          <w:rFonts w:ascii="GHEA Grapalat" w:hAnsi="GHEA Grapalat" w:cs="Sylfaen"/>
          <w:b/>
          <w:sz w:val="24"/>
          <w:szCs w:val="24"/>
          <w:lang w:val="hy-AM"/>
        </w:rPr>
        <w:t>3. Նախագծի մշակման գործընթացում ներգրավված ինստիտուտները և անձինք</w:t>
      </w:r>
    </w:p>
    <w:p w14:paraId="211E46FC" w14:textId="4D951DBF" w:rsidR="00C74EC3" w:rsidRPr="000C274E" w:rsidRDefault="00C74EC3" w:rsidP="00607406">
      <w:pPr>
        <w:spacing w:after="0" w:line="360" w:lineRule="auto"/>
        <w:ind w:firstLine="851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0C274E">
        <w:rPr>
          <w:rFonts w:ascii="GHEA Grapalat" w:eastAsia="Calibri" w:hAnsi="GHEA Grapalat" w:cs="Sylfaen"/>
          <w:sz w:val="24"/>
          <w:szCs w:val="24"/>
          <w:lang w:val="hy-AM"/>
        </w:rPr>
        <w:t>Նախագիծը մշակվել է</w:t>
      </w:r>
      <w:r w:rsidR="003457AC" w:rsidRPr="000C274E">
        <w:rPr>
          <w:rFonts w:ascii="GHEA Grapalat" w:eastAsia="Calibri" w:hAnsi="GHEA Grapalat" w:cs="Sylfaen"/>
          <w:sz w:val="24"/>
          <w:szCs w:val="24"/>
          <w:lang w:val="hy-AM"/>
        </w:rPr>
        <w:t xml:space="preserve"> Առողջապահության նախարարության աշխատակազմի դեղորայքային քաղաքականության և բժշկական տեխնոլոգիաների և </w:t>
      </w:r>
      <w:r w:rsidR="008474F5" w:rsidRPr="000C274E">
        <w:rPr>
          <w:rFonts w:ascii="GHEA Grapalat" w:eastAsia="Calibri" w:hAnsi="GHEA Grapalat" w:cs="Sylfaen"/>
          <w:sz w:val="24"/>
          <w:szCs w:val="24"/>
          <w:lang w:val="hy-AM"/>
        </w:rPr>
        <w:t>իրավաբանական վարչությ</w:t>
      </w:r>
      <w:r w:rsidR="001374EA" w:rsidRPr="000C274E">
        <w:rPr>
          <w:rFonts w:ascii="GHEA Grapalat" w:eastAsia="Calibri" w:hAnsi="GHEA Grapalat" w:cs="Sylfaen"/>
          <w:sz w:val="24"/>
          <w:szCs w:val="24"/>
          <w:lang w:val="hy-AM"/>
        </w:rPr>
        <w:t>ուն</w:t>
      </w:r>
      <w:r w:rsidR="008474F5" w:rsidRPr="000C274E">
        <w:rPr>
          <w:rFonts w:ascii="GHEA Grapalat" w:eastAsia="Calibri" w:hAnsi="GHEA Grapalat" w:cs="Sylfaen"/>
          <w:sz w:val="24"/>
          <w:szCs w:val="24"/>
          <w:lang w:val="hy-AM"/>
        </w:rPr>
        <w:t>ն</w:t>
      </w:r>
      <w:r w:rsidR="001374EA" w:rsidRPr="000C274E">
        <w:rPr>
          <w:rFonts w:ascii="GHEA Grapalat" w:eastAsia="Calibri" w:hAnsi="GHEA Grapalat" w:cs="Sylfaen"/>
          <w:sz w:val="24"/>
          <w:szCs w:val="24"/>
          <w:lang w:val="hy-AM"/>
        </w:rPr>
        <w:t>երի</w:t>
      </w:r>
      <w:r w:rsidR="003457AC" w:rsidRPr="000C274E">
        <w:rPr>
          <w:rFonts w:ascii="GHEA Grapalat" w:eastAsia="Calibri" w:hAnsi="GHEA Grapalat" w:cs="Sylfaen"/>
          <w:sz w:val="24"/>
          <w:szCs w:val="24"/>
          <w:lang w:val="hy-AM"/>
        </w:rPr>
        <w:t>, ինչպես</w:t>
      </w:r>
      <w:r w:rsidR="001374EA" w:rsidRPr="000C274E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="003457AC" w:rsidRPr="000C274E">
        <w:rPr>
          <w:rFonts w:ascii="GHEA Grapalat" w:eastAsia="Calibri" w:hAnsi="GHEA Grapalat" w:cs="Sylfaen"/>
          <w:sz w:val="24"/>
          <w:szCs w:val="24"/>
          <w:lang w:val="hy-AM"/>
        </w:rPr>
        <w:t>նա</w:t>
      </w:r>
      <w:r w:rsidR="001374EA" w:rsidRPr="000C274E">
        <w:rPr>
          <w:rFonts w:ascii="GHEA Grapalat" w:eastAsia="Calibri" w:hAnsi="GHEA Grapalat" w:cs="Sylfaen"/>
          <w:sz w:val="24"/>
          <w:szCs w:val="24"/>
          <w:lang w:val="hy-AM"/>
        </w:rPr>
        <w:t xml:space="preserve">և </w:t>
      </w:r>
      <w:r w:rsidR="001374EA" w:rsidRPr="000C274E">
        <w:rPr>
          <w:rFonts w:ascii="GHEA Grapalat" w:hAnsi="GHEA Grapalat" w:cs="Sylfaen"/>
          <w:sz w:val="24"/>
          <w:szCs w:val="24"/>
          <w:lang w:val="hy-AM"/>
        </w:rPr>
        <w:t>«Դեղերի և բժշկական տեխնոլոգիաների փորձագիտական կենտրոն» ՊՈԱԿ-ի</w:t>
      </w:r>
      <w:r w:rsidR="0060740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0C274E">
        <w:rPr>
          <w:rFonts w:ascii="GHEA Grapalat" w:eastAsia="Calibri" w:hAnsi="GHEA Grapalat" w:cs="Times New Roman"/>
          <w:sz w:val="24"/>
          <w:szCs w:val="24"/>
          <w:lang w:val="hy-AM"/>
        </w:rPr>
        <w:t>կողմից:</w:t>
      </w:r>
    </w:p>
    <w:p w14:paraId="2196028C" w14:textId="77777777" w:rsidR="005847ED" w:rsidRPr="000C274E" w:rsidRDefault="00C74EC3" w:rsidP="00607406">
      <w:pPr>
        <w:spacing w:after="0" w:line="360" w:lineRule="auto"/>
        <w:ind w:firstLine="851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0C274E">
        <w:rPr>
          <w:rFonts w:ascii="GHEA Grapalat" w:hAnsi="GHEA Grapalat" w:cs="Sylfaen"/>
          <w:b/>
          <w:sz w:val="24"/>
          <w:szCs w:val="24"/>
          <w:lang w:val="hy-AM"/>
        </w:rPr>
        <w:t>4. Ակնկալվող արդյունքը</w:t>
      </w:r>
    </w:p>
    <w:p w14:paraId="2E3F7B59" w14:textId="7F28E850" w:rsidR="001374EA" w:rsidRPr="004307EE" w:rsidRDefault="001374EA" w:rsidP="00607406">
      <w:pPr>
        <w:spacing w:after="0" w:line="360" w:lineRule="auto"/>
        <w:ind w:firstLine="851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0C274E">
        <w:rPr>
          <w:rFonts w:ascii="GHEA Grapalat" w:hAnsi="GHEA Grapalat" w:cs="Sylfaen"/>
          <w:bCs/>
          <w:sz w:val="24"/>
          <w:szCs w:val="24"/>
          <w:lang w:val="hy-AM"/>
        </w:rPr>
        <w:t>Դեղերի</w:t>
      </w:r>
      <w:r w:rsidR="00272054" w:rsidRPr="000C274E">
        <w:rPr>
          <w:rFonts w:ascii="GHEA Grapalat" w:hAnsi="GHEA Grapalat" w:cs="Sylfaen"/>
          <w:bCs/>
          <w:sz w:val="24"/>
          <w:szCs w:val="24"/>
          <w:lang w:val="hy-AM"/>
        </w:rPr>
        <w:t>, դեղանյութերի, դեղաբուսական հումքի և հետազոտվող դեղագործական արտադրանքի ներմուծման</w:t>
      </w:r>
      <w:r w:rsidR="001C378B" w:rsidRPr="000C274E">
        <w:rPr>
          <w:rFonts w:ascii="GHEA Grapalat" w:hAnsi="GHEA Grapalat" w:cs="Sylfaen"/>
          <w:bCs/>
          <w:sz w:val="24"/>
          <w:szCs w:val="24"/>
          <w:lang w:val="hy-AM"/>
        </w:rPr>
        <w:t xml:space="preserve"> և արտահանման</w:t>
      </w:r>
      <w:r w:rsidR="00272054" w:rsidRPr="000C274E">
        <w:rPr>
          <w:rFonts w:ascii="GHEA Grapalat" w:hAnsi="GHEA Grapalat" w:cs="Sylfaen"/>
          <w:bCs/>
          <w:sz w:val="24"/>
          <w:szCs w:val="24"/>
          <w:lang w:val="hy-AM"/>
        </w:rPr>
        <w:t xml:space="preserve"> թույլտվությ</w:t>
      </w:r>
      <w:r w:rsidR="004307EE">
        <w:rPr>
          <w:rFonts w:ascii="GHEA Grapalat" w:hAnsi="GHEA Grapalat" w:cs="Sylfaen"/>
          <w:bCs/>
          <w:sz w:val="24"/>
          <w:szCs w:val="24"/>
          <w:lang w:val="hy-AM"/>
        </w:rPr>
        <w:t>ան</w:t>
      </w:r>
      <w:r w:rsidR="00607406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4307EE">
        <w:rPr>
          <w:rFonts w:ascii="GHEA Grapalat" w:hAnsi="GHEA Grapalat" w:cs="Arial Unicode"/>
          <w:bCs/>
          <w:color w:val="000000"/>
          <w:sz w:val="24"/>
          <w:szCs w:val="24"/>
          <w:lang w:val="hy-AM"/>
        </w:rPr>
        <w:t>գործընթացի հստակ իրավական հիմքերի</w:t>
      </w:r>
      <w:r w:rsidR="00607406">
        <w:rPr>
          <w:rFonts w:ascii="GHEA Grapalat" w:hAnsi="GHEA Grapalat" w:cs="Arial Unicode"/>
          <w:bCs/>
          <w:color w:val="000000"/>
          <w:sz w:val="24"/>
          <w:szCs w:val="24"/>
          <w:lang w:val="hy-AM"/>
        </w:rPr>
        <w:t xml:space="preserve"> </w:t>
      </w:r>
      <w:r w:rsidR="004307EE">
        <w:rPr>
          <w:rFonts w:ascii="GHEA Grapalat" w:hAnsi="GHEA Grapalat" w:cs="Arial Unicode"/>
          <w:bCs/>
          <w:color w:val="000000"/>
          <w:sz w:val="24"/>
          <w:szCs w:val="24"/>
          <w:lang w:val="hy-AM"/>
        </w:rPr>
        <w:t>և դեղագործական արտադրանքի որակի ապահովման երաշխիքների ապահովում</w:t>
      </w:r>
      <w:r w:rsidR="004307EE" w:rsidRPr="004307EE">
        <w:rPr>
          <w:rFonts w:ascii="GHEA Grapalat" w:hAnsi="GHEA Grapalat" w:cs="Arial Unicode"/>
          <w:bCs/>
          <w:color w:val="000000"/>
          <w:sz w:val="24"/>
          <w:szCs w:val="24"/>
          <w:lang w:val="hy-AM"/>
        </w:rPr>
        <w:t>:</w:t>
      </w:r>
    </w:p>
    <w:p w14:paraId="1473C582" w14:textId="4D133CF2" w:rsidR="00C74EC3" w:rsidRPr="000C274E" w:rsidRDefault="00C74EC3" w:rsidP="00607406">
      <w:pPr>
        <w:spacing w:after="0" w:line="360" w:lineRule="auto"/>
        <w:ind w:firstLine="851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0C274E">
        <w:rPr>
          <w:rFonts w:ascii="GHEA Grapalat" w:hAnsi="GHEA Grapalat" w:cs="Sylfaen"/>
          <w:b/>
          <w:sz w:val="24"/>
          <w:szCs w:val="24"/>
          <w:lang w:val="hy-AM"/>
        </w:rPr>
        <w:t>5. Նախագծի ընդունման կապակցությամբ Հայաստանի Հանրապետության պետական բյուջեում ծախսերի և եկամուտների</w:t>
      </w:r>
      <w:r w:rsidR="00607406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0C274E">
        <w:rPr>
          <w:rFonts w:ascii="GHEA Grapalat" w:hAnsi="GHEA Grapalat" w:cs="Sylfaen"/>
          <w:b/>
          <w:sz w:val="24"/>
          <w:szCs w:val="24"/>
          <w:lang w:val="hy-AM"/>
        </w:rPr>
        <w:t>ավելացման կամ նվազեցման բացակայության մասին</w:t>
      </w:r>
    </w:p>
    <w:p w14:paraId="386CD49C" w14:textId="4FEEDBD3" w:rsidR="00C74EC3" w:rsidRPr="000C274E" w:rsidRDefault="00C74EC3" w:rsidP="00607406">
      <w:pPr>
        <w:spacing w:after="0" w:line="360" w:lineRule="auto"/>
        <w:ind w:firstLine="851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C274E">
        <w:rPr>
          <w:rFonts w:ascii="GHEA Grapalat" w:hAnsi="GHEA Grapalat" w:cs="Sylfaen"/>
          <w:sz w:val="24"/>
          <w:szCs w:val="24"/>
          <w:lang w:val="hy-AM"/>
        </w:rPr>
        <w:t>Կառավարության որոշման նախագծի ընդունումը Հայաստանի Հանրապետության պետական բյուջեում ծախսերի և եկամուտների ավելացում կամ նվազեցում չի առաջացնում:</w:t>
      </w:r>
    </w:p>
    <w:p w14:paraId="422529FB" w14:textId="4A273CE3" w:rsidR="00C22486" w:rsidRDefault="00C22486" w:rsidP="00607406">
      <w:pPr>
        <w:spacing w:after="0" w:line="360" w:lineRule="auto"/>
        <w:ind w:firstLine="851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0C274E">
        <w:rPr>
          <w:rFonts w:ascii="GHEA Grapalat" w:hAnsi="GHEA Grapalat" w:cs="Sylfaen"/>
          <w:b/>
          <w:sz w:val="24"/>
          <w:szCs w:val="24"/>
          <w:lang w:val="hy-AM"/>
        </w:rPr>
        <w:t>6.</w:t>
      </w:r>
      <w:r w:rsidR="005D2B67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0C274E">
        <w:rPr>
          <w:rFonts w:ascii="GHEA Grapalat" w:hAnsi="GHEA Grapalat" w:cs="Sylfaen"/>
          <w:b/>
          <w:sz w:val="24"/>
          <w:szCs w:val="24"/>
          <w:lang w:val="hy-AM"/>
        </w:rPr>
        <w:t>Կապը ռազմավարական փաստաթղթերի հետ. Հայաստանի վերափոխման ռազմավարություն 2050, Կառավարության 2021-2026թթ. ծրագիր, ոլորտային և/կամ այլ ռազմավարություններ</w:t>
      </w:r>
    </w:p>
    <w:p w14:paraId="7BBD958D" w14:textId="1AC4859D" w:rsidR="00DF0180" w:rsidRPr="000C274E" w:rsidRDefault="00CC63DD" w:rsidP="00607406">
      <w:pPr>
        <w:spacing w:after="0" w:line="360" w:lineRule="auto"/>
        <w:ind w:firstLine="851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Սույն նախագծի</w:t>
      </w:r>
      <w:r w:rsidR="0060740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ընդունումը բխում է ՀՀ կառավարության 2021 թվականի օգոստոսի 18-ի N 1363-Ա որոշման հավելվածի 4.5-րդ կետով սահմանված հանրային առողջության պահպանմանն ու բարելավմանն ուղղված բարձր որակի ծառայությունների մատուցումից, որի կարևորագույն բաղադրիչներից մեկը հանդիսանում է անվտանգ, որակյալ և արդյունավետ դեղերով բնակչության ապահովումը:</w:t>
      </w:r>
    </w:p>
    <w:sectPr w:rsidR="00DF0180" w:rsidRPr="000C274E" w:rsidSect="00607406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D088F"/>
    <w:multiLevelType w:val="hybridMultilevel"/>
    <w:tmpl w:val="C5887C98"/>
    <w:lvl w:ilvl="0" w:tplc="28D612DC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316F6"/>
    <w:multiLevelType w:val="hybridMultilevel"/>
    <w:tmpl w:val="A378B322"/>
    <w:lvl w:ilvl="0" w:tplc="C4882A32">
      <w:start w:val="98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035F0E6D"/>
    <w:multiLevelType w:val="hybridMultilevel"/>
    <w:tmpl w:val="32B0D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30830"/>
    <w:multiLevelType w:val="hybridMultilevel"/>
    <w:tmpl w:val="98F2FAAA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19103B18"/>
    <w:multiLevelType w:val="hybridMultilevel"/>
    <w:tmpl w:val="58B8DD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E35A9A"/>
    <w:multiLevelType w:val="hybridMultilevel"/>
    <w:tmpl w:val="8A4ADE26"/>
    <w:lvl w:ilvl="0" w:tplc="04190011">
      <w:start w:val="1"/>
      <w:numFmt w:val="decimal"/>
      <w:lvlText w:val="%1)"/>
      <w:lvlJc w:val="left"/>
      <w:pPr>
        <w:ind w:left="1095" w:hanging="360"/>
      </w:p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6" w15:restartNumberingAfterBreak="0">
    <w:nsid w:val="1FCD3C93"/>
    <w:multiLevelType w:val="hybridMultilevel"/>
    <w:tmpl w:val="F3325A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502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C153F0"/>
    <w:multiLevelType w:val="hybridMultilevel"/>
    <w:tmpl w:val="D2DCD7A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9F06AE"/>
    <w:multiLevelType w:val="hybridMultilevel"/>
    <w:tmpl w:val="CC56936C"/>
    <w:lvl w:ilvl="0" w:tplc="6E0E6F4A">
      <w:start w:val="1"/>
      <w:numFmt w:val="decimal"/>
      <w:lvlText w:val="%1."/>
      <w:lvlJc w:val="left"/>
      <w:pPr>
        <w:ind w:left="1451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BA9342F"/>
    <w:multiLevelType w:val="hybridMultilevel"/>
    <w:tmpl w:val="532AFA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846C94"/>
    <w:multiLevelType w:val="hybridMultilevel"/>
    <w:tmpl w:val="B12C7F92"/>
    <w:lvl w:ilvl="0" w:tplc="97BC9886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4D39E6"/>
    <w:multiLevelType w:val="hybridMultilevel"/>
    <w:tmpl w:val="CE16D8C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92205E7"/>
    <w:multiLevelType w:val="hybridMultilevel"/>
    <w:tmpl w:val="45506D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D91A8F"/>
    <w:multiLevelType w:val="hybridMultilevel"/>
    <w:tmpl w:val="25E634E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52D9031D"/>
    <w:multiLevelType w:val="hybridMultilevel"/>
    <w:tmpl w:val="5A84D4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98254B"/>
    <w:multiLevelType w:val="hybridMultilevel"/>
    <w:tmpl w:val="70886E10"/>
    <w:lvl w:ilvl="0" w:tplc="215C2B8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6" w15:restartNumberingAfterBreak="0">
    <w:nsid w:val="58767E48"/>
    <w:multiLevelType w:val="hybridMultilevel"/>
    <w:tmpl w:val="B47CB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E82E7E"/>
    <w:multiLevelType w:val="hybridMultilevel"/>
    <w:tmpl w:val="5B483DC6"/>
    <w:lvl w:ilvl="0" w:tplc="215C2B8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8" w15:restartNumberingAfterBreak="0">
    <w:nsid w:val="61930A45"/>
    <w:multiLevelType w:val="hybridMultilevel"/>
    <w:tmpl w:val="FD0AF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3552AB"/>
    <w:multiLevelType w:val="hybridMultilevel"/>
    <w:tmpl w:val="681EB344"/>
    <w:lvl w:ilvl="0" w:tplc="215C2B8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0" w15:restartNumberingAfterBreak="0">
    <w:nsid w:val="6FBC572A"/>
    <w:multiLevelType w:val="hybridMultilevel"/>
    <w:tmpl w:val="8326DB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4049DE"/>
    <w:multiLevelType w:val="hybridMultilevel"/>
    <w:tmpl w:val="D1FAE5D4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2" w15:restartNumberingAfterBreak="0">
    <w:nsid w:val="7E4D1864"/>
    <w:multiLevelType w:val="hybridMultilevel"/>
    <w:tmpl w:val="2D547180"/>
    <w:lvl w:ilvl="0" w:tplc="BC7A1424">
      <w:start w:val="1"/>
      <w:numFmt w:val="decimal"/>
      <w:lvlText w:val="%1."/>
      <w:lvlJc w:val="left"/>
      <w:pPr>
        <w:ind w:left="720" w:hanging="360"/>
      </w:pPr>
      <w:rPr>
        <w:rFonts w:ascii="GHEA Grapalat" w:eastAsiaTheme="minorHAnsi" w:hAnsi="GHEA Grapalat"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69381A"/>
    <w:multiLevelType w:val="hybridMultilevel"/>
    <w:tmpl w:val="EDA8E86C"/>
    <w:lvl w:ilvl="0" w:tplc="123CFCF8">
      <w:start w:val="1"/>
      <w:numFmt w:val="decimal"/>
      <w:lvlText w:val="%1."/>
      <w:lvlJc w:val="left"/>
      <w:pPr>
        <w:ind w:left="765" w:hanging="39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>
      <w:start w:val="1"/>
      <w:numFmt w:val="lowerRoman"/>
      <w:lvlText w:val="%3."/>
      <w:lvlJc w:val="right"/>
      <w:pPr>
        <w:ind w:left="2175" w:hanging="180"/>
      </w:pPr>
    </w:lvl>
    <w:lvl w:ilvl="3" w:tplc="0409000F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23"/>
  </w:num>
  <w:num w:numId="2">
    <w:abstractNumId w:val="13"/>
  </w:num>
  <w:num w:numId="3">
    <w:abstractNumId w:val="5"/>
  </w:num>
  <w:num w:numId="4">
    <w:abstractNumId w:val="10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20"/>
  </w:num>
  <w:num w:numId="9">
    <w:abstractNumId w:val="7"/>
  </w:num>
  <w:num w:numId="10">
    <w:abstractNumId w:val="12"/>
  </w:num>
  <w:num w:numId="11">
    <w:abstractNumId w:val="16"/>
  </w:num>
  <w:num w:numId="12">
    <w:abstractNumId w:val="2"/>
  </w:num>
  <w:num w:numId="13">
    <w:abstractNumId w:val="11"/>
  </w:num>
  <w:num w:numId="14">
    <w:abstractNumId w:val="0"/>
  </w:num>
  <w:num w:numId="15">
    <w:abstractNumId w:val="19"/>
  </w:num>
  <w:num w:numId="16">
    <w:abstractNumId w:val="17"/>
  </w:num>
  <w:num w:numId="17">
    <w:abstractNumId w:val="15"/>
  </w:num>
  <w:num w:numId="18">
    <w:abstractNumId w:val="14"/>
  </w:num>
  <w:num w:numId="19">
    <w:abstractNumId w:val="22"/>
  </w:num>
  <w:num w:numId="20">
    <w:abstractNumId w:val="21"/>
  </w:num>
  <w:num w:numId="21">
    <w:abstractNumId w:val="6"/>
  </w:num>
  <w:num w:numId="22">
    <w:abstractNumId w:val="1"/>
  </w:num>
  <w:num w:numId="23">
    <w:abstractNumId w:val="4"/>
  </w:num>
  <w:num w:numId="24">
    <w:abstractNumId w:val="3"/>
  </w:num>
  <w:num w:numId="25">
    <w:abstractNumId w:val="9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hideSpellingErrors/>
  <w:proofState w:spelling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06F4"/>
    <w:rsid w:val="00001597"/>
    <w:rsid w:val="00003BDC"/>
    <w:rsid w:val="000070E1"/>
    <w:rsid w:val="000108F7"/>
    <w:rsid w:val="00030648"/>
    <w:rsid w:val="0003262F"/>
    <w:rsid w:val="000357D7"/>
    <w:rsid w:val="000403E7"/>
    <w:rsid w:val="00041D00"/>
    <w:rsid w:val="00042514"/>
    <w:rsid w:val="00042FE2"/>
    <w:rsid w:val="00045A1A"/>
    <w:rsid w:val="00050E41"/>
    <w:rsid w:val="00051ED9"/>
    <w:rsid w:val="00053558"/>
    <w:rsid w:val="0005379D"/>
    <w:rsid w:val="000557BF"/>
    <w:rsid w:val="000617B6"/>
    <w:rsid w:val="00061A34"/>
    <w:rsid w:val="000647D0"/>
    <w:rsid w:val="000679B2"/>
    <w:rsid w:val="00072B0B"/>
    <w:rsid w:val="00074EFB"/>
    <w:rsid w:val="000751D3"/>
    <w:rsid w:val="00075F27"/>
    <w:rsid w:val="00076073"/>
    <w:rsid w:val="00081083"/>
    <w:rsid w:val="00093AE0"/>
    <w:rsid w:val="00093CFE"/>
    <w:rsid w:val="00096E1C"/>
    <w:rsid w:val="000A765D"/>
    <w:rsid w:val="000B1BB8"/>
    <w:rsid w:val="000B2716"/>
    <w:rsid w:val="000B2B36"/>
    <w:rsid w:val="000B31E2"/>
    <w:rsid w:val="000C0E69"/>
    <w:rsid w:val="000C1DD3"/>
    <w:rsid w:val="000C274E"/>
    <w:rsid w:val="000C2E52"/>
    <w:rsid w:val="000C7F0F"/>
    <w:rsid w:val="000D238A"/>
    <w:rsid w:val="000D427E"/>
    <w:rsid w:val="000E170C"/>
    <w:rsid w:val="000E1DFB"/>
    <w:rsid w:val="000E4B48"/>
    <w:rsid w:val="000F0281"/>
    <w:rsid w:val="000F1265"/>
    <w:rsid w:val="000F1B36"/>
    <w:rsid w:val="000F26DD"/>
    <w:rsid w:val="000F2D99"/>
    <w:rsid w:val="000F39C8"/>
    <w:rsid w:val="000F3A43"/>
    <w:rsid w:val="000F3DB8"/>
    <w:rsid w:val="00106EC2"/>
    <w:rsid w:val="00110685"/>
    <w:rsid w:val="00112D7C"/>
    <w:rsid w:val="00113683"/>
    <w:rsid w:val="00115F21"/>
    <w:rsid w:val="00116AF7"/>
    <w:rsid w:val="001170FF"/>
    <w:rsid w:val="00120C7B"/>
    <w:rsid w:val="001230AC"/>
    <w:rsid w:val="00123774"/>
    <w:rsid w:val="0013007C"/>
    <w:rsid w:val="001307A3"/>
    <w:rsid w:val="00132723"/>
    <w:rsid w:val="00133272"/>
    <w:rsid w:val="00137402"/>
    <w:rsid w:val="001374EA"/>
    <w:rsid w:val="00143C40"/>
    <w:rsid w:val="00144489"/>
    <w:rsid w:val="0014547B"/>
    <w:rsid w:val="00146AB3"/>
    <w:rsid w:val="00146E1F"/>
    <w:rsid w:val="00150688"/>
    <w:rsid w:val="0015103A"/>
    <w:rsid w:val="00154114"/>
    <w:rsid w:val="00156375"/>
    <w:rsid w:val="0016055D"/>
    <w:rsid w:val="00160A0D"/>
    <w:rsid w:val="00161894"/>
    <w:rsid w:val="00163093"/>
    <w:rsid w:val="00164F0D"/>
    <w:rsid w:val="0017132B"/>
    <w:rsid w:val="00171352"/>
    <w:rsid w:val="0017558A"/>
    <w:rsid w:val="00176295"/>
    <w:rsid w:val="00176758"/>
    <w:rsid w:val="001814F7"/>
    <w:rsid w:val="001843DD"/>
    <w:rsid w:val="001857EC"/>
    <w:rsid w:val="00186A1D"/>
    <w:rsid w:val="0018704B"/>
    <w:rsid w:val="001933F7"/>
    <w:rsid w:val="001A3349"/>
    <w:rsid w:val="001B3740"/>
    <w:rsid w:val="001C378B"/>
    <w:rsid w:val="001C4851"/>
    <w:rsid w:val="001C63C1"/>
    <w:rsid w:val="001C6517"/>
    <w:rsid w:val="001C7536"/>
    <w:rsid w:val="001D3B48"/>
    <w:rsid w:val="001D4CE6"/>
    <w:rsid w:val="001E35B0"/>
    <w:rsid w:val="001E3DCB"/>
    <w:rsid w:val="001E5829"/>
    <w:rsid w:val="001E6178"/>
    <w:rsid w:val="001E693E"/>
    <w:rsid w:val="001E6A96"/>
    <w:rsid w:val="001F1EC8"/>
    <w:rsid w:val="001F3689"/>
    <w:rsid w:val="001F3964"/>
    <w:rsid w:val="001F6B24"/>
    <w:rsid w:val="002009E9"/>
    <w:rsid w:val="00202197"/>
    <w:rsid w:val="002045DB"/>
    <w:rsid w:val="00204F47"/>
    <w:rsid w:val="00206508"/>
    <w:rsid w:val="002112CB"/>
    <w:rsid w:val="00212406"/>
    <w:rsid w:val="0021528E"/>
    <w:rsid w:val="0021618C"/>
    <w:rsid w:val="0021684C"/>
    <w:rsid w:val="002220D8"/>
    <w:rsid w:val="002226C4"/>
    <w:rsid w:val="0022331A"/>
    <w:rsid w:val="00223B9C"/>
    <w:rsid w:val="00224032"/>
    <w:rsid w:val="0023267D"/>
    <w:rsid w:val="00237D0B"/>
    <w:rsid w:val="002463F3"/>
    <w:rsid w:val="00246833"/>
    <w:rsid w:val="00247E6A"/>
    <w:rsid w:val="00252B9F"/>
    <w:rsid w:val="002541AC"/>
    <w:rsid w:val="0025641E"/>
    <w:rsid w:val="00256524"/>
    <w:rsid w:val="00256A75"/>
    <w:rsid w:val="00260BBA"/>
    <w:rsid w:val="0026354F"/>
    <w:rsid w:val="002638ED"/>
    <w:rsid w:val="002668AA"/>
    <w:rsid w:val="00267061"/>
    <w:rsid w:val="00267426"/>
    <w:rsid w:val="00272054"/>
    <w:rsid w:val="00272B86"/>
    <w:rsid w:val="00277F15"/>
    <w:rsid w:val="00282930"/>
    <w:rsid w:val="00286822"/>
    <w:rsid w:val="00291ACA"/>
    <w:rsid w:val="00293BA0"/>
    <w:rsid w:val="002979AE"/>
    <w:rsid w:val="002B1001"/>
    <w:rsid w:val="002B1FF7"/>
    <w:rsid w:val="002B3F40"/>
    <w:rsid w:val="002B69DB"/>
    <w:rsid w:val="002B76CB"/>
    <w:rsid w:val="002C0427"/>
    <w:rsid w:val="002C079B"/>
    <w:rsid w:val="002C145E"/>
    <w:rsid w:val="002C621E"/>
    <w:rsid w:val="002C730D"/>
    <w:rsid w:val="002D171B"/>
    <w:rsid w:val="002D35DF"/>
    <w:rsid w:val="002D61D8"/>
    <w:rsid w:val="002D691A"/>
    <w:rsid w:val="002D7048"/>
    <w:rsid w:val="002E18AA"/>
    <w:rsid w:val="002E33A2"/>
    <w:rsid w:val="002E3F61"/>
    <w:rsid w:val="002E6B4C"/>
    <w:rsid w:val="0030028D"/>
    <w:rsid w:val="003053B1"/>
    <w:rsid w:val="00307094"/>
    <w:rsid w:val="003143DA"/>
    <w:rsid w:val="003223A8"/>
    <w:rsid w:val="003255D3"/>
    <w:rsid w:val="00325E80"/>
    <w:rsid w:val="00327DDB"/>
    <w:rsid w:val="003315E3"/>
    <w:rsid w:val="003316CC"/>
    <w:rsid w:val="0033220E"/>
    <w:rsid w:val="00332A2E"/>
    <w:rsid w:val="00333712"/>
    <w:rsid w:val="003351A8"/>
    <w:rsid w:val="003356A1"/>
    <w:rsid w:val="00336FAF"/>
    <w:rsid w:val="003457AC"/>
    <w:rsid w:val="00345E1E"/>
    <w:rsid w:val="0035071B"/>
    <w:rsid w:val="00352110"/>
    <w:rsid w:val="003600EF"/>
    <w:rsid w:val="0036055F"/>
    <w:rsid w:val="0036187D"/>
    <w:rsid w:val="00363128"/>
    <w:rsid w:val="00371883"/>
    <w:rsid w:val="00376616"/>
    <w:rsid w:val="003826FC"/>
    <w:rsid w:val="00383589"/>
    <w:rsid w:val="00383A31"/>
    <w:rsid w:val="00383E52"/>
    <w:rsid w:val="0039161B"/>
    <w:rsid w:val="00394A25"/>
    <w:rsid w:val="00395AFE"/>
    <w:rsid w:val="003A2B09"/>
    <w:rsid w:val="003A4B3A"/>
    <w:rsid w:val="003B6282"/>
    <w:rsid w:val="003C6241"/>
    <w:rsid w:val="003D10DA"/>
    <w:rsid w:val="003D1730"/>
    <w:rsid w:val="003D1C01"/>
    <w:rsid w:val="003D5108"/>
    <w:rsid w:val="003E0A06"/>
    <w:rsid w:val="003E0D25"/>
    <w:rsid w:val="003E4BE3"/>
    <w:rsid w:val="003E5818"/>
    <w:rsid w:val="003E6181"/>
    <w:rsid w:val="003E7EAC"/>
    <w:rsid w:val="003F00B0"/>
    <w:rsid w:val="003F045B"/>
    <w:rsid w:val="003F0F2A"/>
    <w:rsid w:val="003F10F0"/>
    <w:rsid w:val="003F1BE0"/>
    <w:rsid w:val="003F2481"/>
    <w:rsid w:val="003F4D69"/>
    <w:rsid w:val="0040592A"/>
    <w:rsid w:val="00410004"/>
    <w:rsid w:val="004162AE"/>
    <w:rsid w:val="00417BA9"/>
    <w:rsid w:val="00420282"/>
    <w:rsid w:val="00423C7B"/>
    <w:rsid w:val="00424431"/>
    <w:rsid w:val="004307EE"/>
    <w:rsid w:val="004348FD"/>
    <w:rsid w:val="00434ECB"/>
    <w:rsid w:val="00435419"/>
    <w:rsid w:val="00440256"/>
    <w:rsid w:val="00446A60"/>
    <w:rsid w:val="00453005"/>
    <w:rsid w:val="00453754"/>
    <w:rsid w:val="00455810"/>
    <w:rsid w:val="004569F8"/>
    <w:rsid w:val="004578FA"/>
    <w:rsid w:val="00464049"/>
    <w:rsid w:val="00464262"/>
    <w:rsid w:val="00466468"/>
    <w:rsid w:val="00475E87"/>
    <w:rsid w:val="004762D3"/>
    <w:rsid w:val="00476831"/>
    <w:rsid w:val="0048439D"/>
    <w:rsid w:val="00486FD2"/>
    <w:rsid w:val="00492054"/>
    <w:rsid w:val="00493478"/>
    <w:rsid w:val="00494E6F"/>
    <w:rsid w:val="004A1B12"/>
    <w:rsid w:val="004A6F6B"/>
    <w:rsid w:val="004A7EFE"/>
    <w:rsid w:val="004B2F4E"/>
    <w:rsid w:val="004B3533"/>
    <w:rsid w:val="004B7534"/>
    <w:rsid w:val="004C1414"/>
    <w:rsid w:val="004C3DA9"/>
    <w:rsid w:val="004C5172"/>
    <w:rsid w:val="004C5286"/>
    <w:rsid w:val="004C623F"/>
    <w:rsid w:val="004D25E8"/>
    <w:rsid w:val="004D2FFF"/>
    <w:rsid w:val="004D6C4F"/>
    <w:rsid w:val="004E015E"/>
    <w:rsid w:val="004E0B18"/>
    <w:rsid w:val="004E28F5"/>
    <w:rsid w:val="004E2C1A"/>
    <w:rsid w:val="004E3929"/>
    <w:rsid w:val="004E40B7"/>
    <w:rsid w:val="004E6434"/>
    <w:rsid w:val="004F07C9"/>
    <w:rsid w:val="004F1BAE"/>
    <w:rsid w:val="004F3484"/>
    <w:rsid w:val="004F41E8"/>
    <w:rsid w:val="004F7CFA"/>
    <w:rsid w:val="00501BC6"/>
    <w:rsid w:val="00502B8B"/>
    <w:rsid w:val="005035A5"/>
    <w:rsid w:val="00505E97"/>
    <w:rsid w:val="00511213"/>
    <w:rsid w:val="00515986"/>
    <w:rsid w:val="0051796A"/>
    <w:rsid w:val="00520B6C"/>
    <w:rsid w:val="005231CE"/>
    <w:rsid w:val="005252C2"/>
    <w:rsid w:val="005255F1"/>
    <w:rsid w:val="00525613"/>
    <w:rsid w:val="00525F72"/>
    <w:rsid w:val="005315F1"/>
    <w:rsid w:val="005333F3"/>
    <w:rsid w:val="00540D02"/>
    <w:rsid w:val="00543AB1"/>
    <w:rsid w:val="00552150"/>
    <w:rsid w:val="00552553"/>
    <w:rsid w:val="0055719A"/>
    <w:rsid w:val="005601F4"/>
    <w:rsid w:val="00560934"/>
    <w:rsid w:val="00562D96"/>
    <w:rsid w:val="00564667"/>
    <w:rsid w:val="00566991"/>
    <w:rsid w:val="00566D24"/>
    <w:rsid w:val="00572005"/>
    <w:rsid w:val="00572068"/>
    <w:rsid w:val="00580413"/>
    <w:rsid w:val="00581C8B"/>
    <w:rsid w:val="00582314"/>
    <w:rsid w:val="00582CAC"/>
    <w:rsid w:val="00583D0E"/>
    <w:rsid w:val="005847ED"/>
    <w:rsid w:val="005860B6"/>
    <w:rsid w:val="00591E83"/>
    <w:rsid w:val="00594B19"/>
    <w:rsid w:val="005A11EC"/>
    <w:rsid w:val="005A24DF"/>
    <w:rsid w:val="005A32C0"/>
    <w:rsid w:val="005B1C49"/>
    <w:rsid w:val="005B3988"/>
    <w:rsid w:val="005B7A6D"/>
    <w:rsid w:val="005C0266"/>
    <w:rsid w:val="005C2749"/>
    <w:rsid w:val="005C78AE"/>
    <w:rsid w:val="005D1E0D"/>
    <w:rsid w:val="005D2734"/>
    <w:rsid w:val="005D2B67"/>
    <w:rsid w:val="005D5704"/>
    <w:rsid w:val="005D5B2B"/>
    <w:rsid w:val="005D627D"/>
    <w:rsid w:val="005D65F0"/>
    <w:rsid w:val="005D6F0A"/>
    <w:rsid w:val="005D7801"/>
    <w:rsid w:val="005E4DE9"/>
    <w:rsid w:val="005E53BB"/>
    <w:rsid w:val="005E64B6"/>
    <w:rsid w:val="005E6A58"/>
    <w:rsid w:val="005F0450"/>
    <w:rsid w:val="005F0D3F"/>
    <w:rsid w:val="005F4542"/>
    <w:rsid w:val="0060218F"/>
    <w:rsid w:val="00602389"/>
    <w:rsid w:val="006024EE"/>
    <w:rsid w:val="00602B5C"/>
    <w:rsid w:val="006034FF"/>
    <w:rsid w:val="00603B0B"/>
    <w:rsid w:val="00606029"/>
    <w:rsid w:val="00607406"/>
    <w:rsid w:val="006173D4"/>
    <w:rsid w:val="00625618"/>
    <w:rsid w:val="0062667C"/>
    <w:rsid w:val="006357CE"/>
    <w:rsid w:val="00637DF4"/>
    <w:rsid w:val="006434A1"/>
    <w:rsid w:val="0064371C"/>
    <w:rsid w:val="00644734"/>
    <w:rsid w:val="006461BF"/>
    <w:rsid w:val="00646F6B"/>
    <w:rsid w:val="00664D18"/>
    <w:rsid w:val="0067013C"/>
    <w:rsid w:val="006706F4"/>
    <w:rsid w:val="00670703"/>
    <w:rsid w:val="006716FB"/>
    <w:rsid w:val="0067297B"/>
    <w:rsid w:val="006746E5"/>
    <w:rsid w:val="006758ED"/>
    <w:rsid w:val="006877D5"/>
    <w:rsid w:val="0069067F"/>
    <w:rsid w:val="00692840"/>
    <w:rsid w:val="006A073C"/>
    <w:rsid w:val="006A168B"/>
    <w:rsid w:val="006A237D"/>
    <w:rsid w:val="006B5ADD"/>
    <w:rsid w:val="006C08A5"/>
    <w:rsid w:val="006C0D90"/>
    <w:rsid w:val="006C219C"/>
    <w:rsid w:val="006C2706"/>
    <w:rsid w:val="006C3940"/>
    <w:rsid w:val="006C7B74"/>
    <w:rsid w:val="006D7369"/>
    <w:rsid w:val="006E1A3A"/>
    <w:rsid w:val="006E5B7D"/>
    <w:rsid w:val="006E76AC"/>
    <w:rsid w:val="006F5B8B"/>
    <w:rsid w:val="006F6A87"/>
    <w:rsid w:val="007035F6"/>
    <w:rsid w:val="0070731D"/>
    <w:rsid w:val="0071483C"/>
    <w:rsid w:val="00715AAC"/>
    <w:rsid w:val="00716F2C"/>
    <w:rsid w:val="0072386E"/>
    <w:rsid w:val="00724216"/>
    <w:rsid w:val="0072771F"/>
    <w:rsid w:val="00730445"/>
    <w:rsid w:val="00732C2C"/>
    <w:rsid w:val="00737220"/>
    <w:rsid w:val="007421CA"/>
    <w:rsid w:val="00742662"/>
    <w:rsid w:val="00751781"/>
    <w:rsid w:val="007518C1"/>
    <w:rsid w:val="00751968"/>
    <w:rsid w:val="00751FCF"/>
    <w:rsid w:val="00753E1C"/>
    <w:rsid w:val="00754B18"/>
    <w:rsid w:val="00755BBB"/>
    <w:rsid w:val="00764D53"/>
    <w:rsid w:val="00766F27"/>
    <w:rsid w:val="007670FA"/>
    <w:rsid w:val="00767C7D"/>
    <w:rsid w:val="007716FD"/>
    <w:rsid w:val="00772E7B"/>
    <w:rsid w:val="00772EC1"/>
    <w:rsid w:val="00774BDA"/>
    <w:rsid w:val="00774D7F"/>
    <w:rsid w:val="00774E6D"/>
    <w:rsid w:val="00776131"/>
    <w:rsid w:val="00776CE1"/>
    <w:rsid w:val="007826AA"/>
    <w:rsid w:val="00782A57"/>
    <w:rsid w:val="00783ED5"/>
    <w:rsid w:val="007905B0"/>
    <w:rsid w:val="00795112"/>
    <w:rsid w:val="007A05ED"/>
    <w:rsid w:val="007A2965"/>
    <w:rsid w:val="007A2F84"/>
    <w:rsid w:val="007A310A"/>
    <w:rsid w:val="007A409A"/>
    <w:rsid w:val="007A4132"/>
    <w:rsid w:val="007A5CE7"/>
    <w:rsid w:val="007A72EA"/>
    <w:rsid w:val="007A7BC5"/>
    <w:rsid w:val="007B3D09"/>
    <w:rsid w:val="007B5818"/>
    <w:rsid w:val="007B68CA"/>
    <w:rsid w:val="007B69F9"/>
    <w:rsid w:val="007C0B5D"/>
    <w:rsid w:val="007C7CCD"/>
    <w:rsid w:val="007D0DBB"/>
    <w:rsid w:val="007D114E"/>
    <w:rsid w:val="007D3F7F"/>
    <w:rsid w:val="007D5169"/>
    <w:rsid w:val="007E0B39"/>
    <w:rsid w:val="007E13AA"/>
    <w:rsid w:val="007F3EE9"/>
    <w:rsid w:val="007F430F"/>
    <w:rsid w:val="007F673D"/>
    <w:rsid w:val="00800EE9"/>
    <w:rsid w:val="0080178C"/>
    <w:rsid w:val="00802583"/>
    <w:rsid w:val="00807F58"/>
    <w:rsid w:val="00810FEB"/>
    <w:rsid w:val="00813659"/>
    <w:rsid w:val="00815583"/>
    <w:rsid w:val="00831ACA"/>
    <w:rsid w:val="0083275E"/>
    <w:rsid w:val="00832D1B"/>
    <w:rsid w:val="008365E6"/>
    <w:rsid w:val="0084171D"/>
    <w:rsid w:val="00841CD3"/>
    <w:rsid w:val="008474F5"/>
    <w:rsid w:val="00850948"/>
    <w:rsid w:val="008524CB"/>
    <w:rsid w:val="00854B64"/>
    <w:rsid w:val="00854FAD"/>
    <w:rsid w:val="00857289"/>
    <w:rsid w:val="00861BDB"/>
    <w:rsid w:val="00864B69"/>
    <w:rsid w:val="00874490"/>
    <w:rsid w:val="00877946"/>
    <w:rsid w:val="00880780"/>
    <w:rsid w:val="008817FD"/>
    <w:rsid w:val="00881889"/>
    <w:rsid w:val="00882F19"/>
    <w:rsid w:val="00883301"/>
    <w:rsid w:val="00884855"/>
    <w:rsid w:val="00887D59"/>
    <w:rsid w:val="008930A1"/>
    <w:rsid w:val="00893B24"/>
    <w:rsid w:val="00895464"/>
    <w:rsid w:val="008958F5"/>
    <w:rsid w:val="008A1DE8"/>
    <w:rsid w:val="008A2AA4"/>
    <w:rsid w:val="008A3006"/>
    <w:rsid w:val="008A3A8E"/>
    <w:rsid w:val="008A4473"/>
    <w:rsid w:val="008A56A0"/>
    <w:rsid w:val="008A7AA0"/>
    <w:rsid w:val="008A7D54"/>
    <w:rsid w:val="008B096A"/>
    <w:rsid w:val="008B13B9"/>
    <w:rsid w:val="008B1777"/>
    <w:rsid w:val="008B47D8"/>
    <w:rsid w:val="008B4AC2"/>
    <w:rsid w:val="008B706A"/>
    <w:rsid w:val="008B7C31"/>
    <w:rsid w:val="008C19B2"/>
    <w:rsid w:val="008C4BD3"/>
    <w:rsid w:val="008D0934"/>
    <w:rsid w:val="008E0897"/>
    <w:rsid w:val="008E1237"/>
    <w:rsid w:val="008E123D"/>
    <w:rsid w:val="008E3BA3"/>
    <w:rsid w:val="008E504B"/>
    <w:rsid w:val="008E5A97"/>
    <w:rsid w:val="008E65D2"/>
    <w:rsid w:val="008E7E12"/>
    <w:rsid w:val="008F0C84"/>
    <w:rsid w:val="008F467B"/>
    <w:rsid w:val="00903526"/>
    <w:rsid w:val="0090693F"/>
    <w:rsid w:val="00907632"/>
    <w:rsid w:val="00914A51"/>
    <w:rsid w:val="00914A91"/>
    <w:rsid w:val="009159F7"/>
    <w:rsid w:val="009167AC"/>
    <w:rsid w:val="00920C3A"/>
    <w:rsid w:val="009250B0"/>
    <w:rsid w:val="0093073F"/>
    <w:rsid w:val="009312F9"/>
    <w:rsid w:val="00931E8B"/>
    <w:rsid w:val="00932FCC"/>
    <w:rsid w:val="00935EC4"/>
    <w:rsid w:val="00936DAD"/>
    <w:rsid w:val="00944D49"/>
    <w:rsid w:val="00945903"/>
    <w:rsid w:val="00950359"/>
    <w:rsid w:val="00951650"/>
    <w:rsid w:val="00951CBE"/>
    <w:rsid w:val="00952338"/>
    <w:rsid w:val="00953F67"/>
    <w:rsid w:val="009604FB"/>
    <w:rsid w:val="00960E11"/>
    <w:rsid w:val="00961032"/>
    <w:rsid w:val="009621E9"/>
    <w:rsid w:val="00963515"/>
    <w:rsid w:val="00970715"/>
    <w:rsid w:val="0097199B"/>
    <w:rsid w:val="00971C2C"/>
    <w:rsid w:val="00974BFF"/>
    <w:rsid w:val="00976D5D"/>
    <w:rsid w:val="00976E9A"/>
    <w:rsid w:val="0097735F"/>
    <w:rsid w:val="009853BA"/>
    <w:rsid w:val="00990ACB"/>
    <w:rsid w:val="00990D9B"/>
    <w:rsid w:val="00993FE0"/>
    <w:rsid w:val="00997CF8"/>
    <w:rsid w:val="009A1AC7"/>
    <w:rsid w:val="009A4B12"/>
    <w:rsid w:val="009B0751"/>
    <w:rsid w:val="009B08FC"/>
    <w:rsid w:val="009B14EE"/>
    <w:rsid w:val="009B531B"/>
    <w:rsid w:val="009C39E1"/>
    <w:rsid w:val="009D2162"/>
    <w:rsid w:val="009D6ECA"/>
    <w:rsid w:val="009E1FCD"/>
    <w:rsid w:val="009E42CB"/>
    <w:rsid w:val="009E7AEB"/>
    <w:rsid w:val="009F24ED"/>
    <w:rsid w:val="009F32D6"/>
    <w:rsid w:val="009F4AE5"/>
    <w:rsid w:val="00A10BBA"/>
    <w:rsid w:val="00A14C3B"/>
    <w:rsid w:val="00A2002E"/>
    <w:rsid w:val="00A21A41"/>
    <w:rsid w:val="00A21B38"/>
    <w:rsid w:val="00A25E21"/>
    <w:rsid w:val="00A323AB"/>
    <w:rsid w:val="00A339CD"/>
    <w:rsid w:val="00A3786B"/>
    <w:rsid w:val="00A4254E"/>
    <w:rsid w:val="00A42C95"/>
    <w:rsid w:val="00A443D4"/>
    <w:rsid w:val="00A458ED"/>
    <w:rsid w:val="00A45DF5"/>
    <w:rsid w:val="00A46495"/>
    <w:rsid w:val="00A51752"/>
    <w:rsid w:val="00A54B10"/>
    <w:rsid w:val="00A63019"/>
    <w:rsid w:val="00A647AF"/>
    <w:rsid w:val="00A653DE"/>
    <w:rsid w:val="00A66989"/>
    <w:rsid w:val="00A73964"/>
    <w:rsid w:val="00A75D51"/>
    <w:rsid w:val="00A81FD3"/>
    <w:rsid w:val="00A82D2C"/>
    <w:rsid w:val="00A833BF"/>
    <w:rsid w:val="00A8376B"/>
    <w:rsid w:val="00A83AFD"/>
    <w:rsid w:val="00A843FE"/>
    <w:rsid w:val="00A852BE"/>
    <w:rsid w:val="00A8630C"/>
    <w:rsid w:val="00A866AA"/>
    <w:rsid w:val="00A874F1"/>
    <w:rsid w:val="00A87D6C"/>
    <w:rsid w:val="00A91306"/>
    <w:rsid w:val="00A9195F"/>
    <w:rsid w:val="00A91ABB"/>
    <w:rsid w:val="00A947B0"/>
    <w:rsid w:val="00A952CE"/>
    <w:rsid w:val="00AA256E"/>
    <w:rsid w:val="00AA3089"/>
    <w:rsid w:val="00AA6E3D"/>
    <w:rsid w:val="00AB2820"/>
    <w:rsid w:val="00AB416E"/>
    <w:rsid w:val="00AB5ECD"/>
    <w:rsid w:val="00AC35D1"/>
    <w:rsid w:val="00AC403E"/>
    <w:rsid w:val="00AC5A17"/>
    <w:rsid w:val="00AD28C5"/>
    <w:rsid w:val="00AD2CD4"/>
    <w:rsid w:val="00AD4AD4"/>
    <w:rsid w:val="00AE0D84"/>
    <w:rsid w:val="00AE149A"/>
    <w:rsid w:val="00AE3CDA"/>
    <w:rsid w:val="00AE622A"/>
    <w:rsid w:val="00AF01ED"/>
    <w:rsid w:val="00AF02D4"/>
    <w:rsid w:val="00AF32F1"/>
    <w:rsid w:val="00AF3416"/>
    <w:rsid w:val="00AF62CD"/>
    <w:rsid w:val="00B03B49"/>
    <w:rsid w:val="00B046E8"/>
    <w:rsid w:val="00B05417"/>
    <w:rsid w:val="00B077E6"/>
    <w:rsid w:val="00B160D4"/>
    <w:rsid w:val="00B172F2"/>
    <w:rsid w:val="00B221B5"/>
    <w:rsid w:val="00B243D2"/>
    <w:rsid w:val="00B25716"/>
    <w:rsid w:val="00B2711F"/>
    <w:rsid w:val="00B30DE8"/>
    <w:rsid w:val="00B3109D"/>
    <w:rsid w:val="00B33325"/>
    <w:rsid w:val="00B337A7"/>
    <w:rsid w:val="00B3470D"/>
    <w:rsid w:val="00B41B71"/>
    <w:rsid w:val="00B41C0B"/>
    <w:rsid w:val="00B454F8"/>
    <w:rsid w:val="00B46D78"/>
    <w:rsid w:val="00B50B3C"/>
    <w:rsid w:val="00B5607B"/>
    <w:rsid w:val="00B56210"/>
    <w:rsid w:val="00B66C71"/>
    <w:rsid w:val="00B70519"/>
    <w:rsid w:val="00B70C82"/>
    <w:rsid w:val="00B73916"/>
    <w:rsid w:val="00B758A2"/>
    <w:rsid w:val="00B769C1"/>
    <w:rsid w:val="00B81495"/>
    <w:rsid w:val="00B821FA"/>
    <w:rsid w:val="00B835F5"/>
    <w:rsid w:val="00B91FB6"/>
    <w:rsid w:val="00B926E4"/>
    <w:rsid w:val="00BA0164"/>
    <w:rsid w:val="00BA1210"/>
    <w:rsid w:val="00BA1481"/>
    <w:rsid w:val="00BA21A2"/>
    <w:rsid w:val="00BA304B"/>
    <w:rsid w:val="00BA3465"/>
    <w:rsid w:val="00BA3F3A"/>
    <w:rsid w:val="00BA65E8"/>
    <w:rsid w:val="00BB125D"/>
    <w:rsid w:val="00BB42D0"/>
    <w:rsid w:val="00BB541C"/>
    <w:rsid w:val="00BD1CFE"/>
    <w:rsid w:val="00BD6A68"/>
    <w:rsid w:val="00BD74EE"/>
    <w:rsid w:val="00BD7593"/>
    <w:rsid w:val="00BE1C60"/>
    <w:rsid w:val="00BE2C26"/>
    <w:rsid w:val="00BE2CE0"/>
    <w:rsid w:val="00BF2FF6"/>
    <w:rsid w:val="00BF72CE"/>
    <w:rsid w:val="00BF76D4"/>
    <w:rsid w:val="00C00994"/>
    <w:rsid w:val="00C02785"/>
    <w:rsid w:val="00C029D2"/>
    <w:rsid w:val="00C03807"/>
    <w:rsid w:val="00C04905"/>
    <w:rsid w:val="00C053CA"/>
    <w:rsid w:val="00C067E7"/>
    <w:rsid w:val="00C0763D"/>
    <w:rsid w:val="00C150B7"/>
    <w:rsid w:val="00C16B7A"/>
    <w:rsid w:val="00C209D9"/>
    <w:rsid w:val="00C22486"/>
    <w:rsid w:val="00C224B8"/>
    <w:rsid w:val="00C236AD"/>
    <w:rsid w:val="00C240E6"/>
    <w:rsid w:val="00C24E8A"/>
    <w:rsid w:val="00C25867"/>
    <w:rsid w:val="00C25EEE"/>
    <w:rsid w:val="00C3243B"/>
    <w:rsid w:val="00C36513"/>
    <w:rsid w:val="00C36C34"/>
    <w:rsid w:val="00C47183"/>
    <w:rsid w:val="00C56665"/>
    <w:rsid w:val="00C610F3"/>
    <w:rsid w:val="00C61E63"/>
    <w:rsid w:val="00C62AED"/>
    <w:rsid w:val="00C63136"/>
    <w:rsid w:val="00C63831"/>
    <w:rsid w:val="00C63D5F"/>
    <w:rsid w:val="00C718C1"/>
    <w:rsid w:val="00C7335A"/>
    <w:rsid w:val="00C7359D"/>
    <w:rsid w:val="00C7410C"/>
    <w:rsid w:val="00C74EC3"/>
    <w:rsid w:val="00C8139F"/>
    <w:rsid w:val="00C814B8"/>
    <w:rsid w:val="00C86B25"/>
    <w:rsid w:val="00C9130F"/>
    <w:rsid w:val="00C914EA"/>
    <w:rsid w:val="00C922D5"/>
    <w:rsid w:val="00C92DFE"/>
    <w:rsid w:val="00C92F7D"/>
    <w:rsid w:val="00C96F6B"/>
    <w:rsid w:val="00CA2693"/>
    <w:rsid w:val="00CA2DCE"/>
    <w:rsid w:val="00CA30B8"/>
    <w:rsid w:val="00CA62A4"/>
    <w:rsid w:val="00CA7C11"/>
    <w:rsid w:val="00CA7F22"/>
    <w:rsid w:val="00CB0B75"/>
    <w:rsid w:val="00CC2716"/>
    <w:rsid w:val="00CC63DD"/>
    <w:rsid w:val="00CC72D1"/>
    <w:rsid w:val="00CE154E"/>
    <w:rsid w:val="00CE6140"/>
    <w:rsid w:val="00CE61C5"/>
    <w:rsid w:val="00CE6B42"/>
    <w:rsid w:val="00CE70A8"/>
    <w:rsid w:val="00CF0F72"/>
    <w:rsid w:val="00CF5DE6"/>
    <w:rsid w:val="00D0266B"/>
    <w:rsid w:val="00D06A9A"/>
    <w:rsid w:val="00D06D64"/>
    <w:rsid w:val="00D13F92"/>
    <w:rsid w:val="00D167E8"/>
    <w:rsid w:val="00D22C33"/>
    <w:rsid w:val="00D26A2F"/>
    <w:rsid w:val="00D278F5"/>
    <w:rsid w:val="00D30FD2"/>
    <w:rsid w:val="00D3291E"/>
    <w:rsid w:val="00D33249"/>
    <w:rsid w:val="00D34ED4"/>
    <w:rsid w:val="00D42765"/>
    <w:rsid w:val="00D43136"/>
    <w:rsid w:val="00D44E01"/>
    <w:rsid w:val="00D46431"/>
    <w:rsid w:val="00D4775C"/>
    <w:rsid w:val="00D50315"/>
    <w:rsid w:val="00D6042E"/>
    <w:rsid w:val="00D6454B"/>
    <w:rsid w:val="00D66A97"/>
    <w:rsid w:val="00D721D2"/>
    <w:rsid w:val="00D73201"/>
    <w:rsid w:val="00D75259"/>
    <w:rsid w:val="00D77749"/>
    <w:rsid w:val="00D811AA"/>
    <w:rsid w:val="00D81BFB"/>
    <w:rsid w:val="00D82A03"/>
    <w:rsid w:val="00D84C0D"/>
    <w:rsid w:val="00D85914"/>
    <w:rsid w:val="00D85A08"/>
    <w:rsid w:val="00D87369"/>
    <w:rsid w:val="00D877A7"/>
    <w:rsid w:val="00D8788E"/>
    <w:rsid w:val="00D927F8"/>
    <w:rsid w:val="00D93201"/>
    <w:rsid w:val="00D95361"/>
    <w:rsid w:val="00D95902"/>
    <w:rsid w:val="00D963D0"/>
    <w:rsid w:val="00DA4F43"/>
    <w:rsid w:val="00DB085C"/>
    <w:rsid w:val="00DB24A6"/>
    <w:rsid w:val="00DB2667"/>
    <w:rsid w:val="00DB5381"/>
    <w:rsid w:val="00DB547B"/>
    <w:rsid w:val="00DB7724"/>
    <w:rsid w:val="00DC34A3"/>
    <w:rsid w:val="00DC39D2"/>
    <w:rsid w:val="00DD28F7"/>
    <w:rsid w:val="00DD7C42"/>
    <w:rsid w:val="00DE15B6"/>
    <w:rsid w:val="00DE4215"/>
    <w:rsid w:val="00DE7AC5"/>
    <w:rsid w:val="00DF0180"/>
    <w:rsid w:val="00DF3018"/>
    <w:rsid w:val="00DF64EC"/>
    <w:rsid w:val="00DF73E3"/>
    <w:rsid w:val="00E02F3F"/>
    <w:rsid w:val="00E04DEF"/>
    <w:rsid w:val="00E063A8"/>
    <w:rsid w:val="00E067B5"/>
    <w:rsid w:val="00E067E7"/>
    <w:rsid w:val="00E0686F"/>
    <w:rsid w:val="00E07690"/>
    <w:rsid w:val="00E13BBF"/>
    <w:rsid w:val="00E16798"/>
    <w:rsid w:val="00E24641"/>
    <w:rsid w:val="00E25304"/>
    <w:rsid w:val="00E32CB3"/>
    <w:rsid w:val="00E35439"/>
    <w:rsid w:val="00E36D3A"/>
    <w:rsid w:val="00E409FB"/>
    <w:rsid w:val="00E431F5"/>
    <w:rsid w:val="00E4432A"/>
    <w:rsid w:val="00E45891"/>
    <w:rsid w:val="00E464C9"/>
    <w:rsid w:val="00E475EF"/>
    <w:rsid w:val="00E646D1"/>
    <w:rsid w:val="00E70F6B"/>
    <w:rsid w:val="00E7521E"/>
    <w:rsid w:val="00E82E02"/>
    <w:rsid w:val="00E836BB"/>
    <w:rsid w:val="00E839FF"/>
    <w:rsid w:val="00E86AB5"/>
    <w:rsid w:val="00E92741"/>
    <w:rsid w:val="00E94A47"/>
    <w:rsid w:val="00E963EB"/>
    <w:rsid w:val="00E97753"/>
    <w:rsid w:val="00EA011F"/>
    <w:rsid w:val="00EA1A10"/>
    <w:rsid w:val="00EA4695"/>
    <w:rsid w:val="00EA700E"/>
    <w:rsid w:val="00EB2D52"/>
    <w:rsid w:val="00EB39C7"/>
    <w:rsid w:val="00EB40C1"/>
    <w:rsid w:val="00EB4C2C"/>
    <w:rsid w:val="00EB6C2D"/>
    <w:rsid w:val="00EB72FC"/>
    <w:rsid w:val="00EC05A7"/>
    <w:rsid w:val="00EC1B9B"/>
    <w:rsid w:val="00EC7146"/>
    <w:rsid w:val="00ED3E60"/>
    <w:rsid w:val="00ED4C15"/>
    <w:rsid w:val="00ED4D29"/>
    <w:rsid w:val="00EE52C7"/>
    <w:rsid w:val="00EF299C"/>
    <w:rsid w:val="00EF6A4D"/>
    <w:rsid w:val="00EF76D0"/>
    <w:rsid w:val="00F0010F"/>
    <w:rsid w:val="00F05C44"/>
    <w:rsid w:val="00F076D2"/>
    <w:rsid w:val="00F1165E"/>
    <w:rsid w:val="00F11BC6"/>
    <w:rsid w:val="00F11CAC"/>
    <w:rsid w:val="00F12F66"/>
    <w:rsid w:val="00F132EA"/>
    <w:rsid w:val="00F20FF2"/>
    <w:rsid w:val="00F31B59"/>
    <w:rsid w:val="00F36946"/>
    <w:rsid w:val="00F37829"/>
    <w:rsid w:val="00F40278"/>
    <w:rsid w:val="00F47CE0"/>
    <w:rsid w:val="00F538F2"/>
    <w:rsid w:val="00F53DCD"/>
    <w:rsid w:val="00F601B2"/>
    <w:rsid w:val="00F62DE5"/>
    <w:rsid w:val="00F64C58"/>
    <w:rsid w:val="00F6658A"/>
    <w:rsid w:val="00F73CF4"/>
    <w:rsid w:val="00F74932"/>
    <w:rsid w:val="00F76944"/>
    <w:rsid w:val="00F80996"/>
    <w:rsid w:val="00F86DD4"/>
    <w:rsid w:val="00F90A64"/>
    <w:rsid w:val="00F91909"/>
    <w:rsid w:val="00F924AB"/>
    <w:rsid w:val="00F9398F"/>
    <w:rsid w:val="00F94121"/>
    <w:rsid w:val="00F94FED"/>
    <w:rsid w:val="00FA0ED5"/>
    <w:rsid w:val="00FA106E"/>
    <w:rsid w:val="00FA7DBA"/>
    <w:rsid w:val="00FB0F1C"/>
    <w:rsid w:val="00FB29FF"/>
    <w:rsid w:val="00FB5DC0"/>
    <w:rsid w:val="00FB64A9"/>
    <w:rsid w:val="00FC1F0C"/>
    <w:rsid w:val="00FC25AE"/>
    <w:rsid w:val="00FC31F0"/>
    <w:rsid w:val="00FC555C"/>
    <w:rsid w:val="00FD2891"/>
    <w:rsid w:val="00FE1984"/>
    <w:rsid w:val="00FE26B9"/>
    <w:rsid w:val="00FE2F27"/>
    <w:rsid w:val="00FE587C"/>
    <w:rsid w:val="00FF1677"/>
    <w:rsid w:val="00FF6602"/>
    <w:rsid w:val="00FF7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E9C89B1"/>
  <w15:docId w15:val="{0F548C5C-7B8D-438B-AEF7-1C3112192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5169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uiPriority w:val="34"/>
    <w:qFormat/>
    <w:rsid w:val="000D238A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34"/>
    <w:locked/>
    <w:rsid w:val="000D238A"/>
    <w:rPr>
      <w:lang w:val="en-US"/>
    </w:rPr>
  </w:style>
  <w:style w:type="character" w:styleId="Strong">
    <w:name w:val="Strong"/>
    <w:basedOn w:val="DefaultParagraphFont"/>
    <w:uiPriority w:val="22"/>
    <w:qFormat/>
    <w:rsid w:val="0035071B"/>
    <w:rPr>
      <w:b/>
      <w:bCs/>
    </w:rPr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D81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Emphasis">
    <w:name w:val="Emphasis"/>
    <w:basedOn w:val="DefaultParagraphFont"/>
    <w:uiPriority w:val="20"/>
    <w:qFormat/>
    <w:rsid w:val="00D811A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6D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D5D"/>
    <w:rPr>
      <w:rFonts w:ascii="Tahoma" w:hAnsi="Tahoma" w:cs="Tahoma"/>
      <w:sz w:val="16"/>
      <w:szCs w:val="16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C27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C27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C2706"/>
    <w:rPr>
      <w:sz w:val="20"/>
      <w:szCs w:val="20"/>
      <w:lang w:val="en-US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8474F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3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80D647-E76C-4C14-B9F2-911F474CB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6186</TotalTime>
  <Pages>4</Pages>
  <Words>1081</Words>
  <Characters>6166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Mariam Yeritsyan</dc:creator>
  <cp:keywords>https://mul2-moh.gov.am/tasks/797912/oneclick?token=1d9f17e4e2eb7ca8122d7a1fcaaa23c5</cp:keywords>
  <cp:lastModifiedBy>Araqsya Hambardzumyan</cp:lastModifiedBy>
  <cp:revision>352</cp:revision>
  <cp:lastPrinted>2024-02-05T05:25:00Z</cp:lastPrinted>
  <dcterms:created xsi:type="dcterms:W3CDTF">2021-04-12T07:24:00Z</dcterms:created>
  <dcterms:modified xsi:type="dcterms:W3CDTF">2025-07-24T08:21:00Z</dcterms:modified>
</cp:coreProperties>
</file>