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2B" w:rsidRDefault="008E352B" w:rsidP="00CE4311">
      <w:pPr>
        <w:spacing w:after="0" w:line="276" w:lineRule="auto"/>
        <w:jc w:val="center"/>
        <w:rPr>
          <w:rFonts w:ascii="GHEA Grapalat" w:hAnsi="GHEA Grapalat"/>
          <w:b/>
          <w:bCs/>
          <w:sz w:val="24"/>
          <w:szCs w:val="24"/>
          <w:lang w:val="hy-AM"/>
        </w:rPr>
      </w:pPr>
      <w:r>
        <w:rPr>
          <w:rFonts w:ascii="GHEA Grapalat" w:hAnsi="GHEA Grapalat"/>
          <w:b/>
          <w:bCs/>
          <w:sz w:val="24"/>
          <w:szCs w:val="24"/>
          <w:lang w:val="hy-AM"/>
        </w:rPr>
        <w:t>ՀԻՄՆԱՎՈՐՈՒՄ</w:t>
      </w:r>
    </w:p>
    <w:p w:rsidR="008E352B" w:rsidRPr="00626153" w:rsidRDefault="001D1099" w:rsidP="00CE4311">
      <w:pPr>
        <w:pStyle w:val="vhc"/>
        <w:spacing w:line="276" w:lineRule="auto"/>
        <w:rPr>
          <w:rFonts w:ascii="GHEA Grapalat" w:hAnsi="GHEA Grapalat"/>
          <w:b w:val="0"/>
          <w:bCs w:val="0"/>
          <w:lang w:val="hy-AM"/>
        </w:rPr>
      </w:pPr>
      <w:r w:rsidRPr="001D1099">
        <w:rPr>
          <w:rFonts w:ascii="GHEA Grapalat" w:hAnsi="GHEA Grapalat"/>
          <w:lang w:val="hy-AM"/>
        </w:rPr>
        <w:t>«ԳՈՐԾԱՐՔԻ ԱՌԱՐԿԱ ԳՈՒՅՔԻ ԿԱՄ ԴՐԱ ՆԿԱՏՄԱՄԲ ԻՐԱՎՈՒՆՔԻ ՁԵՌՔԲԵՐՄԱՆ ՆԱԽԱՊԱՏՎՈՒԹՅԱՆ ԻՐԱՎՈՒՆՔԻ ԻՐԱՑՆԵԼՈՒ ԿԱՐԳԸ ՍԱՀՄԱՆԵԼՈՒ ՄԱՍԻՆ»</w:t>
      </w:r>
      <w:r w:rsidR="00CE4311" w:rsidRPr="00CE4311">
        <w:rPr>
          <w:rFonts w:ascii="GHEA Grapalat" w:hAnsi="GHEA Grapalat"/>
          <w:lang w:val="hy-AM"/>
        </w:rPr>
        <w:t xml:space="preserve"> ՀԱՅԱՍՏԱՆԻ ՀԱՆՐԱՊԵՏՈՒԹՅԱՆ ԿԱՌԱՎԱՐՈՒԹՅԱՆ ՈՐՈՇՄԱՆ </w:t>
      </w:r>
      <w:r w:rsidR="008E352B" w:rsidRPr="00626153">
        <w:rPr>
          <w:rFonts w:ascii="GHEA Grapalat" w:hAnsi="GHEA Grapalat"/>
          <w:lang w:val="hy-AM"/>
        </w:rPr>
        <w:t>ՆԱԽԱԳԾԻ ՎԵՐԱԲԵՐՅԱԼ</w:t>
      </w:r>
    </w:p>
    <w:p w:rsidR="003143EE" w:rsidRPr="00CE4311" w:rsidRDefault="003143EE" w:rsidP="00CE4311">
      <w:pPr>
        <w:shd w:val="clear" w:color="auto" w:fill="FFFFFF"/>
        <w:spacing w:after="0" w:line="276" w:lineRule="auto"/>
        <w:ind w:firstLine="720"/>
        <w:jc w:val="both"/>
        <w:rPr>
          <w:rFonts w:ascii="GHEA Grapalat" w:eastAsia="Times New Roman" w:hAnsi="GHEA Grapalat" w:cs="Arial"/>
          <w:b/>
          <w:bCs/>
          <w:color w:val="2C2D2E"/>
          <w:sz w:val="24"/>
          <w:szCs w:val="24"/>
          <w:lang w:val="hy-AM"/>
        </w:rPr>
      </w:pPr>
    </w:p>
    <w:p w:rsidR="008E352B" w:rsidRPr="008E352B" w:rsidRDefault="008E352B" w:rsidP="00CE4311">
      <w:pPr>
        <w:shd w:val="clear" w:color="auto" w:fill="FFFFFF"/>
        <w:spacing w:after="0" w:line="276" w:lineRule="auto"/>
        <w:ind w:firstLine="720"/>
        <w:jc w:val="both"/>
        <w:rPr>
          <w:rFonts w:ascii="GHEA Grapalat" w:eastAsia="Times New Roman" w:hAnsi="GHEA Grapalat" w:cs="Arial"/>
          <w:b/>
          <w:bCs/>
          <w:color w:val="2C2D2E"/>
          <w:sz w:val="24"/>
          <w:szCs w:val="24"/>
          <w:lang w:val="hy-AM"/>
        </w:rPr>
      </w:pPr>
      <w:r w:rsidRPr="008E352B">
        <w:rPr>
          <w:rFonts w:ascii="GHEA Grapalat" w:eastAsia="Times New Roman" w:hAnsi="GHEA Grapalat" w:cs="Arial"/>
          <w:b/>
          <w:bCs/>
          <w:color w:val="2C2D2E"/>
          <w:sz w:val="24"/>
          <w:szCs w:val="24"/>
          <w:lang w:val="hy-AM"/>
        </w:rPr>
        <w:t xml:space="preserve">1. </w:t>
      </w:r>
      <w:r w:rsidRPr="008E352B">
        <w:rPr>
          <w:rFonts w:ascii="GHEA Grapalat" w:eastAsia="Times New Roman" w:hAnsi="GHEA Grapalat" w:cs="Sylfaen"/>
          <w:b/>
          <w:bCs/>
          <w:color w:val="2C2D2E"/>
          <w:sz w:val="24"/>
          <w:szCs w:val="24"/>
          <w:lang w:val="hy-AM"/>
        </w:rPr>
        <w:t>Ընթացիկ</w:t>
      </w:r>
      <w:r w:rsidRPr="008E352B">
        <w:rPr>
          <w:rFonts w:ascii="GHEA Grapalat" w:eastAsia="Times New Roman" w:hAnsi="GHEA Grapalat" w:cs="Arial"/>
          <w:b/>
          <w:bCs/>
          <w:color w:val="2C2D2E"/>
          <w:sz w:val="24"/>
          <w:szCs w:val="24"/>
          <w:lang w:val="hy-AM"/>
        </w:rPr>
        <w:t xml:space="preserve"> </w:t>
      </w:r>
      <w:r w:rsidRPr="008E352B">
        <w:rPr>
          <w:rFonts w:ascii="GHEA Grapalat" w:eastAsia="Times New Roman" w:hAnsi="GHEA Grapalat" w:cs="Sylfaen"/>
          <w:b/>
          <w:bCs/>
          <w:color w:val="2C2D2E"/>
          <w:sz w:val="24"/>
          <w:szCs w:val="24"/>
          <w:lang w:val="hy-AM"/>
        </w:rPr>
        <w:t>իրավիճակը</w:t>
      </w:r>
      <w:r w:rsidRPr="008E352B">
        <w:rPr>
          <w:rFonts w:ascii="GHEA Grapalat" w:eastAsia="Times New Roman" w:hAnsi="GHEA Grapalat" w:cs="Arial"/>
          <w:b/>
          <w:bCs/>
          <w:color w:val="2C2D2E"/>
          <w:sz w:val="24"/>
          <w:szCs w:val="24"/>
          <w:lang w:val="hy-AM"/>
        </w:rPr>
        <w:t xml:space="preserve"> </w:t>
      </w:r>
      <w:r w:rsidRPr="008E352B">
        <w:rPr>
          <w:rFonts w:ascii="GHEA Grapalat" w:eastAsia="Times New Roman" w:hAnsi="GHEA Grapalat" w:cs="Sylfaen"/>
          <w:b/>
          <w:bCs/>
          <w:color w:val="2C2D2E"/>
          <w:sz w:val="24"/>
          <w:szCs w:val="24"/>
          <w:lang w:val="hy-AM"/>
        </w:rPr>
        <w:t>և</w:t>
      </w:r>
      <w:r w:rsidRPr="008E352B">
        <w:rPr>
          <w:rFonts w:ascii="GHEA Grapalat" w:eastAsia="Times New Roman" w:hAnsi="GHEA Grapalat" w:cs="Arial"/>
          <w:b/>
          <w:bCs/>
          <w:color w:val="2C2D2E"/>
          <w:sz w:val="24"/>
          <w:szCs w:val="24"/>
          <w:lang w:val="hy-AM"/>
        </w:rPr>
        <w:t xml:space="preserve"> </w:t>
      </w:r>
      <w:r w:rsidRPr="008E352B">
        <w:rPr>
          <w:rFonts w:ascii="GHEA Grapalat" w:eastAsia="Times New Roman" w:hAnsi="GHEA Grapalat" w:cs="Sylfaen"/>
          <w:b/>
          <w:bCs/>
          <w:color w:val="2C2D2E"/>
          <w:sz w:val="24"/>
          <w:szCs w:val="24"/>
          <w:lang w:val="hy-AM"/>
        </w:rPr>
        <w:t>իրավական</w:t>
      </w:r>
      <w:r w:rsidRPr="008E352B">
        <w:rPr>
          <w:rFonts w:ascii="GHEA Grapalat" w:eastAsia="Times New Roman" w:hAnsi="GHEA Grapalat" w:cs="Arial"/>
          <w:b/>
          <w:bCs/>
          <w:color w:val="2C2D2E"/>
          <w:sz w:val="24"/>
          <w:szCs w:val="24"/>
          <w:lang w:val="hy-AM"/>
        </w:rPr>
        <w:t xml:space="preserve"> </w:t>
      </w:r>
      <w:r w:rsidRPr="008E352B">
        <w:rPr>
          <w:rFonts w:ascii="GHEA Grapalat" w:eastAsia="Times New Roman" w:hAnsi="GHEA Grapalat" w:cs="Sylfaen"/>
          <w:b/>
          <w:bCs/>
          <w:color w:val="2C2D2E"/>
          <w:sz w:val="24"/>
          <w:szCs w:val="24"/>
          <w:lang w:val="hy-AM"/>
        </w:rPr>
        <w:t>ակտի</w:t>
      </w:r>
      <w:r w:rsidRPr="008E352B">
        <w:rPr>
          <w:rFonts w:ascii="GHEA Grapalat" w:eastAsia="Times New Roman" w:hAnsi="GHEA Grapalat" w:cs="Arial"/>
          <w:b/>
          <w:bCs/>
          <w:color w:val="2C2D2E"/>
          <w:sz w:val="24"/>
          <w:szCs w:val="24"/>
          <w:lang w:val="hy-AM"/>
        </w:rPr>
        <w:t xml:space="preserve"> </w:t>
      </w:r>
      <w:r w:rsidRPr="008E352B">
        <w:rPr>
          <w:rFonts w:ascii="GHEA Grapalat" w:eastAsia="Times New Roman" w:hAnsi="GHEA Grapalat" w:cs="Sylfaen"/>
          <w:b/>
          <w:bCs/>
          <w:color w:val="2C2D2E"/>
          <w:sz w:val="24"/>
          <w:szCs w:val="24"/>
          <w:lang w:val="hy-AM"/>
        </w:rPr>
        <w:t>ընդունման</w:t>
      </w:r>
      <w:r w:rsidRPr="008E352B">
        <w:rPr>
          <w:rFonts w:ascii="GHEA Grapalat" w:eastAsia="Times New Roman" w:hAnsi="GHEA Grapalat" w:cs="Arial"/>
          <w:b/>
          <w:bCs/>
          <w:color w:val="2C2D2E"/>
          <w:sz w:val="24"/>
          <w:szCs w:val="24"/>
          <w:lang w:val="hy-AM"/>
        </w:rPr>
        <w:t xml:space="preserve"> </w:t>
      </w:r>
      <w:r w:rsidRPr="008E352B">
        <w:rPr>
          <w:rFonts w:ascii="GHEA Grapalat" w:eastAsia="Times New Roman" w:hAnsi="GHEA Grapalat" w:cs="Sylfaen"/>
          <w:b/>
          <w:bCs/>
          <w:color w:val="2C2D2E"/>
          <w:sz w:val="24"/>
          <w:szCs w:val="24"/>
          <w:lang w:val="hy-AM"/>
        </w:rPr>
        <w:t>անհրաժեշտությունը</w:t>
      </w:r>
      <w:r w:rsidRPr="008E352B">
        <w:rPr>
          <w:rFonts w:ascii="GHEA Grapalat" w:eastAsia="Times New Roman" w:hAnsi="GHEA Grapalat" w:cs="Arial"/>
          <w:b/>
          <w:bCs/>
          <w:color w:val="2C2D2E"/>
          <w:sz w:val="24"/>
          <w:szCs w:val="24"/>
          <w:lang w:val="hy-AM"/>
        </w:rPr>
        <w:t>.</w:t>
      </w:r>
    </w:p>
    <w:p w:rsidR="001D1099" w:rsidRPr="003143EE" w:rsidRDefault="001D1099" w:rsidP="00CE4311">
      <w:pPr>
        <w:spacing w:line="276" w:lineRule="auto"/>
        <w:ind w:firstLine="720"/>
        <w:jc w:val="both"/>
        <w:rPr>
          <w:rFonts w:ascii="GHEA Grapalat" w:hAnsi="GHEA Grapalat" w:cs="Sylfaen"/>
          <w:sz w:val="24"/>
          <w:szCs w:val="24"/>
          <w:lang w:val="af-ZA"/>
        </w:rPr>
      </w:pPr>
      <w:r w:rsidRPr="003143EE">
        <w:rPr>
          <w:rFonts w:ascii="GHEA Grapalat" w:hAnsi="GHEA Grapalat" w:cs="Sylfaen"/>
          <w:sz w:val="24"/>
          <w:szCs w:val="24"/>
          <w:lang w:val="af-ZA"/>
        </w:rPr>
        <w:t xml:space="preserve"> «Էներգետիկայի մասին» օրենքում լրացումներ </w:t>
      </w:r>
      <w:r w:rsidR="00A84731" w:rsidRPr="003143EE">
        <w:rPr>
          <w:rFonts w:ascii="GHEA Grapalat" w:hAnsi="GHEA Grapalat" w:cs="Sylfaen"/>
          <w:sz w:val="24"/>
          <w:szCs w:val="24"/>
          <w:lang w:val="af-ZA"/>
        </w:rPr>
        <w:t>և</w:t>
      </w:r>
      <w:r w:rsidRPr="003143EE">
        <w:rPr>
          <w:rFonts w:ascii="GHEA Grapalat" w:hAnsi="GHEA Grapalat" w:cs="Sylfaen"/>
          <w:sz w:val="24"/>
          <w:szCs w:val="24"/>
          <w:lang w:val="af-ZA"/>
        </w:rPr>
        <w:t xml:space="preserve"> փոփոխություն կատարելու մասին» ՀՕ-</w:t>
      </w:r>
      <w:r w:rsidR="00A84731" w:rsidRPr="003143EE">
        <w:rPr>
          <w:rFonts w:ascii="GHEA Grapalat" w:hAnsi="GHEA Grapalat" w:cs="Sylfaen"/>
          <w:sz w:val="24"/>
          <w:szCs w:val="24"/>
          <w:lang w:val="af-ZA"/>
        </w:rPr>
        <w:t xml:space="preserve">196-Ն </w:t>
      </w:r>
      <w:r w:rsidRPr="003143EE">
        <w:rPr>
          <w:rFonts w:ascii="GHEA Grapalat" w:hAnsi="GHEA Grapalat" w:cs="Sylfaen"/>
          <w:sz w:val="24"/>
          <w:szCs w:val="24"/>
          <w:lang w:val="af-ZA"/>
        </w:rPr>
        <w:t xml:space="preserve">օրենքի </w:t>
      </w:r>
      <w:r w:rsidR="00A84731" w:rsidRPr="003143EE">
        <w:rPr>
          <w:rFonts w:ascii="GHEA Grapalat" w:hAnsi="GHEA Grapalat" w:cs="Sylfaen"/>
          <w:sz w:val="24"/>
          <w:szCs w:val="24"/>
          <w:lang w:val="af-ZA"/>
        </w:rPr>
        <w:t xml:space="preserve">1-ին հոդվածի համաձայն «Գործարքի առարկա գույքի կամ դրա նկատմամբ իրավունքի ձեռքբերման նախապատվության իրավունքի իրացնելու </w:t>
      </w:r>
      <w:r w:rsidRPr="003143EE">
        <w:rPr>
          <w:rFonts w:ascii="GHEA Grapalat" w:hAnsi="GHEA Grapalat" w:cs="Sylfaen"/>
          <w:sz w:val="24"/>
          <w:szCs w:val="24"/>
          <w:lang w:val="af-ZA"/>
        </w:rPr>
        <w:t>կարգը</w:t>
      </w:r>
      <w:r w:rsidR="00A84731" w:rsidRPr="003143EE">
        <w:rPr>
          <w:rFonts w:ascii="GHEA Grapalat" w:hAnsi="GHEA Grapalat" w:cs="Sylfaen"/>
          <w:sz w:val="24"/>
          <w:szCs w:val="24"/>
          <w:lang w:val="af-ZA"/>
        </w:rPr>
        <w:t xml:space="preserve">» </w:t>
      </w:r>
      <w:r w:rsidRPr="003143EE">
        <w:rPr>
          <w:rFonts w:ascii="GHEA Grapalat" w:hAnsi="GHEA Grapalat" w:cs="Sylfaen"/>
          <w:sz w:val="24"/>
          <w:szCs w:val="24"/>
          <w:lang w:val="af-ZA"/>
        </w:rPr>
        <w:t>սահմանվում է Հայաստանի Հանրապետության կառավարության որոշմամբ։</w:t>
      </w:r>
    </w:p>
    <w:p w:rsidR="008E352B" w:rsidRPr="008E352B" w:rsidRDefault="00A84731" w:rsidP="00CE4311">
      <w:pPr>
        <w:shd w:val="clear" w:color="auto" w:fill="FFFFFF"/>
        <w:spacing w:after="0" w:line="276" w:lineRule="auto"/>
        <w:ind w:firstLine="720"/>
        <w:jc w:val="both"/>
        <w:rPr>
          <w:rFonts w:ascii="GHEA Grapalat" w:eastAsia="Times New Roman" w:hAnsi="GHEA Grapalat" w:cs="Arial"/>
          <w:b/>
          <w:bCs/>
          <w:color w:val="2C2D2E"/>
          <w:sz w:val="24"/>
          <w:szCs w:val="24"/>
          <w:lang w:val="hy-AM"/>
        </w:rPr>
      </w:pPr>
      <w:r w:rsidRPr="00CE4311">
        <w:rPr>
          <w:rFonts w:ascii="GHEA Grapalat" w:eastAsia="Times New Roman" w:hAnsi="GHEA Grapalat" w:cs="Arial"/>
          <w:b/>
          <w:bCs/>
          <w:color w:val="2C2D2E"/>
          <w:sz w:val="24"/>
          <w:szCs w:val="24"/>
          <w:lang w:val="af-ZA"/>
        </w:rPr>
        <w:t>2</w:t>
      </w:r>
      <w:r w:rsidR="008E352B" w:rsidRPr="008E352B">
        <w:rPr>
          <w:rFonts w:ascii="GHEA Grapalat" w:eastAsia="Times New Roman" w:hAnsi="GHEA Grapalat" w:cs="Arial"/>
          <w:b/>
          <w:bCs/>
          <w:color w:val="2C2D2E"/>
          <w:sz w:val="24"/>
          <w:szCs w:val="24"/>
          <w:lang w:val="hy-AM"/>
        </w:rPr>
        <w:t xml:space="preserve">. </w:t>
      </w:r>
      <w:r w:rsidR="008E352B" w:rsidRPr="008E352B">
        <w:rPr>
          <w:rFonts w:ascii="GHEA Grapalat" w:eastAsia="Times New Roman" w:hAnsi="GHEA Grapalat" w:cs="Sylfaen"/>
          <w:b/>
          <w:bCs/>
          <w:color w:val="2C2D2E"/>
          <w:sz w:val="24"/>
          <w:szCs w:val="24"/>
          <w:lang w:val="hy-AM"/>
        </w:rPr>
        <w:t>Նպատակը</w:t>
      </w:r>
      <w:r w:rsidR="008E352B" w:rsidRPr="008E352B">
        <w:rPr>
          <w:rFonts w:ascii="GHEA Grapalat" w:eastAsia="Times New Roman" w:hAnsi="GHEA Grapalat" w:cs="Arial"/>
          <w:b/>
          <w:bCs/>
          <w:color w:val="2C2D2E"/>
          <w:sz w:val="24"/>
          <w:szCs w:val="24"/>
          <w:lang w:val="hy-AM"/>
        </w:rPr>
        <w:t xml:space="preserve"> </w:t>
      </w:r>
      <w:r w:rsidR="008E352B" w:rsidRPr="008E352B">
        <w:rPr>
          <w:rFonts w:ascii="GHEA Grapalat" w:eastAsia="Times New Roman" w:hAnsi="GHEA Grapalat" w:cs="Sylfaen"/>
          <w:b/>
          <w:bCs/>
          <w:color w:val="2C2D2E"/>
          <w:sz w:val="24"/>
          <w:szCs w:val="24"/>
          <w:lang w:val="hy-AM"/>
        </w:rPr>
        <w:t>և</w:t>
      </w:r>
      <w:r w:rsidR="008E352B" w:rsidRPr="008E352B">
        <w:rPr>
          <w:rFonts w:ascii="GHEA Grapalat" w:eastAsia="Times New Roman" w:hAnsi="GHEA Grapalat" w:cs="Arial"/>
          <w:b/>
          <w:bCs/>
          <w:color w:val="2C2D2E"/>
          <w:sz w:val="24"/>
          <w:szCs w:val="24"/>
          <w:lang w:val="hy-AM"/>
        </w:rPr>
        <w:t xml:space="preserve"> </w:t>
      </w:r>
      <w:r w:rsidR="008E352B" w:rsidRPr="008E352B">
        <w:rPr>
          <w:rFonts w:ascii="GHEA Grapalat" w:eastAsia="Times New Roman" w:hAnsi="GHEA Grapalat" w:cs="Sylfaen"/>
          <w:b/>
          <w:bCs/>
          <w:color w:val="2C2D2E"/>
          <w:sz w:val="24"/>
          <w:szCs w:val="24"/>
          <w:lang w:val="hy-AM"/>
        </w:rPr>
        <w:t>ակնկալվող</w:t>
      </w:r>
      <w:r w:rsidR="008E352B" w:rsidRPr="008E352B">
        <w:rPr>
          <w:rFonts w:ascii="GHEA Grapalat" w:eastAsia="Times New Roman" w:hAnsi="GHEA Grapalat" w:cs="Arial"/>
          <w:b/>
          <w:bCs/>
          <w:color w:val="2C2D2E"/>
          <w:sz w:val="24"/>
          <w:szCs w:val="24"/>
          <w:lang w:val="hy-AM"/>
        </w:rPr>
        <w:t xml:space="preserve"> </w:t>
      </w:r>
      <w:r w:rsidR="008E352B" w:rsidRPr="008E352B">
        <w:rPr>
          <w:rFonts w:ascii="GHEA Grapalat" w:eastAsia="Times New Roman" w:hAnsi="GHEA Grapalat" w:cs="Sylfaen"/>
          <w:b/>
          <w:bCs/>
          <w:color w:val="2C2D2E"/>
          <w:sz w:val="24"/>
          <w:szCs w:val="24"/>
          <w:lang w:val="hy-AM"/>
        </w:rPr>
        <w:t>արդյունքը</w:t>
      </w:r>
      <w:r w:rsidR="008E352B" w:rsidRPr="008E352B">
        <w:rPr>
          <w:rFonts w:ascii="GHEA Grapalat" w:eastAsia="Times New Roman" w:hAnsi="GHEA Grapalat" w:cs="Arial"/>
          <w:b/>
          <w:bCs/>
          <w:color w:val="2C2D2E"/>
          <w:sz w:val="24"/>
          <w:szCs w:val="24"/>
          <w:lang w:val="hy-AM"/>
        </w:rPr>
        <w:t>.</w:t>
      </w:r>
    </w:p>
    <w:p w:rsidR="00A84731" w:rsidRPr="00CE4311" w:rsidRDefault="008E352B" w:rsidP="00CE4311">
      <w:pPr>
        <w:pStyle w:val="ad"/>
        <w:spacing w:line="276" w:lineRule="auto"/>
        <w:rPr>
          <w:rFonts w:ascii="GHEA Grapalat" w:hAnsi="GHEA Grapalat"/>
          <w:lang w:val="af-ZA"/>
        </w:rPr>
      </w:pPr>
      <w:r w:rsidRPr="008E352B">
        <w:rPr>
          <w:rFonts w:ascii="GHEA Grapalat" w:eastAsia="Times New Roman" w:hAnsi="GHEA Grapalat" w:cs="Sylfaen"/>
          <w:color w:val="2C2D2E"/>
          <w:lang w:val="hy-AM"/>
        </w:rPr>
        <w:t>Նախագծերի</w:t>
      </w:r>
      <w:r w:rsidRPr="008E352B">
        <w:rPr>
          <w:rFonts w:ascii="GHEA Grapalat" w:eastAsia="Times New Roman" w:hAnsi="GHEA Grapalat" w:cs="Arial"/>
          <w:color w:val="2C2D2E"/>
          <w:lang w:val="hy-AM"/>
        </w:rPr>
        <w:t xml:space="preserve"> </w:t>
      </w:r>
      <w:r w:rsidRPr="008E352B">
        <w:rPr>
          <w:rFonts w:ascii="GHEA Grapalat" w:eastAsia="Times New Roman" w:hAnsi="GHEA Grapalat" w:cs="Sylfaen"/>
          <w:color w:val="2C2D2E"/>
          <w:lang w:val="hy-AM"/>
        </w:rPr>
        <w:t>նպատակն</w:t>
      </w:r>
      <w:r w:rsidRPr="008E352B">
        <w:rPr>
          <w:rFonts w:ascii="GHEA Grapalat" w:eastAsia="Times New Roman" w:hAnsi="GHEA Grapalat" w:cs="Arial"/>
          <w:color w:val="2C2D2E"/>
          <w:lang w:val="hy-AM"/>
        </w:rPr>
        <w:t xml:space="preserve"> </w:t>
      </w:r>
      <w:r w:rsidRPr="008E352B">
        <w:rPr>
          <w:rFonts w:ascii="GHEA Grapalat" w:eastAsia="Times New Roman" w:hAnsi="GHEA Grapalat" w:cs="Sylfaen"/>
          <w:color w:val="2C2D2E"/>
          <w:lang w:val="hy-AM"/>
        </w:rPr>
        <w:t>է</w:t>
      </w:r>
      <w:r w:rsidRPr="008E352B">
        <w:rPr>
          <w:rFonts w:ascii="GHEA Grapalat" w:eastAsia="Times New Roman" w:hAnsi="GHEA Grapalat" w:cs="Arial"/>
          <w:color w:val="2C2D2E"/>
          <w:lang w:val="hy-AM"/>
        </w:rPr>
        <w:t xml:space="preserve"> </w:t>
      </w:r>
      <w:r w:rsidR="00A84731" w:rsidRPr="00A84731">
        <w:rPr>
          <w:rFonts w:ascii="GHEA Grapalat" w:eastAsia="Times New Roman" w:hAnsi="GHEA Grapalat" w:cs="Arial"/>
          <w:color w:val="2C2D2E"/>
          <w:lang w:val="hy-AM"/>
        </w:rPr>
        <w:t xml:space="preserve">սահմանել </w:t>
      </w:r>
      <w:r w:rsidR="00A84731" w:rsidRPr="00A84731">
        <w:rPr>
          <w:rFonts w:ascii="GHEA Grapalat" w:hAnsi="GHEA Grapalat"/>
          <w:lang w:val="hy-AM"/>
        </w:rPr>
        <w:t>լիցենզիա ունեցող անձի 25 և ավելի տոկոս բաժնեմասի (բաժնետոմսի, փայի) կամ դրա նկատմամբ իրավունքի օտարման, այլ կերպ փոխանցման, գրավադրման, ինչպես նաև լիցենզիա ունեցող անձի որոշումները կանխորոշելու հնարավորություն տվող բաժնեմասի (բաժնետոմսի, փայի)՝ անկախ քանակից, օտարման, այլ կերպ փոխանցման կամ գրավադրման դեպքում Հայաստանի Հանրապետության կառավարությունը գործարքի առարկա գույքի կամ դրա նկատմամբ իրավունքի ձեռքբերման նախապատվության իրավունքի հետ կապված հարաբերությունները:</w:t>
      </w:r>
    </w:p>
    <w:tbl>
      <w:tblPr>
        <w:tblW w:w="9806" w:type="dxa"/>
        <w:tblInd w:w="-342" w:type="dxa"/>
        <w:tblLook w:val="04A0"/>
      </w:tblPr>
      <w:tblGrid>
        <w:gridCol w:w="425"/>
        <w:gridCol w:w="9381"/>
      </w:tblGrid>
      <w:tr w:rsidR="00A84731" w:rsidRPr="00CE4311" w:rsidTr="00CE4311">
        <w:tc>
          <w:tcPr>
            <w:tcW w:w="425" w:type="dxa"/>
          </w:tcPr>
          <w:p w:rsidR="00A84731" w:rsidRPr="00CE4311" w:rsidRDefault="00A84731" w:rsidP="00CE4311">
            <w:pPr>
              <w:shd w:val="clear" w:color="auto" w:fill="FFFFFF"/>
              <w:spacing w:after="0" w:line="276" w:lineRule="auto"/>
              <w:ind w:firstLine="720"/>
              <w:jc w:val="both"/>
              <w:rPr>
                <w:rFonts w:ascii="GHEA Grapalat" w:eastAsia="Times New Roman" w:hAnsi="GHEA Grapalat" w:cs="Arial"/>
                <w:b/>
                <w:bCs/>
                <w:color w:val="2C2D2E"/>
                <w:sz w:val="24"/>
                <w:szCs w:val="24"/>
                <w:lang w:val="af-ZA"/>
              </w:rPr>
            </w:pPr>
          </w:p>
        </w:tc>
        <w:tc>
          <w:tcPr>
            <w:tcW w:w="9381" w:type="dxa"/>
            <w:hideMark/>
          </w:tcPr>
          <w:p w:rsidR="00A84731" w:rsidRPr="00CE4311" w:rsidRDefault="00A84731" w:rsidP="00CE4311">
            <w:pPr>
              <w:shd w:val="clear" w:color="auto" w:fill="FFFFFF"/>
              <w:spacing w:after="0" w:line="276" w:lineRule="auto"/>
              <w:ind w:firstLine="720"/>
              <w:jc w:val="both"/>
              <w:rPr>
                <w:rFonts w:ascii="GHEA Grapalat" w:eastAsia="Times New Roman" w:hAnsi="GHEA Grapalat" w:cs="Arial"/>
                <w:b/>
                <w:bCs/>
                <w:color w:val="2C2D2E"/>
                <w:sz w:val="24"/>
                <w:szCs w:val="24"/>
                <w:lang w:val="af-ZA"/>
              </w:rPr>
            </w:pPr>
            <w:r w:rsidRPr="00CE4311">
              <w:rPr>
                <w:rFonts w:ascii="GHEA Grapalat" w:eastAsia="Times New Roman" w:hAnsi="GHEA Grapalat" w:cs="Arial"/>
                <w:b/>
                <w:bCs/>
                <w:color w:val="2C2D2E"/>
                <w:sz w:val="24"/>
                <w:szCs w:val="24"/>
                <w:lang w:val="af-ZA"/>
              </w:rPr>
              <w:t>3</w:t>
            </w:r>
            <w:r w:rsidR="00CE4311" w:rsidRPr="00CE4311">
              <w:rPr>
                <w:rFonts w:ascii="GHEA Grapalat" w:eastAsia="Times New Roman" w:hAnsi="GHEA Grapalat" w:cs="Arial"/>
                <w:b/>
                <w:bCs/>
                <w:color w:val="2C2D2E"/>
                <w:sz w:val="24"/>
                <w:szCs w:val="24"/>
                <w:lang w:val="af-ZA"/>
              </w:rPr>
              <w:t>.</w:t>
            </w:r>
            <w:r w:rsidRPr="00CE4311">
              <w:rPr>
                <w:rFonts w:ascii="GHEA Grapalat" w:eastAsia="Times New Roman" w:hAnsi="GHEA Grapalat" w:cs="Arial"/>
                <w:b/>
                <w:bCs/>
                <w:color w:val="2C2D2E"/>
                <w:sz w:val="24"/>
                <w:szCs w:val="24"/>
                <w:lang w:val="af-ZA"/>
              </w:rPr>
              <w:tab/>
              <w:t>Նախագծի մշակման գործընթացում ներգրավված ինստիտուտները և անձինք.</w:t>
            </w:r>
          </w:p>
        </w:tc>
      </w:tr>
      <w:tr w:rsidR="00A84731" w:rsidRPr="00CE4311" w:rsidTr="00CE4311">
        <w:trPr>
          <w:trHeight w:val="515"/>
        </w:trPr>
        <w:tc>
          <w:tcPr>
            <w:tcW w:w="425" w:type="dxa"/>
          </w:tcPr>
          <w:p w:rsidR="00A84731" w:rsidRPr="00CE4311" w:rsidRDefault="00A84731" w:rsidP="00CE4311">
            <w:pPr>
              <w:shd w:val="clear" w:color="auto" w:fill="FFFFFF"/>
              <w:spacing w:after="0" w:line="276" w:lineRule="auto"/>
              <w:ind w:firstLine="720"/>
              <w:jc w:val="both"/>
              <w:rPr>
                <w:rFonts w:ascii="GHEA Grapalat" w:eastAsia="Times New Roman" w:hAnsi="GHEA Grapalat" w:cs="Arial"/>
                <w:b/>
                <w:bCs/>
                <w:color w:val="2C2D2E"/>
                <w:sz w:val="24"/>
                <w:szCs w:val="24"/>
                <w:lang w:val="af-ZA"/>
              </w:rPr>
            </w:pPr>
          </w:p>
        </w:tc>
        <w:tc>
          <w:tcPr>
            <w:tcW w:w="9381" w:type="dxa"/>
          </w:tcPr>
          <w:p w:rsidR="00A84731" w:rsidRPr="00CE4311" w:rsidRDefault="00A84731" w:rsidP="00CE4311">
            <w:pPr>
              <w:pStyle w:val="ad"/>
              <w:spacing w:line="276" w:lineRule="auto"/>
              <w:rPr>
                <w:rFonts w:ascii="GHEA Grapalat" w:eastAsia="Times New Roman" w:hAnsi="GHEA Grapalat" w:cs="Sylfaen"/>
                <w:color w:val="2C2D2E"/>
                <w:lang w:val="hy-AM"/>
              </w:rPr>
            </w:pPr>
            <w:r w:rsidRPr="00CE4311">
              <w:rPr>
                <w:rFonts w:ascii="GHEA Grapalat" w:eastAsia="Times New Roman" w:hAnsi="GHEA Grapalat" w:cs="Sylfaen"/>
                <w:color w:val="2C2D2E"/>
                <w:lang w:val="hy-AM"/>
              </w:rPr>
              <w:t>Նախագիծը մշակվել է Հայաստանի Հանրապետության տարածքային կառավարման և ենթակառուցվածքների կողմից:</w:t>
            </w:r>
          </w:p>
        </w:tc>
      </w:tr>
    </w:tbl>
    <w:p w:rsidR="00A84731" w:rsidRPr="00CE4311" w:rsidRDefault="00A84731" w:rsidP="00CE4311">
      <w:pPr>
        <w:shd w:val="clear" w:color="auto" w:fill="FFFFFF"/>
        <w:spacing w:after="0" w:line="276" w:lineRule="auto"/>
        <w:ind w:firstLine="720"/>
        <w:jc w:val="both"/>
        <w:rPr>
          <w:rFonts w:ascii="GHEA Grapalat" w:eastAsia="Times New Roman" w:hAnsi="GHEA Grapalat" w:cs="Arial"/>
          <w:b/>
          <w:bCs/>
          <w:color w:val="2C2D2E"/>
          <w:sz w:val="24"/>
          <w:szCs w:val="24"/>
          <w:lang w:val="af-ZA"/>
        </w:rPr>
      </w:pPr>
      <w:r w:rsidRPr="00CE4311">
        <w:rPr>
          <w:rFonts w:ascii="GHEA Grapalat" w:eastAsia="Times New Roman" w:hAnsi="GHEA Grapalat" w:cs="Arial"/>
          <w:b/>
          <w:bCs/>
          <w:color w:val="2C2D2E"/>
          <w:sz w:val="24"/>
          <w:szCs w:val="24"/>
          <w:lang w:val="af-ZA"/>
        </w:rPr>
        <w:t>4.</w:t>
      </w:r>
      <w:r w:rsidRPr="00CE4311">
        <w:rPr>
          <w:rFonts w:ascii="GHEA Grapalat" w:eastAsia="Times New Roman" w:hAnsi="GHEA Grapalat" w:cs="Arial"/>
          <w:b/>
          <w:bCs/>
          <w:color w:val="2C2D2E"/>
          <w:sz w:val="24"/>
          <w:szCs w:val="24"/>
          <w:lang w:val="af-ZA"/>
        </w:rPr>
        <w:tab/>
        <w:t>Տեղեկատվություն լրացուցիչ ֆինանսական միջոցների անհրաժեշտության և պետական բյուջեի եկամուտներում և ծախսերում սպասվելիք փոփոխությունների մասին</w:t>
      </w:r>
      <w:r w:rsidRPr="00CE4311">
        <w:rPr>
          <w:rFonts w:ascii="GHEA Grapalat" w:eastAsia="Times New Roman" w:hAnsi="GHEA Grapalat" w:cs="Arial" w:hint="eastAsia"/>
          <w:b/>
          <w:bCs/>
          <w:color w:val="2C2D2E"/>
          <w:sz w:val="24"/>
          <w:szCs w:val="24"/>
          <w:lang w:val="af-ZA"/>
        </w:rPr>
        <w:t>․</w:t>
      </w:r>
    </w:p>
    <w:p w:rsidR="00A84731" w:rsidRPr="00CE4311" w:rsidRDefault="00A84731" w:rsidP="00CE4311">
      <w:pPr>
        <w:shd w:val="clear" w:color="auto" w:fill="FFFFFF"/>
        <w:spacing w:after="0" w:line="276" w:lineRule="auto"/>
        <w:ind w:firstLine="720"/>
        <w:jc w:val="both"/>
        <w:rPr>
          <w:rFonts w:ascii="GHEA Grapalat" w:eastAsia="Times New Roman" w:hAnsi="GHEA Grapalat" w:cs="Arial"/>
          <w:bCs/>
          <w:color w:val="2C2D2E"/>
          <w:sz w:val="24"/>
          <w:szCs w:val="24"/>
          <w:lang w:val="af-ZA"/>
        </w:rPr>
      </w:pPr>
      <w:r w:rsidRPr="00CE4311">
        <w:rPr>
          <w:rFonts w:ascii="GHEA Grapalat" w:eastAsia="Times New Roman" w:hAnsi="GHEA Grapalat" w:cs="Arial"/>
          <w:bCs/>
          <w:color w:val="2C2D2E"/>
          <w:sz w:val="24"/>
          <w:szCs w:val="24"/>
          <w:lang w:val="af-ZA"/>
        </w:rPr>
        <w:t>Նախագծի ընդունման կապակցությամբ լրացուցիչ ֆինանսական միջոցների անհրաժեշտություն, պետական բյուջեի եկամուտներում և ծախսերում փոփոխութ</w:t>
      </w:r>
      <w:r w:rsidRPr="00CE4311">
        <w:rPr>
          <w:rFonts w:ascii="GHEA Grapalat" w:eastAsia="Times New Roman" w:hAnsi="GHEA Grapalat" w:cs="Arial"/>
          <w:bCs/>
          <w:color w:val="2C2D2E"/>
          <w:sz w:val="24"/>
          <w:szCs w:val="24"/>
          <w:lang w:val="af-ZA"/>
        </w:rPr>
        <w:softHyphen/>
        <w:t>յուններ չի նախատեսվում։</w:t>
      </w:r>
    </w:p>
    <w:p w:rsidR="00626153" w:rsidRPr="00CE4311" w:rsidRDefault="003143EE" w:rsidP="00CE4311">
      <w:pPr>
        <w:shd w:val="clear" w:color="auto" w:fill="FFFFFF"/>
        <w:spacing w:after="0" w:line="276" w:lineRule="auto"/>
        <w:ind w:firstLine="720"/>
        <w:jc w:val="both"/>
        <w:rPr>
          <w:rFonts w:ascii="GHEA Grapalat" w:eastAsia="Times New Roman" w:hAnsi="GHEA Grapalat" w:cs="Arial"/>
          <w:b/>
          <w:bCs/>
          <w:color w:val="2C2D2E"/>
          <w:sz w:val="24"/>
          <w:szCs w:val="24"/>
          <w:lang w:val="af-ZA"/>
        </w:rPr>
      </w:pPr>
      <w:r w:rsidRPr="00CE4311">
        <w:rPr>
          <w:rFonts w:ascii="GHEA Grapalat" w:eastAsia="Times New Roman" w:hAnsi="GHEA Grapalat" w:cs="Arial"/>
          <w:b/>
          <w:bCs/>
          <w:color w:val="2C2D2E"/>
          <w:sz w:val="24"/>
          <w:szCs w:val="24"/>
          <w:lang w:val="af-ZA"/>
        </w:rPr>
        <w:t xml:space="preserve">5. </w:t>
      </w:r>
      <w:r w:rsidR="00626153" w:rsidRPr="00CE4311">
        <w:rPr>
          <w:rFonts w:ascii="GHEA Grapalat" w:eastAsia="Times New Roman" w:hAnsi="GHEA Grapalat" w:cs="Arial"/>
          <w:b/>
          <w:bCs/>
          <w:color w:val="2C2D2E"/>
          <w:sz w:val="24"/>
          <w:szCs w:val="24"/>
          <w:lang w:val="af-ZA"/>
        </w:rPr>
        <w:t>Կապը ռազմավարական փաստաթղթերի հետ. Հայաստանի վերափոխման ռազմավարություն 2050, Կառավարության 2021-2026թթ. ծրագիր, Հայաստանի Հանրապետության հակակոռուպցիոն ռազմավարությունը և դրանից բխող 2023-2026 թվականների գործողությունների ծրագիր</w:t>
      </w:r>
      <w:r w:rsidR="00CE4311" w:rsidRPr="00CE4311">
        <w:rPr>
          <w:rFonts w:ascii="GHEA Grapalat" w:eastAsia="Times New Roman" w:hAnsi="GHEA Grapalat" w:cs="Arial"/>
          <w:b/>
          <w:bCs/>
          <w:color w:val="2C2D2E"/>
          <w:sz w:val="24"/>
          <w:szCs w:val="24"/>
          <w:lang w:val="af-ZA"/>
        </w:rPr>
        <w:t>:</w:t>
      </w:r>
    </w:p>
    <w:p w:rsidR="00F12C76" w:rsidRPr="00CE4311" w:rsidRDefault="00526AF2" w:rsidP="00CE4311">
      <w:pPr>
        <w:shd w:val="clear" w:color="auto" w:fill="FFFFFF"/>
        <w:spacing w:after="0" w:line="276" w:lineRule="auto"/>
        <w:ind w:firstLine="720"/>
        <w:jc w:val="both"/>
        <w:rPr>
          <w:rFonts w:ascii="GHEA Grapalat" w:eastAsia="Times New Roman" w:hAnsi="GHEA Grapalat" w:cs="Arial"/>
          <w:bCs/>
          <w:color w:val="2C2D2E"/>
          <w:sz w:val="24"/>
          <w:szCs w:val="24"/>
          <w:lang w:val="af-ZA"/>
        </w:rPr>
      </w:pPr>
      <w:r w:rsidRPr="00CE4311">
        <w:rPr>
          <w:rFonts w:ascii="GHEA Grapalat" w:eastAsia="Times New Roman" w:hAnsi="GHEA Grapalat" w:cs="Arial"/>
          <w:bCs/>
          <w:color w:val="2C2D2E"/>
          <w:sz w:val="24"/>
          <w:szCs w:val="24"/>
          <w:lang w:val="af-ZA"/>
        </w:rPr>
        <w:t>Նախագծերի ընդունումը չի բխում ռազմավարական փաստաթղթերից:</w:t>
      </w:r>
    </w:p>
    <w:sectPr w:rsidR="00F12C76" w:rsidRPr="00CE4311" w:rsidSect="003143EE">
      <w:pgSz w:w="11906" w:h="16838" w:code="9"/>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FF8" w:rsidRDefault="00A85FF8" w:rsidP="00923332">
      <w:pPr>
        <w:spacing w:after="0" w:line="240" w:lineRule="auto"/>
      </w:pPr>
      <w:r>
        <w:separator/>
      </w:r>
    </w:p>
  </w:endnote>
  <w:endnote w:type="continuationSeparator" w:id="0">
    <w:p w:rsidR="00A85FF8" w:rsidRDefault="00A85FF8" w:rsidP="009233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FF8" w:rsidRDefault="00A85FF8" w:rsidP="00923332">
      <w:pPr>
        <w:spacing w:after="0" w:line="240" w:lineRule="auto"/>
      </w:pPr>
      <w:r>
        <w:separator/>
      </w:r>
    </w:p>
  </w:footnote>
  <w:footnote w:type="continuationSeparator" w:id="0">
    <w:p w:rsidR="00A85FF8" w:rsidRDefault="00A85FF8" w:rsidP="009233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A75D5"/>
    <w:multiLevelType w:val="hybridMultilevel"/>
    <w:tmpl w:val="D3A4E4CE"/>
    <w:lvl w:ilvl="0" w:tplc="633C7C10">
      <w:start w:val="4"/>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A0057E2"/>
    <w:multiLevelType w:val="multilevel"/>
    <w:tmpl w:val="9580E4F0"/>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3DBE5266"/>
    <w:multiLevelType w:val="hybridMultilevel"/>
    <w:tmpl w:val="1B6692B0"/>
    <w:lvl w:ilvl="0" w:tplc="31A26A9A">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8103C"/>
    <w:rsid w:val="000B696D"/>
    <w:rsid w:val="000E4E3B"/>
    <w:rsid w:val="00135456"/>
    <w:rsid w:val="00141B39"/>
    <w:rsid w:val="001A56E5"/>
    <w:rsid w:val="001D1099"/>
    <w:rsid w:val="001E1DE8"/>
    <w:rsid w:val="001E4628"/>
    <w:rsid w:val="002A5250"/>
    <w:rsid w:val="002B1BE2"/>
    <w:rsid w:val="003143EE"/>
    <w:rsid w:val="003A3CA0"/>
    <w:rsid w:val="003B2AB0"/>
    <w:rsid w:val="003B5B71"/>
    <w:rsid w:val="004B45A7"/>
    <w:rsid w:val="00506592"/>
    <w:rsid w:val="0051148A"/>
    <w:rsid w:val="00526AF2"/>
    <w:rsid w:val="00626153"/>
    <w:rsid w:val="006B7AE3"/>
    <w:rsid w:val="006C0B77"/>
    <w:rsid w:val="007F4F5E"/>
    <w:rsid w:val="008242FF"/>
    <w:rsid w:val="008355E2"/>
    <w:rsid w:val="00870751"/>
    <w:rsid w:val="008850F0"/>
    <w:rsid w:val="008E352B"/>
    <w:rsid w:val="009012A5"/>
    <w:rsid w:val="00922C48"/>
    <w:rsid w:val="00923332"/>
    <w:rsid w:val="00932626"/>
    <w:rsid w:val="009513D7"/>
    <w:rsid w:val="00967584"/>
    <w:rsid w:val="0098103C"/>
    <w:rsid w:val="00A17A9B"/>
    <w:rsid w:val="00A30854"/>
    <w:rsid w:val="00A522A4"/>
    <w:rsid w:val="00A571D6"/>
    <w:rsid w:val="00A84731"/>
    <w:rsid w:val="00A85FF8"/>
    <w:rsid w:val="00AD1455"/>
    <w:rsid w:val="00AE4ADA"/>
    <w:rsid w:val="00B2766E"/>
    <w:rsid w:val="00B915B7"/>
    <w:rsid w:val="00BC5030"/>
    <w:rsid w:val="00C41011"/>
    <w:rsid w:val="00C45483"/>
    <w:rsid w:val="00C51337"/>
    <w:rsid w:val="00C752D7"/>
    <w:rsid w:val="00C91710"/>
    <w:rsid w:val="00C95F49"/>
    <w:rsid w:val="00CE4311"/>
    <w:rsid w:val="00CF5DAF"/>
    <w:rsid w:val="00D013BB"/>
    <w:rsid w:val="00D15067"/>
    <w:rsid w:val="00D3027D"/>
    <w:rsid w:val="00DA4A39"/>
    <w:rsid w:val="00DE4B41"/>
    <w:rsid w:val="00E02C78"/>
    <w:rsid w:val="00E6235B"/>
    <w:rsid w:val="00EA59DF"/>
    <w:rsid w:val="00EC063F"/>
    <w:rsid w:val="00EE4070"/>
    <w:rsid w:val="00F00D5B"/>
    <w:rsid w:val="00F12C76"/>
    <w:rsid w:val="00F160D2"/>
    <w:rsid w:val="00F43C3C"/>
    <w:rsid w:val="00F654B7"/>
    <w:rsid w:val="00F8651A"/>
    <w:rsid w:val="00FC5FBB"/>
    <w:rsid w:val="00FC7D0F"/>
    <w:rsid w:val="00FD5B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52B"/>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6153"/>
    <w:pPr>
      <w:ind w:left="720"/>
      <w:contextualSpacing/>
    </w:pPr>
  </w:style>
  <w:style w:type="paragraph" w:styleId="a4">
    <w:name w:val="footnote text"/>
    <w:basedOn w:val="a"/>
    <w:link w:val="a5"/>
    <w:uiPriority w:val="99"/>
    <w:semiHidden/>
    <w:unhideWhenUsed/>
    <w:rsid w:val="00923332"/>
    <w:pPr>
      <w:spacing w:after="0" w:line="240" w:lineRule="auto"/>
    </w:pPr>
    <w:rPr>
      <w:sz w:val="20"/>
      <w:szCs w:val="20"/>
    </w:rPr>
  </w:style>
  <w:style w:type="character" w:customStyle="1" w:styleId="a5">
    <w:name w:val="Текст сноски Знак"/>
    <w:basedOn w:val="a0"/>
    <w:link w:val="a4"/>
    <w:uiPriority w:val="99"/>
    <w:semiHidden/>
    <w:rsid w:val="00923332"/>
    <w:rPr>
      <w:sz w:val="20"/>
      <w:szCs w:val="20"/>
      <w:lang w:val="en-US"/>
    </w:rPr>
  </w:style>
  <w:style w:type="character" w:styleId="a6">
    <w:name w:val="footnote reference"/>
    <w:basedOn w:val="a0"/>
    <w:uiPriority w:val="99"/>
    <w:semiHidden/>
    <w:unhideWhenUsed/>
    <w:rsid w:val="00923332"/>
    <w:rPr>
      <w:vertAlign w:val="superscript"/>
    </w:rPr>
  </w:style>
  <w:style w:type="character" w:styleId="a7">
    <w:name w:val="Hyperlink"/>
    <w:basedOn w:val="a0"/>
    <w:uiPriority w:val="99"/>
    <w:unhideWhenUsed/>
    <w:rsid w:val="00923332"/>
    <w:rPr>
      <w:color w:val="0563C1" w:themeColor="hyperlink"/>
      <w:u w:val="single"/>
    </w:rPr>
  </w:style>
  <w:style w:type="character" w:customStyle="1" w:styleId="UnresolvedMention">
    <w:name w:val="Unresolved Mention"/>
    <w:basedOn w:val="a0"/>
    <w:uiPriority w:val="99"/>
    <w:semiHidden/>
    <w:unhideWhenUsed/>
    <w:rsid w:val="00923332"/>
    <w:rPr>
      <w:color w:val="605E5C"/>
      <w:shd w:val="clear" w:color="auto" w:fill="E1DFDD"/>
    </w:rPr>
  </w:style>
  <w:style w:type="paragraph" w:styleId="a8">
    <w:name w:val="header"/>
    <w:basedOn w:val="a"/>
    <w:link w:val="a9"/>
    <w:uiPriority w:val="99"/>
    <w:unhideWhenUsed/>
    <w:rsid w:val="00D3027D"/>
    <w:pPr>
      <w:tabs>
        <w:tab w:val="center" w:pos="4680"/>
        <w:tab w:val="right" w:pos="9360"/>
      </w:tabs>
      <w:spacing w:after="0" w:line="240" w:lineRule="auto"/>
    </w:pPr>
  </w:style>
  <w:style w:type="character" w:customStyle="1" w:styleId="a9">
    <w:name w:val="Верхний колонтитул Знак"/>
    <w:basedOn w:val="a0"/>
    <w:link w:val="a8"/>
    <w:uiPriority w:val="99"/>
    <w:rsid w:val="00D3027D"/>
    <w:rPr>
      <w:lang w:val="en-US"/>
    </w:rPr>
  </w:style>
  <w:style w:type="paragraph" w:styleId="aa">
    <w:name w:val="footer"/>
    <w:basedOn w:val="a"/>
    <w:link w:val="ab"/>
    <w:uiPriority w:val="99"/>
    <w:unhideWhenUsed/>
    <w:rsid w:val="00D3027D"/>
    <w:pPr>
      <w:tabs>
        <w:tab w:val="center" w:pos="4680"/>
        <w:tab w:val="right" w:pos="9360"/>
      </w:tabs>
      <w:spacing w:after="0" w:line="240" w:lineRule="auto"/>
    </w:pPr>
  </w:style>
  <w:style w:type="character" w:customStyle="1" w:styleId="ab">
    <w:name w:val="Нижний колонтитул Знак"/>
    <w:basedOn w:val="a0"/>
    <w:link w:val="aa"/>
    <w:uiPriority w:val="99"/>
    <w:rsid w:val="00D3027D"/>
    <w:rPr>
      <w:lang w:val="en-US"/>
    </w:rPr>
  </w:style>
  <w:style w:type="paragraph" w:styleId="ac">
    <w:name w:val="Revision"/>
    <w:hidden/>
    <w:uiPriority w:val="99"/>
    <w:semiHidden/>
    <w:rsid w:val="00141B39"/>
    <w:pPr>
      <w:spacing w:after="0" w:line="240" w:lineRule="auto"/>
    </w:pPr>
    <w:rPr>
      <w:lang w:val="en-US"/>
    </w:rPr>
  </w:style>
  <w:style w:type="paragraph" w:customStyle="1" w:styleId="vhc">
    <w:name w:val="vhc"/>
    <w:basedOn w:val="a"/>
    <w:uiPriority w:val="99"/>
    <w:rsid w:val="001D1099"/>
    <w:pPr>
      <w:spacing w:after="0" w:line="240" w:lineRule="auto"/>
      <w:ind w:left="450" w:firstLine="450"/>
      <w:jc w:val="center"/>
    </w:pPr>
    <w:rPr>
      <w:rFonts w:ascii="Times New Roman" w:eastAsiaTheme="minorEastAsia" w:hAnsi="Times New Roman" w:cs="Times New Roman"/>
      <w:b/>
      <w:bCs/>
      <w:sz w:val="24"/>
      <w:szCs w:val="24"/>
      <w:lang w:val="ru-RU" w:eastAsia="ru-RU"/>
    </w:rPr>
  </w:style>
  <w:style w:type="paragraph" w:styleId="ad">
    <w:name w:val="Normal (Web)"/>
    <w:basedOn w:val="a"/>
    <w:uiPriority w:val="99"/>
    <w:semiHidden/>
    <w:unhideWhenUsed/>
    <w:rsid w:val="001D1099"/>
    <w:pPr>
      <w:spacing w:after="0" w:line="240" w:lineRule="auto"/>
      <w:ind w:firstLine="450"/>
      <w:jc w:val="both"/>
    </w:pPr>
    <w:rPr>
      <w:rFonts w:ascii="Times New Roman" w:eastAsiaTheme="minorEastAsia"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48273058">
      <w:bodyDiv w:val="1"/>
      <w:marLeft w:val="0"/>
      <w:marRight w:val="0"/>
      <w:marTop w:val="0"/>
      <w:marBottom w:val="0"/>
      <w:divBdr>
        <w:top w:val="none" w:sz="0" w:space="0" w:color="auto"/>
        <w:left w:val="none" w:sz="0" w:space="0" w:color="auto"/>
        <w:bottom w:val="none" w:sz="0" w:space="0" w:color="auto"/>
        <w:right w:val="none" w:sz="0" w:space="0" w:color="auto"/>
      </w:divBdr>
    </w:div>
    <w:div w:id="600457243">
      <w:bodyDiv w:val="1"/>
      <w:marLeft w:val="0"/>
      <w:marRight w:val="0"/>
      <w:marTop w:val="0"/>
      <w:marBottom w:val="0"/>
      <w:divBdr>
        <w:top w:val="none" w:sz="0" w:space="0" w:color="auto"/>
        <w:left w:val="none" w:sz="0" w:space="0" w:color="auto"/>
        <w:bottom w:val="none" w:sz="0" w:space="0" w:color="auto"/>
        <w:right w:val="none" w:sz="0" w:space="0" w:color="auto"/>
      </w:divBdr>
      <w:divsChild>
        <w:div w:id="1882742450">
          <w:marLeft w:val="0"/>
          <w:marRight w:val="0"/>
          <w:marTop w:val="0"/>
          <w:marBottom w:val="0"/>
          <w:divBdr>
            <w:top w:val="none" w:sz="0" w:space="0" w:color="auto"/>
            <w:left w:val="none" w:sz="0" w:space="0" w:color="auto"/>
            <w:bottom w:val="none" w:sz="0" w:space="0" w:color="auto"/>
            <w:right w:val="none" w:sz="0" w:space="0" w:color="auto"/>
          </w:divBdr>
        </w:div>
        <w:div w:id="23672099">
          <w:marLeft w:val="0"/>
          <w:marRight w:val="0"/>
          <w:marTop w:val="0"/>
          <w:marBottom w:val="0"/>
          <w:divBdr>
            <w:top w:val="none" w:sz="0" w:space="0" w:color="auto"/>
            <w:left w:val="none" w:sz="0" w:space="0" w:color="auto"/>
            <w:bottom w:val="none" w:sz="0" w:space="0" w:color="auto"/>
            <w:right w:val="none" w:sz="0" w:space="0" w:color="auto"/>
          </w:divBdr>
        </w:div>
        <w:div w:id="193003660">
          <w:marLeft w:val="0"/>
          <w:marRight w:val="0"/>
          <w:marTop w:val="0"/>
          <w:marBottom w:val="0"/>
          <w:divBdr>
            <w:top w:val="none" w:sz="0" w:space="0" w:color="auto"/>
            <w:left w:val="none" w:sz="0" w:space="0" w:color="auto"/>
            <w:bottom w:val="none" w:sz="0" w:space="0" w:color="auto"/>
            <w:right w:val="none" w:sz="0" w:space="0" w:color="auto"/>
          </w:divBdr>
        </w:div>
        <w:div w:id="96141510">
          <w:marLeft w:val="0"/>
          <w:marRight w:val="0"/>
          <w:marTop w:val="0"/>
          <w:marBottom w:val="0"/>
          <w:divBdr>
            <w:top w:val="none" w:sz="0" w:space="0" w:color="auto"/>
            <w:left w:val="none" w:sz="0" w:space="0" w:color="auto"/>
            <w:bottom w:val="none" w:sz="0" w:space="0" w:color="auto"/>
            <w:right w:val="none" w:sz="0" w:space="0" w:color="auto"/>
          </w:divBdr>
        </w:div>
      </w:divsChild>
    </w:div>
    <w:div w:id="693264474">
      <w:bodyDiv w:val="1"/>
      <w:marLeft w:val="0"/>
      <w:marRight w:val="0"/>
      <w:marTop w:val="0"/>
      <w:marBottom w:val="0"/>
      <w:divBdr>
        <w:top w:val="none" w:sz="0" w:space="0" w:color="auto"/>
        <w:left w:val="none" w:sz="0" w:space="0" w:color="auto"/>
        <w:bottom w:val="none" w:sz="0" w:space="0" w:color="auto"/>
        <w:right w:val="none" w:sz="0" w:space="0" w:color="auto"/>
      </w:divBdr>
      <w:divsChild>
        <w:div w:id="1337341756">
          <w:marLeft w:val="0"/>
          <w:marRight w:val="150"/>
          <w:marTop w:val="0"/>
          <w:marBottom w:val="0"/>
          <w:divBdr>
            <w:top w:val="none" w:sz="0" w:space="0" w:color="auto"/>
            <w:left w:val="none" w:sz="0" w:space="0" w:color="auto"/>
            <w:bottom w:val="none" w:sz="0" w:space="0" w:color="auto"/>
            <w:right w:val="none" w:sz="0" w:space="0" w:color="auto"/>
          </w:divBdr>
        </w:div>
        <w:div w:id="1934196569">
          <w:marLeft w:val="0"/>
          <w:marRight w:val="0"/>
          <w:marTop w:val="0"/>
          <w:marBottom w:val="0"/>
          <w:divBdr>
            <w:top w:val="none" w:sz="0" w:space="0" w:color="auto"/>
            <w:left w:val="none" w:sz="0" w:space="0" w:color="auto"/>
            <w:bottom w:val="none" w:sz="0" w:space="0" w:color="auto"/>
            <w:right w:val="none" w:sz="0" w:space="0" w:color="auto"/>
          </w:divBdr>
          <w:divsChild>
            <w:div w:id="46130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35423">
      <w:bodyDiv w:val="1"/>
      <w:marLeft w:val="0"/>
      <w:marRight w:val="0"/>
      <w:marTop w:val="0"/>
      <w:marBottom w:val="0"/>
      <w:divBdr>
        <w:top w:val="none" w:sz="0" w:space="0" w:color="auto"/>
        <w:left w:val="none" w:sz="0" w:space="0" w:color="auto"/>
        <w:bottom w:val="none" w:sz="0" w:space="0" w:color="auto"/>
        <w:right w:val="none" w:sz="0" w:space="0" w:color="auto"/>
      </w:divBdr>
    </w:div>
    <w:div w:id="1042822760">
      <w:bodyDiv w:val="1"/>
      <w:marLeft w:val="0"/>
      <w:marRight w:val="0"/>
      <w:marTop w:val="0"/>
      <w:marBottom w:val="0"/>
      <w:divBdr>
        <w:top w:val="none" w:sz="0" w:space="0" w:color="auto"/>
        <w:left w:val="none" w:sz="0" w:space="0" w:color="auto"/>
        <w:bottom w:val="none" w:sz="0" w:space="0" w:color="auto"/>
        <w:right w:val="none" w:sz="0" w:space="0" w:color="auto"/>
      </w:divBdr>
    </w:div>
    <w:div w:id="1043211459">
      <w:bodyDiv w:val="1"/>
      <w:marLeft w:val="0"/>
      <w:marRight w:val="0"/>
      <w:marTop w:val="0"/>
      <w:marBottom w:val="0"/>
      <w:divBdr>
        <w:top w:val="none" w:sz="0" w:space="0" w:color="auto"/>
        <w:left w:val="none" w:sz="0" w:space="0" w:color="auto"/>
        <w:bottom w:val="none" w:sz="0" w:space="0" w:color="auto"/>
        <w:right w:val="none" w:sz="0" w:space="0" w:color="auto"/>
      </w:divBdr>
    </w:div>
    <w:div w:id="14727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2EFC6-F30A-4630-A101-DB5FC1CAD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273</Words>
  <Characters>1560</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Gevorgyan</dc:creator>
  <cp:keywords/>
  <dc:description/>
  <cp:lastModifiedBy>a.avagyan</cp:lastModifiedBy>
  <cp:revision>49</cp:revision>
  <dcterms:created xsi:type="dcterms:W3CDTF">2025-06-27T06:25:00Z</dcterms:created>
  <dcterms:modified xsi:type="dcterms:W3CDTF">2025-07-22T11:23:00Z</dcterms:modified>
</cp:coreProperties>
</file>