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D209" w14:textId="77777777" w:rsidR="00837671" w:rsidRDefault="00837671" w:rsidP="00B36F6E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ՀԻՄՆԱՎՈՐՈՒՄ</w:t>
      </w:r>
    </w:p>
    <w:p w14:paraId="397E7039" w14:textId="77777777" w:rsidR="00837671" w:rsidRPr="00B36F6E" w:rsidRDefault="00A24DB3" w:rsidP="00B36F6E">
      <w:pPr>
        <w:shd w:val="clear" w:color="auto" w:fill="FFFFFF"/>
        <w:spacing w:before="0" w:after="0" w:line="360" w:lineRule="auto"/>
        <w:ind w:firstLine="567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B36F6E" w:rsidRPr="00E8089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ՊՐՈԲԱՑԻԱՅԻ ԵՎ </w:t>
      </w:r>
      <w:r w:rsidR="00B36F6E" w:rsidRPr="00B36F6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ՔՐԵԱԿԱՏԱՐՈՂԱԿԱՆ ՈԼՈՐՏԻՆ ԱՌՆՉՎՈՂ ՀԱՐՑԵՐԻ ՔՆՆԱՐԿՄԱՆ ԽՈՐՀՐԴԱԿՑԱԿԱՆ ՀԱՆՁՆԱԺՈՂՈՎ ՍՏԵՂԾԵԼՈՒ, ԴՐԱ ԿԱԶՄԸ ԵՎ ԱՇԽԱՏԱԿԱՐԳԸ ՀԱՍՏԱՏԵԼՈՒ ՄԱՍԻՆ</w:t>
      </w:r>
      <w:r w:rsidRPr="00B36F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B36F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B36F6E" w:rsidRPr="00B36F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ՎԱՐՉԱՊԵՏԻ </w:t>
      </w:r>
      <w:r w:rsidRPr="00B36F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ՈՐՈՇՄԱՆ ԸՆԴՈՒՆՄԱՆ ԱՆՀՐԱԺԵՇՏՈՒԹՅԱՆ ՄԱՍԻՆ</w:t>
      </w:r>
    </w:p>
    <w:p w14:paraId="42A40317" w14:textId="77777777" w:rsidR="00A24DB3" w:rsidRPr="00A24DB3" w:rsidRDefault="00A24DB3" w:rsidP="00132307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29174EAA" w14:textId="3DBB762D" w:rsidR="00665D75" w:rsidRPr="00665D75" w:rsidRDefault="005C3C46" w:rsidP="005C3C46">
      <w:pPr>
        <w:spacing w:before="0" w:after="0" w:line="360" w:lineRule="auto"/>
        <w:ind w:left="567" w:firstLine="0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1. </w:t>
      </w:r>
      <w:r w:rsidR="00665D75" w:rsidRPr="00665D75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  <w:r w:rsidR="00A24DB3" w:rsidRPr="00A24DB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14:paraId="7E31AA45" w14:textId="77777777" w:rsidR="00916538" w:rsidRPr="0065693A" w:rsidRDefault="00B36F6E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573B2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Քրեակատարողական և պրոբացիայի համակարգերը </w:t>
      </w:r>
      <w:r w:rsidR="00573B2D" w:rsidRPr="00573B2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յուրաքանչյուր իրավական պետության իրավունքի իրականացման և արդարադատության կայունության հիմնասյուններից են: </w:t>
      </w:r>
      <w:r w:rsidR="00AF3937" w:rsidRPr="00AF3937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</w:t>
      </w:r>
      <w:r w:rsidR="00573B2D" w:rsidRPr="00573B2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շված ոլորտների արդյունավետ գործունեությունն ուղղակիորեն կապված </w:t>
      </w:r>
      <w:r w:rsidR="00451C95" w:rsidRPr="00451C95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է մարդու իրավունքների պաշտպանության</w:t>
      </w:r>
      <w:r w:rsidR="0065693A" w:rsidRPr="0065693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ը, իրավախախտումների կանխարգելմանը, ինչպես նաև հանրության անվտանգության ապահովմանը:</w:t>
      </w:r>
    </w:p>
    <w:p w14:paraId="525E0317" w14:textId="4DD2996B" w:rsidR="0065693A" w:rsidRPr="00C61A9C" w:rsidRDefault="00AF3937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AF3937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Վերջին ժամանակների հասարակական, քաղաքական և իրավական զարգացումներով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մեկնարկվեց</w:t>
      </w:r>
      <w:r w:rsidR="00D73D5C" w:rsidRPr="00AF3937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Pr="00AF3937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քրեական արդարադատության համակարգում հիմնարար բարեփոխումների նոր փուլ: Ի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րականացված բարեփոխումները պահանջում են շարունակական հետևողականություն, շահագրգիռ կողմերի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համակարգված և փոխկապակցված 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քաղաքականության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մշակում,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մշտադիտարկում և գնահատում: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</w:t>
      </w:r>
      <w:r w:rsidR="00F9607D" w:rsidRPr="00F960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աշվի առնելով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, որ </w:t>
      </w:r>
      <w:r w:rsidR="00F9607D" w:rsidRPr="00F960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քրեակատարողական և պրոբացիայի ոլորտները ներառում են տարբեր պետական մարմիններին առնչվող գործառու</w:t>
      </w:r>
      <w:r w:rsidR="00C41099" w:rsidRP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յ</w:t>
      </w:r>
      <w:r w:rsidR="00F9607D" w:rsidRPr="00F960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թներ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և</w:t>
      </w:r>
      <w:r w:rsidR="00F9607D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ք</w:t>
      </w:r>
      <w:r w:rsidRPr="009B4EF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րեական արդարադատության համակարգ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ը ենթարկվել է</w:t>
      </w:r>
      <w:r w:rsidRPr="009B4EF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հիմնարար բարեփոխումներ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</w:t>
      </w:r>
      <w:r w:rsidR="00C41099" w:rsidRP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՝</w:t>
      </w:r>
      <w:r w:rsidRPr="009B4EF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անհրաժեշտություն է առաջացել ստեղծել </w:t>
      </w:r>
      <w:r w:rsidR="00D536BC" w:rsidRPr="009B4EF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պրոբացիայի և քրեակատարողական ոլորտին առնչվող հարցերի քննարկման 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խորհրդակցական հանձնաժողով</w:t>
      </w:r>
      <w:r w:rsidR="00EB15AF" w:rsidRPr="00EB15A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(այսուհետ նաև՝ Հանձնաժողով)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 որը կդառնա հաղորդակցման հարթակ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՝ 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նպաստելով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միասնական քաղաքականություն</w:t>
      </w:r>
      <w:r w:rsidR="00C41099" w:rsidRP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ձևավորմանը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 բազմակողմանի համագործակցության հնարավորություն ըն</w:t>
      </w:r>
      <w:r w:rsidR="00D73D5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ձեռ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ելով</w:t>
      </w:r>
      <w:r w:rsidR="00D73D5C" w:rsidRPr="00D73D5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D73D5C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ինչպես պետական մարմինների, այնպես էլ ոլորտային մասնագետների միջ</w:t>
      </w:r>
      <w:r w:rsidR="00C41099" w:rsidRP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և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 աջակց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ելով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ոլորտների լավարկմանը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 ինչպես նա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և</w:t>
      </w:r>
      <w:r w:rsidR="00C61A9C" w:rsidRPr="00C61A9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C61A9C" w:rsidRPr="00C61A9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ք</w:t>
      </w:r>
      <w:r w:rsidR="00C61A9C" w:rsidRPr="00573B2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րեակատարողական և պրոբացիայի </w:t>
      </w:r>
      <w:r w:rsidR="00C61A9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համակարգեր</w:t>
      </w:r>
      <w:r w:rsidR="00C61A9C" w:rsidRPr="00C61A9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 արդիականացմանն ու հանրային վստահության բարձրացմանը</w:t>
      </w:r>
      <w:r w:rsidR="00462C18"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:</w:t>
      </w:r>
    </w:p>
    <w:p w14:paraId="7BA96417" w14:textId="52BFE51E" w:rsidR="00C61A9C" w:rsidRPr="00C61A9C" w:rsidRDefault="00C61A9C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C61A9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Այս առումով, միջազգային փորձի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B20EF5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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Նիդե</w:t>
      </w:r>
      <w:r w:rsidR="00C41099" w:rsidRP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ռ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լան</w:t>
      </w:r>
      <w:r w:rsidR="00C41099" w:rsidRP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դն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եր, Նորվեգիա, Մեծ Բրիտանիա, </w:t>
      </w:r>
      <w:r w:rsidR="00280A90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Կանադա, Գերմանիա</w:t>
      </w:r>
      <w:r w:rsidR="00B20EF5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</w:t>
      </w:r>
      <w:r w:rsidRPr="00C61A9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ուսումնասիրությունը ցույց է տալիս, որ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քրեակատարողական և պրոբացիայի ոլորտներում միջգերատեսչական համագործակցությունը համարվում է հաջողության հիմնական բաղադրատարրերից մեկը, ինչպես նաև վկայում է, որ նմանօրինակ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lastRenderedPageBreak/>
        <w:t xml:space="preserve">հանձնաժողովների ստեղծումը ոչ միայն արդյունավետ գործիք է համակարգի բարելավման համար, այլև անհրաժեշտ </w:t>
      </w:r>
      <w:r w:rsidR="00C4109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պայման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արդյունավետորեն արձագանքելու համակարգային խնդիրներին և ոլորտներում իրականացնելու արդյունավետ և կայուն բարեփոխումներ: </w:t>
      </w:r>
    </w:p>
    <w:p w14:paraId="2C71C549" w14:textId="77777777" w:rsidR="009B4EFA" w:rsidRPr="00C61A9C" w:rsidRDefault="009B4EFA" w:rsidP="00EB15AF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</w:p>
    <w:p w14:paraId="23AA4FF9" w14:textId="77DA240E" w:rsidR="00665D75" w:rsidRDefault="005C3C46" w:rsidP="005C3C46">
      <w:pPr>
        <w:pStyle w:val="BodyText30"/>
        <w:shd w:val="clear" w:color="auto" w:fill="auto"/>
        <w:spacing w:before="0" w:after="0" w:line="360" w:lineRule="auto"/>
        <w:ind w:left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bookmarkStart w:id="0" w:name="_Hlk161754344"/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2. </w:t>
      </w:r>
      <w:r w:rsidR="00665D75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Առաջարկվող կարգավորման բնույթը</w:t>
      </w:r>
      <w:bookmarkEnd w:id="0"/>
      <w:r w:rsidR="00A24DB3" w:rsidRPr="00132307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և ակնկալվող արդյունքը.</w:t>
      </w:r>
    </w:p>
    <w:p w14:paraId="57CABDC0" w14:textId="04BCE986" w:rsidR="00C61A9C" w:rsidRPr="00D536BC" w:rsidRDefault="00C61A9C" w:rsidP="00C61A9C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EB15A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</w:t>
      </w:r>
      <w:r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անձնաժողով</w:t>
      </w:r>
      <w:r w:rsidRPr="00EB15A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</w:t>
      </w:r>
      <w:r w:rsidRPr="00462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ստեղծումը </w:t>
      </w:r>
      <w:r w:rsidRPr="00EB15A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պետական լիազորված մարմինների արդյունավետ համագործակցությամբ կապահովի նշված մարմինների միջև մշտական հաղորդակցությունը՝ քրեակատարողական և պրոբացիայի ոլորտի օրենսդրության գործնականում կիրառման արդյունքում արձանագրված խնդիրների վերհան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ում</w:t>
      </w:r>
      <w:r w:rsidRPr="00EB15A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և </w:t>
      </w:r>
      <w:r w:rsidR="00887C18"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հավաքագրում, կարիքների գույքագրում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՝ </w:t>
      </w:r>
      <w:r w:rsidRPr="00EB15A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ոլորտի օրենսդրության կատարելագործման և համապատասխան օրենսդրական դրույթների իրականացմանն աջակցելու ու դրանց կիրառումն ապահովելու նպատակով:</w:t>
      </w:r>
    </w:p>
    <w:p w14:paraId="17DE54BB" w14:textId="66B50F15" w:rsidR="00C61A9C" w:rsidRPr="00C61A9C" w:rsidRDefault="00C61A9C" w:rsidP="00C61A9C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D536B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Հանձնաժողովի գործունեությունն ուղղված է</w:t>
      </w:r>
      <w:r w:rsidRPr="00AF3937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լինելու</w:t>
      </w:r>
      <w:r w:rsidRPr="00D536B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արդարադատության ոլորտում իրականացվող բարեփոխումների համատեքստում ոլորտը կարգավորող օրենսդրական դաշտի շարունակական կատարելագործմանը՝ իրավակիրառ գործունեության ընթացքում վերհանվող խնդրահարույց իրավիճակների և բացերի, պրակտիկայում ի հայտ եկած տարբեր խնդիրների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 արագ արձագանքման և</w:t>
      </w:r>
      <w:r w:rsidRPr="00D536BC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լուծման, ինչպես նաև շարունակական ի հայտ եկող այլ կարիքների բացահայտման արդյունքում անհրաժեշտ ոլորտային փոփոխությունների իրականացման միջոցով:</w:t>
      </w:r>
    </w:p>
    <w:p w14:paraId="47654594" w14:textId="281EAD2E" w:rsidR="00CD3F59" w:rsidRDefault="00887C18" w:rsidP="00C61A9C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Հանձնաժողովը կունենա խորհրդատվական որոշումների կայացման լիազորություն 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և </w:t>
      </w:r>
      <w:r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իր գործունեությամբ կնպաստի համակարգային բարելավումներին, կխթանի Քրեակատարողական ծառայության, Պրոբացիայի ծառայության և պետական այլ գերատեսչությունների և շահագրգիռ կողմերի միջև միջգերատեսչական գործուն համագործակցությանը, կդառնա մասնագիտական </w:t>
      </w:r>
      <w:r w:rsidR="005C3C4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մտքերի փոխանակման</w:t>
      </w:r>
      <w:r w:rsidRPr="00887C1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կարևոր հարթակ:</w:t>
      </w:r>
    </w:p>
    <w:p w14:paraId="132B08B9" w14:textId="77777777" w:rsidR="00A24DB3" w:rsidRPr="00132307" w:rsidRDefault="00A24DB3" w:rsidP="004E1A68">
      <w:pPr>
        <w:pStyle w:val="BodyText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</w:p>
    <w:p w14:paraId="74FA5F65" w14:textId="0B6B22B2" w:rsidR="00665D75" w:rsidRPr="005C3C46" w:rsidRDefault="005C3C46" w:rsidP="005C3C46">
      <w:pPr>
        <w:spacing w:before="0" w:after="0" w:line="360" w:lineRule="auto"/>
        <w:ind w:left="0" w:firstLine="630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3</w:t>
      </w:r>
      <w:r w:rsidR="004E1A68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. </w:t>
      </w:r>
      <w:r w:rsidR="00665D75"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A24DB3"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14:paraId="442A9CC1" w14:textId="77777777" w:rsidR="00837671" w:rsidRDefault="00A24DB3" w:rsidP="005C3C46">
      <w:pPr>
        <w:pStyle w:val="norm"/>
        <w:spacing w:line="360" w:lineRule="auto"/>
        <w:ind w:firstLine="630"/>
        <w:rPr>
          <w:rFonts w:ascii="GHEA Grapalat" w:hAnsi="GHEA Grapalat"/>
          <w:noProof/>
          <w:sz w:val="24"/>
          <w:szCs w:val="24"/>
          <w:lang w:val="af-ZA"/>
        </w:rPr>
      </w:pPr>
      <w:r w:rsidRPr="00A24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ընդունմամբ</w:t>
      </w:r>
      <w:r w:rsidR="00837671" w:rsidRPr="002A216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7B0B7D">
        <w:rPr>
          <w:rFonts w:ascii="GHEA Grapalat" w:hAnsi="GHEA Grapalat"/>
          <w:noProof/>
          <w:sz w:val="24"/>
          <w:szCs w:val="24"/>
          <w:lang w:val="hy-AM"/>
        </w:rPr>
        <w:t xml:space="preserve">ՀՀ </w:t>
      </w:r>
      <w:r w:rsidR="00837671" w:rsidRPr="002A2166">
        <w:rPr>
          <w:rFonts w:ascii="GHEA Grapalat" w:hAnsi="GHEA Grapalat"/>
          <w:noProof/>
          <w:sz w:val="24"/>
          <w:szCs w:val="24"/>
          <w:lang w:val="hy-AM"/>
        </w:rPr>
        <w:t>պետական</w:t>
      </w:r>
      <w:r w:rsidR="00837671" w:rsidRPr="002A216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0A3FF0" w:rsidRPr="002A2166">
        <w:rPr>
          <w:rFonts w:ascii="GHEA Grapalat" w:hAnsi="GHEA Grapalat"/>
          <w:noProof/>
          <w:sz w:val="24"/>
          <w:szCs w:val="24"/>
          <w:lang w:val="hy-AM"/>
        </w:rPr>
        <w:t>բյուջե</w:t>
      </w:r>
      <w:r w:rsidR="007B0B7D">
        <w:rPr>
          <w:rFonts w:ascii="GHEA Grapalat" w:hAnsi="GHEA Grapalat"/>
          <w:noProof/>
          <w:sz w:val="24"/>
          <w:szCs w:val="24"/>
          <w:lang w:val="hy-AM"/>
        </w:rPr>
        <w:t xml:space="preserve">ի միջոցների </w:t>
      </w:r>
      <w:r w:rsidR="005E1E11">
        <w:rPr>
          <w:rFonts w:ascii="GHEA Grapalat" w:hAnsi="GHEA Grapalat"/>
          <w:noProof/>
          <w:sz w:val="24"/>
          <w:szCs w:val="24"/>
          <w:lang w:val="hy-AM"/>
        </w:rPr>
        <w:t xml:space="preserve">լրացուցիչ ծախս չի </w:t>
      </w:r>
      <w:r w:rsidR="005E1E11" w:rsidRPr="002A2166">
        <w:rPr>
          <w:rFonts w:ascii="GHEA Grapalat" w:hAnsi="GHEA Grapalat"/>
          <w:noProof/>
          <w:sz w:val="24"/>
          <w:szCs w:val="24"/>
          <w:lang w:val="hy-AM"/>
        </w:rPr>
        <w:t>նախատեսվում</w:t>
      </w:r>
      <w:r w:rsidR="000A3FF0" w:rsidRPr="002A2166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31CC63B8" w14:textId="77777777" w:rsidR="002E6823" w:rsidRPr="00916538" w:rsidRDefault="002E6823" w:rsidP="005C3C46">
      <w:pPr>
        <w:pStyle w:val="norm"/>
        <w:spacing w:line="360" w:lineRule="auto"/>
        <w:ind w:firstLine="630"/>
        <w:rPr>
          <w:rFonts w:ascii="GHEA Grapalat" w:hAnsi="GHEA Grapalat"/>
          <w:noProof/>
          <w:sz w:val="24"/>
          <w:szCs w:val="24"/>
          <w:lang w:val="hy-AM"/>
        </w:rPr>
      </w:pPr>
    </w:p>
    <w:p w14:paraId="091A47E3" w14:textId="07239780" w:rsidR="00665D75" w:rsidRPr="005C3C46" w:rsidRDefault="005C3C46" w:rsidP="005C3C46">
      <w:pPr>
        <w:tabs>
          <w:tab w:val="left" w:pos="142"/>
        </w:tabs>
        <w:spacing w:before="0" w:after="0" w:line="360" w:lineRule="auto"/>
        <w:ind w:left="0" w:firstLine="630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4. </w:t>
      </w:r>
      <w:r w:rsidR="00665D75"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Նախագծի մշակման գործընթացում ներգրավված ինստիտուտները</w:t>
      </w:r>
      <w:r w:rsidR="00A24DB3"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14:paraId="5044923A" w14:textId="6C899C64" w:rsidR="00665D75" w:rsidRDefault="00665D75" w:rsidP="005C3C46">
      <w:pPr>
        <w:pStyle w:val="norm"/>
        <w:spacing w:line="360" w:lineRule="auto"/>
        <w:ind w:firstLine="630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lastRenderedPageBreak/>
        <w:t xml:space="preserve">Նախագիծը մշակվել է </w:t>
      </w:r>
      <w:r w:rsidR="002E6823" w:rsidRPr="002E6823">
        <w:rPr>
          <w:rFonts w:ascii="GHEA Grapalat" w:eastAsia="Calibri" w:hAnsi="GHEA Grapalat"/>
          <w:sz w:val="24"/>
          <w:szCs w:val="24"/>
          <w:lang w:val="hy-AM"/>
        </w:rPr>
        <w:t>Ա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րդարադատության նախարարության </w:t>
      </w: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կողմից:</w:t>
      </w:r>
    </w:p>
    <w:p w14:paraId="76419280" w14:textId="4C9E212D" w:rsidR="005C3C46" w:rsidRPr="005C3C46" w:rsidRDefault="005C3C46" w:rsidP="005C3C46">
      <w:pPr>
        <w:pStyle w:val="norm"/>
        <w:spacing w:line="360" w:lineRule="auto"/>
        <w:ind w:firstLine="630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</w:p>
    <w:p w14:paraId="21F32907" w14:textId="2B1B2965" w:rsidR="005C3C46" w:rsidRPr="005C3C46" w:rsidRDefault="005C3C46" w:rsidP="005C3C46">
      <w:pPr>
        <w:pStyle w:val="norm"/>
        <w:spacing w:line="360" w:lineRule="auto"/>
        <w:ind w:firstLine="630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5.</w:t>
      </w:r>
      <w:r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Նախագծի ընդունման առնչությամբ ընդունվելիք այլ իրավական ակտերի նախագծերը կամ դրանց</w:t>
      </w:r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5C3C46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ընդունման անհրաժեշտության բացակայության մասին.</w:t>
      </w:r>
    </w:p>
    <w:p w14:paraId="696B8BBE" w14:textId="75843C6E" w:rsidR="005C3C46" w:rsidRDefault="005C3C46" w:rsidP="005C3C46">
      <w:pPr>
        <w:pStyle w:val="norm"/>
        <w:spacing w:line="360" w:lineRule="auto"/>
        <w:ind w:firstLine="630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Նախագծի ընդունմամբ </w:t>
      </w:r>
      <w:r w:rsidR="004E1A68"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ոլորտային</w:t>
      </w:r>
      <w:r w:rsidR="004E1A68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4E1A68"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ենթաօրենսդրական ակտերում փոփոխություն </w:t>
      </w:r>
      <w:r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կատարելու</w:t>
      </w:r>
      <w:r w:rsidR="004E1A68" w:rsidRPr="004E1A68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4E1A68"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անհրաժեշտություն</w:t>
      </w:r>
      <w:r w:rsidR="004E1A68" w:rsidRPr="004E1A68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 </w:t>
      </w:r>
      <w:r w:rsidR="004E1A68"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չի առաջանալու</w:t>
      </w:r>
      <w:r w:rsidRPr="005C3C46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:</w:t>
      </w:r>
    </w:p>
    <w:p w14:paraId="71AA8ED6" w14:textId="77777777" w:rsidR="00E7131D" w:rsidRPr="00280A90" w:rsidRDefault="00E7131D" w:rsidP="005C3C46">
      <w:pPr>
        <w:pStyle w:val="norm"/>
        <w:spacing w:line="360" w:lineRule="auto"/>
        <w:ind w:firstLine="630"/>
        <w:rPr>
          <w:rFonts w:ascii="GHEA Grapalat" w:eastAsia="Calibri" w:hAnsi="GHEA Grapalat"/>
          <w:sz w:val="24"/>
          <w:szCs w:val="24"/>
          <w:lang w:val="hy-AM"/>
        </w:rPr>
      </w:pPr>
    </w:p>
    <w:p w14:paraId="3736AACB" w14:textId="40E70939" w:rsidR="00E7131D" w:rsidRPr="005C3C46" w:rsidRDefault="004E1A68" w:rsidP="005C3C46">
      <w:pPr>
        <w:tabs>
          <w:tab w:val="left" w:pos="142"/>
        </w:tabs>
        <w:spacing w:before="0" w:after="0" w:line="360" w:lineRule="auto"/>
        <w:ind w:left="0" w:firstLine="630"/>
        <w:jc w:val="both"/>
        <w:rPr>
          <w:rFonts w:ascii="GHEA Grapalat" w:eastAsia="MS Mincho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5C3C46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E7131D" w:rsidRPr="005C3C46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</w:t>
      </w:r>
      <w:r w:rsidR="00B36F6E" w:rsidRPr="005C3C46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E7131D" w:rsidRPr="005C3C46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վերափոխման ռազմավարություն 2050, Կառավարության 2021-2026թթ. ծրագիր, ոլորտային և/կամ այլ ռազմավարություններ</w:t>
      </w:r>
      <w:r w:rsidR="00A24DB3" w:rsidRPr="005C3C46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6A94982B" w14:textId="5CC62B7D" w:rsidR="00B566E1" w:rsidRPr="00B566E1" w:rsidRDefault="002E6823" w:rsidP="00B566E1">
      <w:pPr>
        <w:pStyle w:val="norm"/>
        <w:spacing w:line="360" w:lineRule="auto"/>
        <w:ind w:firstLine="630"/>
        <w:rPr>
          <w:rFonts w:ascii="GHEA Grapalat" w:hAnsi="GHEA Grapalat"/>
          <w:sz w:val="24"/>
          <w:szCs w:val="24"/>
          <w:lang w:val="hy-AM"/>
        </w:rPr>
      </w:pPr>
      <w:r w:rsidRPr="000F15B8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ախագիծը բխում է</w:t>
      </w:r>
      <w:r w:rsidR="003547E0" w:rsidRPr="003547E0">
        <w:rPr>
          <w:rFonts w:ascii="GHEA Grapalat" w:hAnsi="GHEA Grapalat"/>
          <w:sz w:val="24"/>
          <w:szCs w:val="24"/>
          <w:lang w:val="hy-AM"/>
        </w:rPr>
        <w:t xml:space="preserve"> ՀՀ կառավարության 2021 թվականի օգոստոսի 18-ի «Հայաստանի Հանրապետության կառավարության ծրագրի մասին» N 1363-Ա որոշման </w:t>
      </w:r>
      <w:r w:rsidR="003547E0" w:rsidRPr="00B566E1">
        <w:rPr>
          <w:rFonts w:ascii="GHEA Grapalat" w:hAnsi="GHEA Grapalat"/>
          <w:sz w:val="24"/>
          <w:szCs w:val="24"/>
          <w:lang w:val="hy-AM"/>
        </w:rPr>
        <w:t>հավելվածի 5</w:t>
      </w:r>
      <w:r w:rsidR="003547E0" w:rsidRPr="00B566E1">
        <w:rPr>
          <w:rFonts w:ascii="Cambria Math" w:hAnsi="Cambria Math" w:cs="Cambria Math"/>
          <w:sz w:val="24"/>
          <w:szCs w:val="24"/>
          <w:lang w:val="hy-AM"/>
        </w:rPr>
        <w:t>․</w:t>
      </w:r>
      <w:r w:rsidR="00B566E1" w:rsidRPr="00B566E1">
        <w:rPr>
          <w:rFonts w:ascii="GHEA Grapalat" w:hAnsi="GHEA Grapalat" w:cs="Cambria Math"/>
          <w:sz w:val="24"/>
          <w:szCs w:val="24"/>
          <w:lang w:val="hy-AM"/>
        </w:rPr>
        <w:t>6</w:t>
      </w:r>
      <w:r w:rsidR="003547E0" w:rsidRPr="00B566E1">
        <w:rPr>
          <w:rFonts w:ascii="GHEA Grapalat" w:hAnsi="GHEA Grapalat"/>
          <w:sz w:val="24"/>
          <w:szCs w:val="24"/>
          <w:lang w:val="hy-AM"/>
        </w:rPr>
        <w:t>-</w:t>
      </w:r>
      <w:r w:rsidR="003547E0" w:rsidRPr="00B566E1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3547E0" w:rsidRPr="00B56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7E0" w:rsidRPr="00B566E1">
        <w:rPr>
          <w:rFonts w:ascii="GHEA Grapalat" w:hAnsi="GHEA Grapalat" w:cs="GHEA Grapalat"/>
          <w:sz w:val="24"/>
          <w:szCs w:val="24"/>
          <w:lang w:val="hy-AM"/>
        </w:rPr>
        <w:t>բաժնից</w:t>
      </w:r>
      <w:r w:rsidR="00B566E1">
        <w:rPr>
          <w:rFonts w:ascii="GHEA Grapalat" w:hAnsi="GHEA Grapalat"/>
          <w:sz w:val="24"/>
          <w:szCs w:val="24"/>
          <w:lang w:val="hy-AM"/>
        </w:rPr>
        <w:t>, որով նախատեսվել են քրեակատարողական և պրոբացիայի ոլորտի բարեփոխումները:</w:t>
      </w:r>
    </w:p>
    <w:p w14:paraId="4742FBBF" w14:textId="0B217823" w:rsidR="00837671" w:rsidRPr="00B566E1" w:rsidRDefault="00837671" w:rsidP="003547E0">
      <w:pPr>
        <w:pStyle w:val="norm"/>
        <w:spacing w:line="360" w:lineRule="auto"/>
        <w:ind w:firstLine="630"/>
        <w:rPr>
          <w:rFonts w:ascii="GHEA Grapalat" w:hAnsi="GHEA Grapalat"/>
          <w:sz w:val="24"/>
          <w:szCs w:val="24"/>
          <w:lang w:val="hy-AM"/>
        </w:rPr>
      </w:pPr>
    </w:p>
    <w:sectPr w:rsidR="00837671" w:rsidRPr="00B566E1" w:rsidSect="00D30724">
      <w:pgSz w:w="12240" w:h="15840"/>
      <w:pgMar w:top="567" w:right="900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7ED8" w14:textId="77777777" w:rsidR="000A7138" w:rsidRDefault="000A7138" w:rsidP="00552734">
      <w:pPr>
        <w:spacing w:before="0" w:after="0"/>
      </w:pPr>
      <w:r>
        <w:separator/>
      </w:r>
    </w:p>
  </w:endnote>
  <w:endnote w:type="continuationSeparator" w:id="0">
    <w:p w14:paraId="29BF973D" w14:textId="77777777" w:rsidR="000A7138" w:rsidRDefault="000A7138" w:rsidP="005527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92CF" w14:textId="77777777" w:rsidR="000A7138" w:rsidRDefault="000A7138" w:rsidP="00552734">
      <w:pPr>
        <w:spacing w:before="0" w:after="0"/>
      </w:pPr>
      <w:r>
        <w:separator/>
      </w:r>
    </w:p>
  </w:footnote>
  <w:footnote w:type="continuationSeparator" w:id="0">
    <w:p w14:paraId="22E706DC" w14:textId="77777777" w:rsidR="000A7138" w:rsidRDefault="000A7138" w:rsidP="005527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347"/>
    <w:multiLevelType w:val="hybridMultilevel"/>
    <w:tmpl w:val="A4B6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0E41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D76BF3"/>
    <w:multiLevelType w:val="hybridMultilevel"/>
    <w:tmpl w:val="A4B6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7188"/>
    <w:multiLevelType w:val="hybridMultilevel"/>
    <w:tmpl w:val="5F8AA5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8A2452A"/>
    <w:multiLevelType w:val="hybridMultilevel"/>
    <w:tmpl w:val="9BD4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363"/>
    <w:multiLevelType w:val="hybridMultilevel"/>
    <w:tmpl w:val="F51E4134"/>
    <w:lvl w:ilvl="0" w:tplc="26E0E94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B8553A5"/>
    <w:multiLevelType w:val="hybridMultilevel"/>
    <w:tmpl w:val="F51E4134"/>
    <w:lvl w:ilvl="0" w:tplc="26E0E94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5D90CC6"/>
    <w:multiLevelType w:val="hybridMultilevel"/>
    <w:tmpl w:val="55E8035A"/>
    <w:lvl w:ilvl="0" w:tplc="A1826ACA">
      <w:start w:val="1"/>
      <w:numFmt w:val="decimal"/>
      <w:lvlText w:val="%1)"/>
      <w:lvlJc w:val="left"/>
      <w:pPr>
        <w:ind w:left="1428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182F9B"/>
    <w:multiLevelType w:val="hybridMultilevel"/>
    <w:tmpl w:val="2512AFB2"/>
    <w:lvl w:ilvl="0" w:tplc="C40EEEA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7A4573"/>
    <w:multiLevelType w:val="hybridMultilevel"/>
    <w:tmpl w:val="9B4A0446"/>
    <w:lvl w:ilvl="0" w:tplc="6BD43192">
      <w:start w:val="1"/>
      <w:numFmt w:val="decimal"/>
      <w:lvlText w:val="%1."/>
      <w:lvlJc w:val="left"/>
      <w:pPr>
        <w:ind w:left="1170" w:hanging="360"/>
      </w:pPr>
      <w:rPr>
        <w:rFonts w:eastAsia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75263"/>
    <w:multiLevelType w:val="hybridMultilevel"/>
    <w:tmpl w:val="4DAC542E"/>
    <w:lvl w:ilvl="0" w:tplc="C6402E60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AE55CD"/>
    <w:multiLevelType w:val="hybridMultilevel"/>
    <w:tmpl w:val="620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87A31"/>
    <w:multiLevelType w:val="hybridMultilevel"/>
    <w:tmpl w:val="3886DC82"/>
    <w:lvl w:ilvl="0" w:tplc="EA7AF51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58AB5ED7"/>
    <w:multiLevelType w:val="hybridMultilevel"/>
    <w:tmpl w:val="0500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80F27"/>
    <w:multiLevelType w:val="hybridMultilevel"/>
    <w:tmpl w:val="D0B0A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5320E"/>
    <w:multiLevelType w:val="hybridMultilevel"/>
    <w:tmpl w:val="2C1EF37C"/>
    <w:lvl w:ilvl="0" w:tplc="5DA0365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7" w15:restartNumberingAfterBreak="0">
    <w:nsid w:val="7D5B710F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7"/>
  </w:num>
  <w:num w:numId="8">
    <w:abstractNumId w:val="0"/>
  </w:num>
  <w:num w:numId="9">
    <w:abstractNumId w:val="15"/>
  </w:num>
  <w:num w:numId="10">
    <w:abstractNumId w:val="13"/>
  </w:num>
  <w:num w:numId="11">
    <w:abstractNumId w:val="6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27"/>
    <w:rsid w:val="0000580D"/>
    <w:rsid w:val="0000670C"/>
    <w:rsid w:val="000111D1"/>
    <w:rsid w:val="00012C02"/>
    <w:rsid w:val="00012E7D"/>
    <w:rsid w:val="00020223"/>
    <w:rsid w:val="000342E7"/>
    <w:rsid w:val="000364C8"/>
    <w:rsid w:val="00037527"/>
    <w:rsid w:val="00041E38"/>
    <w:rsid w:val="00050EEB"/>
    <w:rsid w:val="00055ADF"/>
    <w:rsid w:val="00060D6C"/>
    <w:rsid w:val="000640B6"/>
    <w:rsid w:val="0007090E"/>
    <w:rsid w:val="000753A5"/>
    <w:rsid w:val="00092927"/>
    <w:rsid w:val="00094B5D"/>
    <w:rsid w:val="000952CF"/>
    <w:rsid w:val="000A0368"/>
    <w:rsid w:val="000A22AB"/>
    <w:rsid w:val="000A2B5B"/>
    <w:rsid w:val="000A2E6E"/>
    <w:rsid w:val="000A3FF0"/>
    <w:rsid w:val="000A7138"/>
    <w:rsid w:val="000B27D8"/>
    <w:rsid w:val="000B3236"/>
    <w:rsid w:val="000C2A67"/>
    <w:rsid w:val="000C7823"/>
    <w:rsid w:val="000D0C56"/>
    <w:rsid w:val="000D18F5"/>
    <w:rsid w:val="000D2E9A"/>
    <w:rsid w:val="000D34FD"/>
    <w:rsid w:val="000E27E7"/>
    <w:rsid w:val="000E2DCF"/>
    <w:rsid w:val="00101015"/>
    <w:rsid w:val="00104930"/>
    <w:rsid w:val="00106BB0"/>
    <w:rsid w:val="00126D23"/>
    <w:rsid w:val="0012778B"/>
    <w:rsid w:val="00132307"/>
    <w:rsid w:val="00135602"/>
    <w:rsid w:val="0014348F"/>
    <w:rsid w:val="00144F11"/>
    <w:rsid w:val="00144FA0"/>
    <w:rsid w:val="00146E9C"/>
    <w:rsid w:val="0016356D"/>
    <w:rsid w:val="00164E6C"/>
    <w:rsid w:val="00166252"/>
    <w:rsid w:val="001715B3"/>
    <w:rsid w:val="001730D1"/>
    <w:rsid w:val="00175A44"/>
    <w:rsid w:val="00176A65"/>
    <w:rsid w:val="00177149"/>
    <w:rsid w:val="0018237B"/>
    <w:rsid w:val="0018422F"/>
    <w:rsid w:val="00184C68"/>
    <w:rsid w:val="001859AD"/>
    <w:rsid w:val="001876E7"/>
    <w:rsid w:val="001906BF"/>
    <w:rsid w:val="00191620"/>
    <w:rsid w:val="00193603"/>
    <w:rsid w:val="00197570"/>
    <w:rsid w:val="001A4532"/>
    <w:rsid w:val="001B234D"/>
    <w:rsid w:val="001B2EF9"/>
    <w:rsid w:val="001B3938"/>
    <w:rsid w:val="001B59ED"/>
    <w:rsid w:val="001B77B5"/>
    <w:rsid w:val="001C1D66"/>
    <w:rsid w:val="001C60C1"/>
    <w:rsid w:val="001C6DED"/>
    <w:rsid w:val="001C7466"/>
    <w:rsid w:val="001D59AB"/>
    <w:rsid w:val="001D77CE"/>
    <w:rsid w:val="001E014C"/>
    <w:rsid w:val="001E0729"/>
    <w:rsid w:val="001E2609"/>
    <w:rsid w:val="001E3447"/>
    <w:rsid w:val="001E4C41"/>
    <w:rsid w:val="001E50F8"/>
    <w:rsid w:val="001E5156"/>
    <w:rsid w:val="001E55CD"/>
    <w:rsid w:val="001E701E"/>
    <w:rsid w:val="001F0187"/>
    <w:rsid w:val="001F3BA0"/>
    <w:rsid w:val="001F3E10"/>
    <w:rsid w:val="00203CAB"/>
    <w:rsid w:val="002142DC"/>
    <w:rsid w:val="00214BEF"/>
    <w:rsid w:val="00222CEC"/>
    <w:rsid w:val="00226959"/>
    <w:rsid w:val="00231776"/>
    <w:rsid w:val="00231F6E"/>
    <w:rsid w:val="0023428C"/>
    <w:rsid w:val="0023432A"/>
    <w:rsid w:val="00240382"/>
    <w:rsid w:val="002425B4"/>
    <w:rsid w:val="002444A4"/>
    <w:rsid w:val="00245946"/>
    <w:rsid w:val="00247257"/>
    <w:rsid w:val="002476F0"/>
    <w:rsid w:val="0025108F"/>
    <w:rsid w:val="00253A6C"/>
    <w:rsid w:val="00257C6E"/>
    <w:rsid w:val="00263DFA"/>
    <w:rsid w:val="0026732B"/>
    <w:rsid w:val="00270934"/>
    <w:rsid w:val="00273D77"/>
    <w:rsid w:val="002765E1"/>
    <w:rsid w:val="00280A90"/>
    <w:rsid w:val="00282B31"/>
    <w:rsid w:val="00284EF5"/>
    <w:rsid w:val="00285EC5"/>
    <w:rsid w:val="00292EE5"/>
    <w:rsid w:val="0029748D"/>
    <w:rsid w:val="002A2166"/>
    <w:rsid w:val="002A364C"/>
    <w:rsid w:val="002A42C3"/>
    <w:rsid w:val="002A6A9F"/>
    <w:rsid w:val="002B36DA"/>
    <w:rsid w:val="002B75C6"/>
    <w:rsid w:val="002B76DC"/>
    <w:rsid w:val="002C2499"/>
    <w:rsid w:val="002D0376"/>
    <w:rsid w:val="002D0528"/>
    <w:rsid w:val="002D49B8"/>
    <w:rsid w:val="002D54DF"/>
    <w:rsid w:val="002D6940"/>
    <w:rsid w:val="002E429F"/>
    <w:rsid w:val="002E6823"/>
    <w:rsid w:val="003013C8"/>
    <w:rsid w:val="00301BE2"/>
    <w:rsid w:val="00303814"/>
    <w:rsid w:val="003048DB"/>
    <w:rsid w:val="00310E24"/>
    <w:rsid w:val="00314682"/>
    <w:rsid w:val="00314E06"/>
    <w:rsid w:val="00315870"/>
    <w:rsid w:val="003159C4"/>
    <w:rsid w:val="0031617D"/>
    <w:rsid w:val="0032358C"/>
    <w:rsid w:val="00340C6E"/>
    <w:rsid w:val="003449EC"/>
    <w:rsid w:val="00345289"/>
    <w:rsid w:val="003471C2"/>
    <w:rsid w:val="003547E0"/>
    <w:rsid w:val="003550AB"/>
    <w:rsid w:val="00355591"/>
    <w:rsid w:val="003571AE"/>
    <w:rsid w:val="00357975"/>
    <w:rsid w:val="00362FCD"/>
    <w:rsid w:val="003653C4"/>
    <w:rsid w:val="003661A1"/>
    <w:rsid w:val="00366FBE"/>
    <w:rsid w:val="0037171D"/>
    <w:rsid w:val="00374406"/>
    <w:rsid w:val="0037615F"/>
    <w:rsid w:val="003911E4"/>
    <w:rsid w:val="0039205B"/>
    <w:rsid w:val="003A28F0"/>
    <w:rsid w:val="003A5C34"/>
    <w:rsid w:val="003A6FBD"/>
    <w:rsid w:val="003B3482"/>
    <w:rsid w:val="003B358D"/>
    <w:rsid w:val="003C3C80"/>
    <w:rsid w:val="003D0B24"/>
    <w:rsid w:val="003D28DF"/>
    <w:rsid w:val="003D3343"/>
    <w:rsid w:val="003E2AD1"/>
    <w:rsid w:val="003E3299"/>
    <w:rsid w:val="003F7C1E"/>
    <w:rsid w:val="00400F27"/>
    <w:rsid w:val="0040546B"/>
    <w:rsid w:val="00416A63"/>
    <w:rsid w:val="00425A09"/>
    <w:rsid w:val="00426D6A"/>
    <w:rsid w:val="00427F50"/>
    <w:rsid w:val="00432A66"/>
    <w:rsid w:val="00434EB3"/>
    <w:rsid w:val="00434FB6"/>
    <w:rsid w:val="00442721"/>
    <w:rsid w:val="00443A54"/>
    <w:rsid w:val="00447977"/>
    <w:rsid w:val="00451C95"/>
    <w:rsid w:val="00452F0A"/>
    <w:rsid w:val="00453C28"/>
    <w:rsid w:val="00457F1E"/>
    <w:rsid w:val="004623C2"/>
    <w:rsid w:val="00462C18"/>
    <w:rsid w:val="0047378C"/>
    <w:rsid w:val="00477AA0"/>
    <w:rsid w:val="004805FD"/>
    <w:rsid w:val="00484B9F"/>
    <w:rsid w:val="00486546"/>
    <w:rsid w:val="00493397"/>
    <w:rsid w:val="004A088F"/>
    <w:rsid w:val="004A3EF1"/>
    <w:rsid w:val="004A61C3"/>
    <w:rsid w:val="004A6B53"/>
    <w:rsid w:val="004A6B68"/>
    <w:rsid w:val="004B0B1F"/>
    <w:rsid w:val="004B319B"/>
    <w:rsid w:val="004B43FE"/>
    <w:rsid w:val="004B7C52"/>
    <w:rsid w:val="004C0791"/>
    <w:rsid w:val="004C07A4"/>
    <w:rsid w:val="004C08CC"/>
    <w:rsid w:val="004C09F3"/>
    <w:rsid w:val="004C3C36"/>
    <w:rsid w:val="004C4F18"/>
    <w:rsid w:val="004D2E35"/>
    <w:rsid w:val="004D5A6B"/>
    <w:rsid w:val="004D6029"/>
    <w:rsid w:val="004D6617"/>
    <w:rsid w:val="004D68A6"/>
    <w:rsid w:val="004E0DD9"/>
    <w:rsid w:val="004E1A68"/>
    <w:rsid w:val="004E3CA9"/>
    <w:rsid w:val="004E4EC9"/>
    <w:rsid w:val="004F1F67"/>
    <w:rsid w:val="004F3417"/>
    <w:rsid w:val="004F47D4"/>
    <w:rsid w:val="004F6A60"/>
    <w:rsid w:val="004F760F"/>
    <w:rsid w:val="004F7C0E"/>
    <w:rsid w:val="005033B7"/>
    <w:rsid w:val="005052ED"/>
    <w:rsid w:val="00506F62"/>
    <w:rsid w:val="0050756A"/>
    <w:rsid w:val="0051663E"/>
    <w:rsid w:val="0052130A"/>
    <w:rsid w:val="0052743A"/>
    <w:rsid w:val="0053527B"/>
    <w:rsid w:val="005379D1"/>
    <w:rsid w:val="00546D83"/>
    <w:rsid w:val="005517A2"/>
    <w:rsid w:val="00552734"/>
    <w:rsid w:val="0055684E"/>
    <w:rsid w:val="0056528D"/>
    <w:rsid w:val="00566F10"/>
    <w:rsid w:val="00573B2D"/>
    <w:rsid w:val="0058477C"/>
    <w:rsid w:val="0059325A"/>
    <w:rsid w:val="005A271D"/>
    <w:rsid w:val="005A4E6C"/>
    <w:rsid w:val="005B3192"/>
    <w:rsid w:val="005B3897"/>
    <w:rsid w:val="005C3AFB"/>
    <w:rsid w:val="005C3C46"/>
    <w:rsid w:val="005D28C7"/>
    <w:rsid w:val="005D2D14"/>
    <w:rsid w:val="005E1E11"/>
    <w:rsid w:val="005E69BE"/>
    <w:rsid w:val="005E7D7E"/>
    <w:rsid w:val="005E7FC1"/>
    <w:rsid w:val="005F0391"/>
    <w:rsid w:val="005F145A"/>
    <w:rsid w:val="005F33EB"/>
    <w:rsid w:val="005F5938"/>
    <w:rsid w:val="00601111"/>
    <w:rsid w:val="0060111E"/>
    <w:rsid w:val="0060534E"/>
    <w:rsid w:val="00606FBA"/>
    <w:rsid w:val="00610B1B"/>
    <w:rsid w:val="00613DAD"/>
    <w:rsid w:val="0061427A"/>
    <w:rsid w:val="00616BDB"/>
    <w:rsid w:val="00626B39"/>
    <w:rsid w:val="00626BA3"/>
    <w:rsid w:val="00626D76"/>
    <w:rsid w:val="00627349"/>
    <w:rsid w:val="00630935"/>
    <w:rsid w:val="006312EA"/>
    <w:rsid w:val="006403A6"/>
    <w:rsid w:val="00641414"/>
    <w:rsid w:val="0065269A"/>
    <w:rsid w:val="006562E2"/>
    <w:rsid w:val="0065693A"/>
    <w:rsid w:val="00665D75"/>
    <w:rsid w:val="00672B08"/>
    <w:rsid w:val="00673A30"/>
    <w:rsid w:val="006754F5"/>
    <w:rsid w:val="0067738A"/>
    <w:rsid w:val="006777CD"/>
    <w:rsid w:val="00680497"/>
    <w:rsid w:val="00680FC5"/>
    <w:rsid w:val="00683D62"/>
    <w:rsid w:val="006870B6"/>
    <w:rsid w:val="006872F8"/>
    <w:rsid w:val="006938BA"/>
    <w:rsid w:val="00694C2E"/>
    <w:rsid w:val="006A1AA0"/>
    <w:rsid w:val="006A270F"/>
    <w:rsid w:val="006A5BC8"/>
    <w:rsid w:val="006C2659"/>
    <w:rsid w:val="006C26E2"/>
    <w:rsid w:val="006C2802"/>
    <w:rsid w:val="006D40B9"/>
    <w:rsid w:val="006E0D92"/>
    <w:rsid w:val="006E5034"/>
    <w:rsid w:val="006F0772"/>
    <w:rsid w:val="006F5699"/>
    <w:rsid w:val="006F637D"/>
    <w:rsid w:val="0070645B"/>
    <w:rsid w:val="00706D0A"/>
    <w:rsid w:val="00713722"/>
    <w:rsid w:val="007147CF"/>
    <w:rsid w:val="00714B9C"/>
    <w:rsid w:val="007257B1"/>
    <w:rsid w:val="0072750A"/>
    <w:rsid w:val="0073095A"/>
    <w:rsid w:val="007327DF"/>
    <w:rsid w:val="007329DB"/>
    <w:rsid w:val="00732D70"/>
    <w:rsid w:val="00740FB8"/>
    <w:rsid w:val="0074204E"/>
    <w:rsid w:val="00743CCE"/>
    <w:rsid w:val="00744E89"/>
    <w:rsid w:val="007517B6"/>
    <w:rsid w:val="007535FE"/>
    <w:rsid w:val="00753901"/>
    <w:rsid w:val="00756C5E"/>
    <w:rsid w:val="00763A4A"/>
    <w:rsid w:val="00764416"/>
    <w:rsid w:val="00764C10"/>
    <w:rsid w:val="00774641"/>
    <w:rsid w:val="0077730E"/>
    <w:rsid w:val="007865FF"/>
    <w:rsid w:val="00791AD8"/>
    <w:rsid w:val="00795614"/>
    <w:rsid w:val="007A26B0"/>
    <w:rsid w:val="007A3895"/>
    <w:rsid w:val="007A67DB"/>
    <w:rsid w:val="007B0B7D"/>
    <w:rsid w:val="007B377A"/>
    <w:rsid w:val="007B6D81"/>
    <w:rsid w:val="007C35AC"/>
    <w:rsid w:val="007C53C4"/>
    <w:rsid w:val="007C7AA3"/>
    <w:rsid w:val="007D02B4"/>
    <w:rsid w:val="007E36B3"/>
    <w:rsid w:val="007F04C5"/>
    <w:rsid w:val="007F7CA0"/>
    <w:rsid w:val="00802057"/>
    <w:rsid w:val="00813335"/>
    <w:rsid w:val="0081420B"/>
    <w:rsid w:val="00822F76"/>
    <w:rsid w:val="00833551"/>
    <w:rsid w:val="00837671"/>
    <w:rsid w:val="00843AF9"/>
    <w:rsid w:val="00846F4B"/>
    <w:rsid w:val="00850D0F"/>
    <w:rsid w:val="0085176D"/>
    <w:rsid w:val="00856E1F"/>
    <w:rsid w:val="00856F68"/>
    <w:rsid w:val="00857CFA"/>
    <w:rsid w:val="008621BA"/>
    <w:rsid w:val="00862CC5"/>
    <w:rsid w:val="00866A81"/>
    <w:rsid w:val="0087410F"/>
    <w:rsid w:val="00875127"/>
    <w:rsid w:val="008762D8"/>
    <w:rsid w:val="00876869"/>
    <w:rsid w:val="008778D3"/>
    <w:rsid w:val="00887C18"/>
    <w:rsid w:val="00890FB4"/>
    <w:rsid w:val="00891C02"/>
    <w:rsid w:val="0089598A"/>
    <w:rsid w:val="008A2AC8"/>
    <w:rsid w:val="008B491F"/>
    <w:rsid w:val="008B53A5"/>
    <w:rsid w:val="008B6E12"/>
    <w:rsid w:val="008B7C1C"/>
    <w:rsid w:val="008B7CD3"/>
    <w:rsid w:val="008C0975"/>
    <w:rsid w:val="008C0CEA"/>
    <w:rsid w:val="008C416F"/>
    <w:rsid w:val="008C586B"/>
    <w:rsid w:val="008C6CEB"/>
    <w:rsid w:val="008C7214"/>
    <w:rsid w:val="008D0902"/>
    <w:rsid w:val="008D7454"/>
    <w:rsid w:val="008E074E"/>
    <w:rsid w:val="008E493A"/>
    <w:rsid w:val="008F2E27"/>
    <w:rsid w:val="008F562F"/>
    <w:rsid w:val="008F6B72"/>
    <w:rsid w:val="009046A3"/>
    <w:rsid w:val="00905097"/>
    <w:rsid w:val="009100E5"/>
    <w:rsid w:val="009103B0"/>
    <w:rsid w:val="00912076"/>
    <w:rsid w:val="00912DEA"/>
    <w:rsid w:val="0091380E"/>
    <w:rsid w:val="00916538"/>
    <w:rsid w:val="0092117F"/>
    <w:rsid w:val="00923E8E"/>
    <w:rsid w:val="00944A63"/>
    <w:rsid w:val="00945BC3"/>
    <w:rsid w:val="00952100"/>
    <w:rsid w:val="00952A39"/>
    <w:rsid w:val="00960D9B"/>
    <w:rsid w:val="0096241F"/>
    <w:rsid w:val="00964E18"/>
    <w:rsid w:val="00966F6E"/>
    <w:rsid w:val="00971FB0"/>
    <w:rsid w:val="009802F9"/>
    <w:rsid w:val="00982C47"/>
    <w:rsid w:val="0098533A"/>
    <w:rsid w:val="00986506"/>
    <w:rsid w:val="009870E9"/>
    <w:rsid w:val="00995D88"/>
    <w:rsid w:val="009A0134"/>
    <w:rsid w:val="009A3C0D"/>
    <w:rsid w:val="009B35C9"/>
    <w:rsid w:val="009B4EFA"/>
    <w:rsid w:val="009B546B"/>
    <w:rsid w:val="009B60AE"/>
    <w:rsid w:val="009B71AC"/>
    <w:rsid w:val="009C2569"/>
    <w:rsid w:val="009C4955"/>
    <w:rsid w:val="009D04D3"/>
    <w:rsid w:val="009E0E79"/>
    <w:rsid w:val="009E2464"/>
    <w:rsid w:val="009F301E"/>
    <w:rsid w:val="009F575D"/>
    <w:rsid w:val="00A00D45"/>
    <w:rsid w:val="00A0487A"/>
    <w:rsid w:val="00A05E21"/>
    <w:rsid w:val="00A076AB"/>
    <w:rsid w:val="00A1182F"/>
    <w:rsid w:val="00A205AA"/>
    <w:rsid w:val="00A24DB3"/>
    <w:rsid w:val="00A2755F"/>
    <w:rsid w:val="00A306F5"/>
    <w:rsid w:val="00A30942"/>
    <w:rsid w:val="00A30D9B"/>
    <w:rsid w:val="00A36E29"/>
    <w:rsid w:val="00A51E01"/>
    <w:rsid w:val="00A5325E"/>
    <w:rsid w:val="00A54101"/>
    <w:rsid w:val="00A55FF6"/>
    <w:rsid w:val="00A64466"/>
    <w:rsid w:val="00A66307"/>
    <w:rsid w:val="00A717B9"/>
    <w:rsid w:val="00A76F3B"/>
    <w:rsid w:val="00A83E4F"/>
    <w:rsid w:val="00A93E06"/>
    <w:rsid w:val="00A93E19"/>
    <w:rsid w:val="00A970D2"/>
    <w:rsid w:val="00AA6106"/>
    <w:rsid w:val="00AA6546"/>
    <w:rsid w:val="00AB6C7F"/>
    <w:rsid w:val="00AB738B"/>
    <w:rsid w:val="00AB75CE"/>
    <w:rsid w:val="00AC0BD0"/>
    <w:rsid w:val="00AC2866"/>
    <w:rsid w:val="00AC2E85"/>
    <w:rsid w:val="00AD2CCC"/>
    <w:rsid w:val="00AD44C8"/>
    <w:rsid w:val="00AD48BD"/>
    <w:rsid w:val="00AD60EE"/>
    <w:rsid w:val="00AE666E"/>
    <w:rsid w:val="00AF19C5"/>
    <w:rsid w:val="00AF2FFB"/>
    <w:rsid w:val="00AF3937"/>
    <w:rsid w:val="00AF41F7"/>
    <w:rsid w:val="00B002E4"/>
    <w:rsid w:val="00B02D41"/>
    <w:rsid w:val="00B044C3"/>
    <w:rsid w:val="00B051C1"/>
    <w:rsid w:val="00B12216"/>
    <w:rsid w:val="00B1764F"/>
    <w:rsid w:val="00B20EF5"/>
    <w:rsid w:val="00B22B2C"/>
    <w:rsid w:val="00B30930"/>
    <w:rsid w:val="00B319BE"/>
    <w:rsid w:val="00B32412"/>
    <w:rsid w:val="00B36F6E"/>
    <w:rsid w:val="00B47020"/>
    <w:rsid w:val="00B50032"/>
    <w:rsid w:val="00B50862"/>
    <w:rsid w:val="00B509E3"/>
    <w:rsid w:val="00B50C74"/>
    <w:rsid w:val="00B514D6"/>
    <w:rsid w:val="00B51803"/>
    <w:rsid w:val="00B53408"/>
    <w:rsid w:val="00B566E1"/>
    <w:rsid w:val="00B57C23"/>
    <w:rsid w:val="00B62EB6"/>
    <w:rsid w:val="00B63D29"/>
    <w:rsid w:val="00B66DD7"/>
    <w:rsid w:val="00B73912"/>
    <w:rsid w:val="00B77161"/>
    <w:rsid w:val="00B80E1C"/>
    <w:rsid w:val="00B82043"/>
    <w:rsid w:val="00B82289"/>
    <w:rsid w:val="00B82F65"/>
    <w:rsid w:val="00B84108"/>
    <w:rsid w:val="00B84AF3"/>
    <w:rsid w:val="00B84F9B"/>
    <w:rsid w:val="00B9511B"/>
    <w:rsid w:val="00B96DC6"/>
    <w:rsid w:val="00BA0E6E"/>
    <w:rsid w:val="00BA117C"/>
    <w:rsid w:val="00BB127E"/>
    <w:rsid w:val="00BB1875"/>
    <w:rsid w:val="00BC34FC"/>
    <w:rsid w:val="00BC4D87"/>
    <w:rsid w:val="00BC75EB"/>
    <w:rsid w:val="00BE00BD"/>
    <w:rsid w:val="00BE4BCE"/>
    <w:rsid w:val="00BF1EA1"/>
    <w:rsid w:val="00BF2070"/>
    <w:rsid w:val="00BF2856"/>
    <w:rsid w:val="00BF3B98"/>
    <w:rsid w:val="00C0188A"/>
    <w:rsid w:val="00C073AF"/>
    <w:rsid w:val="00C12DB8"/>
    <w:rsid w:val="00C363AA"/>
    <w:rsid w:val="00C41099"/>
    <w:rsid w:val="00C461D6"/>
    <w:rsid w:val="00C54A86"/>
    <w:rsid w:val="00C57EAB"/>
    <w:rsid w:val="00C61A9C"/>
    <w:rsid w:val="00C61B91"/>
    <w:rsid w:val="00C66105"/>
    <w:rsid w:val="00C6757E"/>
    <w:rsid w:val="00C74A2F"/>
    <w:rsid w:val="00C7504C"/>
    <w:rsid w:val="00C76533"/>
    <w:rsid w:val="00C84F25"/>
    <w:rsid w:val="00C93BE2"/>
    <w:rsid w:val="00CA0EB5"/>
    <w:rsid w:val="00CA1812"/>
    <w:rsid w:val="00CA3250"/>
    <w:rsid w:val="00CA75D9"/>
    <w:rsid w:val="00CB4C82"/>
    <w:rsid w:val="00CB76C7"/>
    <w:rsid w:val="00CC03B9"/>
    <w:rsid w:val="00CC0901"/>
    <w:rsid w:val="00CC571F"/>
    <w:rsid w:val="00CD3F59"/>
    <w:rsid w:val="00CD55FE"/>
    <w:rsid w:val="00CD7C44"/>
    <w:rsid w:val="00CE0563"/>
    <w:rsid w:val="00CE0C54"/>
    <w:rsid w:val="00CE1DB0"/>
    <w:rsid w:val="00CE5706"/>
    <w:rsid w:val="00CF0B09"/>
    <w:rsid w:val="00CF1241"/>
    <w:rsid w:val="00CF14C1"/>
    <w:rsid w:val="00CF1C21"/>
    <w:rsid w:val="00CF1F70"/>
    <w:rsid w:val="00CF27FD"/>
    <w:rsid w:val="00D0162F"/>
    <w:rsid w:val="00D07047"/>
    <w:rsid w:val="00D0764A"/>
    <w:rsid w:val="00D11951"/>
    <w:rsid w:val="00D271B3"/>
    <w:rsid w:val="00D304CB"/>
    <w:rsid w:val="00D306A5"/>
    <w:rsid w:val="00D30724"/>
    <w:rsid w:val="00D31CBC"/>
    <w:rsid w:val="00D44C10"/>
    <w:rsid w:val="00D50DEA"/>
    <w:rsid w:val="00D536BC"/>
    <w:rsid w:val="00D62FE1"/>
    <w:rsid w:val="00D654E7"/>
    <w:rsid w:val="00D660BC"/>
    <w:rsid w:val="00D661EA"/>
    <w:rsid w:val="00D6732A"/>
    <w:rsid w:val="00D67F6B"/>
    <w:rsid w:val="00D72437"/>
    <w:rsid w:val="00D73D5C"/>
    <w:rsid w:val="00D85020"/>
    <w:rsid w:val="00D8589D"/>
    <w:rsid w:val="00D86155"/>
    <w:rsid w:val="00D9127B"/>
    <w:rsid w:val="00D94A36"/>
    <w:rsid w:val="00DA01E8"/>
    <w:rsid w:val="00DA1EEE"/>
    <w:rsid w:val="00DA2058"/>
    <w:rsid w:val="00DA6CE5"/>
    <w:rsid w:val="00DA6DD7"/>
    <w:rsid w:val="00DA7055"/>
    <w:rsid w:val="00DB3A7A"/>
    <w:rsid w:val="00DB6B7F"/>
    <w:rsid w:val="00DB6FB1"/>
    <w:rsid w:val="00DC1A08"/>
    <w:rsid w:val="00DC4898"/>
    <w:rsid w:val="00DC6BF7"/>
    <w:rsid w:val="00DD337C"/>
    <w:rsid w:val="00DD34E4"/>
    <w:rsid w:val="00DD5449"/>
    <w:rsid w:val="00DD79BD"/>
    <w:rsid w:val="00DE2F08"/>
    <w:rsid w:val="00DE5AF3"/>
    <w:rsid w:val="00DE758D"/>
    <w:rsid w:val="00E045D1"/>
    <w:rsid w:val="00E07AC2"/>
    <w:rsid w:val="00E15415"/>
    <w:rsid w:val="00E35F4B"/>
    <w:rsid w:val="00E41FFF"/>
    <w:rsid w:val="00E44915"/>
    <w:rsid w:val="00E464B7"/>
    <w:rsid w:val="00E512B4"/>
    <w:rsid w:val="00E7131D"/>
    <w:rsid w:val="00E71506"/>
    <w:rsid w:val="00E72B91"/>
    <w:rsid w:val="00E74818"/>
    <w:rsid w:val="00E75C2D"/>
    <w:rsid w:val="00E84327"/>
    <w:rsid w:val="00E92751"/>
    <w:rsid w:val="00E93DEE"/>
    <w:rsid w:val="00E94CF1"/>
    <w:rsid w:val="00E97FFE"/>
    <w:rsid w:val="00EA3BCA"/>
    <w:rsid w:val="00EA61AF"/>
    <w:rsid w:val="00EB15AF"/>
    <w:rsid w:val="00EC3357"/>
    <w:rsid w:val="00EC3C65"/>
    <w:rsid w:val="00EC4AE2"/>
    <w:rsid w:val="00EC7002"/>
    <w:rsid w:val="00EE0F53"/>
    <w:rsid w:val="00EE44D9"/>
    <w:rsid w:val="00EF42AF"/>
    <w:rsid w:val="00EF6F69"/>
    <w:rsid w:val="00EF7A7C"/>
    <w:rsid w:val="00F005BC"/>
    <w:rsid w:val="00F049CD"/>
    <w:rsid w:val="00F14A51"/>
    <w:rsid w:val="00F16E37"/>
    <w:rsid w:val="00F21772"/>
    <w:rsid w:val="00F21C1C"/>
    <w:rsid w:val="00F319C1"/>
    <w:rsid w:val="00F369CB"/>
    <w:rsid w:val="00F45762"/>
    <w:rsid w:val="00F50E35"/>
    <w:rsid w:val="00F53770"/>
    <w:rsid w:val="00F54CA1"/>
    <w:rsid w:val="00F6296A"/>
    <w:rsid w:val="00F636B5"/>
    <w:rsid w:val="00F64AC5"/>
    <w:rsid w:val="00F656B2"/>
    <w:rsid w:val="00F70F44"/>
    <w:rsid w:val="00F81F27"/>
    <w:rsid w:val="00F90C27"/>
    <w:rsid w:val="00F9460B"/>
    <w:rsid w:val="00F9607D"/>
    <w:rsid w:val="00F97485"/>
    <w:rsid w:val="00F97B2D"/>
    <w:rsid w:val="00FA08FC"/>
    <w:rsid w:val="00FA14FE"/>
    <w:rsid w:val="00FA412B"/>
    <w:rsid w:val="00FA5F50"/>
    <w:rsid w:val="00FB097B"/>
    <w:rsid w:val="00FC14AB"/>
    <w:rsid w:val="00FC16AB"/>
    <w:rsid w:val="00FC36FC"/>
    <w:rsid w:val="00FC5D47"/>
    <w:rsid w:val="00FC7259"/>
    <w:rsid w:val="00FD014F"/>
    <w:rsid w:val="00FD2DA1"/>
    <w:rsid w:val="00FD3504"/>
    <w:rsid w:val="00FD3982"/>
    <w:rsid w:val="00FD4900"/>
    <w:rsid w:val="00FE0275"/>
    <w:rsid w:val="00FE2301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269C"/>
  <w15:docId w15:val="{EAEF1486-B644-4C5B-B7BF-8152CCA1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B514D6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B514D6"/>
    <w:pPr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Times LatArm" w:eastAsiaTheme="minorHAnsi" w:hAnsi="Times LatArm" w:cstheme="minorBidi"/>
      <w:b/>
      <w:bCs/>
      <w:sz w:val="40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B514D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1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49"/>
    <w:rPr>
      <w:rFonts w:ascii="Segoe UI" w:eastAsia="Calibr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qFormat/>
    <w:rsid w:val="002D49B8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2D49B8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Table/Figure Heading"/>
    <w:basedOn w:val="Normal"/>
    <w:link w:val="ListParagraphChar"/>
    <w:uiPriority w:val="34"/>
    <w:qFormat/>
    <w:rsid w:val="008D7454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EF6F6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55273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527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273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2734"/>
    <w:rPr>
      <w:rFonts w:ascii="Calibri" w:eastAsia="Calibri" w:hAnsi="Calibri" w:cs="Times New Roman"/>
    </w:rPr>
  </w:style>
  <w:style w:type="paragraph" w:customStyle="1" w:styleId="Armenian">
    <w:name w:val="Armenian"/>
    <w:basedOn w:val="Normal"/>
    <w:rsid w:val="00A93E19"/>
    <w:pPr>
      <w:autoSpaceDE w:val="0"/>
      <w:autoSpaceDN w:val="0"/>
      <w:spacing w:before="0" w:after="0"/>
      <w:ind w:left="0" w:firstLine="0"/>
    </w:pPr>
    <w:rPr>
      <w:rFonts w:ascii="Agg_Times1" w:eastAsia="Times New Roman" w:hAnsi="Agg_Times1"/>
      <w:sz w:val="24"/>
      <w:szCs w:val="24"/>
      <w:lang w:val="en-GB" w:eastAsia="ru-RU"/>
    </w:rPr>
  </w:style>
  <w:style w:type="paragraph" w:customStyle="1" w:styleId="mechtex">
    <w:name w:val="mechtex"/>
    <w:basedOn w:val="Normal"/>
    <w:link w:val="mechtexChar"/>
    <w:rsid w:val="007C7AA3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7C7AA3"/>
    <w:rPr>
      <w:rFonts w:ascii="Arial Armenian" w:eastAsia="Times New Roman" w:hAnsi="Arial Armenian" w:cs="Times New Rom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BE4B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E4BCE"/>
    <w:rPr>
      <w:rFonts w:ascii="Calibri" w:eastAsia="Calibri" w:hAnsi="Calibri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C66105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C6610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4C3C36"/>
    <w:rPr>
      <w:i/>
      <w:iCs/>
    </w:rPr>
  </w:style>
  <w:style w:type="character" w:customStyle="1" w:styleId="Bodytext0">
    <w:name w:val="Body text_"/>
    <w:basedOn w:val="DefaultParagraphFont"/>
    <w:link w:val="BodyText30"/>
    <w:locked/>
    <w:rsid w:val="00665D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665D75"/>
    <w:pPr>
      <w:widowControl w:val="0"/>
      <w:shd w:val="clear" w:color="auto" w:fill="FFFFFF"/>
      <w:spacing w:before="660" w:after="900" w:line="0" w:lineRule="atLeast"/>
      <w:ind w:left="0" w:firstLine="0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665D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5363-2F5B-454F-911F-58C69AA0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Khakhamyan</dc:creator>
  <cp:keywords>https:/mul2-spm.gov.am/tasks/455384/oneclick?token=7eede5184a3572869a529971acb3fc31</cp:keywords>
  <cp:lastModifiedBy>Klara Gasparyan</cp:lastModifiedBy>
  <cp:revision>3</cp:revision>
  <cp:lastPrinted>2025-06-05T07:47:00Z</cp:lastPrinted>
  <dcterms:created xsi:type="dcterms:W3CDTF">2025-06-05T15:01:00Z</dcterms:created>
  <dcterms:modified xsi:type="dcterms:W3CDTF">2025-06-06T10:06:00Z</dcterms:modified>
</cp:coreProperties>
</file>