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EA5E" w14:textId="77777777" w:rsidR="000647EC" w:rsidRPr="00415A01" w:rsidRDefault="000647EC" w:rsidP="0007040A">
      <w:pPr>
        <w:pStyle w:val="Heading2"/>
        <w:spacing w:line="360" w:lineRule="auto"/>
        <w:ind w:firstLine="720"/>
        <w:rPr>
          <w:lang w:val="hy-AM"/>
        </w:rPr>
      </w:pPr>
    </w:p>
    <w:p w14:paraId="6E9ED12B" w14:textId="77777777" w:rsidR="000647EC" w:rsidRPr="00415A01" w:rsidRDefault="000647EC" w:rsidP="000704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center"/>
        <w:rPr>
          <w:rFonts w:ascii="GHEA Grapalat" w:hAnsi="GHEA Grapalat" w:cs="Sylfaen"/>
          <w:b/>
          <w:color w:val="000000"/>
          <w:shd w:val="clear" w:color="auto" w:fill="FFFFFF"/>
          <w:lang w:val="hy-AM"/>
        </w:rPr>
      </w:pPr>
      <w:r w:rsidRPr="00415A01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ՀԻՄՆԱՎՈՐՈՒՄ</w:t>
      </w:r>
    </w:p>
    <w:p w14:paraId="5DCB413A" w14:textId="678C62E4" w:rsidR="000647EC" w:rsidRPr="00415A01" w:rsidRDefault="000647EC" w:rsidP="0007040A">
      <w:pPr>
        <w:spacing w:line="360" w:lineRule="auto"/>
        <w:ind w:firstLine="720"/>
        <w:contextualSpacing/>
        <w:jc w:val="center"/>
        <w:rPr>
          <w:b/>
          <w:bCs/>
          <w:lang w:val="hy-AM"/>
        </w:rPr>
      </w:pPr>
      <w:r w:rsidRPr="00415A01">
        <w:rPr>
          <w:b/>
          <w:bCs/>
          <w:lang w:val="hy-AM"/>
        </w:rPr>
        <w:t>«ՀԱՅԱՍՏԱՆԻ ՀԱՆՐԱՊԵՏՈՒԹՅԱՆ ՎԱՐՉԱՊԵՏԻ 2019 ԹՎԱԿԱՆԻ ՀՈՒՆԻՍԻ 24-Ի N 808-Ն ՈՐՈՇՄԱՆ ՄԵՋ ՓՈՓՈԽՈՒԹՅՈՒՆ</w:t>
      </w:r>
      <w:r w:rsidR="00620E00" w:rsidRPr="00415A01">
        <w:rPr>
          <w:b/>
          <w:bCs/>
          <w:lang w:val="hy-AM"/>
        </w:rPr>
        <w:t>ՆԵՐ</w:t>
      </w:r>
      <w:r w:rsidRPr="00415A01">
        <w:rPr>
          <w:b/>
          <w:bCs/>
          <w:lang w:val="hy-AM"/>
        </w:rPr>
        <w:t xml:space="preserve"> ԵՎ ԼՐԱՑՈՒՄ</w:t>
      </w:r>
      <w:r w:rsidR="001304C3" w:rsidRPr="00415A01">
        <w:rPr>
          <w:b/>
          <w:bCs/>
          <w:lang w:val="hy-AM"/>
        </w:rPr>
        <w:t>ՆԵՐ</w:t>
      </w:r>
      <w:r w:rsidRPr="00415A01">
        <w:rPr>
          <w:b/>
          <w:bCs/>
          <w:lang w:val="hy-AM"/>
        </w:rPr>
        <w:t xml:space="preserve"> ԿԱՏԱՐԵԼՈՒ ՄԱՍԻՆ» ՀԱՅԱՍՏԱՆԻ ՀԱՆՐԱՊԵՏՈՒԹՅԱՆ ՎԱՐՉԱՊԵՏԻ ՈՐՈՇՄԱՆ ՆԱԽԱԳԾԻ</w:t>
      </w:r>
    </w:p>
    <w:p w14:paraId="59922968" w14:textId="77777777" w:rsidR="000647EC" w:rsidRPr="00415A01" w:rsidRDefault="000647EC" w:rsidP="0007040A">
      <w:pPr>
        <w:spacing w:after="0" w:line="360" w:lineRule="auto"/>
        <w:ind w:firstLine="720"/>
        <w:contextualSpacing/>
        <w:jc w:val="both"/>
        <w:rPr>
          <w:bCs/>
          <w:lang w:val="hy-AM"/>
        </w:rPr>
      </w:pPr>
    </w:p>
    <w:p w14:paraId="574B64BB" w14:textId="77777777" w:rsidR="000647EC" w:rsidRPr="00415A01" w:rsidRDefault="000647EC" w:rsidP="0007040A">
      <w:pPr>
        <w:spacing w:after="0" w:line="360" w:lineRule="auto"/>
        <w:ind w:firstLine="720"/>
        <w:contextualSpacing/>
        <w:jc w:val="both"/>
        <w:rPr>
          <w:b/>
          <w:bCs/>
          <w:lang w:val="hy-AM"/>
        </w:rPr>
      </w:pPr>
      <w:r w:rsidRPr="00415A01">
        <w:rPr>
          <w:b/>
          <w:bCs/>
          <w:lang w:val="hy-AM"/>
        </w:rPr>
        <w:t>Իրավական ակտի ընդունման անհրաժեշտությունը.</w:t>
      </w:r>
    </w:p>
    <w:p w14:paraId="02642DA2" w14:textId="2C0E88FB" w:rsidR="000647EC" w:rsidRPr="00415A01" w:rsidRDefault="000647EC" w:rsidP="0007040A">
      <w:pPr>
        <w:spacing w:line="360" w:lineRule="auto"/>
        <w:ind w:firstLine="720"/>
        <w:contextualSpacing/>
        <w:jc w:val="both"/>
        <w:rPr>
          <w:bCs/>
          <w:lang w:val="hy-AM"/>
        </w:rPr>
      </w:pPr>
      <w:r w:rsidRPr="00415A01">
        <w:rPr>
          <w:b/>
          <w:bCs/>
          <w:lang w:val="hy-AM"/>
        </w:rPr>
        <w:t>«</w:t>
      </w:r>
      <w:r w:rsidRPr="00415A01">
        <w:rPr>
          <w:bCs/>
          <w:lang w:val="hy-AM"/>
        </w:rPr>
        <w:t xml:space="preserve">Հայաստանի </w:t>
      </w:r>
      <w:r w:rsidR="00D37B59" w:rsidRPr="00415A01">
        <w:rPr>
          <w:bCs/>
          <w:lang w:val="hy-AM"/>
        </w:rPr>
        <w:t>Հ</w:t>
      </w:r>
      <w:r w:rsidRPr="00415A01">
        <w:rPr>
          <w:bCs/>
          <w:lang w:val="hy-AM"/>
        </w:rPr>
        <w:t>անրապետության վարչապետի 2019 թվականի հունիսի 24-ի N 808-ն որոշման մեջ փոփոխություն</w:t>
      </w:r>
      <w:r w:rsidR="00620E00" w:rsidRPr="00415A01">
        <w:rPr>
          <w:bCs/>
          <w:lang w:val="hy-AM"/>
        </w:rPr>
        <w:t>ներ</w:t>
      </w:r>
      <w:r w:rsidRPr="00415A01">
        <w:rPr>
          <w:bCs/>
          <w:lang w:val="hy-AM"/>
        </w:rPr>
        <w:t xml:space="preserve"> և լրացում</w:t>
      </w:r>
      <w:r w:rsidR="001304C3" w:rsidRPr="00415A01">
        <w:rPr>
          <w:bCs/>
          <w:lang w:val="hy-AM"/>
        </w:rPr>
        <w:t>ներ</w:t>
      </w:r>
      <w:r w:rsidRPr="00415A01">
        <w:rPr>
          <w:bCs/>
          <w:lang w:val="hy-AM"/>
        </w:rPr>
        <w:t xml:space="preserve"> կատարելու մասին</w:t>
      </w:r>
      <w:r w:rsidRPr="00415A01">
        <w:rPr>
          <w:b/>
          <w:bCs/>
          <w:lang w:val="hy-AM"/>
        </w:rPr>
        <w:t xml:space="preserve">» </w:t>
      </w:r>
      <w:r w:rsidRPr="00415A01">
        <w:rPr>
          <w:bCs/>
          <w:lang w:val="hy-AM"/>
        </w:rPr>
        <w:t>Հայաստանի Հանրապետության վարչապետի որոշման նախագծի</w:t>
      </w:r>
      <w:r w:rsidR="00B703DB" w:rsidRPr="00415A01">
        <w:rPr>
          <w:bCs/>
          <w:lang w:val="hy-AM"/>
        </w:rPr>
        <w:t xml:space="preserve"> (այսուհետ նաև՝ Նախագիծ)</w:t>
      </w:r>
      <w:r w:rsidRPr="00415A01">
        <w:rPr>
          <w:bCs/>
          <w:lang w:val="hy-AM"/>
        </w:rPr>
        <w:t xml:space="preserve"> ընդունման անհրաժեշտությունը պայմանավորված է Հակակոռուպցիոն քաղաքականության խորհրդի</w:t>
      </w:r>
      <w:r w:rsidR="00603EC9" w:rsidRPr="00415A01">
        <w:rPr>
          <w:bCs/>
          <w:lang w:val="hy-AM"/>
        </w:rPr>
        <w:t xml:space="preserve"> (այսուհետ նաև՝ Խորհուրդ)</w:t>
      </w:r>
      <w:r w:rsidR="00341DBE" w:rsidRPr="00415A01">
        <w:rPr>
          <w:bCs/>
          <w:lang w:val="hy-AM"/>
        </w:rPr>
        <w:t xml:space="preserve"> արդյունավետ</w:t>
      </w:r>
      <w:r w:rsidRPr="00415A01">
        <w:rPr>
          <w:bCs/>
          <w:lang w:val="hy-AM"/>
        </w:rPr>
        <w:t xml:space="preserve"> գործունեության ապահովման</w:t>
      </w:r>
      <w:r w:rsidR="005E6436" w:rsidRPr="00415A01">
        <w:rPr>
          <w:bCs/>
          <w:lang w:val="hy-AM"/>
        </w:rPr>
        <w:t>, ինչպես նաև առկա խնդիրները լուծելու</w:t>
      </w:r>
      <w:r w:rsidR="00365F50">
        <w:rPr>
          <w:bCs/>
          <w:lang w:val="hy-AM"/>
        </w:rPr>
        <w:t xml:space="preserve">, </w:t>
      </w:r>
      <w:r w:rsidR="00365F50">
        <w:rPr>
          <w:lang w:val="hy-AM"/>
        </w:rPr>
        <w:t>Խորհրդի</w:t>
      </w:r>
      <w:r w:rsidR="00365F50" w:rsidRPr="00415A01">
        <w:rPr>
          <w:lang w:val="hy-AM"/>
        </w:rPr>
        <w:t xml:space="preserve"> կազմում հասարակական կազմակերպությունների ներգրավման ընթացակարգեր</w:t>
      </w:r>
      <w:r w:rsidR="00365F50">
        <w:rPr>
          <w:lang w:val="hy-AM"/>
        </w:rPr>
        <w:t xml:space="preserve">ի </w:t>
      </w:r>
      <w:r w:rsidR="00365F50">
        <w:rPr>
          <w:bCs/>
          <w:lang w:val="hy-AM"/>
        </w:rPr>
        <w:t>կառուցակարգերի կատարելագործման</w:t>
      </w:r>
      <w:r w:rsidR="005E6436" w:rsidRPr="00415A01">
        <w:rPr>
          <w:bCs/>
          <w:lang w:val="hy-AM"/>
        </w:rPr>
        <w:t xml:space="preserve"> </w:t>
      </w:r>
      <w:r w:rsidRPr="00415A01">
        <w:rPr>
          <w:bCs/>
          <w:lang w:val="hy-AM"/>
        </w:rPr>
        <w:t>անհրաժեշտությամբ:</w:t>
      </w:r>
    </w:p>
    <w:p w14:paraId="36A26249" w14:textId="77777777" w:rsidR="00E87962" w:rsidRPr="00415A01" w:rsidRDefault="00E87962" w:rsidP="0007040A">
      <w:pPr>
        <w:spacing w:line="360" w:lineRule="auto"/>
        <w:ind w:firstLine="720"/>
        <w:contextualSpacing/>
        <w:jc w:val="both"/>
        <w:rPr>
          <w:bCs/>
          <w:lang w:val="hy-AM"/>
        </w:rPr>
      </w:pPr>
    </w:p>
    <w:p w14:paraId="1BABDDB9" w14:textId="77777777" w:rsidR="001304C3" w:rsidRPr="00415A01" w:rsidRDefault="001304C3" w:rsidP="0007040A">
      <w:pPr>
        <w:spacing w:line="360" w:lineRule="auto"/>
        <w:ind w:firstLine="720"/>
        <w:contextualSpacing/>
        <w:jc w:val="both"/>
        <w:rPr>
          <w:rFonts w:ascii="Cambria Math" w:eastAsia="GHEA Grapalat" w:hAnsi="Cambria Math" w:cs="Cambria Math"/>
          <w:b/>
          <w:bCs/>
          <w:color w:val="000000"/>
          <w:lang w:val="hy-AM"/>
        </w:rPr>
      </w:pPr>
      <w:r w:rsidRPr="00415A01">
        <w:rPr>
          <w:rFonts w:eastAsia="GHEA Grapalat" w:cs="GHEA Grapalat"/>
          <w:b/>
          <w:bCs/>
          <w:color w:val="000000"/>
          <w:lang w:val="hy-AM"/>
        </w:rPr>
        <w:t>Կապը ռազմավարական փաստաթղթերի հետ. Հայաստանի վերափոխման ռազմավարություն 2050, Կառավարության 2021-2026թթ. ծրագիր, Հայաստանի Հանրապետության ռազմավարությունը և դրանից բխող 2023-2026 թվականների գործողությունների ծրագիր</w:t>
      </w:r>
      <w:r w:rsidRPr="00415A01">
        <w:rPr>
          <w:rFonts w:ascii="Cambria Math" w:eastAsia="GHEA Grapalat" w:hAnsi="Cambria Math" w:cs="Cambria Math"/>
          <w:b/>
          <w:bCs/>
          <w:color w:val="000000"/>
          <w:lang w:val="hy-AM"/>
        </w:rPr>
        <w:t>․</w:t>
      </w:r>
    </w:p>
    <w:p w14:paraId="140D0128" w14:textId="444595B2" w:rsidR="00297BF8" w:rsidRDefault="00297BF8" w:rsidP="0007040A">
      <w:pPr>
        <w:spacing w:after="0" w:line="360" w:lineRule="auto"/>
        <w:ind w:firstLine="720"/>
        <w:jc w:val="both"/>
        <w:rPr>
          <w:rFonts w:eastAsia="GHEA Grapalat" w:cs="GHEA Grapalat"/>
          <w:bCs/>
          <w:color w:val="000000"/>
          <w:lang w:val="hy-AM"/>
        </w:rPr>
      </w:pPr>
      <w:r w:rsidRPr="00415A01">
        <w:rPr>
          <w:rFonts w:eastAsia="GHEA Grapalat" w:cs="GHEA Grapalat"/>
          <w:bCs/>
          <w:color w:val="000000"/>
          <w:lang w:val="hy-AM"/>
        </w:rPr>
        <w:t xml:space="preserve">Նախագծի ընդունումը բխում է Կառավարության 2023 թվականի հոկտեմբերի 26-ի «Հայաստանի Հանրապետության հակակոռուպցիոն ռազմավարությունը և դրանից բխող 2023-2026 թվականների գործողությունների ծրագիրը հաստատելու մասին» N 1871-Լ որոշման </w:t>
      </w:r>
      <w:r w:rsidRPr="00415A01">
        <w:rPr>
          <w:rFonts w:eastAsia="GHEA Grapalat" w:cs="Times New Roman"/>
          <w:bCs/>
          <w:color w:val="000000"/>
          <w:lang w:val="hy-AM"/>
        </w:rPr>
        <w:t xml:space="preserve">(այսուհետ նաև՝ Հակակոռուպցիոն ռազմավարություն) </w:t>
      </w:r>
      <w:r w:rsidRPr="00415A01">
        <w:rPr>
          <w:rFonts w:eastAsia="GHEA Grapalat" w:cs="GHEA Grapalat"/>
          <w:bCs/>
          <w:color w:val="000000"/>
          <w:lang w:val="hy-AM"/>
        </w:rPr>
        <w:t xml:space="preserve">հավելված </w:t>
      </w:r>
      <w:r w:rsidR="00187FE9" w:rsidRPr="0018674C">
        <w:rPr>
          <w:rFonts w:eastAsia="GHEA Grapalat" w:cs="GHEA Grapalat"/>
          <w:bCs/>
          <w:color w:val="000000"/>
          <w:lang w:val="hy-AM"/>
        </w:rPr>
        <w:t xml:space="preserve">N </w:t>
      </w:r>
      <w:r w:rsidRPr="00415A01">
        <w:rPr>
          <w:rFonts w:eastAsia="GHEA Grapalat" w:cs="GHEA Grapalat"/>
          <w:bCs/>
          <w:color w:val="000000"/>
          <w:lang w:val="hy-AM"/>
        </w:rPr>
        <w:t>2-ի 5.3-րդ գործողության կատարումից:</w:t>
      </w:r>
    </w:p>
    <w:p w14:paraId="3C8C9705" w14:textId="62696B18" w:rsidR="0018674C" w:rsidRDefault="0018674C" w:rsidP="0007040A">
      <w:pPr>
        <w:spacing w:after="0" w:line="360" w:lineRule="auto"/>
        <w:ind w:firstLine="720"/>
        <w:jc w:val="both"/>
        <w:rPr>
          <w:rFonts w:eastAsia="GHEA Grapalat" w:cs="GHEA Grapalat"/>
          <w:bCs/>
          <w:color w:val="000000"/>
          <w:lang w:val="hy-AM"/>
        </w:rPr>
      </w:pPr>
    </w:p>
    <w:p w14:paraId="013E53BC" w14:textId="77777777" w:rsidR="0018674C" w:rsidRPr="00415A01" w:rsidRDefault="0018674C" w:rsidP="0007040A">
      <w:pPr>
        <w:spacing w:after="0" w:line="360" w:lineRule="auto"/>
        <w:ind w:firstLine="720"/>
        <w:jc w:val="both"/>
        <w:rPr>
          <w:lang w:val="hy-AM"/>
        </w:rPr>
      </w:pPr>
    </w:p>
    <w:p w14:paraId="49C6C035" w14:textId="77777777" w:rsidR="00603EC9" w:rsidRPr="00415A01" w:rsidRDefault="00603EC9" w:rsidP="0007040A">
      <w:pPr>
        <w:spacing w:after="0" w:line="360" w:lineRule="auto"/>
        <w:ind w:firstLine="720"/>
        <w:contextualSpacing/>
        <w:jc w:val="both"/>
        <w:rPr>
          <w:bCs/>
          <w:lang w:val="hy-AM"/>
        </w:rPr>
      </w:pPr>
    </w:p>
    <w:p w14:paraId="34A4B963" w14:textId="77777777" w:rsidR="000647EC" w:rsidRPr="0018674C" w:rsidRDefault="000647EC" w:rsidP="0007040A">
      <w:pPr>
        <w:spacing w:after="0" w:line="360" w:lineRule="auto"/>
        <w:ind w:firstLine="720"/>
        <w:contextualSpacing/>
        <w:jc w:val="both"/>
        <w:rPr>
          <w:b/>
          <w:bCs/>
          <w:lang w:val="hy-AM"/>
        </w:rPr>
      </w:pPr>
      <w:r w:rsidRPr="00415A01">
        <w:rPr>
          <w:b/>
          <w:bCs/>
          <w:lang w:val="hy-AM"/>
        </w:rPr>
        <w:t>Ընթացիկ իրավիճակը և խնդիրները.</w:t>
      </w:r>
    </w:p>
    <w:p w14:paraId="7119A106" w14:textId="77777777" w:rsidR="0007040A" w:rsidRPr="00415A01" w:rsidRDefault="009E4E52" w:rsidP="0007040A">
      <w:pPr>
        <w:spacing w:after="0" w:line="360" w:lineRule="auto"/>
        <w:ind w:firstLine="720"/>
        <w:contextualSpacing/>
        <w:jc w:val="both"/>
        <w:rPr>
          <w:bCs/>
          <w:lang w:val="hy-AM"/>
        </w:rPr>
      </w:pPr>
      <w:r w:rsidRPr="00415A01">
        <w:rPr>
          <w:bCs/>
          <w:lang w:val="hy-AM"/>
        </w:rPr>
        <w:lastRenderedPageBreak/>
        <w:t>Հայաստանի Հանրապետության վարչապետի 2019 թվականի հունիսի 24-ի թիվ 808-Ն որոշմամբ</w:t>
      </w:r>
      <w:r w:rsidR="00EA504A" w:rsidRPr="00415A01">
        <w:rPr>
          <w:bCs/>
          <w:lang w:val="hy-AM"/>
        </w:rPr>
        <w:t xml:space="preserve"> (այսուհետ նաև՝ Որոշում)</w:t>
      </w:r>
      <w:r w:rsidRPr="00415A01">
        <w:rPr>
          <w:bCs/>
          <w:lang w:val="hy-AM"/>
        </w:rPr>
        <w:t xml:space="preserve"> ստեղծվել է</w:t>
      </w:r>
      <w:r w:rsidR="00883B24" w:rsidRPr="00415A01">
        <w:rPr>
          <w:bCs/>
          <w:lang w:val="hy-AM"/>
        </w:rPr>
        <w:t xml:space="preserve"> Հակակոռուպցիոն քաղաքականության խորհուրդը, որի հիմնական նպատակն է հանդիսանում </w:t>
      </w:r>
      <w:r w:rsidRPr="00415A01">
        <w:rPr>
          <w:bCs/>
          <w:lang w:val="hy-AM"/>
        </w:rPr>
        <w:t xml:space="preserve"> </w:t>
      </w:r>
      <w:r w:rsidR="000647EC" w:rsidRPr="00415A01">
        <w:rPr>
          <w:bCs/>
          <w:lang w:val="hy-AM"/>
        </w:rPr>
        <w:t xml:space="preserve"> </w:t>
      </w:r>
      <w:r w:rsidR="00883B24" w:rsidRPr="00415A01">
        <w:rPr>
          <w:bCs/>
          <w:lang w:val="hy-AM"/>
        </w:rPr>
        <w:t>Հայաստանի Հանրապետությունում կոռուպցիայի դեմ պայքարի, կոռուպցիայի հաղթահարման ուղղությամբ նախանշվող առաջնահերթությունների և առաջարկվող լուծումների քննարկում</w:t>
      </w:r>
      <w:r w:rsidR="005F0CB5" w:rsidRPr="00415A01">
        <w:rPr>
          <w:bCs/>
          <w:lang w:val="hy-AM"/>
        </w:rPr>
        <w:t>ը</w:t>
      </w:r>
      <w:r w:rsidR="00883B24" w:rsidRPr="00415A01">
        <w:rPr>
          <w:bCs/>
          <w:lang w:val="hy-AM"/>
        </w:rPr>
        <w:t>, ինչպես նաև կոռուպցիայի կանխարգելմանը նպաստող քաղաքականությունների, ծրագրերի և իրավական ակտերի նախագծերի վերաբերյալ դիրքորոշում հայտնել</w:t>
      </w:r>
      <w:r w:rsidR="005F0CB5" w:rsidRPr="00415A01">
        <w:rPr>
          <w:bCs/>
          <w:lang w:val="hy-AM"/>
        </w:rPr>
        <w:t>ը</w:t>
      </w:r>
      <w:r w:rsidR="00883B24" w:rsidRPr="00415A01">
        <w:rPr>
          <w:bCs/>
          <w:lang w:val="hy-AM"/>
        </w:rPr>
        <w:t>:</w:t>
      </w:r>
    </w:p>
    <w:p w14:paraId="66F05544" w14:textId="03DB8FDE" w:rsidR="00E44B83" w:rsidRPr="00415A01" w:rsidRDefault="00E44B83" w:rsidP="0007040A">
      <w:pPr>
        <w:spacing w:after="0" w:line="360" w:lineRule="auto"/>
        <w:ind w:firstLine="720"/>
        <w:contextualSpacing/>
        <w:jc w:val="both"/>
        <w:rPr>
          <w:lang w:val="hy-AM"/>
        </w:rPr>
      </w:pPr>
      <w:r w:rsidRPr="00415A01">
        <w:rPr>
          <w:lang w:val="hy-AM"/>
        </w:rPr>
        <w:t>Հ</w:t>
      </w:r>
      <w:r w:rsidR="005E0622" w:rsidRPr="00415A01">
        <w:rPr>
          <w:lang w:val="hy-AM"/>
        </w:rPr>
        <w:t>արկ է</w:t>
      </w:r>
      <w:r w:rsidRPr="00415A01">
        <w:rPr>
          <w:lang w:val="hy-AM"/>
        </w:rPr>
        <w:t xml:space="preserve"> նշել, որ </w:t>
      </w:r>
      <w:r w:rsidRPr="00415A01">
        <w:rPr>
          <w:rFonts w:eastAsia="GHEA Grapalat" w:cs="Times New Roman"/>
          <w:bCs/>
          <w:color w:val="000000"/>
          <w:lang w:val="hy-AM"/>
        </w:rPr>
        <w:t>Հակակոռուպցիոն ռազմավարությամբ նույնպես վեր են հանվել մի շարք խնդիրներ,</w:t>
      </w:r>
      <w:r w:rsidR="0007040A" w:rsidRPr="00415A01">
        <w:rPr>
          <w:rFonts w:eastAsia="GHEA Grapalat" w:cs="Times New Roman"/>
          <w:bCs/>
          <w:color w:val="000000"/>
          <w:lang w:val="hy-AM"/>
        </w:rPr>
        <w:t xml:space="preserve"> </w:t>
      </w:r>
      <w:r w:rsidRPr="00415A01">
        <w:rPr>
          <w:rFonts w:eastAsia="GHEA Grapalat" w:cs="Times New Roman"/>
          <w:bCs/>
          <w:color w:val="000000"/>
          <w:lang w:val="hy-AM"/>
        </w:rPr>
        <w:t>որոնք միտված են</w:t>
      </w:r>
      <w:r w:rsidR="005E0622" w:rsidRPr="00415A01">
        <w:rPr>
          <w:lang w:val="hy-AM"/>
        </w:rPr>
        <w:t xml:space="preserve"> Հակակոռուպցիոն քաղաքականության խորհրդի գործունեության</w:t>
      </w:r>
      <w:r w:rsidRPr="00415A01">
        <w:rPr>
          <w:lang w:val="hy-AM"/>
        </w:rPr>
        <w:t xml:space="preserve"> բարելավմանը: Խ</w:t>
      </w:r>
      <w:r w:rsidR="005E0622" w:rsidRPr="00415A01">
        <w:rPr>
          <w:lang w:val="hy-AM"/>
        </w:rPr>
        <w:t xml:space="preserve">որհրդի գործունեության ընթացքում </w:t>
      </w:r>
      <w:r w:rsidR="0007040A" w:rsidRPr="00415A01">
        <w:rPr>
          <w:lang w:val="hy-AM"/>
        </w:rPr>
        <w:t xml:space="preserve">անհրաժեշտություն է առաջացել բարելավելու </w:t>
      </w:r>
      <w:r w:rsidR="005E0622" w:rsidRPr="00415A01">
        <w:rPr>
          <w:lang w:val="hy-AM"/>
        </w:rPr>
        <w:t>խորհրդի կազմում հասարակական կազմակերպությունների ներգրավման ընթացակարգեր</w:t>
      </w:r>
      <w:r w:rsidR="0007040A" w:rsidRPr="00415A01">
        <w:rPr>
          <w:lang w:val="hy-AM"/>
        </w:rPr>
        <w:t>ը</w:t>
      </w:r>
      <w:r w:rsidR="005E0622" w:rsidRPr="00415A01">
        <w:rPr>
          <w:lang w:val="hy-AM"/>
        </w:rPr>
        <w:t>, խորհրդի գործունեության թափանցիկության</w:t>
      </w:r>
      <w:r w:rsidR="0007040A" w:rsidRPr="00415A01">
        <w:rPr>
          <w:lang w:val="hy-AM"/>
        </w:rPr>
        <w:t xml:space="preserve"> վերաբերյալ ընթացակարգերը</w:t>
      </w:r>
      <w:r w:rsidRPr="00415A01">
        <w:rPr>
          <w:lang w:val="hy-AM"/>
        </w:rPr>
        <w:t>,</w:t>
      </w:r>
      <w:r w:rsidR="0007040A" w:rsidRPr="00415A01">
        <w:rPr>
          <w:lang w:val="hy-AM"/>
        </w:rPr>
        <w:t xml:space="preserve"> </w:t>
      </w:r>
      <w:r w:rsidRPr="00415A01">
        <w:rPr>
          <w:lang w:val="hy-AM"/>
        </w:rPr>
        <w:t xml:space="preserve">ինչպես նաև </w:t>
      </w:r>
      <w:r w:rsidR="00872701" w:rsidRPr="00415A01">
        <w:rPr>
          <w:lang w:val="hy-AM"/>
        </w:rPr>
        <w:t>Խ</w:t>
      </w:r>
      <w:r w:rsidR="0007040A" w:rsidRPr="00415A01">
        <w:rPr>
          <w:lang w:val="hy-AM"/>
        </w:rPr>
        <w:t>որհրդի կազմում հասարակական կազմակերպությունների ներգրավման</w:t>
      </w:r>
      <w:r w:rsidR="0007040A" w:rsidRPr="00415A01">
        <w:rPr>
          <w:rFonts w:ascii="Calibri" w:hAnsi="Calibri" w:cs="Calibri"/>
          <w:lang w:val="hy-AM"/>
        </w:rPr>
        <w:t> </w:t>
      </w:r>
      <w:r w:rsidR="0007040A" w:rsidRPr="00415A01">
        <w:rPr>
          <w:rFonts w:cs="Calibri"/>
          <w:lang w:val="hy-AM"/>
        </w:rPr>
        <w:t xml:space="preserve"> գործընթացի հետ կապված </w:t>
      </w:r>
      <w:r w:rsidRPr="00415A01">
        <w:rPr>
          <w:lang w:val="hy-AM"/>
        </w:rPr>
        <w:t>ժամկետներ</w:t>
      </w:r>
      <w:r w:rsidR="0007040A" w:rsidRPr="00415A01">
        <w:rPr>
          <w:lang w:val="hy-AM"/>
        </w:rPr>
        <w:t>ը</w:t>
      </w:r>
      <w:r w:rsidRPr="00415A01">
        <w:rPr>
          <w:lang w:val="hy-AM"/>
        </w:rPr>
        <w:t>:</w:t>
      </w:r>
    </w:p>
    <w:p w14:paraId="0F4812ED" w14:textId="77777777" w:rsidR="0007040A" w:rsidRPr="00415A01" w:rsidRDefault="0007040A" w:rsidP="0007040A">
      <w:pPr>
        <w:spacing w:after="0" w:line="360" w:lineRule="auto"/>
        <w:ind w:firstLine="720"/>
        <w:contextualSpacing/>
        <w:jc w:val="both"/>
        <w:rPr>
          <w:bCs/>
          <w:strike/>
          <w:lang w:val="hy-AM"/>
        </w:rPr>
      </w:pPr>
    </w:p>
    <w:p w14:paraId="797504CD" w14:textId="77777777" w:rsidR="000647EC" w:rsidRPr="00415A01" w:rsidRDefault="000647EC" w:rsidP="0007040A">
      <w:pPr>
        <w:spacing w:after="0" w:line="360" w:lineRule="auto"/>
        <w:ind w:firstLine="720"/>
        <w:contextualSpacing/>
        <w:jc w:val="both"/>
        <w:rPr>
          <w:bCs/>
          <w:lang w:val="hy-AM"/>
        </w:rPr>
      </w:pPr>
      <w:r w:rsidRPr="00415A01">
        <w:rPr>
          <w:b/>
          <w:bCs/>
          <w:lang w:val="hy-AM"/>
        </w:rPr>
        <w:t>Առաջարկվող կարգավորման բնույթը</w:t>
      </w:r>
      <w:r w:rsidRPr="00415A01">
        <w:rPr>
          <w:bCs/>
          <w:lang w:val="hy-AM"/>
        </w:rPr>
        <w:t>.</w:t>
      </w:r>
    </w:p>
    <w:p w14:paraId="3BB1C183" w14:textId="3FD2E911" w:rsidR="00F348A5" w:rsidRPr="00415A01" w:rsidRDefault="00787938" w:rsidP="0007040A">
      <w:pPr>
        <w:spacing w:after="0" w:line="360" w:lineRule="auto"/>
        <w:ind w:firstLine="720"/>
        <w:contextualSpacing/>
        <w:jc w:val="both"/>
        <w:rPr>
          <w:rFonts w:eastAsia="GHEA Grapalat" w:cs="GHEA Grapalat"/>
          <w:color w:val="000000"/>
          <w:lang w:val="hy-AM"/>
        </w:rPr>
      </w:pPr>
      <w:r w:rsidRPr="00415A01">
        <w:rPr>
          <w:bCs/>
          <w:lang w:val="hy-AM"/>
        </w:rPr>
        <w:t>Վերոգրյալի հաշվառմամբ</w:t>
      </w:r>
      <w:r w:rsidR="0051059D" w:rsidRPr="00415A01">
        <w:rPr>
          <w:bCs/>
          <w:lang w:val="hy-AM"/>
        </w:rPr>
        <w:t xml:space="preserve"> անհրաժեշտ է կատարել համապատասխան փոփոխություններ</w:t>
      </w:r>
      <w:r w:rsidR="00F348A5" w:rsidRPr="00415A01">
        <w:rPr>
          <w:bCs/>
          <w:lang w:val="hy-AM"/>
        </w:rPr>
        <w:t>,</w:t>
      </w:r>
      <w:r w:rsidR="0007040A" w:rsidRPr="00415A01">
        <w:rPr>
          <w:bCs/>
          <w:lang w:val="hy-AM"/>
        </w:rPr>
        <w:t xml:space="preserve"> </w:t>
      </w:r>
      <w:r w:rsidR="0051059D" w:rsidRPr="00415A01">
        <w:rPr>
          <w:bCs/>
          <w:lang w:val="hy-AM"/>
        </w:rPr>
        <w:t xml:space="preserve">որոնք միտված կլինեն </w:t>
      </w:r>
      <w:r w:rsidR="004B5646">
        <w:rPr>
          <w:bCs/>
          <w:lang w:val="hy-AM"/>
        </w:rPr>
        <w:t xml:space="preserve">Խորհրդի </w:t>
      </w:r>
      <w:r w:rsidR="0051059D" w:rsidRPr="00415A01">
        <w:rPr>
          <w:bCs/>
          <w:lang w:val="hy-AM"/>
        </w:rPr>
        <w:t>արդյունավետ գործունեության ապահովմանը, ինչպես նաև առկա խնդիրների լուծմանը</w:t>
      </w:r>
      <w:r w:rsidR="00F348A5" w:rsidRPr="00415A01">
        <w:rPr>
          <w:bCs/>
          <w:lang w:val="hy-AM"/>
        </w:rPr>
        <w:t>:</w:t>
      </w:r>
    </w:p>
    <w:p w14:paraId="3A77FCD4" w14:textId="7EEF5B14" w:rsidR="00872701" w:rsidRPr="00415A01" w:rsidRDefault="00872701" w:rsidP="0007040A">
      <w:pPr>
        <w:spacing w:after="0" w:line="360" w:lineRule="auto"/>
        <w:ind w:firstLine="720"/>
        <w:contextualSpacing/>
        <w:jc w:val="both"/>
        <w:rPr>
          <w:lang w:val="hy-AM"/>
        </w:rPr>
      </w:pPr>
      <w:r w:rsidRPr="00415A01">
        <w:rPr>
          <w:rFonts w:eastAsia="GHEA Grapalat" w:cs="GHEA Grapalat"/>
          <w:color w:val="000000"/>
          <w:lang w:val="hy-AM"/>
        </w:rPr>
        <w:t xml:space="preserve">Մասնավորապես՝ Խորհրդի անդամների համար սահմանվել են նոր լիազորություններ՝ հնարավորություն է տրվել </w:t>
      </w:r>
      <w:r w:rsidRPr="00415A01">
        <w:rPr>
          <w:lang w:val="hy-AM"/>
        </w:rPr>
        <w:t xml:space="preserve">հանդես գալ խորհրդի օրակարգում ներառված հարցերի, հակակոռուպցիոն ռազմավարության և </w:t>
      </w:r>
      <w:r w:rsidRPr="00415A01">
        <w:rPr>
          <w:color w:val="000000"/>
          <w:shd w:val="clear" w:color="auto" w:fill="FFFFFF"/>
          <w:lang w:val="hy-AM"/>
        </w:rPr>
        <w:t xml:space="preserve">դրանց կատարումն ապահովող գործողությունների ծրագրերի, </w:t>
      </w:r>
      <w:r w:rsidRPr="00415A01">
        <w:rPr>
          <w:lang w:val="hy-AM"/>
        </w:rPr>
        <w:t>ինչպես նաև խորհրդի կողմից քննարկվող այլ հարցերի վերաբերյալ հայտարարությամբ։</w:t>
      </w:r>
    </w:p>
    <w:p w14:paraId="75B62025" w14:textId="6C4DF808" w:rsidR="00872701" w:rsidRPr="00415A01" w:rsidRDefault="00962FAC" w:rsidP="0007040A">
      <w:pPr>
        <w:spacing w:after="0" w:line="360" w:lineRule="auto"/>
        <w:ind w:firstLine="720"/>
        <w:contextualSpacing/>
        <w:jc w:val="both"/>
        <w:rPr>
          <w:rFonts w:eastAsia="GHEA Grapalat" w:cs="GHEA Grapalat"/>
          <w:color w:val="000000"/>
          <w:lang w:val="hy-AM"/>
        </w:rPr>
      </w:pPr>
      <w:r>
        <w:rPr>
          <w:lang w:val="hy-AM"/>
        </w:rPr>
        <w:t>Նախագծով ն</w:t>
      </w:r>
      <w:r w:rsidR="00872701" w:rsidRPr="00415A01">
        <w:rPr>
          <w:lang w:val="hy-AM"/>
        </w:rPr>
        <w:t xml:space="preserve">աև </w:t>
      </w:r>
      <w:r>
        <w:rPr>
          <w:lang w:val="hy-AM"/>
        </w:rPr>
        <w:t xml:space="preserve">առաջարկվում է </w:t>
      </w:r>
      <w:r w:rsidR="00872701" w:rsidRPr="00415A01">
        <w:rPr>
          <w:lang w:val="hy-AM"/>
        </w:rPr>
        <w:t>սահմանել առավել լայն ժամկետներ Խորհրդի կազմում հասարակական կազմակերպությունների ներգրավման</w:t>
      </w:r>
      <w:r w:rsidR="00872701" w:rsidRPr="00415A01">
        <w:rPr>
          <w:rFonts w:ascii="Calibri" w:hAnsi="Calibri" w:cs="Calibri"/>
          <w:lang w:val="hy-AM"/>
        </w:rPr>
        <w:t> </w:t>
      </w:r>
      <w:r w:rsidR="00872701" w:rsidRPr="00415A01">
        <w:rPr>
          <w:rFonts w:cs="Calibri"/>
          <w:lang w:val="hy-AM"/>
        </w:rPr>
        <w:t xml:space="preserve"> գործընթացի կազմակերպման ընթացքում, ինչպես նաև </w:t>
      </w:r>
      <w:r w:rsidR="00C45341">
        <w:rPr>
          <w:rFonts w:cs="Calibri"/>
          <w:lang w:val="hy-AM"/>
        </w:rPr>
        <w:t>կատար</w:t>
      </w:r>
      <w:r w:rsidR="00872701" w:rsidRPr="00415A01">
        <w:rPr>
          <w:rFonts w:cs="Calibri"/>
          <w:lang w:val="hy-AM"/>
        </w:rPr>
        <w:t>ել որոշ տեխնիկական բնույթի շտկումներ։</w:t>
      </w:r>
    </w:p>
    <w:p w14:paraId="05D277E8" w14:textId="4712C3D6" w:rsidR="00B82E14" w:rsidRPr="00415A01" w:rsidRDefault="00B82E14" w:rsidP="0007040A">
      <w:pPr>
        <w:pStyle w:val="BodyText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1CB5603" w14:textId="04BADE10" w:rsidR="000647EC" w:rsidRPr="00415A01" w:rsidRDefault="00300C12" w:rsidP="0007040A">
      <w:pPr>
        <w:spacing w:after="0" w:line="360" w:lineRule="auto"/>
        <w:ind w:firstLine="720"/>
        <w:contextualSpacing/>
        <w:jc w:val="both"/>
        <w:rPr>
          <w:b/>
          <w:bCs/>
          <w:iCs/>
          <w:lang w:val="hy-AM"/>
        </w:rPr>
      </w:pPr>
      <w:r w:rsidRPr="00415A01">
        <w:rPr>
          <w:b/>
          <w:bCs/>
          <w:lang w:val="hy-AM"/>
        </w:rPr>
        <w:lastRenderedPageBreak/>
        <w:t>Նախագծ</w:t>
      </w:r>
      <w:r w:rsidR="000647EC" w:rsidRPr="00415A01">
        <w:rPr>
          <w:b/>
          <w:bCs/>
          <w:lang w:val="hy-AM"/>
        </w:rPr>
        <w:t>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  <w:r w:rsidR="000647EC" w:rsidRPr="00415A01">
        <w:rPr>
          <w:b/>
          <w:bCs/>
          <w:iCs/>
          <w:lang w:val="hy-AM"/>
        </w:rPr>
        <w:t>.</w:t>
      </w:r>
    </w:p>
    <w:p w14:paraId="60AF88C1" w14:textId="025CDA0C" w:rsidR="000647EC" w:rsidRPr="00415A01" w:rsidRDefault="00300C12" w:rsidP="0007040A">
      <w:pPr>
        <w:spacing w:after="0" w:line="360" w:lineRule="auto"/>
        <w:ind w:firstLine="720"/>
        <w:contextualSpacing/>
        <w:jc w:val="both"/>
        <w:rPr>
          <w:bCs/>
          <w:iCs/>
          <w:lang w:val="hy-AM"/>
        </w:rPr>
      </w:pPr>
      <w:r w:rsidRPr="00415A01">
        <w:rPr>
          <w:bCs/>
          <w:iCs/>
          <w:lang w:val="hy-AM"/>
        </w:rPr>
        <w:t>Նախագծ</w:t>
      </w:r>
      <w:r w:rsidR="000647EC" w:rsidRPr="00415A01">
        <w:rPr>
          <w:bCs/>
          <w:iCs/>
          <w:lang w:val="hy-AM"/>
        </w:rPr>
        <w:t>ի ընդունմամբ Հայաստանի Հանրապետության պետական բյուջեում եկամուտների ավելացում կամ նվազեցում չի նախատեսվում։</w:t>
      </w:r>
    </w:p>
    <w:p w14:paraId="7862D6F5" w14:textId="77777777" w:rsidR="009834FF" w:rsidRPr="00415A01" w:rsidRDefault="009834FF" w:rsidP="0007040A">
      <w:pPr>
        <w:spacing w:after="0" w:line="360" w:lineRule="auto"/>
        <w:ind w:firstLine="720"/>
        <w:contextualSpacing/>
        <w:jc w:val="both"/>
        <w:rPr>
          <w:bCs/>
          <w:iCs/>
          <w:lang w:val="hy-AM"/>
        </w:rPr>
      </w:pPr>
    </w:p>
    <w:p w14:paraId="2D5336A0" w14:textId="6C636EBD" w:rsidR="00A26557" w:rsidRPr="00415A01" w:rsidRDefault="000647EC" w:rsidP="0007040A">
      <w:pPr>
        <w:spacing w:after="0" w:line="360" w:lineRule="auto"/>
        <w:ind w:firstLine="720"/>
        <w:contextualSpacing/>
        <w:jc w:val="both"/>
        <w:rPr>
          <w:b/>
          <w:bCs/>
          <w:lang w:val="hy-AM"/>
        </w:rPr>
      </w:pPr>
      <w:r w:rsidRPr="00415A01">
        <w:rPr>
          <w:b/>
          <w:bCs/>
          <w:lang w:val="hy-AM"/>
        </w:rPr>
        <w:t>Նախագծի մշակման գործընթացում ներգրավված ինստիտուտները և անձինք.</w:t>
      </w:r>
    </w:p>
    <w:p w14:paraId="234497FA" w14:textId="1F147D2E" w:rsidR="000B526A" w:rsidRPr="00415A01" w:rsidRDefault="000647EC" w:rsidP="00415A01">
      <w:pPr>
        <w:spacing w:after="0" w:line="360" w:lineRule="auto"/>
        <w:ind w:firstLine="720"/>
        <w:contextualSpacing/>
        <w:jc w:val="both"/>
        <w:rPr>
          <w:bCs/>
          <w:lang w:val="hy-AM"/>
        </w:rPr>
      </w:pPr>
      <w:r w:rsidRPr="00415A01">
        <w:rPr>
          <w:bCs/>
          <w:lang w:val="hy-AM"/>
        </w:rPr>
        <w:t xml:space="preserve">Նախագիծը մշակվել է Հայաստանի Հանրապետության արդարադատության նախարարության կողմից: </w:t>
      </w:r>
    </w:p>
    <w:p w14:paraId="3988480C" w14:textId="77777777" w:rsidR="00415A01" w:rsidRPr="00415A01" w:rsidRDefault="00415A01" w:rsidP="00415A01">
      <w:pPr>
        <w:spacing w:after="0" w:line="360" w:lineRule="auto"/>
        <w:ind w:firstLine="720"/>
        <w:contextualSpacing/>
        <w:jc w:val="both"/>
        <w:rPr>
          <w:b/>
          <w:bCs/>
          <w:lang w:val="hy-AM"/>
        </w:rPr>
      </w:pPr>
    </w:p>
    <w:p w14:paraId="28A9CC5F" w14:textId="00B7B919" w:rsidR="000647EC" w:rsidRPr="00415A01" w:rsidRDefault="000647EC" w:rsidP="0007040A">
      <w:pPr>
        <w:spacing w:after="0" w:line="360" w:lineRule="auto"/>
        <w:ind w:firstLine="720"/>
        <w:contextualSpacing/>
        <w:jc w:val="both"/>
        <w:rPr>
          <w:bCs/>
          <w:lang w:val="hy-AM"/>
        </w:rPr>
      </w:pPr>
      <w:r w:rsidRPr="00415A01">
        <w:rPr>
          <w:b/>
          <w:bCs/>
          <w:lang w:val="hy-AM"/>
        </w:rPr>
        <w:t>Ակնկալվող արդյունքը.</w:t>
      </w:r>
    </w:p>
    <w:p w14:paraId="22253503" w14:textId="11138238" w:rsidR="001C1700" w:rsidRPr="00415A01" w:rsidRDefault="000647EC" w:rsidP="00415A01">
      <w:pPr>
        <w:spacing w:after="0" w:line="360" w:lineRule="auto"/>
        <w:ind w:firstLine="720"/>
        <w:contextualSpacing/>
        <w:jc w:val="both"/>
        <w:rPr>
          <w:bCs/>
          <w:lang w:val="hy-AM"/>
        </w:rPr>
      </w:pPr>
      <w:r w:rsidRPr="00415A01">
        <w:rPr>
          <w:rFonts w:cs="Sylfaen"/>
          <w:color w:val="000000"/>
          <w:shd w:val="clear" w:color="auto" w:fill="FFFFFF"/>
          <w:lang w:val="hy-AM"/>
        </w:rPr>
        <w:t xml:space="preserve">Սույն փոփոխությամբ ակնկնալվում է </w:t>
      </w:r>
      <w:r w:rsidR="00A26557" w:rsidRPr="00415A01">
        <w:rPr>
          <w:rFonts w:cs="Sylfaen"/>
          <w:color w:val="000000"/>
          <w:shd w:val="clear" w:color="auto" w:fill="FFFFFF"/>
          <w:lang w:val="hy-AM"/>
        </w:rPr>
        <w:t xml:space="preserve">ապահովել </w:t>
      </w:r>
      <w:r w:rsidR="00A71FE9" w:rsidRPr="00415A01">
        <w:rPr>
          <w:rFonts w:cs="Sylfaen"/>
          <w:color w:val="000000"/>
          <w:shd w:val="clear" w:color="auto" w:fill="FFFFFF"/>
          <w:lang w:val="hy-AM"/>
        </w:rPr>
        <w:t>Հ</w:t>
      </w:r>
      <w:r w:rsidRPr="00415A01">
        <w:rPr>
          <w:rFonts w:cs="Sylfaen"/>
          <w:color w:val="000000"/>
          <w:shd w:val="clear" w:color="auto" w:fill="FFFFFF"/>
          <w:lang w:val="hy-AM"/>
        </w:rPr>
        <w:t>ակակոռուպցիոն</w:t>
      </w:r>
      <w:r w:rsidR="00A26557" w:rsidRPr="00415A01">
        <w:rPr>
          <w:rFonts w:cs="Sylfaen"/>
          <w:color w:val="000000"/>
          <w:shd w:val="clear" w:color="auto" w:fill="FFFFFF"/>
          <w:lang w:val="hy-AM"/>
        </w:rPr>
        <w:t xml:space="preserve"> քաղաքականության</w:t>
      </w:r>
      <w:r w:rsidRPr="00415A01">
        <w:rPr>
          <w:rFonts w:cs="Sylfaen"/>
          <w:color w:val="000000"/>
          <w:shd w:val="clear" w:color="auto" w:fill="FFFFFF"/>
          <w:lang w:val="hy-AM"/>
        </w:rPr>
        <w:t xml:space="preserve"> խորհրդի</w:t>
      </w:r>
      <w:r w:rsidR="00A71FE9" w:rsidRPr="00415A01">
        <w:rPr>
          <w:rFonts w:cs="Sylfaen"/>
          <w:color w:val="000000"/>
          <w:shd w:val="clear" w:color="auto" w:fill="FFFFFF"/>
          <w:lang w:val="hy-AM"/>
        </w:rPr>
        <w:t xml:space="preserve"> առավել արդյունավետ</w:t>
      </w:r>
      <w:r w:rsidRPr="00415A01">
        <w:rPr>
          <w:rFonts w:cs="Sylfaen"/>
          <w:color w:val="000000"/>
          <w:shd w:val="clear" w:color="auto" w:fill="FFFFFF"/>
          <w:lang w:val="hy-AM"/>
        </w:rPr>
        <w:t xml:space="preserve"> գործունեությունը</w:t>
      </w:r>
      <w:r w:rsidR="002A3BBA" w:rsidRPr="00415A01">
        <w:rPr>
          <w:rFonts w:cs="Sylfaen"/>
          <w:color w:val="000000"/>
          <w:shd w:val="clear" w:color="auto" w:fill="FFFFFF"/>
          <w:lang w:val="hy-AM"/>
        </w:rPr>
        <w:t xml:space="preserve"> և </w:t>
      </w:r>
      <w:r w:rsidR="00A12D02">
        <w:rPr>
          <w:lang w:val="hy-AM"/>
        </w:rPr>
        <w:t>Խորհրդի</w:t>
      </w:r>
      <w:r w:rsidR="00A12D02" w:rsidRPr="00415A01">
        <w:rPr>
          <w:lang w:val="hy-AM"/>
        </w:rPr>
        <w:t xml:space="preserve"> կազմում հասարակական կազմակերպությունների ներգրավման ընթացակարգեր</w:t>
      </w:r>
      <w:r w:rsidR="00A12D02">
        <w:rPr>
          <w:lang w:val="hy-AM"/>
        </w:rPr>
        <w:t xml:space="preserve">ի </w:t>
      </w:r>
      <w:r w:rsidR="00A12D02">
        <w:rPr>
          <w:rFonts w:cs="Sylfaen"/>
          <w:color w:val="000000"/>
          <w:shd w:val="clear" w:color="auto" w:fill="FFFFFF"/>
          <w:lang w:val="hy-AM"/>
        </w:rPr>
        <w:t>առկա կառուցակարգերի կատարելագործումը</w:t>
      </w:r>
      <w:r w:rsidR="0007040A" w:rsidRPr="00415A01">
        <w:rPr>
          <w:rFonts w:cs="Sylfaen"/>
          <w:color w:val="000000"/>
          <w:shd w:val="clear" w:color="auto" w:fill="FFFFFF"/>
          <w:lang w:val="hy-AM"/>
        </w:rPr>
        <w:t>։</w:t>
      </w:r>
    </w:p>
    <w:sectPr w:rsidR="001C1700" w:rsidRPr="00415A01" w:rsidSect="008749ED">
      <w:headerReference w:type="default" r:id="rId6"/>
      <w:footerReference w:type="default" r:id="rId7"/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2B96" w14:textId="77777777" w:rsidR="00D57AE0" w:rsidRDefault="00D57AE0" w:rsidP="009834FF">
      <w:pPr>
        <w:spacing w:after="0" w:line="240" w:lineRule="auto"/>
      </w:pPr>
      <w:r>
        <w:separator/>
      </w:r>
    </w:p>
  </w:endnote>
  <w:endnote w:type="continuationSeparator" w:id="0">
    <w:p w14:paraId="68D8CE4E" w14:textId="77777777" w:rsidR="00D57AE0" w:rsidRDefault="00D57AE0" w:rsidP="0098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730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60AD6" w14:textId="1DD6A3D5" w:rsidR="00603EC9" w:rsidRDefault="00603E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3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260A02" w14:textId="77777777" w:rsidR="00603EC9" w:rsidRDefault="00603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C2A2B" w14:textId="77777777" w:rsidR="00D57AE0" w:rsidRDefault="00D57AE0" w:rsidP="009834FF">
      <w:pPr>
        <w:spacing w:after="0" w:line="240" w:lineRule="auto"/>
      </w:pPr>
      <w:r>
        <w:separator/>
      </w:r>
    </w:p>
  </w:footnote>
  <w:footnote w:type="continuationSeparator" w:id="0">
    <w:p w14:paraId="62676479" w14:textId="77777777" w:rsidR="00D57AE0" w:rsidRDefault="00D57AE0" w:rsidP="0098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6B92" w14:textId="450CE9D8" w:rsidR="009834FF" w:rsidRPr="00A26557" w:rsidRDefault="00A26557" w:rsidP="00A26557">
    <w:pPr>
      <w:tabs>
        <w:tab w:val="center" w:pos="4320"/>
        <w:tab w:val="right" w:pos="8640"/>
      </w:tabs>
      <w:spacing w:after="0" w:line="240" w:lineRule="auto"/>
      <w:ind w:left="-907"/>
      <w:rPr>
        <w:rFonts w:ascii="Sylfaen" w:eastAsia="SimSun" w:hAnsi="Sylfaen" w:cs="Arial"/>
        <w:sz w:val="18"/>
        <w:szCs w:val="18"/>
        <w:lang w:val="hy-AM"/>
      </w:rPr>
    </w:pPr>
    <w:r w:rsidRPr="008E4DF3">
      <w:rPr>
        <w:rFonts w:ascii="Arial LatArm" w:eastAsia="SimSun" w:hAnsi="Arial LatArm" w:cs="Arial"/>
        <w:lang w:val="hy-AM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7EC"/>
    <w:rsid w:val="00000949"/>
    <w:rsid w:val="0006105D"/>
    <w:rsid w:val="000647EC"/>
    <w:rsid w:val="00066B0D"/>
    <w:rsid w:val="0007040A"/>
    <w:rsid w:val="00092D8D"/>
    <w:rsid w:val="000B2D4B"/>
    <w:rsid w:val="000B526A"/>
    <w:rsid w:val="000C2C0F"/>
    <w:rsid w:val="000F67AF"/>
    <w:rsid w:val="001111BE"/>
    <w:rsid w:val="001121ED"/>
    <w:rsid w:val="00115A22"/>
    <w:rsid w:val="00125B3F"/>
    <w:rsid w:val="001304C3"/>
    <w:rsid w:val="00160825"/>
    <w:rsid w:val="0016235A"/>
    <w:rsid w:val="00181A22"/>
    <w:rsid w:val="0018674C"/>
    <w:rsid w:val="00187FE9"/>
    <w:rsid w:val="00197541"/>
    <w:rsid w:val="001C1700"/>
    <w:rsid w:val="001D34F6"/>
    <w:rsid w:val="001F0AEE"/>
    <w:rsid w:val="0025065D"/>
    <w:rsid w:val="002677DA"/>
    <w:rsid w:val="00267CEB"/>
    <w:rsid w:val="00276716"/>
    <w:rsid w:val="0028628F"/>
    <w:rsid w:val="00297BF8"/>
    <w:rsid w:val="002A2A2F"/>
    <w:rsid w:val="002A3BBA"/>
    <w:rsid w:val="002C5F35"/>
    <w:rsid w:val="002D357B"/>
    <w:rsid w:val="002D7AEB"/>
    <w:rsid w:val="002E0EBB"/>
    <w:rsid w:val="002E10D9"/>
    <w:rsid w:val="002E70A7"/>
    <w:rsid w:val="002F6057"/>
    <w:rsid w:val="00300C12"/>
    <w:rsid w:val="00313A4F"/>
    <w:rsid w:val="003240D6"/>
    <w:rsid w:val="003274AD"/>
    <w:rsid w:val="00335093"/>
    <w:rsid w:val="00341DBE"/>
    <w:rsid w:val="00345CBE"/>
    <w:rsid w:val="00350894"/>
    <w:rsid w:val="00355643"/>
    <w:rsid w:val="00365F50"/>
    <w:rsid w:val="00371973"/>
    <w:rsid w:val="003720E6"/>
    <w:rsid w:val="00383BA9"/>
    <w:rsid w:val="003E7BE3"/>
    <w:rsid w:val="00415A01"/>
    <w:rsid w:val="004367EA"/>
    <w:rsid w:val="00440B31"/>
    <w:rsid w:val="00474DA6"/>
    <w:rsid w:val="004A6B66"/>
    <w:rsid w:val="004B5646"/>
    <w:rsid w:val="004E366A"/>
    <w:rsid w:val="0051059D"/>
    <w:rsid w:val="00524527"/>
    <w:rsid w:val="0053046F"/>
    <w:rsid w:val="00576350"/>
    <w:rsid w:val="00586EAD"/>
    <w:rsid w:val="005E0622"/>
    <w:rsid w:val="005E6436"/>
    <w:rsid w:val="005F0CB5"/>
    <w:rsid w:val="00603E39"/>
    <w:rsid w:val="00603E7A"/>
    <w:rsid w:val="00603EC9"/>
    <w:rsid w:val="00607D4B"/>
    <w:rsid w:val="00611537"/>
    <w:rsid w:val="00611FB4"/>
    <w:rsid w:val="006127B0"/>
    <w:rsid w:val="006165A0"/>
    <w:rsid w:val="00620E00"/>
    <w:rsid w:val="00640919"/>
    <w:rsid w:val="00647DEC"/>
    <w:rsid w:val="006501E1"/>
    <w:rsid w:val="006506A4"/>
    <w:rsid w:val="00675C6B"/>
    <w:rsid w:val="006873E2"/>
    <w:rsid w:val="006B3E1B"/>
    <w:rsid w:val="007209FF"/>
    <w:rsid w:val="007567EC"/>
    <w:rsid w:val="007774E0"/>
    <w:rsid w:val="007853CF"/>
    <w:rsid w:val="00787938"/>
    <w:rsid w:val="007D5117"/>
    <w:rsid w:val="007E0F2D"/>
    <w:rsid w:val="007E485D"/>
    <w:rsid w:val="008432D9"/>
    <w:rsid w:val="00872701"/>
    <w:rsid w:val="008749ED"/>
    <w:rsid w:val="00875829"/>
    <w:rsid w:val="00883B24"/>
    <w:rsid w:val="008C2D44"/>
    <w:rsid w:val="00925E94"/>
    <w:rsid w:val="00946898"/>
    <w:rsid w:val="00962FAC"/>
    <w:rsid w:val="00963B89"/>
    <w:rsid w:val="00963C31"/>
    <w:rsid w:val="0096620D"/>
    <w:rsid w:val="009725A2"/>
    <w:rsid w:val="009834FF"/>
    <w:rsid w:val="00992BE5"/>
    <w:rsid w:val="009C5206"/>
    <w:rsid w:val="009E4E52"/>
    <w:rsid w:val="009F0CCF"/>
    <w:rsid w:val="00A12D02"/>
    <w:rsid w:val="00A2356B"/>
    <w:rsid w:val="00A26557"/>
    <w:rsid w:val="00A439B0"/>
    <w:rsid w:val="00A608C5"/>
    <w:rsid w:val="00A635FC"/>
    <w:rsid w:val="00A71FE9"/>
    <w:rsid w:val="00A831F3"/>
    <w:rsid w:val="00AC58CF"/>
    <w:rsid w:val="00AF379B"/>
    <w:rsid w:val="00B33381"/>
    <w:rsid w:val="00B341BC"/>
    <w:rsid w:val="00B450EE"/>
    <w:rsid w:val="00B703DB"/>
    <w:rsid w:val="00B81CB8"/>
    <w:rsid w:val="00B82E14"/>
    <w:rsid w:val="00BC44C4"/>
    <w:rsid w:val="00BD7ADA"/>
    <w:rsid w:val="00C217DC"/>
    <w:rsid w:val="00C32624"/>
    <w:rsid w:val="00C45341"/>
    <w:rsid w:val="00C915CE"/>
    <w:rsid w:val="00CC1161"/>
    <w:rsid w:val="00CC3796"/>
    <w:rsid w:val="00CC67D2"/>
    <w:rsid w:val="00D10916"/>
    <w:rsid w:val="00D10B62"/>
    <w:rsid w:val="00D11AE1"/>
    <w:rsid w:val="00D12CB2"/>
    <w:rsid w:val="00D14794"/>
    <w:rsid w:val="00D17D9B"/>
    <w:rsid w:val="00D23C82"/>
    <w:rsid w:val="00D37B59"/>
    <w:rsid w:val="00D450DC"/>
    <w:rsid w:val="00D554C9"/>
    <w:rsid w:val="00D57AE0"/>
    <w:rsid w:val="00D71A13"/>
    <w:rsid w:val="00D856E3"/>
    <w:rsid w:val="00D96101"/>
    <w:rsid w:val="00DA4A4F"/>
    <w:rsid w:val="00DC4A03"/>
    <w:rsid w:val="00DE772E"/>
    <w:rsid w:val="00E358E9"/>
    <w:rsid w:val="00E44B83"/>
    <w:rsid w:val="00E53C38"/>
    <w:rsid w:val="00E70962"/>
    <w:rsid w:val="00E81A72"/>
    <w:rsid w:val="00E87962"/>
    <w:rsid w:val="00EA2684"/>
    <w:rsid w:val="00EA504A"/>
    <w:rsid w:val="00ED6387"/>
    <w:rsid w:val="00ED6651"/>
    <w:rsid w:val="00EF1E99"/>
    <w:rsid w:val="00F161E7"/>
    <w:rsid w:val="00F3250C"/>
    <w:rsid w:val="00F348A5"/>
    <w:rsid w:val="00F53AC6"/>
    <w:rsid w:val="00F804A1"/>
    <w:rsid w:val="00F871A9"/>
    <w:rsid w:val="00F87398"/>
    <w:rsid w:val="00FD54F3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1E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7EC"/>
    <w:rPr>
      <w:rFonts w:ascii="GHEA Grapalat" w:hAnsi="GHEA Grapalat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5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47EC"/>
    <w:pPr>
      <w:spacing w:after="140"/>
    </w:pPr>
    <w:rPr>
      <w:rFonts w:ascii="Calibri" w:eastAsia="Calibri" w:hAnsi="Calibri"/>
      <w:color w:val="00000A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0647EC"/>
    <w:rPr>
      <w:rFonts w:ascii="Calibri" w:eastAsia="Calibri" w:hAnsi="Calibri"/>
      <w:color w:val="00000A"/>
    </w:rPr>
  </w:style>
  <w:style w:type="paragraph" w:styleId="NormalWeb">
    <w:name w:val="Normal (Web)"/>
    <w:basedOn w:val="Normal"/>
    <w:uiPriority w:val="99"/>
    <w:unhideWhenUsed/>
    <w:rsid w:val="0006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C915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2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FF"/>
    <w:rPr>
      <w:rFonts w:ascii="GHEA Grapalat" w:hAnsi="GHEA Grapala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3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FF"/>
    <w:rPr>
      <w:rFonts w:ascii="GHEA Grapalat" w:hAnsi="GHEA Grapalat"/>
      <w:sz w:val="24"/>
      <w:szCs w:val="24"/>
    </w:rPr>
  </w:style>
  <w:style w:type="paragraph" w:styleId="Revision">
    <w:name w:val="Revision"/>
    <w:hidden/>
    <w:uiPriority w:val="99"/>
    <w:semiHidden/>
    <w:rsid w:val="0007040A"/>
    <w:pPr>
      <w:spacing w:after="0" w:line="240" w:lineRule="auto"/>
    </w:pPr>
    <w:rPr>
      <w:rFonts w:ascii="GHEA Grapalat" w:hAnsi="GHEA Grapala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2025-05-21T07:06:00Z</dcterms:created>
  <dcterms:modified xsi:type="dcterms:W3CDTF">2025-05-21T07:06:00Z</dcterms:modified>
</cp:coreProperties>
</file>