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36FB" w14:textId="77777777" w:rsidR="009E67D6" w:rsidRPr="00F621A4" w:rsidRDefault="009E67D6" w:rsidP="00A53918">
      <w:pPr>
        <w:spacing w:line="360" w:lineRule="auto"/>
        <w:jc w:val="center"/>
        <w:rPr>
          <w:rFonts w:ascii="GHEA Grapalat" w:hAnsi="GHEA Grapalat"/>
          <w:b/>
          <w:sz w:val="24"/>
          <w:szCs w:val="24"/>
        </w:rPr>
      </w:pPr>
      <w:r w:rsidRPr="00F621A4">
        <w:rPr>
          <w:rFonts w:ascii="GHEA Grapalat" w:hAnsi="GHEA Grapalat"/>
          <w:b/>
          <w:sz w:val="24"/>
          <w:szCs w:val="24"/>
        </w:rPr>
        <w:t>ՀԻՄՆԱՎՈՐՈՒՄ</w:t>
      </w:r>
    </w:p>
    <w:p w14:paraId="4C797D44" w14:textId="580E5348" w:rsidR="00F23A98" w:rsidRDefault="001A1974" w:rsidP="00F23A98">
      <w:pPr>
        <w:spacing w:after="0" w:line="276" w:lineRule="auto"/>
        <w:jc w:val="center"/>
        <w:rPr>
          <w:rFonts w:ascii="GHEA Grapalat" w:hAnsi="GHEA Grapalat"/>
          <w:b/>
          <w:sz w:val="24"/>
          <w:szCs w:val="24"/>
          <w:lang w:val="hy-AM"/>
        </w:rPr>
      </w:pPr>
      <w:r>
        <w:rPr>
          <w:rFonts w:ascii="GHEA Grapalat" w:hAnsi="GHEA Grapalat"/>
          <w:b/>
          <w:sz w:val="24"/>
          <w:szCs w:val="24"/>
          <w:lang w:val="hy-AM"/>
        </w:rPr>
        <w:t>«Հայաստանի Հանրապետության քրեական դատավարության օրենսգրքում լրացումներ կատարելու մասին» օրենքի նախագծի ընդունման</w:t>
      </w:r>
    </w:p>
    <w:p w14:paraId="3900EEA5" w14:textId="77777777" w:rsidR="00A464DA" w:rsidRDefault="00A464DA" w:rsidP="00A464DA">
      <w:pPr>
        <w:spacing w:after="0" w:line="360" w:lineRule="auto"/>
        <w:rPr>
          <w:rFonts w:ascii="GHEA Grapalat" w:hAnsi="GHEA Grapalat"/>
          <w:b/>
          <w:sz w:val="24"/>
          <w:szCs w:val="24"/>
          <w:lang w:val="hy-AM"/>
        </w:rPr>
      </w:pPr>
    </w:p>
    <w:p w14:paraId="0D236144" w14:textId="77777777" w:rsidR="00A464DA" w:rsidRPr="00F621A4" w:rsidRDefault="00A464DA" w:rsidP="00A464DA">
      <w:pPr>
        <w:spacing w:after="0" w:line="360" w:lineRule="auto"/>
        <w:rPr>
          <w:rFonts w:ascii="GHEA Grapalat" w:hAnsi="GHEA Grapalat"/>
          <w:b/>
          <w:sz w:val="24"/>
          <w:szCs w:val="24"/>
          <w:lang w:val="hy-AM"/>
        </w:rPr>
      </w:pPr>
    </w:p>
    <w:p w14:paraId="724065A5" w14:textId="53CD9016" w:rsidR="007A4AF5" w:rsidRPr="007A4AF5" w:rsidRDefault="007735CA" w:rsidP="007A4AF5">
      <w:pPr>
        <w:pStyle w:val="ListParagraph"/>
        <w:numPr>
          <w:ilvl w:val="0"/>
          <w:numId w:val="2"/>
        </w:numPr>
        <w:tabs>
          <w:tab w:val="left" w:pos="990"/>
          <w:tab w:val="left" w:pos="1260"/>
        </w:tabs>
        <w:spacing w:after="0" w:line="360" w:lineRule="auto"/>
        <w:ind w:left="0" w:firstLine="567"/>
        <w:jc w:val="both"/>
        <w:rPr>
          <w:rFonts w:ascii="GHEA Grapalat" w:hAnsi="GHEA Grapalat"/>
          <w:sz w:val="24"/>
          <w:szCs w:val="24"/>
          <w:lang w:val="hy-AM"/>
        </w:rPr>
      </w:pPr>
      <w:r w:rsidRPr="00F621A4">
        <w:rPr>
          <w:rFonts w:ascii="GHEA Grapalat" w:hAnsi="GHEA Grapalat" w:cs="Sylfaen"/>
          <w:b/>
          <w:sz w:val="24"/>
          <w:szCs w:val="24"/>
          <w:lang w:val="hy-AM"/>
        </w:rPr>
        <w:t xml:space="preserve">Ընթացիկ իրավիճակը և </w:t>
      </w:r>
      <w:r w:rsidR="00456FFB">
        <w:rPr>
          <w:rFonts w:ascii="GHEA Grapalat" w:hAnsi="GHEA Grapalat" w:cs="Sylfaen"/>
          <w:b/>
          <w:sz w:val="24"/>
          <w:szCs w:val="24"/>
          <w:lang w:val="hy-AM"/>
        </w:rPr>
        <w:t>նախագծի</w:t>
      </w:r>
      <w:r w:rsidRPr="00F621A4">
        <w:rPr>
          <w:rFonts w:ascii="GHEA Grapalat" w:hAnsi="GHEA Grapalat" w:cs="Sylfaen"/>
          <w:b/>
          <w:sz w:val="24"/>
          <w:szCs w:val="24"/>
          <w:lang w:val="hy-AM"/>
        </w:rPr>
        <w:t xml:space="preserve"> ընդունման անհրաժեշտությունը</w:t>
      </w:r>
      <w:r w:rsidR="009E67D6" w:rsidRPr="00F621A4">
        <w:rPr>
          <w:rFonts w:ascii="GHEA Grapalat" w:hAnsi="GHEA Grapalat"/>
          <w:sz w:val="24"/>
          <w:szCs w:val="24"/>
          <w:lang w:val="hy-AM"/>
        </w:rPr>
        <w:t xml:space="preserve">    </w:t>
      </w:r>
    </w:p>
    <w:p w14:paraId="4719BEB3" w14:textId="6F3F80E3" w:rsidR="0041465E" w:rsidRDefault="0041465E" w:rsidP="0041465E">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ՀՀ Սահմանադրության </w:t>
      </w:r>
      <w:r w:rsidRPr="0041465E">
        <w:rPr>
          <w:rFonts w:ascii="GHEA Grapalat" w:hAnsi="GHEA Grapalat"/>
          <w:sz w:val="24"/>
          <w:szCs w:val="24"/>
          <w:lang w:val="hy-AM"/>
        </w:rPr>
        <w:t>63-րդ հոդվածով ամրագրվել է արդ</w:t>
      </w:r>
      <w:r>
        <w:rPr>
          <w:rFonts w:ascii="GHEA Grapalat" w:hAnsi="GHEA Grapalat"/>
          <w:sz w:val="24"/>
          <w:szCs w:val="24"/>
          <w:lang w:val="hy-AM"/>
        </w:rPr>
        <w:t>ար դատաքննության իրավունքը, համաձայն որի՝ յուրաքանչյուր ոք ունի անկախ և անաչառ դատարանի կողմից իր գործի արդարացի, հրապարակային և ողջամիտ ժամկետում քննության իրավունք։</w:t>
      </w:r>
    </w:p>
    <w:p w14:paraId="075F9060" w14:textId="6B2B4937" w:rsidR="00AF3523" w:rsidRDefault="0041465E" w:rsidP="00AF3523">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Այս իրավունքն ամրագրվել է նաև «Մարդու իրավունքների և հիմնարար ազատությունների պաշտպանության մասին» կոնվենցիայի (այսուհետ՝ Եվրոպական կոնվենցիա) 6-րդ հոդվածով, որով, ի թիվս այլնի, նախատեսվել է, որ հանցանքի կատարման մեջ մեղադրվող ցանկացած անձ իրավունք ունի պաշտպանելու իրեն անձամբ կամ իր ընտրած իրավական պաշտպանության միջոցով </w:t>
      </w:r>
      <w:r w:rsidRPr="0041465E">
        <w:rPr>
          <w:rFonts w:ascii="GHEA Grapalat" w:hAnsi="GHEA Grapalat" w:hint="eastAsia"/>
          <w:sz w:val="24"/>
          <w:szCs w:val="24"/>
          <w:lang w:val="hy-AM"/>
        </w:rPr>
        <w:t>կամ, եթե նա բավարար միջոցներ չունի դատապաշտպանի ծառայության դիմաց վճարելու համար, ունենալու անվճար նշանակված դատապաշտպան, երբ դա պահանջում են արդարադատության շահերը</w:t>
      </w:r>
      <w:r>
        <w:rPr>
          <w:rFonts w:ascii="GHEA Grapalat" w:hAnsi="GHEA Grapalat"/>
          <w:sz w:val="24"/>
          <w:szCs w:val="24"/>
          <w:lang w:val="hy-AM"/>
        </w:rPr>
        <w:t xml:space="preserve">։ </w:t>
      </w:r>
    </w:p>
    <w:p w14:paraId="51196944" w14:textId="3E4AAAA3" w:rsidR="0041465E" w:rsidRDefault="0041465E" w:rsidP="0041465E">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Մարդու իրավունքների եվրոպական դատարանի (այսուհետ՝ Եվրոպական դատարան) կայուն նախադեպային իրավունքի համաձայն՝ Եվրոպական կոնվենցիայի </w:t>
      </w:r>
      <w:r w:rsidRPr="0041465E">
        <w:rPr>
          <w:rFonts w:ascii="GHEA Grapalat" w:hAnsi="GHEA Grapalat"/>
          <w:sz w:val="24"/>
          <w:szCs w:val="24"/>
          <w:lang w:val="hy-AM"/>
        </w:rPr>
        <w:t>6</w:t>
      </w:r>
      <w:r>
        <w:rPr>
          <w:rFonts w:ascii="GHEA Grapalat" w:hAnsi="GHEA Grapalat"/>
          <w:sz w:val="24"/>
          <w:szCs w:val="24"/>
          <w:lang w:val="hy-AM"/>
        </w:rPr>
        <w:t>-րդ հոդվածը երաշխավորում է մեղադրյալի՝ դատաքննությանն արդյունավետ մասնակցության իրավունքը։ Այս իրավունքը, ի թիվս այլնի, ներառում է մեղադրյալի իրավունքը</w:t>
      </w:r>
      <w:r w:rsidR="00BC4991">
        <w:rPr>
          <w:rFonts w:ascii="GHEA Grapalat" w:hAnsi="GHEA Grapalat"/>
          <w:sz w:val="24"/>
          <w:szCs w:val="24"/>
          <w:lang w:val="hy-AM"/>
        </w:rPr>
        <w:t>՝</w:t>
      </w:r>
      <w:r>
        <w:rPr>
          <w:rFonts w:ascii="GHEA Grapalat" w:hAnsi="GHEA Grapalat"/>
          <w:sz w:val="24"/>
          <w:szCs w:val="24"/>
          <w:lang w:val="hy-AM"/>
        </w:rPr>
        <w:t xml:space="preserve"> ներկա գտնվելու դատաքննության ընթացքում, ինչպես նաև լսելու և հետևելու դատական նիստի ընթացքին։ Եվրոպական դատարանն ընդգծել է, որ այս իրավունքներ</w:t>
      </w:r>
      <w:r w:rsidR="00BC4991">
        <w:rPr>
          <w:rFonts w:ascii="GHEA Grapalat" w:hAnsi="GHEA Grapalat"/>
          <w:sz w:val="24"/>
          <w:szCs w:val="24"/>
          <w:lang w:val="hy-AM"/>
        </w:rPr>
        <w:t>ն</w:t>
      </w:r>
      <w:r>
        <w:rPr>
          <w:rFonts w:ascii="GHEA Grapalat" w:hAnsi="GHEA Grapalat"/>
          <w:sz w:val="24"/>
          <w:szCs w:val="24"/>
          <w:lang w:val="hy-AM"/>
        </w:rPr>
        <w:t xml:space="preserve"> </w:t>
      </w:r>
      <w:r w:rsidR="00696B40">
        <w:rPr>
          <w:rFonts w:ascii="GHEA Grapalat" w:hAnsi="GHEA Grapalat"/>
          <w:sz w:val="24"/>
          <w:szCs w:val="24"/>
          <w:lang w:val="hy-AM"/>
        </w:rPr>
        <w:t xml:space="preserve">առանցքային նշանակություն ունեն և բխում են նաև </w:t>
      </w:r>
      <w:r w:rsidR="00696B40" w:rsidRPr="00696B40">
        <w:rPr>
          <w:rFonts w:ascii="GHEA Grapalat" w:hAnsi="GHEA Grapalat"/>
          <w:sz w:val="24"/>
          <w:szCs w:val="24"/>
          <w:lang w:val="hy-AM"/>
        </w:rPr>
        <w:t>6-րդ հոդվածով նախատեսված մի շարք</w:t>
      </w:r>
      <w:r w:rsidR="00696B40">
        <w:rPr>
          <w:rFonts w:ascii="GHEA Grapalat" w:hAnsi="GHEA Grapalat"/>
          <w:sz w:val="24"/>
          <w:szCs w:val="24"/>
          <w:lang w:val="hy-AM"/>
        </w:rPr>
        <w:t xml:space="preserve"> իրավունքներից, որոնք են անձամբ իրեն պաշտպանելու, </w:t>
      </w:r>
      <w:r w:rsidR="00696B40" w:rsidRPr="00696B40">
        <w:rPr>
          <w:rFonts w:ascii="GHEA Grapalat" w:hAnsi="GHEA Grapalat" w:hint="eastAsia"/>
          <w:sz w:val="24"/>
          <w:szCs w:val="24"/>
          <w:lang w:val="hy-AM"/>
        </w:rPr>
        <w:t xml:space="preserve">իր դեմ ցուցմունք տվող վկաներին </w:t>
      </w:r>
      <w:r w:rsidR="00AF3523">
        <w:rPr>
          <w:rFonts w:ascii="GHEA Grapalat" w:hAnsi="GHEA Grapalat"/>
          <w:sz w:val="24"/>
          <w:szCs w:val="24"/>
          <w:lang w:val="hy-AM"/>
        </w:rPr>
        <w:t>հարցաքննելու, թարգմանչի անվճար օգնությունից օգտվելու իրավունքները</w:t>
      </w:r>
      <w:r w:rsidR="00AF3523">
        <w:rPr>
          <w:rStyle w:val="FootnoteReference"/>
          <w:rFonts w:ascii="GHEA Grapalat" w:hAnsi="GHEA Grapalat"/>
          <w:sz w:val="24"/>
          <w:szCs w:val="24"/>
          <w:lang w:val="hy-AM"/>
        </w:rPr>
        <w:footnoteReference w:id="1"/>
      </w:r>
      <w:r w:rsidR="00454A08">
        <w:rPr>
          <w:rFonts w:ascii="GHEA Grapalat" w:hAnsi="GHEA Grapalat"/>
          <w:sz w:val="24"/>
          <w:szCs w:val="24"/>
          <w:lang w:val="hy-AM"/>
        </w:rPr>
        <w:t>։</w:t>
      </w:r>
      <w:r w:rsidR="00AF3523">
        <w:rPr>
          <w:rFonts w:ascii="GHEA Grapalat" w:hAnsi="GHEA Grapalat"/>
          <w:sz w:val="24"/>
          <w:szCs w:val="24"/>
          <w:lang w:val="hy-AM"/>
        </w:rPr>
        <w:t xml:space="preserve">  </w:t>
      </w:r>
    </w:p>
    <w:p w14:paraId="77BD9DC3" w14:textId="12024E9D" w:rsidR="001A1974" w:rsidRDefault="001A1974" w:rsidP="0041465E">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Միաժամանակ, </w:t>
      </w:r>
      <w:r w:rsidR="00AE5E60">
        <w:rPr>
          <w:rFonts w:ascii="GHEA Grapalat" w:hAnsi="GHEA Grapalat"/>
          <w:sz w:val="24"/>
          <w:szCs w:val="24"/>
          <w:lang w:val="hy-AM"/>
        </w:rPr>
        <w:t>Եվրոպական դատարան</w:t>
      </w:r>
      <w:r w:rsidR="00830632">
        <w:rPr>
          <w:rFonts w:ascii="GHEA Grapalat" w:hAnsi="GHEA Grapalat"/>
          <w:sz w:val="24"/>
          <w:szCs w:val="24"/>
          <w:lang w:val="hy-AM"/>
        </w:rPr>
        <w:t xml:space="preserve">ի նախադեպային իրավունքից բխում է, որ դատական նիստին մեղադրյալի մասնակցությունը տեսակապի միջոցով իրականացնելը համահունչ է </w:t>
      </w:r>
      <w:r>
        <w:rPr>
          <w:rFonts w:ascii="GHEA Grapalat" w:hAnsi="GHEA Grapalat"/>
          <w:sz w:val="24"/>
          <w:szCs w:val="24"/>
          <w:lang w:val="hy-AM"/>
        </w:rPr>
        <w:t xml:space="preserve">Եվրոպական կոնվենցիայի </w:t>
      </w:r>
      <w:r w:rsidRPr="001A1974">
        <w:rPr>
          <w:rFonts w:ascii="GHEA Grapalat" w:hAnsi="GHEA Grapalat"/>
          <w:sz w:val="24"/>
          <w:szCs w:val="24"/>
          <w:lang w:val="hy-AM"/>
        </w:rPr>
        <w:t xml:space="preserve">6-րդ </w:t>
      </w:r>
      <w:r>
        <w:rPr>
          <w:rFonts w:ascii="GHEA Grapalat" w:hAnsi="GHEA Grapalat"/>
          <w:sz w:val="24"/>
          <w:szCs w:val="24"/>
          <w:lang w:val="hy-AM"/>
        </w:rPr>
        <w:t xml:space="preserve">հոդվածի կարգավորումներին։ </w:t>
      </w:r>
    </w:p>
    <w:p w14:paraId="55E003DA" w14:textId="1E0C09D0" w:rsidR="001A1974" w:rsidRDefault="00AC1061" w:rsidP="0041465E">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lastRenderedPageBreak/>
        <w:t xml:space="preserve">Այսպես, մի շարք գործերով </w:t>
      </w:r>
      <w:r w:rsidR="001A1974">
        <w:rPr>
          <w:rFonts w:ascii="GHEA Grapalat" w:hAnsi="GHEA Grapalat"/>
          <w:sz w:val="24"/>
          <w:szCs w:val="24"/>
          <w:lang w:val="hy-AM"/>
        </w:rPr>
        <w:t xml:space="preserve">Եվրոպական դատարանը նշել է, որ տեսակապի միջոցով դատական նիստին մեղադրյալի մասնակցությունը չի հակասում Եվրոպական կոնվենցիային, </w:t>
      </w:r>
      <w:r>
        <w:rPr>
          <w:rFonts w:ascii="GHEA Grapalat" w:hAnsi="GHEA Grapalat"/>
          <w:sz w:val="24"/>
          <w:szCs w:val="24"/>
          <w:lang w:val="hy-AM"/>
        </w:rPr>
        <w:t xml:space="preserve">եթե </w:t>
      </w:r>
      <w:r w:rsidR="001A1974">
        <w:rPr>
          <w:rFonts w:ascii="GHEA Grapalat" w:hAnsi="GHEA Grapalat"/>
          <w:sz w:val="24"/>
          <w:szCs w:val="24"/>
          <w:lang w:val="hy-AM"/>
        </w:rPr>
        <w:t xml:space="preserve">տեսակապի </w:t>
      </w:r>
      <w:r w:rsidR="00830632">
        <w:rPr>
          <w:rFonts w:ascii="GHEA Grapalat" w:hAnsi="GHEA Grapalat"/>
          <w:sz w:val="24"/>
          <w:szCs w:val="24"/>
          <w:lang w:val="hy-AM"/>
        </w:rPr>
        <w:t>գործածումը հետապնդ</w:t>
      </w:r>
      <w:r>
        <w:rPr>
          <w:rFonts w:ascii="GHEA Grapalat" w:hAnsi="GHEA Grapalat"/>
          <w:sz w:val="24"/>
          <w:szCs w:val="24"/>
          <w:lang w:val="hy-AM"/>
        </w:rPr>
        <w:t>ում է</w:t>
      </w:r>
      <w:r w:rsidR="00830632">
        <w:rPr>
          <w:rFonts w:ascii="GHEA Grapalat" w:hAnsi="GHEA Grapalat"/>
          <w:sz w:val="24"/>
          <w:szCs w:val="24"/>
          <w:lang w:val="hy-AM"/>
        </w:rPr>
        <w:t xml:space="preserve"> իրավաչափ նպատակ և նման պայմաններում ապացույցների ներկայացման ընթացակարգը համահունչ է պատշաճ վարույթի պահանջներին։  </w:t>
      </w:r>
    </w:p>
    <w:p w14:paraId="3B294399" w14:textId="4EE13798" w:rsidR="005D0CBA" w:rsidRPr="005D0CBA" w:rsidRDefault="00830632" w:rsidP="005D0CBA">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Եվրոպական դատարանի նախադեպային իրավունքից բխում է, որ տեսակապի միջոցով մեղադրյալի մասնակցությունն իրականացնելու դեպքում որպես իրավաչափ նպատակ կարող են ծառայել </w:t>
      </w:r>
      <w:r w:rsidR="005D0CBA" w:rsidRPr="005D0CBA">
        <w:rPr>
          <w:rFonts w:ascii="GHEA Grapalat" w:hAnsi="GHEA Grapalat"/>
          <w:sz w:val="24"/>
          <w:szCs w:val="24"/>
          <w:lang w:val="hy-AM"/>
        </w:rPr>
        <w:t>անկարգությունների կանխում</w:t>
      </w:r>
      <w:r w:rsidR="005D0CBA">
        <w:rPr>
          <w:rFonts w:ascii="GHEA Grapalat" w:hAnsi="GHEA Grapalat"/>
          <w:sz w:val="24"/>
          <w:szCs w:val="24"/>
          <w:lang w:val="hy-AM"/>
        </w:rPr>
        <w:t>ը</w:t>
      </w:r>
      <w:r w:rsidR="005D0CBA" w:rsidRPr="005D0CBA">
        <w:rPr>
          <w:rFonts w:ascii="GHEA Grapalat" w:hAnsi="GHEA Grapalat"/>
          <w:sz w:val="24"/>
          <w:szCs w:val="24"/>
          <w:lang w:val="hy-AM"/>
        </w:rPr>
        <w:t>, հանցավորության կանխում</w:t>
      </w:r>
      <w:r w:rsidR="005D0CBA">
        <w:rPr>
          <w:rFonts w:ascii="GHEA Grapalat" w:hAnsi="GHEA Grapalat"/>
          <w:sz w:val="24"/>
          <w:szCs w:val="24"/>
          <w:lang w:val="hy-AM"/>
        </w:rPr>
        <w:t>ը</w:t>
      </w:r>
      <w:r w:rsidR="005D0CBA" w:rsidRPr="005D0CBA">
        <w:rPr>
          <w:rFonts w:ascii="GHEA Grapalat" w:hAnsi="GHEA Grapalat"/>
          <w:sz w:val="24"/>
          <w:szCs w:val="24"/>
          <w:lang w:val="hy-AM"/>
        </w:rPr>
        <w:t>, տուժողների և վկաների կյանքի, ազատության և անվտանգության իրավունքների պաշտպանություն</w:t>
      </w:r>
      <w:r w:rsidR="005D0CBA">
        <w:rPr>
          <w:rFonts w:ascii="GHEA Grapalat" w:hAnsi="GHEA Grapalat"/>
          <w:sz w:val="24"/>
          <w:szCs w:val="24"/>
          <w:lang w:val="hy-AM"/>
        </w:rPr>
        <w:t>ը</w:t>
      </w:r>
      <w:r w:rsidR="005D0CBA" w:rsidRPr="005D0CBA">
        <w:rPr>
          <w:rFonts w:ascii="GHEA Grapalat" w:hAnsi="GHEA Grapalat"/>
          <w:sz w:val="24"/>
          <w:szCs w:val="24"/>
          <w:lang w:val="hy-AM"/>
        </w:rPr>
        <w:t>, ինչպես նաև վարույթի ողջամիտ ժամկետի պահանջի պահպանում</w:t>
      </w:r>
      <w:r w:rsidR="005D0CBA">
        <w:rPr>
          <w:rFonts w:ascii="GHEA Grapalat" w:hAnsi="GHEA Grapalat"/>
          <w:sz w:val="24"/>
          <w:szCs w:val="24"/>
          <w:lang w:val="hy-AM"/>
        </w:rPr>
        <w:t>ը</w:t>
      </w:r>
      <w:r w:rsidR="00BC4991">
        <w:rPr>
          <w:rStyle w:val="FootnoteReference"/>
          <w:rFonts w:ascii="GHEA Grapalat" w:hAnsi="GHEA Grapalat"/>
          <w:sz w:val="24"/>
          <w:szCs w:val="24"/>
          <w:lang w:val="hy-AM"/>
        </w:rPr>
        <w:footnoteReference w:id="2"/>
      </w:r>
      <w:r w:rsidR="005D0CBA">
        <w:rPr>
          <w:rFonts w:ascii="GHEA Grapalat" w:hAnsi="GHEA Grapalat"/>
          <w:sz w:val="24"/>
          <w:szCs w:val="24"/>
          <w:lang w:val="hy-AM"/>
        </w:rPr>
        <w:t xml:space="preserve">։ </w:t>
      </w:r>
      <w:r w:rsidR="005D0CBA" w:rsidRPr="005D0CBA">
        <w:rPr>
          <w:rFonts w:ascii="GHEA Grapalat" w:hAnsi="GHEA Grapalat"/>
          <w:sz w:val="24"/>
          <w:szCs w:val="24"/>
          <w:lang w:val="hy-AM"/>
        </w:rPr>
        <w:t xml:space="preserve"> </w:t>
      </w:r>
    </w:p>
    <w:p w14:paraId="62E5B910" w14:textId="0AD8809A" w:rsidR="00CF1B02" w:rsidRDefault="007A4AF5" w:rsidP="007A4AF5">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Այսպես, օրինակ, Եվրոպական դատարան</w:t>
      </w:r>
      <w:r w:rsidR="00CF1B02">
        <w:rPr>
          <w:rFonts w:ascii="GHEA Grapalat" w:hAnsi="GHEA Grapalat"/>
          <w:sz w:val="24"/>
          <w:szCs w:val="24"/>
          <w:lang w:val="hy-AM"/>
        </w:rPr>
        <w:t>ն</w:t>
      </w:r>
      <w:r>
        <w:rPr>
          <w:rFonts w:ascii="GHEA Grapalat" w:hAnsi="GHEA Grapalat"/>
          <w:sz w:val="24"/>
          <w:szCs w:val="24"/>
          <w:lang w:val="hy-AM"/>
        </w:rPr>
        <w:t xml:space="preserve"> իրավաչափ է համարել տեսակապի միջոցով մեղադրյալի մասնակցության ապահովումը, ո</w:t>
      </w:r>
      <w:r w:rsidR="00AC1061">
        <w:rPr>
          <w:rFonts w:ascii="GHEA Grapalat" w:hAnsi="GHEA Grapalat"/>
          <w:sz w:val="24"/>
          <w:szCs w:val="24"/>
          <w:lang w:val="hy-AM"/>
        </w:rPr>
        <w:t>րը</w:t>
      </w:r>
      <w:r>
        <w:rPr>
          <w:rFonts w:ascii="GHEA Grapalat" w:hAnsi="GHEA Grapalat"/>
          <w:sz w:val="24"/>
          <w:szCs w:val="24"/>
          <w:lang w:val="hy-AM"/>
        </w:rPr>
        <w:t xml:space="preserve"> մեղադրվում է</w:t>
      </w:r>
      <w:r w:rsidR="00AC1061">
        <w:rPr>
          <w:rFonts w:ascii="GHEA Grapalat" w:hAnsi="GHEA Grapalat"/>
          <w:sz w:val="24"/>
          <w:szCs w:val="24"/>
          <w:lang w:val="hy-AM"/>
        </w:rPr>
        <w:t>ր</w:t>
      </w:r>
      <w:r>
        <w:rPr>
          <w:rFonts w:ascii="GHEA Grapalat" w:hAnsi="GHEA Grapalat"/>
          <w:sz w:val="24"/>
          <w:szCs w:val="24"/>
          <w:lang w:val="hy-AM"/>
        </w:rPr>
        <w:t xml:space="preserve"> հանցավոր կազմակերպությանն անդամակցելու մեջ՝ նշելով, որ անվիճելի է, որ նշված անձ</w:t>
      </w:r>
      <w:r w:rsidR="00AC1061">
        <w:rPr>
          <w:rFonts w:ascii="GHEA Grapalat" w:hAnsi="GHEA Grapalat"/>
          <w:sz w:val="24"/>
          <w:szCs w:val="24"/>
          <w:lang w:val="hy-AM"/>
        </w:rPr>
        <w:t>ի</w:t>
      </w:r>
      <w:r>
        <w:rPr>
          <w:rFonts w:ascii="GHEA Grapalat" w:hAnsi="GHEA Grapalat"/>
          <w:sz w:val="24"/>
          <w:szCs w:val="24"/>
          <w:lang w:val="hy-AM"/>
        </w:rPr>
        <w:t xml:space="preserve"> տեղափոխումը կալանավորներին զրկելու վայրից դատական նիստերի դահլիճ ենթադրում է անվտանգության հատկապես խիստ միջոցների անհրաժեշտություն և փախուստի կամ հարձակման ռիսկեր։ Բացի այդ, նշվել է, որ դա կարող է մեղադրյալին հնարավորություն տալ վերականգնելու իր կապերը հանցավոր կազմակերպությունների հետ։ </w:t>
      </w:r>
      <w:r w:rsidR="00CF1B02">
        <w:rPr>
          <w:rFonts w:ascii="GHEA Grapalat" w:hAnsi="GHEA Grapalat"/>
          <w:sz w:val="24"/>
          <w:szCs w:val="24"/>
          <w:lang w:val="hy-AM"/>
        </w:rPr>
        <w:t>Եվրոպական դատարանը նշել է նաև, որ հաշվի առնելով նշված անձի ենթադրյալ առնչությունը մաֆիային՝ դատական նիստերի դահլիճում նրա ներկայությունն ինքնին կարող էր ճնշող ազդեցություն ունենալ վկաների վրա</w:t>
      </w:r>
      <w:r w:rsidR="00CF1B02">
        <w:rPr>
          <w:rStyle w:val="FootnoteReference"/>
          <w:rFonts w:ascii="GHEA Grapalat" w:hAnsi="GHEA Grapalat"/>
          <w:sz w:val="24"/>
          <w:szCs w:val="24"/>
          <w:lang w:val="hy-AM"/>
        </w:rPr>
        <w:footnoteReference w:id="3"/>
      </w:r>
      <w:r w:rsidR="00CF1B02">
        <w:rPr>
          <w:rFonts w:ascii="GHEA Grapalat" w:hAnsi="GHEA Grapalat"/>
          <w:sz w:val="24"/>
          <w:szCs w:val="24"/>
          <w:lang w:val="hy-AM"/>
        </w:rPr>
        <w:t>։</w:t>
      </w:r>
    </w:p>
    <w:p w14:paraId="395D8B87" w14:textId="55431DBB" w:rsidR="007A4AF5" w:rsidRDefault="007A4AF5" w:rsidP="007A4AF5">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Ն</w:t>
      </w:r>
      <w:r w:rsidR="00AC1061">
        <w:rPr>
          <w:rFonts w:ascii="GHEA Grapalat" w:hAnsi="GHEA Grapalat"/>
          <w:sz w:val="24"/>
          <w:szCs w:val="24"/>
          <w:lang w:val="hy-AM"/>
        </w:rPr>
        <w:t>շված գործով</w:t>
      </w:r>
      <w:r>
        <w:rPr>
          <w:rFonts w:ascii="GHEA Grapalat" w:hAnsi="GHEA Grapalat"/>
          <w:sz w:val="24"/>
          <w:szCs w:val="24"/>
          <w:lang w:val="hy-AM"/>
        </w:rPr>
        <w:t xml:space="preserve"> Եվրոպական դատարանը </w:t>
      </w:r>
      <w:r w:rsidR="005D0CBA">
        <w:rPr>
          <w:rFonts w:ascii="GHEA Grapalat" w:hAnsi="GHEA Grapalat"/>
          <w:sz w:val="24"/>
          <w:szCs w:val="24"/>
          <w:lang w:val="hy-AM"/>
        </w:rPr>
        <w:t xml:space="preserve">իրավաչափ նպատակ է համարել </w:t>
      </w:r>
      <w:r w:rsidR="00BC4991">
        <w:rPr>
          <w:rFonts w:ascii="GHEA Grapalat" w:hAnsi="GHEA Grapalat"/>
          <w:sz w:val="24"/>
          <w:szCs w:val="24"/>
          <w:lang w:val="hy-AM"/>
        </w:rPr>
        <w:t xml:space="preserve">նաև </w:t>
      </w:r>
      <w:r w:rsidR="005D0CBA">
        <w:rPr>
          <w:rFonts w:ascii="GHEA Grapalat" w:hAnsi="GHEA Grapalat"/>
          <w:sz w:val="24"/>
          <w:szCs w:val="24"/>
          <w:lang w:val="hy-AM"/>
        </w:rPr>
        <w:t xml:space="preserve">ողջամիտ ժամկետում դատական քննության ապահովումը` նկատի ունենալով, որ տեսակապի միջոցով դատական նիստին մասնակցությունը կիրառվել է նաև մեղադրյալի տեղափոխումների արդյունքում գործի քննության ձգձգումներից խուսափելու նպատակով։ </w:t>
      </w:r>
    </w:p>
    <w:p w14:paraId="1017660B" w14:textId="352F04D1" w:rsidR="00830632" w:rsidRDefault="005D5CC2" w:rsidP="005D5CC2">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Եվրոպական դատարանն իրավաչափ է համարել նաև տեսակապի միջոցով մեղադրյալի մասնակցությունը կորոնավիրուսային համավարակի ընթացքում՝ հանրային առողջության պաշտպանության նպատակով։</w:t>
      </w:r>
      <w:r>
        <w:rPr>
          <w:rStyle w:val="FootnoteReference"/>
          <w:rFonts w:ascii="GHEA Grapalat" w:hAnsi="GHEA Grapalat"/>
          <w:sz w:val="24"/>
          <w:szCs w:val="24"/>
          <w:lang w:val="hy-AM"/>
        </w:rPr>
        <w:footnoteReference w:id="4"/>
      </w:r>
    </w:p>
    <w:p w14:paraId="11AC5FB2" w14:textId="51A55D5B" w:rsidR="00CC1D63" w:rsidRPr="00CC1D63" w:rsidRDefault="00CC1D63" w:rsidP="00CC1D63">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lastRenderedPageBreak/>
        <w:t>Արդարադատության արդյունավետության եվրոպական հանձնաժողովը (CEPEJ) դատական վարույթների ընթացքում տեսակապի գործածման վերաբերյալ ուղեցույցում</w:t>
      </w:r>
      <w:r w:rsidR="00B54C9A">
        <w:rPr>
          <w:rFonts w:ascii="GHEA Grapalat" w:hAnsi="GHEA Grapalat"/>
          <w:sz w:val="24"/>
          <w:szCs w:val="24"/>
          <w:lang w:val="hy-AM"/>
        </w:rPr>
        <w:t xml:space="preserve"> (այսուհետ՝ Ուղեցույց)</w:t>
      </w:r>
      <w:r>
        <w:rPr>
          <w:rFonts w:ascii="GHEA Grapalat" w:hAnsi="GHEA Grapalat"/>
          <w:sz w:val="24"/>
          <w:szCs w:val="24"/>
          <w:lang w:val="hy-AM"/>
        </w:rPr>
        <w:t xml:space="preserve"> նշել է, որ այն դեպքում, երբ օրենսդրությունը տեսակապի գործածման համար չի պահանջում մեղադրյալի համաձայնություն</w:t>
      </w:r>
      <w:r w:rsidR="00BC4991">
        <w:rPr>
          <w:rFonts w:ascii="GHEA Grapalat" w:hAnsi="GHEA Grapalat"/>
          <w:sz w:val="24"/>
          <w:szCs w:val="24"/>
          <w:lang w:val="hy-AM"/>
        </w:rPr>
        <w:t>ը</w:t>
      </w:r>
      <w:r>
        <w:rPr>
          <w:rFonts w:ascii="GHEA Grapalat" w:hAnsi="GHEA Grapalat"/>
          <w:sz w:val="24"/>
          <w:szCs w:val="24"/>
          <w:lang w:val="hy-AM"/>
        </w:rPr>
        <w:t xml:space="preserve">, դատարանի որոշումը պետք է ծառայի իրավաչափ նպատակին։ Իրավաչափ նպատակ կարող են հանդիսանալ հասարակական կարգի, հանրային առողջության պաշտպանությունը, հանցագործությունների կանխումը, ինչպես նաև հանցագործությունների վկաների և տուժողների անձնական ազատության իրավունքի և անվտանգության ապահովումը։ </w:t>
      </w:r>
    </w:p>
    <w:p w14:paraId="632ACDAA" w14:textId="289837BE" w:rsidR="00830632" w:rsidRDefault="005D0CBA" w:rsidP="00BC4991">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Միաժամանակ</w:t>
      </w:r>
      <w:r w:rsidR="00D52B67">
        <w:rPr>
          <w:rFonts w:ascii="GHEA Grapalat" w:hAnsi="GHEA Grapalat"/>
          <w:sz w:val="24"/>
          <w:szCs w:val="24"/>
          <w:lang w:val="hy-AM"/>
        </w:rPr>
        <w:t>,</w:t>
      </w:r>
      <w:r w:rsidR="00BC4991">
        <w:rPr>
          <w:rFonts w:ascii="GHEA Grapalat" w:hAnsi="GHEA Grapalat"/>
          <w:sz w:val="24"/>
          <w:szCs w:val="24"/>
          <w:lang w:val="hy-AM"/>
        </w:rPr>
        <w:t xml:space="preserve"> ինչպես Եվրոպական դատարանի նախադեպային իրավունքի, այնպես էլ Ուղեցույցի համաձայն՝ </w:t>
      </w:r>
      <w:r>
        <w:rPr>
          <w:rFonts w:ascii="GHEA Grapalat" w:hAnsi="GHEA Grapalat"/>
          <w:sz w:val="24"/>
          <w:szCs w:val="24"/>
          <w:lang w:val="hy-AM"/>
        </w:rPr>
        <w:t>տեսակապի գործածման դեպքում դատական քննությանը մեղադրյալի արդյունավետ մասնակցության երաշխավորման համար</w:t>
      </w:r>
      <w:r w:rsidR="00830632">
        <w:rPr>
          <w:rFonts w:ascii="GHEA Grapalat" w:hAnsi="GHEA Grapalat"/>
          <w:sz w:val="24"/>
          <w:szCs w:val="24"/>
          <w:lang w:val="hy-AM"/>
        </w:rPr>
        <w:t xml:space="preserve"> պետք է ապահովվեն հետևյալ նվազագույն պայմանները՝</w:t>
      </w:r>
    </w:p>
    <w:p w14:paraId="37422834" w14:textId="69C2BA04" w:rsidR="005D0CBA" w:rsidRDefault="00830632" w:rsidP="00830632">
      <w:pPr>
        <w:tabs>
          <w:tab w:val="left" w:pos="990"/>
          <w:tab w:val="left" w:pos="1260"/>
        </w:tabs>
        <w:spacing w:after="0" w:line="360" w:lineRule="auto"/>
        <w:ind w:firstLine="567"/>
        <w:jc w:val="both"/>
        <w:rPr>
          <w:rFonts w:ascii="GHEA Grapalat" w:hAnsi="GHEA Grapalat"/>
          <w:sz w:val="24"/>
          <w:szCs w:val="24"/>
          <w:lang w:val="hy-AM"/>
        </w:rPr>
      </w:pPr>
      <w:r w:rsidRPr="00830632">
        <w:rPr>
          <w:rFonts w:ascii="GHEA Grapalat" w:hAnsi="GHEA Grapalat"/>
          <w:sz w:val="24"/>
          <w:szCs w:val="24"/>
          <w:lang w:val="hy-AM"/>
        </w:rPr>
        <w:t xml:space="preserve">1) </w:t>
      </w:r>
      <w:r w:rsidR="005D0CBA">
        <w:rPr>
          <w:rFonts w:ascii="GHEA Grapalat" w:hAnsi="GHEA Grapalat"/>
          <w:sz w:val="24"/>
          <w:szCs w:val="24"/>
          <w:lang w:val="hy-AM"/>
        </w:rPr>
        <w:t>մեղադրյալը և վարույթի այլ մասնակիցները պետք է հնարավորություն ունենան տեսնել և հստակ լսել միմյանց</w:t>
      </w:r>
      <w:r w:rsidR="005D5CC2">
        <w:rPr>
          <w:rFonts w:ascii="GHEA Grapalat" w:hAnsi="GHEA Grapalat"/>
          <w:sz w:val="24"/>
          <w:szCs w:val="24"/>
          <w:lang w:val="hy-AM"/>
        </w:rPr>
        <w:t>` առանց տեխնիկական խափանումների</w:t>
      </w:r>
      <w:r w:rsidR="005D5CC2">
        <w:rPr>
          <w:rStyle w:val="FootnoteReference"/>
          <w:rFonts w:ascii="GHEA Grapalat" w:hAnsi="GHEA Grapalat"/>
          <w:sz w:val="24"/>
          <w:szCs w:val="24"/>
          <w:lang w:val="hy-AM"/>
        </w:rPr>
        <w:footnoteReference w:id="5"/>
      </w:r>
      <w:r w:rsidR="005D0CBA">
        <w:rPr>
          <w:rFonts w:ascii="GHEA Grapalat" w:hAnsi="GHEA Grapalat"/>
          <w:sz w:val="24"/>
          <w:szCs w:val="24"/>
          <w:lang w:val="hy-AM"/>
        </w:rPr>
        <w:t xml:space="preserve">, </w:t>
      </w:r>
    </w:p>
    <w:p w14:paraId="23E61D39" w14:textId="729F429F" w:rsidR="00CC1D63" w:rsidRPr="00CC1D63" w:rsidRDefault="005D0CBA" w:rsidP="00CC1D63">
      <w:pPr>
        <w:tabs>
          <w:tab w:val="left" w:pos="990"/>
          <w:tab w:val="left" w:pos="1260"/>
        </w:tabs>
        <w:spacing w:after="0" w:line="360" w:lineRule="auto"/>
        <w:ind w:firstLine="567"/>
        <w:jc w:val="both"/>
        <w:rPr>
          <w:rFonts w:ascii="GHEA Grapalat" w:hAnsi="GHEA Grapalat"/>
          <w:sz w:val="24"/>
          <w:szCs w:val="24"/>
          <w:lang w:val="hy-AM"/>
        </w:rPr>
      </w:pPr>
      <w:r w:rsidRPr="005D0CBA">
        <w:rPr>
          <w:rFonts w:ascii="GHEA Grapalat" w:hAnsi="GHEA Grapalat"/>
          <w:sz w:val="24"/>
          <w:szCs w:val="24"/>
          <w:lang w:val="hy-AM"/>
        </w:rPr>
        <w:t xml:space="preserve">2) </w:t>
      </w:r>
      <w:r w:rsidR="00830632" w:rsidRPr="00830632">
        <w:rPr>
          <w:rFonts w:ascii="GHEA Grapalat" w:hAnsi="GHEA Grapalat"/>
          <w:sz w:val="24"/>
          <w:szCs w:val="24"/>
          <w:lang w:val="hy-AM"/>
        </w:rPr>
        <w:t xml:space="preserve">պաշտպանի հետ </w:t>
      </w:r>
      <w:r w:rsidR="00BC4991">
        <w:rPr>
          <w:rFonts w:ascii="GHEA Grapalat" w:hAnsi="GHEA Grapalat"/>
          <w:sz w:val="24"/>
          <w:szCs w:val="24"/>
          <w:lang w:val="hy-AM"/>
        </w:rPr>
        <w:t>խորհ</w:t>
      </w:r>
      <w:r w:rsidR="00D52B67">
        <w:rPr>
          <w:rFonts w:ascii="GHEA Grapalat" w:hAnsi="GHEA Grapalat"/>
          <w:sz w:val="24"/>
          <w:szCs w:val="24"/>
          <w:lang w:val="hy-AM"/>
        </w:rPr>
        <w:t>ր</w:t>
      </w:r>
      <w:r w:rsidR="00BC4991">
        <w:rPr>
          <w:rFonts w:ascii="GHEA Grapalat" w:hAnsi="GHEA Grapalat"/>
          <w:sz w:val="24"/>
          <w:szCs w:val="24"/>
          <w:lang w:val="hy-AM"/>
        </w:rPr>
        <w:t>դապահական</w:t>
      </w:r>
      <w:r w:rsidR="00830632" w:rsidRPr="00830632">
        <w:rPr>
          <w:rFonts w:ascii="GHEA Grapalat" w:hAnsi="GHEA Grapalat"/>
          <w:sz w:val="24"/>
          <w:szCs w:val="24"/>
          <w:lang w:val="hy-AM"/>
        </w:rPr>
        <w:t xml:space="preserve"> հաղորդակցությունը դ</w:t>
      </w:r>
      <w:r w:rsidR="00830632">
        <w:rPr>
          <w:rFonts w:ascii="GHEA Grapalat" w:hAnsi="GHEA Grapalat"/>
          <w:sz w:val="24"/>
          <w:szCs w:val="24"/>
          <w:lang w:val="hy-AM"/>
        </w:rPr>
        <w:t>ատական նիստի ընթացքում և դրանից առաջ։ Եվրոպական դատարանն արձանագրել է, որ մ</w:t>
      </w:r>
      <w:r w:rsidR="001A1974">
        <w:rPr>
          <w:rFonts w:ascii="GHEA Grapalat" w:hAnsi="GHEA Grapalat"/>
          <w:sz w:val="24"/>
          <w:szCs w:val="24"/>
          <w:lang w:val="hy-AM"/>
        </w:rPr>
        <w:t>եղադրյալի իրավունքը՝ երրորդ անձանց լսելիությունից դուրս հաղորդակցվելու իր պաշպանի հետ</w:t>
      </w:r>
      <w:r w:rsidR="00BC4991">
        <w:rPr>
          <w:rFonts w:ascii="GHEA Grapalat" w:hAnsi="GHEA Grapalat"/>
          <w:sz w:val="24"/>
          <w:szCs w:val="24"/>
          <w:lang w:val="hy-AM"/>
        </w:rPr>
        <w:t>,</w:t>
      </w:r>
      <w:r w:rsidR="001A1974">
        <w:rPr>
          <w:rFonts w:ascii="GHEA Grapalat" w:hAnsi="GHEA Grapalat"/>
          <w:sz w:val="24"/>
          <w:szCs w:val="24"/>
          <w:lang w:val="hy-AM"/>
        </w:rPr>
        <w:t xml:space="preserve"> բխում է Եվրոպական կոնվենցիայի 6-րդ հոդվածի պահանջներից։ Եթե պաշտպանը զրկված է իր պաշտպանյալի հետ խորհրդապահական կարգով և առանց հսկողության հաղորդակցվելու իրավունքից, նրա աջակցությունը կկորցնի իր օգտակարությունը</w:t>
      </w:r>
      <w:r w:rsidR="00830632">
        <w:rPr>
          <w:rStyle w:val="FootnoteReference"/>
          <w:rFonts w:ascii="GHEA Grapalat" w:hAnsi="GHEA Grapalat"/>
          <w:sz w:val="24"/>
          <w:szCs w:val="24"/>
          <w:lang w:val="hy-AM"/>
        </w:rPr>
        <w:footnoteReference w:id="6"/>
      </w:r>
      <w:r w:rsidR="001A1974">
        <w:rPr>
          <w:rFonts w:ascii="GHEA Grapalat" w:hAnsi="GHEA Grapalat"/>
          <w:sz w:val="24"/>
          <w:szCs w:val="24"/>
          <w:lang w:val="hy-AM"/>
        </w:rPr>
        <w:t xml:space="preserve">։ </w:t>
      </w:r>
      <w:r w:rsidR="005D5CC2">
        <w:rPr>
          <w:rFonts w:ascii="GHEA Grapalat" w:hAnsi="GHEA Grapalat"/>
          <w:sz w:val="24"/>
          <w:szCs w:val="24"/>
          <w:lang w:val="hy-AM"/>
        </w:rPr>
        <w:t xml:space="preserve">Եվրոպական դատարանը նաև արձանագրել է, որ մեղադրյալի պաշտպանության իրավունքն </w:t>
      </w:r>
      <w:r w:rsidR="00CC1D63">
        <w:rPr>
          <w:rFonts w:ascii="GHEA Grapalat" w:hAnsi="GHEA Grapalat"/>
          <w:sz w:val="24"/>
          <w:szCs w:val="24"/>
          <w:lang w:val="hy-AM"/>
        </w:rPr>
        <w:t>առանձնակի</w:t>
      </w:r>
      <w:r w:rsidR="005D5CC2">
        <w:rPr>
          <w:rFonts w:ascii="GHEA Grapalat" w:hAnsi="GHEA Grapalat"/>
          <w:sz w:val="24"/>
          <w:szCs w:val="24"/>
          <w:lang w:val="hy-AM"/>
        </w:rPr>
        <w:t xml:space="preserve"> կարևորություն է ստա</w:t>
      </w:r>
      <w:r w:rsidR="00CC1D63">
        <w:rPr>
          <w:rFonts w:ascii="GHEA Grapalat" w:hAnsi="GHEA Grapalat"/>
          <w:sz w:val="24"/>
          <w:szCs w:val="24"/>
          <w:lang w:val="hy-AM"/>
        </w:rPr>
        <w:t>նում այն դեպքում, երբ մեղադրյալը նիստին մասնակցում է տեսակապի միջոցով</w:t>
      </w:r>
      <w:r w:rsidR="00CC1D63">
        <w:rPr>
          <w:rStyle w:val="FootnoteReference"/>
          <w:rFonts w:ascii="GHEA Grapalat" w:hAnsi="GHEA Grapalat"/>
          <w:sz w:val="24"/>
          <w:szCs w:val="24"/>
          <w:lang w:val="hy-AM"/>
        </w:rPr>
        <w:footnoteReference w:id="7"/>
      </w:r>
      <w:r w:rsidR="00CC1D63">
        <w:rPr>
          <w:rFonts w:ascii="GHEA Grapalat" w:hAnsi="GHEA Grapalat"/>
          <w:sz w:val="24"/>
          <w:szCs w:val="24"/>
          <w:lang w:val="hy-AM"/>
        </w:rPr>
        <w:t xml:space="preserve"> և Եվրոպական կոնվենցիայի </w:t>
      </w:r>
      <w:r w:rsidR="00CC1D63" w:rsidRPr="00CC1D63">
        <w:rPr>
          <w:rFonts w:ascii="GHEA Grapalat" w:hAnsi="GHEA Grapalat"/>
          <w:sz w:val="24"/>
          <w:szCs w:val="24"/>
          <w:lang w:val="hy-AM"/>
        </w:rPr>
        <w:t>6-</w:t>
      </w:r>
      <w:r w:rsidR="00CC1D63">
        <w:rPr>
          <w:rFonts w:ascii="GHEA Grapalat" w:hAnsi="GHEA Grapalat"/>
          <w:sz w:val="24"/>
          <w:szCs w:val="24"/>
          <w:lang w:val="hy-AM"/>
        </w:rPr>
        <w:t>րդ հոդվածի խախտում է արձանագրել այն դեպքում, երբ տեսակապով դատական նիստին մասնակցող մեղադրյալը չի ունեցել պաշտպան։</w:t>
      </w:r>
      <w:r w:rsidR="00CC1D63">
        <w:rPr>
          <w:rStyle w:val="FootnoteReference"/>
          <w:rFonts w:ascii="GHEA Grapalat" w:hAnsi="GHEA Grapalat"/>
          <w:sz w:val="24"/>
          <w:szCs w:val="24"/>
          <w:lang w:val="hy-AM"/>
        </w:rPr>
        <w:footnoteReference w:id="8"/>
      </w:r>
      <w:r w:rsidR="00CC1D63">
        <w:rPr>
          <w:rFonts w:ascii="GHEA Grapalat" w:hAnsi="GHEA Grapalat"/>
          <w:sz w:val="24"/>
          <w:szCs w:val="24"/>
          <w:lang w:val="hy-AM"/>
        </w:rPr>
        <w:t xml:space="preserve"> </w:t>
      </w:r>
    </w:p>
    <w:p w14:paraId="5E9A66BB" w14:textId="666D7662" w:rsidR="00AE5E60" w:rsidRDefault="00AC1061" w:rsidP="0041465E">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lastRenderedPageBreak/>
        <w:t xml:space="preserve">Մարչելլո Վիոլան ընդդեմ Իտալիայի և Աշիուտտոն ընդդեմ Իտալիայի գործերով </w:t>
      </w:r>
      <w:r w:rsidR="005D0CBA">
        <w:rPr>
          <w:rFonts w:ascii="GHEA Grapalat" w:hAnsi="GHEA Grapalat"/>
          <w:sz w:val="24"/>
          <w:szCs w:val="24"/>
          <w:lang w:val="hy-AM"/>
        </w:rPr>
        <w:t xml:space="preserve">Եվրոպական դատարանը դրական է գնահատել այն հանգամանքը, որ մեղադրյալի պաշտպաններից մեկը գտնվել է դատական նիստերի դահլիճում, իսկ մյուսը՝ մեղադրյալի հետ ազատությունից զրկված անձանց պահման վայրում։ </w:t>
      </w:r>
    </w:p>
    <w:p w14:paraId="1101E426" w14:textId="754F954B" w:rsidR="005D5CC2" w:rsidRDefault="005D5CC2" w:rsidP="0041465E">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Սախնովսկին ընդդեմ Ռուսաստանի</w:t>
      </w:r>
      <w:r w:rsidR="00CC1D63">
        <w:rPr>
          <w:rFonts w:ascii="GHEA Grapalat" w:hAnsi="GHEA Grapalat"/>
          <w:sz w:val="24"/>
          <w:szCs w:val="24"/>
          <w:lang w:val="hy-AM"/>
        </w:rPr>
        <w:t xml:space="preserve"> և Մեդվեդևն ընդդեմ Ռուսաստանի</w:t>
      </w:r>
      <w:r w:rsidR="00CC1D63">
        <w:rPr>
          <w:rStyle w:val="FootnoteReference"/>
          <w:rFonts w:ascii="GHEA Grapalat" w:hAnsi="GHEA Grapalat"/>
          <w:sz w:val="24"/>
          <w:szCs w:val="24"/>
          <w:lang w:val="hy-AM"/>
        </w:rPr>
        <w:footnoteReference w:id="9"/>
      </w:r>
      <w:r>
        <w:rPr>
          <w:rFonts w:ascii="GHEA Grapalat" w:hAnsi="GHEA Grapalat"/>
          <w:sz w:val="24"/>
          <w:szCs w:val="24"/>
          <w:lang w:val="hy-AM"/>
        </w:rPr>
        <w:t xml:space="preserve"> գործ</w:t>
      </w:r>
      <w:r w:rsidR="00CC1D63">
        <w:rPr>
          <w:rFonts w:ascii="GHEA Grapalat" w:hAnsi="GHEA Grapalat"/>
          <w:sz w:val="24"/>
          <w:szCs w:val="24"/>
          <w:lang w:val="hy-AM"/>
        </w:rPr>
        <w:t>եր</w:t>
      </w:r>
      <w:r>
        <w:rPr>
          <w:rFonts w:ascii="GHEA Grapalat" w:hAnsi="GHEA Grapalat"/>
          <w:sz w:val="24"/>
          <w:szCs w:val="24"/>
          <w:lang w:val="hy-AM"/>
        </w:rPr>
        <w:t xml:space="preserve">ով Եվրոպական դատարանը ոչ իրավաչափ է համարել այն հանգամանքը, որ դատական նիստերի դահլիճում գտնվող </w:t>
      </w:r>
      <w:r w:rsidRPr="003E6739">
        <w:rPr>
          <w:rFonts w:ascii="GHEA Grapalat" w:hAnsi="GHEA Grapalat"/>
          <w:b/>
          <w:bCs/>
          <w:sz w:val="24"/>
          <w:szCs w:val="24"/>
          <w:lang w:val="hy-AM"/>
        </w:rPr>
        <w:t>պաշտպանի և տեսակապով դատական նիստին մասնակցող՝ կալանավորված մեղադրյալի միջև</w:t>
      </w:r>
      <w:r>
        <w:rPr>
          <w:rFonts w:ascii="GHEA Grapalat" w:hAnsi="GHEA Grapalat"/>
          <w:sz w:val="24"/>
          <w:szCs w:val="24"/>
          <w:lang w:val="hy-AM"/>
        </w:rPr>
        <w:t xml:space="preserve"> դատական նիստի ընթացքում հաղորդակցությունն ապահովվել է պետության կողմից ներդրված և գործածվող տեսակապի համակարգի միջոցով,</w:t>
      </w:r>
      <w:r w:rsidR="00F9608A">
        <w:rPr>
          <w:rFonts w:ascii="GHEA Grapalat" w:hAnsi="GHEA Grapalat"/>
          <w:sz w:val="24"/>
          <w:szCs w:val="24"/>
          <w:lang w:val="hy-AM"/>
        </w:rPr>
        <w:t xml:space="preserve"> որի գաղտնիությունը երաշխավորված չէր։ Ըստ այդմ, կարևոր է, որ </w:t>
      </w:r>
      <w:r w:rsidR="00D52B67">
        <w:rPr>
          <w:rFonts w:ascii="GHEA Grapalat" w:hAnsi="GHEA Grapalat"/>
          <w:sz w:val="24"/>
          <w:szCs w:val="24"/>
          <w:lang w:val="hy-AM"/>
        </w:rPr>
        <w:t>պետությունը կա</w:t>
      </w:r>
      <w:r w:rsidR="00D52B67">
        <w:rPr>
          <w:rFonts w:ascii="GHEA Grapalat" w:hAnsi="GHEA Grapalat"/>
          <w:sz w:val="24"/>
          <w:szCs w:val="24"/>
          <w:lang w:val="hy-AM"/>
        </w:rPr>
        <w:sym w:font="Symbol" w:char="F0A2"/>
      </w:r>
      <w:r w:rsidR="00D52B67">
        <w:rPr>
          <w:rFonts w:ascii="GHEA Grapalat" w:hAnsi="GHEA Grapalat"/>
          <w:sz w:val="24"/>
          <w:szCs w:val="24"/>
          <w:lang w:val="hy-AM"/>
        </w:rPr>
        <w:t xml:space="preserve">մ թույլ տա դատական նիստի ընթացքնում </w:t>
      </w:r>
      <w:r w:rsidR="00F9608A">
        <w:rPr>
          <w:rFonts w:ascii="GHEA Grapalat" w:hAnsi="GHEA Grapalat"/>
          <w:sz w:val="24"/>
          <w:szCs w:val="24"/>
          <w:lang w:val="hy-AM"/>
        </w:rPr>
        <w:t>պաշտպանի և մեղադրյալի միջև հաղորդակցություն</w:t>
      </w:r>
      <w:r w:rsidR="003E6739">
        <w:rPr>
          <w:rFonts w:ascii="GHEA Grapalat" w:hAnsi="GHEA Grapalat"/>
          <w:sz w:val="24"/>
          <w:szCs w:val="24"/>
          <w:lang w:val="hy-AM"/>
        </w:rPr>
        <w:t>ն</w:t>
      </w:r>
      <w:r w:rsidR="00F9608A">
        <w:rPr>
          <w:rFonts w:ascii="GHEA Grapalat" w:hAnsi="GHEA Grapalat"/>
          <w:sz w:val="24"/>
          <w:szCs w:val="24"/>
          <w:lang w:val="hy-AM"/>
        </w:rPr>
        <w:t xml:space="preserve"> </w:t>
      </w:r>
      <w:r w:rsidR="00D52B67">
        <w:rPr>
          <w:rFonts w:ascii="GHEA Grapalat" w:hAnsi="GHEA Grapalat"/>
          <w:sz w:val="24"/>
          <w:szCs w:val="24"/>
          <w:lang w:val="hy-AM"/>
        </w:rPr>
        <w:t xml:space="preserve">իրականցնել մասնավոր հաղորդակցության </w:t>
      </w:r>
      <w:r w:rsidR="00560EF8">
        <w:rPr>
          <w:rFonts w:ascii="GHEA Grapalat" w:hAnsi="GHEA Grapalat"/>
          <w:sz w:val="24"/>
          <w:szCs w:val="24"/>
          <w:lang w:val="hy-AM"/>
        </w:rPr>
        <w:t>ուղիներով</w:t>
      </w:r>
      <w:r w:rsidR="00D52B67">
        <w:rPr>
          <w:rFonts w:ascii="GHEA Grapalat" w:hAnsi="GHEA Grapalat"/>
          <w:sz w:val="24"/>
          <w:szCs w:val="24"/>
          <w:lang w:val="hy-AM"/>
        </w:rPr>
        <w:t>, կա</w:t>
      </w:r>
      <w:r w:rsidR="00D52B67">
        <w:rPr>
          <w:rFonts w:ascii="GHEA Grapalat" w:hAnsi="GHEA Grapalat"/>
          <w:sz w:val="24"/>
          <w:szCs w:val="24"/>
          <w:lang w:val="hy-AM"/>
        </w:rPr>
        <w:sym w:font="Symbol" w:char="F0A2"/>
      </w:r>
      <w:r w:rsidR="00D52B67">
        <w:rPr>
          <w:rFonts w:ascii="GHEA Grapalat" w:hAnsi="GHEA Grapalat"/>
          <w:sz w:val="24"/>
          <w:szCs w:val="24"/>
          <w:lang w:val="hy-AM"/>
        </w:rPr>
        <w:t>մ ապահով</w:t>
      </w:r>
      <w:r w:rsidR="00560EF8">
        <w:rPr>
          <w:rFonts w:ascii="GHEA Grapalat" w:hAnsi="GHEA Grapalat"/>
          <w:sz w:val="24"/>
          <w:szCs w:val="24"/>
          <w:lang w:val="hy-AM"/>
        </w:rPr>
        <w:t>ի</w:t>
      </w:r>
      <w:r w:rsidR="00D52B67">
        <w:rPr>
          <w:rFonts w:ascii="GHEA Grapalat" w:hAnsi="GHEA Grapalat"/>
          <w:sz w:val="24"/>
          <w:szCs w:val="24"/>
          <w:lang w:val="hy-AM"/>
        </w:rPr>
        <w:t xml:space="preserve"> </w:t>
      </w:r>
      <w:r w:rsidR="003E6739">
        <w:rPr>
          <w:rFonts w:ascii="GHEA Grapalat" w:hAnsi="GHEA Grapalat"/>
          <w:sz w:val="24"/>
          <w:szCs w:val="24"/>
          <w:lang w:val="hy-AM"/>
        </w:rPr>
        <w:t xml:space="preserve">պաշտպանի և մեղադրյալի գործածման համար նախատեսված՝ </w:t>
      </w:r>
      <w:r w:rsidR="00D52B67">
        <w:rPr>
          <w:rFonts w:ascii="GHEA Grapalat" w:hAnsi="GHEA Grapalat"/>
          <w:sz w:val="24"/>
          <w:szCs w:val="24"/>
          <w:lang w:val="hy-AM"/>
        </w:rPr>
        <w:t xml:space="preserve">պետական հաղորդակցության համակարգի գաղտնիությունը՝ բացառելով այլ անձանց կողմից դրան հասանելիության կամ վերահսկման հնարավորությունը։  </w:t>
      </w:r>
    </w:p>
    <w:p w14:paraId="38A79E9F" w14:textId="32BC26BF" w:rsidR="00560EF8" w:rsidRDefault="00560EF8" w:rsidP="00560EF8">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Ուղեցույցի համաձայն՝ տեսակապով մասնակցության պարագայում մեղադրյալի կողմից պաշտպանի հետ հեռահաղորդակցության միջոցներով հաղորդակցվելիս պետք է բացառվի մեղադրյալի հետ նույն սենյակում այլ անձանց ներկայությունը։ </w:t>
      </w:r>
    </w:p>
    <w:p w14:paraId="0C82AF56" w14:textId="648A6017" w:rsidR="00B54C9A" w:rsidRDefault="00B54C9A" w:rsidP="0041465E">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Ուղեցույցի </w:t>
      </w:r>
      <w:r w:rsidR="00560EF8">
        <w:rPr>
          <w:rFonts w:ascii="GHEA Grapalat" w:hAnsi="GHEA Grapalat"/>
          <w:sz w:val="24"/>
          <w:szCs w:val="24"/>
          <w:lang w:val="hy-AM"/>
        </w:rPr>
        <w:t>նաև նշվել է, որ</w:t>
      </w:r>
      <w:r>
        <w:rPr>
          <w:rFonts w:ascii="GHEA Grapalat" w:hAnsi="GHEA Grapalat"/>
          <w:sz w:val="24"/>
          <w:szCs w:val="24"/>
          <w:lang w:val="hy-AM"/>
        </w:rPr>
        <w:t xml:space="preserve"> դատարանը պետք է արձագանքի տեխնիկական խնդիրների վերաբերյալ մեղադրյալի կողմից հայտնելու դեպքերին։ Մինչև տեսակապով դատական նիստի</w:t>
      </w:r>
      <w:r w:rsidR="00D52B67">
        <w:rPr>
          <w:rFonts w:ascii="GHEA Grapalat" w:hAnsi="GHEA Grapalat"/>
          <w:sz w:val="24"/>
          <w:szCs w:val="24"/>
          <w:lang w:val="hy-AM"/>
        </w:rPr>
        <w:t xml:space="preserve"> </w:t>
      </w:r>
      <w:r>
        <w:rPr>
          <w:rFonts w:ascii="GHEA Grapalat" w:hAnsi="GHEA Grapalat"/>
          <w:sz w:val="24"/>
          <w:szCs w:val="24"/>
          <w:lang w:val="hy-AM"/>
        </w:rPr>
        <w:t>անցկացումը մեղադրյալը պետք է իրազեկվի նշված դեպքերի վերաբերյալ նիստը նախագահողին հայտնելու ընթացակարգի մասին։ Ուղեցույցով նաև նշվել է, որ մեղադրյալի շարունակական ոչ պատշաճ վարքագծի դեպքում դատարանը պետք է մեղադրյալին զ</w:t>
      </w:r>
      <w:r w:rsidR="009940E3">
        <w:rPr>
          <w:rFonts w:ascii="GHEA Grapalat" w:hAnsi="GHEA Grapalat"/>
          <w:sz w:val="24"/>
          <w:szCs w:val="24"/>
          <w:lang w:val="hy-AM"/>
        </w:rPr>
        <w:t>գ</w:t>
      </w:r>
      <w:r>
        <w:rPr>
          <w:rFonts w:ascii="GHEA Grapalat" w:hAnsi="GHEA Grapalat"/>
          <w:sz w:val="24"/>
          <w:szCs w:val="24"/>
          <w:lang w:val="hy-AM"/>
        </w:rPr>
        <w:t>ուշացնի տեսակապով հաղորդակցությունն ընդ</w:t>
      </w:r>
      <w:r w:rsidR="00D52B67">
        <w:rPr>
          <w:rFonts w:ascii="GHEA Grapalat" w:hAnsi="GHEA Grapalat"/>
          <w:sz w:val="24"/>
          <w:szCs w:val="24"/>
          <w:lang w:val="hy-AM"/>
        </w:rPr>
        <w:t>հ</w:t>
      </w:r>
      <w:r>
        <w:rPr>
          <w:rFonts w:ascii="GHEA Grapalat" w:hAnsi="GHEA Grapalat"/>
          <w:sz w:val="24"/>
          <w:szCs w:val="24"/>
          <w:lang w:val="hy-AM"/>
        </w:rPr>
        <w:t xml:space="preserve">ատելու կամ կասեցնելու կամ ձայնն անջատելու իր իրավասությունների վերաբերյալ՝ մինչև նշված սանկցիաների կիրառումը։ </w:t>
      </w:r>
    </w:p>
    <w:p w14:paraId="6E461005" w14:textId="09DF5FFB" w:rsidR="00B54C9A" w:rsidRDefault="00B54C9A" w:rsidP="0041465E">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Վերոգրյալից ելնելով՝ </w:t>
      </w:r>
      <w:r w:rsidR="00560EF8">
        <w:rPr>
          <w:rFonts w:ascii="GHEA Grapalat" w:hAnsi="GHEA Grapalat"/>
          <w:sz w:val="24"/>
          <w:szCs w:val="24"/>
          <w:lang w:val="hy-AM"/>
        </w:rPr>
        <w:t>կարող ենք արձանագրել</w:t>
      </w:r>
      <w:r>
        <w:rPr>
          <w:rFonts w:ascii="GHEA Grapalat" w:hAnsi="GHEA Grapalat"/>
          <w:sz w:val="24"/>
          <w:szCs w:val="24"/>
          <w:lang w:val="hy-AM"/>
        </w:rPr>
        <w:t xml:space="preserve">, որ մի շարք պետություններում (Իտալիա, Նիդերլանդներ, </w:t>
      </w:r>
      <w:r w:rsidR="00866F95">
        <w:rPr>
          <w:rFonts w:ascii="GHEA Grapalat" w:hAnsi="GHEA Grapalat"/>
          <w:sz w:val="24"/>
          <w:szCs w:val="24"/>
          <w:lang w:val="hy-AM"/>
        </w:rPr>
        <w:t>Ֆինլանդիա, Ռուսաստան, Վրաստան և այլն) քրեական դատավարությունում կիրառվող մոտեցում է դատական նիստի</w:t>
      </w:r>
      <w:r w:rsidR="00BC4991">
        <w:rPr>
          <w:rFonts w:ascii="GHEA Grapalat" w:hAnsi="GHEA Grapalat"/>
          <w:sz w:val="24"/>
          <w:szCs w:val="24"/>
          <w:lang w:val="hy-AM"/>
        </w:rPr>
        <w:t>ն</w:t>
      </w:r>
      <w:r w:rsidR="00866F95">
        <w:rPr>
          <w:rFonts w:ascii="GHEA Grapalat" w:hAnsi="GHEA Grapalat"/>
          <w:sz w:val="24"/>
          <w:szCs w:val="24"/>
          <w:lang w:val="hy-AM"/>
        </w:rPr>
        <w:t xml:space="preserve"> մեղադրյալի մասնակցությ</w:t>
      </w:r>
      <w:r w:rsidR="00BC4991">
        <w:rPr>
          <w:rFonts w:ascii="GHEA Grapalat" w:hAnsi="GHEA Grapalat"/>
          <w:sz w:val="24"/>
          <w:szCs w:val="24"/>
          <w:lang w:val="hy-AM"/>
        </w:rPr>
        <w:t>ունը</w:t>
      </w:r>
      <w:r w:rsidR="00866F95">
        <w:rPr>
          <w:rFonts w:ascii="GHEA Grapalat" w:hAnsi="GHEA Grapalat"/>
          <w:sz w:val="24"/>
          <w:szCs w:val="24"/>
          <w:lang w:val="hy-AM"/>
        </w:rPr>
        <w:t xml:space="preserve"> </w:t>
      </w:r>
      <w:r w:rsidR="00BC4991">
        <w:rPr>
          <w:rFonts w:ascii="GHEA Grapalat" w:hAnsi="GHEA Grapalat"/>
          <w:sz w:val="24"/>
          <w:szCs w:val="24"/>
          <w:lang w:val="hy-AM"/>
        </w:rPr>
        <w:t xml:space="preserve">տեսակապի միջոցով </w:t>
      </w:r>
      <w:r w:rsidR="00866F95">
        <w:rPr>
          <w:rFonts w:ascii="GHEA Grapalat" w:hAnsi="GHEA Grapalat"/>
          <w:sz w:val="24"/>
          <w:szCs w:val="24"/>
          <w:lang w:val="hy-AM"/>
        </w:rPr>
        <w:lastRenderedPageBreak/>
        <w:t>ապահով</w:t>
      </w:r>
      <w:r w:rsidR="00BC4991">
        <w:rPr>
          <w:rFonts w:ascii="GHEA Grapalat" w:hAnsi="GHEA Grapalat"/>
          <w:sz w:val="24"/>
          <w:szCs w:val="24"/>
          <w:lang w:val="hy-AM"/>
        </w:rPr>
        <w:t>ելը</w:t>
      </w:r>
      <w:r w:rsidR="00866F95">
        <w:rPr>
          <w:rFonts w:ascii="GHEA Grapalat" w:hAnsi="GHEA Grapalat"/>
          <w:sz w:val="24"/>
          <w:szCs w:val="24"/>
          <w:lang w:val="hy-AM"/>
        </w:rPr>
        <w:t>։ Սա նպաստում է առանձին իրավիճակներում</w:t>
      </w:r>
      <w:r w:rsidR="00560EF8">
        <w:rPr>
          <w:rFonts w:ascii="GHEA Grapalat" w:hAnsi="GHEA Grapalat"/>
          <w:sz w:val="24"/>
          <w:szCs w:val="24"/>
          <w:lang w:val="hy-AM"/>
        </w:rPr>
        <w:t>,</w:t>
      </w:r>
      <w:r w:rsidR="00866F95">
        <w:rPr>
          <w:rFonts w:ascii="GHEA Grapalat" w:hAnsi="GHEA Grapalat"/>
          <w:sz w:val="24"/>
          <w:szCs w:val="24"/>
          <w:lang w:val="hy-AM"/>
        </w:rPr>
        <w:t xml:space="preserve"> </w:t>
      </w:r>
      <w:r w:rsidR="00560EF8">
        <w:rPr>
          <w:rFonts w:ascii="GHEA Grapalat" w:hAnsi="GHEA Grapalat"/>
          <w:sz w:val="24"/>
          <w:szCs w:val="24"/>
          <w:lang w:val="hy-AM"/>
        </w:rPr>
        <w:t xml:space="preserve">համաճարակների կամ մեղադրյալի կողմից շրջապատի համար վտանգ ներկայացնող հիվանդությամբ այլոց վարակելու ռիսկի դեպքում </w:t>
      </w:r>
      <w:r w:rsidR="00866F95">
        <w:rPr>
          <w:rFonts w:ascii="GHEA Grapalat" w:hAnsi="GHEA Grapalat"/>
          <w:sz w:val="24"/>
          <w:szCs w:val="24"/>
          <w:lang w:val="hy-AM"/>
        </w:rPr>
        <w:t>հանրային առողջության պաշտպանությանը։ Բացի այդ, նման գործիքակազմի կիրառումը նպաստում է նաև հասարակական անվտանգության պաշտպանությանը, հանցագործությունների կանխմանը, վկաների և տուժողների իրավունքների պաշտպանությանը այն դեպքերում, երբ դատական նիստերի դահլիճում մեղադրյալի</w:t>
      </w:r>
      <w:r>
        <w:rPr>
          <w:rFonts w:ascii="GHEA Grapalat" w:hAnsi="GHEA Grapalat"/>
          <w:sz w:val="24"/>
          <w:szCs w:val="24"/>
          <w:lang w:val="hy-AM"/>
        </w:rPr>
        <w:t xml:space="preserve"> </w:t>
      </w:r>
      <w:r w:rsidR="00866F95">
        <w:rPr>
          <w:rFonts w:ascii="GHEA Grapalat" w:hAnsi="GHEA Grapalat"/>
          <w:sz w:val="24"/>
          <w:szCs w:val="24"/>
          <w:lang w:val="hy-AM"/>
        </w:rPr>
        <w:t xml:space="preserve">ներկայությունը վերջիններիս նկատմամբ կարող է ճնշող ազդեցություն ունենալ և ազդել նրանց ցուցմունքների արժանահավատության վրա, կամ երբ մեղադրյալը հանցավոր կազմակերպության ղեկավար կամ քրեական աստիճանակարգության բարձրագույն կարգավիճակ ունեցող անձ է և այլն։ </w:t>
      </w:r>
    </w:p>
    <w:p w14:paraId="2F007DE3" w14:textId="549AFA38" w:rsidR="00866F95" w:rsidRPr="00866F95" w:rsidRDefault="00866F95" w:rsidP="00017B61">
      <w:pPr>
        <w:tabs>
          <w:tab w:val="left" w:pos="990"/>
          <w:tab w:val="left" w:pos="1260"/>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Տեսակապի կիրառումը նաև կարող է նվազեցնել ողջամիտ ժամկետում դատական քննություն իրականացնելու </w:t>
      </w:r>
      <w:r w:rsidR="00BC4991">
        <w:rPr>
          <w:rFonts w:ascii="GHEA Grapalat" w:hAnsi="GHEA Grapalat"/>
          <w:sz w:val="24"/>
          <w:szCs w:val="24"/>
          <w:lang w:val="hy-AM"/>
        </w:rPr>
        <w:t xml:space="preserve">որոշ </w:t>
      </w:r>
      <w:r>
        <w:rPr>
          <w:rFonts w:ascii="GHEA Grapalat" w:hAnsi="GHEA Grapalat"/>
          <w:sz w:val="24"/>
          <w:szCs w:val="24"/>
          <w:lang w:val="hy-AM"/>
        </w:rPr>
        <w:t xml:space="preserve">խոչընդոտներ։ </w:t>
      </w:r>
      <w:r w:rsidR="00017B61">
        <w:rPr>
          <w:rFonts w:ascii="GHEA Grapalat" w:hAnsi="GHEA Grapalat"/>
          <w:sz w:val="24"/>
          <w:szCs w:val="24"/>
          <w:lang w:val="hy-AM"/>
        </w:rPr>
        <w:t>Այսպես, ինչպես նշվեց, Եվրոպական դատարան</w:t>
      </w:r>
      <w:r w:rsidR="00560EF8">
        <w:rPr>
          <w:rFonts w:ascii="GHEA Grapalat" w:hAnsi="GHEA Grapalat"/>
          <w:sz w:val="24"/>
          <w:szCs w:val="24"/>
          <w:lang w:val="hy-AM"/>
        </w:rPr>
        <w:t>ի նախադեպային իրավունքի համաձայն՝</w:t>
      </w:r>
      <w:r w:rsidR="00017B61">
        <w:rPr>
          <w:rFonts w:ascii="GHEA Grapalat" w:hAnsi="GHEA Grapalat"/>
          <w:sz w:val="24"/>
          <w:szCs w:val="24"/>
          <w:lang w:val="hy-AM"/>
        </w:rPr>
        <w:t xml:space="preserve"> </w:t>
      </w:r>
      <w:r>
        <w:rPr>
          <w:rFonts w:ascii="GHEA Grapalat" w:hAnsi="GHEA Grapalat"/>
          <w:sz w:val="24"/>
          <w:szCs w:val="24"/>
          <w:lang w:val="hy-AM"/>
        </w:rPr>
        <w:t>տեսակապով մեղադրյալի մասնակցությ</w:t>
      </w:r>
      <w:r w:rsidR="00017B61">
        <w:rPr>
          <w:rFonts w:ascii="GHEA Grapalat" w:hAnsi="GHEA Grapalat"/>
          <w:sz w:val="24"/>
          <w:szCs w:val="24"/>
          <w:lang w:val="hy-AM"/>
        </w:rPr>
        <w:t>ունը կարող է ուղղված լինել նաև կալանավորված մեղադրյալների</w:t>
      </w:r>
      <w:r>
        <w:rPr>
          <w:rFonts w:ascii="GHEA Grapalat" w:hAnsi="GHEA Grapalat"/>
          <w:sz w:val="24"/>
          <w:szCs w:val="24"/>
          <w:lang w:val="hy-AM"/>
        </w:rPr>
        <w:t xml:space="preserve"> ուղեկցումների չիրականացմամբ պայմանավորված դատական նիստերի հետաձգումը</w:t>
      </w:r>
      <w:r w:rsidR="00560EF8">
        <w:rPr>
          <w:rFonts w:ascii="GHEA Grapalat" w:hAnsi="GHEA Grapalat"/>
          <w:sz w:val="24"/>
          <w:szCs w:val="24"/>
          <w:lang w:val="hy-AM"/>
        </w:rPr>
        <w:t xml:space="preserve"> կանխելուն</w:t>
      </w:r>
      <w:r>
        <w:rPr>
          <w:rFonts w:ascii="GHEA Grapalat" w:hAnsi="GHEA Grapalat"/>
          <w:sz w:val="24"/>
          <w:szCs w:val="24"/>
          <w:lang w:val="hy-AM"/>
        </w:rPr>
        <w:t xml:space="preserve">։ </w:t>
      </w:r>
    </w:p>
    <w:p w14:paraId="5E01442D" w14:textId="77777777" w:rsidR="008A2E3A" w:rsidRDefault="008A2E3A" w:rsidP="00375E99">
      <w:pPr>
        <w:shd w:val="clear" w:color="auto" w:fill="FFFFFF"/>
        <w:tabs>
          <w:tab w:val="left" w:pos="90"/>
          <w:tab w:val="left" w:pos="1843"/>
        </w:tabs>
        <w:spacing w:after="0" w:line="360" w:lineRule="auto"/>
        <w:ind w:firstLine="709"/>
        <w:jc w:val="both"/>
        <w:rPr>
          <w:rFonts w:ascii="GHEA Grapalat" w:hAnsi="GHEA Grapalat" w:cs="Sylfaen"/>
          <w:sz w:val="24"/>
          <w:szCs w:val="24"/>
          <w:lang w:val="hy-AM"/>
        </w:rPr>
      </w:pPr>
    </w:p>
    <w:p w14:paraId="1E8D120C" w14:textId="1868B93D" w:rsidR="00260677" w:rsidRDefault="00375E99" w:rsidP="00375E99">
      <w:pPr>
        <w:shd w:val="clear" w:color="auto" w:fill="FFFFFF"/>
        <w:tabs>
          <w:tab w:val="left" w:pos="90"/>
          <w:tab w:val="left" w:pos="1843"/>
        </w:tabs>
        <w:spacing w:after="0" w:line="360" w:lineRule="auto"/>
        <w:ind w:firstLine="709"/>
        <w:jc w:val="both"/>
        <w:rPr>
          <w:rFonts w:ascii="GHEA Grapalat" w:hAnsi="GHEA Grapalat"/>
          <w:b/>
          <w:sz w:val="24"/>
          <w:szCs w:val="24"/>
          <w:lang w:val="hy-AM"/>
        </w:rPr>
      </w:pPr>
      <w:r w:rsidRPr="00375E99">
        <w:rPr>
          <w:rFonts w:ascii="GHEA Grapalat" w:hAnsi="GHEA Grapalat"/>
          <w:b/>
          <w:sz w:val="24"/>
          <w:szCs w:val="24"/>
          <w:lang w:val="hy-AM"/>
        </w:rPr>
        <w:t>2. Առաջարկվող կարգավորման բնույթը</w:t>
      </w:r>
    </w:p>
    <w:p w14:paraId="700EC58E" w14:textId="70A3830D" w:rsidR="00CF485D" w:rsidRDefault="00866F95" w:rsidP="00CF485D">
      <w:pPr>
        <w:shd w:val="clear" w:color="auto" w:fill="FFFFFF"/>
        <w:tabs>
          <w:tab w:val="left" w:pos="90"/>
          <w:tab w:val="left" w:pos="1843"/>
        </w:tabs>
        <w:spacing w:after="0" w:line="360" w:lineRule="auto"/>
        <w:ind w:firstLine="709"/>
        <w:jc w:val="both"/>
        <w:rPr>
          <w:rFonts w:ascii="GHEA Grapalat" w:hAnsi="GHEA Grapalat" w:cs="Sylfaen"/>
          <w:sz w:val="24"/>
          <w:szCs w:val="24"/>
          <w:lang w:val="hy-AM"/>
        </w:rPr>
      </w:pPr>
      <w:r>
        <w:rPr>
          <w:rFonts w:ascii="GHEA Grapalat" w:hAnsi="GHEA Grapalat" w:cs="Sylfaen"/>
          <w:sz w:val="24"/>
          <w:szCs w:val="24"/>
          <w:lang w:val="hy-AM"/>
        </w:rPr>
        <w:t xml:space="preserve">Վերոգրյալից ելնելով՝ առաջարկվում է լրացումներ կատարել ՀՀ քրեական դատավարության օրենսգրքում՝ նախատեսելով դատական նիստին տեսակապի միջոցով մեղադրյալի մասնակցության հնարավորությունը։ Ընդ որում, նախատեսվում է, որ տեսակապի միջոցով մեղադրյալի մասնակցությունը կարող է </w:t>
      </w:r>
      <w:r w:rsidR="002504AD">
        <w:rPr>
          <w:rFonts w:ascii="GHEA Grapalat" w:hAnsi="GHEA Grapalat" w:cs="Sylfaen"/>
          <w:sz w:val="24"/>
          <w:szCs w:val="24"/>
          <w:lang w:val="hy-AM"/>
        </w:rPr>
        <w:t>ապահովվել</w:t>
      </w:r>
      <w:r>
        <w:rPr>
          <w:rFonts w:ascii="GHEA Grapalat" w:hAnsi="GHEA Grapalat" w:cs="Sylfaen"/>
          <w:sz w:val="24"/>
          <w:szCs w:val="24"/>
          <w:lang w:val="hy-AM"/>
        </w:rPr>
        <w:t xml:space="preserve"> ինչպես մեղադրյալի միջնորդությամբ, այնպես էլ դատարանի նախաձեռնությամբ՝ հետևյալ իրավաչափ նպատակներով՝ հասարակական կարգի, առողջության, </w:t>
      </w:r>
      <w:r w:rsidR="00E31AD6">
        <w:rPr>
          <w:rFonts w:ascii="GHEA Grapalat" w:hAnsi="GHEA Grapalat" w:cs="Sylfaen"/>
          <w:sz w:val="24"/>
          <w:szCs w:val="24"/>
          <w:lang w:val="hy-AM"/>
        </w:rPr>
        <w:t xml:space="preserve">վարույթի մասնավոր մասնակիցների հիմնական իրավունքների և ազատությունների պաշտպանություն, հանցագործությունների կանխում, ողջամիտ ժամկետում դատական քննության ապահովում, վարույթի մասնավոր մասնակցի ցուցմունքի արժանահավատության ապահովում։ </w:t>
      </w:r>
    </w:p>
    <w:p w14:paraId="3246608D" w14:textId="587E2B75" w:rsidR="00E31AD6" w:rsidRDefault="00E31AD6" w:rsidP="009940E3">
      <w:pPr>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hAnsi="GHEA Grapalat" w:cs="Sylfaen"/>
          <w:sz w:val="24"/>
          <w:szCs w:val="24"/>
          <w:lang w:val="hy-AM"/>
        </w:rPr>
        <w:t xml:space="preserve">Ապահովելու համար Եվրոպական դատարանի նախադեպային իրավունքով և Ուղեցույցով սահմանված երաշխիքները՝ Նախագծով առաջարկվում է </w:t>
      </w:r>
      <w:r w:rsidR="00BC4991">
        <w:rPr>
          <w:rFonts w:ascii="GHEA Grapalat" w:hAnsi="GHEA Grapalat" w:cs="Sylfaen"/>
          <w:sz w:val="24"/>
          <w:szCs w:val="24"/>
          <w:lang w:val="hy-AM"/>
        </w:rPr>
        <w:t>նախատեսել</w:t>
      </w:r>
      <w:r>
        <w:rPr>
          <w:rFonts w:ascii="GHEA Grapalat" w:hAnsi="GHEA Grapalat" w:cs="Sylfaen"/>
          <w:sz w:val="24"/>
          <w:szCs w:val="24"/>
          <w:lang w:val="hy-AM"/>
        </w:rPr>
        <w:t xml:space="preserve">, որ </w:t>
      </w:r>
      <w:r>
        <w:rPr>
          <w:rFonts w:ascii="GHEA Grapalat" w:eastAsia="Times New Roman" w:hAnsi="GHEA Grapalat" w:cs="Times New Roman"/>
          <w:color w:val="000000"/>
          <w:sz w:val="24"/>
          <w:szCs w:val="24"/>
          <w:lang w:val="hy-AM" w:eastAsia="ru-RU"/>
        </w:rPr>
        <w:t>տեսակապի միջոցով դատական նիստին մեղադրյալի մասնակցության դեպքում պետք է երաշխավորվի, որ՝</w:t>
      </w:r>
    </w:p>
    <w:p w14:paraId="50F2DDFC" w14:textId="6439C288" w:rsidR="00E31AD6" w:rsidRDefault="00E31AD6" w:rsidP="009940E3">
      <w:pPr>
        <w:spacing w:after="0" w:line="360" w:lineRule="auto"/>
        <w:ind w:firstLine="567"/>
        <w:jc w:val="both"/>
        <w:rPr>
          <w:rFonts w:ascii="GHEA Grapalat" w:eastAsia="Times New Roman" w:hAnsi="GHEA Grapalat" w:cs="Times New Roman"/>
          <w:color w:val="000000"/>
          <w:sz w:val="24"/>
          <w:szCs w:val="24"/>
          <w:lang w:val="hy-AM" w:eastAsia="ru-RU"/>
        </w:rPr>
      </w:pPr>
      <w:r w:rsidRPr="00DA1A50">
        <w:rPr>
          <w:rFonts w:ascii="GHEA Grapalat" w:eastAsia="Times New Roman" w:hAnsi="GHEA Grapalat" w:cs="Times New Roman"/>
          <w:color w:val="000000"/>
          <w:sz w:val="24"/>
          <w:szCs w:val="24"/>
          <w:lang w:val="hy-AM" w:eastAsia="ru-RU"/>
        </w:rPr>
        <w:lastRenderedPageBreak/>
        <w:t>1)</w:t>
      </w:r>
      <w:r>
        <w:rPr>
          <w:rFonts w:ascii="GHEA Grapalat" w:eastAsia="Times New Roman" w:hAnsi="GHEA Grapalat" w:cs="Times New Roman"/>
          <w:color w:val="000000"/>
          <w:sz w:val="24"/>
          <w:szCs w:val="24"/>
          <w:lang w:val="hy-AM" w:eastAsia="ru-RU"/>
        </w:rPr>
        <w:t xml:space="preserve"> դատական վարույթի մասնակիցները և մեղադրյալը հստակորեն տեսնեն ու լսեն միմյանց</w:t>
      </w:r>
      <w:r w:rsidR="00BC4991">
        <w:rPr>
          <w:rFonts w:ascii="GHEA Grapalat" w:eastAsia="Times New Roman" w:hAnsi="GHEA Grapalat" w:cs="Times New Roman"/>
          <w:color w:val="000000"/>
          <w:sz w:val="24"/>
          <w:szCs w:val="24"/>
          <w:lang w:val="hy-AM" w:eastAsia="ru-RU"/>
        </w:rPr>
        <w:t>,</w:t>
      </w:r>
    </w:p>
    <w:p w14:paraId="103AE172" w14:textId="0128A0D5" w:rsidR="00E31AD6" w:rsidRPr="00981E3C" w:rsidRDefault="00E31AD6" w:rsidP="009940E3">
      <w:pPr>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2) մեղադրյալը և նրա պաշտպանը դատական նիստի ընթացքում խորհրդապահական </w:t>
      </w:r>
      <w:r w:rsidR="00560EF8">
        <w:rPr>
          <w:rFonts w:ascii="GHEA Grapalat" w:eastAsia="Times New Roman" w:hAnsi="GHEA Grapalat" w:cs="Times New Roman"/>
          <w:color w:val="000000"/>
          <w:sz w:val="24"/>
          <w:szCs w:val="24"/>
          <w:lang w:val="hy-AM" w:eastAsia="ru-RU"/>
        </w:rPr>
        <w:t>կարգով</w:t>
      </w:r>
      <w:r>
        <w:rPr>
          <w:rFonts w:ascii="GHEA Grapalat" w:eastAsia="Times New Roman" w:hAnsi="GHEA Grapalat" w:cs="Times New Roman"/>
          <w:color w:val="000000"/>
          <w:sz w:val="24"/>
          <w:szCs w:val="24"/>
          <w:lang w:val="hy-AM" w:eastAsia="ru-RU"/>
        </w:rPr>
        <w:t xml:space="preserve"> հաղորդակցվելու հնարավորություն ունենան</w:t>
      </w:r>
      <w:r w:rsidR="00BC4991">
        <w:rPr>
          <w:rFonts w:ascii="GHEA Grapalat" w:eastAsia="Times New Roman" w:hAnsi="GHEA Grapalat" w:cs="Times New Roman"/>
          <w:color w:val="000000"/>
          <w:sz w:val="24"/>
          <w:szCs w:val="24"/>
          <w:lang w:val="hy-AM" w:eastAsia="ru-RU"/>
        </w:rPr>
        <w:t>,</w:t>
      </w:r>
    </w:p>
    <w:p w14:paraId="3DE77E2C" w14:textId="77777777" w:rsidR="00E31AD6" w:rsidRDefault="00E31AD6" w:rsidP="009940E3">
      <w:pPr>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3) մեղադրյալը հնարավորություն ունենա դատական նիստի ընթացքում տեսակապի միջոցով հետազոտելու բոլոր ապացույցները և վարույթի այլ նյութերը։</w:t>
      </w:r>
    </w:p>
    <w:p w14:paraId="0960DF06" w14:textId="77777777" w:rsidR="00E31AD6" w:rsidRDefault="00E31AD6" w:rsidP="009940E3">
      <w:pPr>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Նախագծով առաջարկվում է նախատեսել նաև, որ նման եղանակով մեղադրյալի մասնակցությունը չի իրականացվում, եթե վերջինս առարկում է։ Միաժամանակ, նշված առարկությունը պետք է լինի փաստարկված՝ հիմնավորելով, որ տեսակապով մասնակցության դեպքում հնարավոր չի լինի ապահովել մեղադրյալի արդյունավետ մասնակցությունը դատական քննությանը։ </w:t>
      </w:r>
    </w:p>
    <w:p w14:paraId="43F4409B" w14:textId="5E15E78C" w:rsidR="00E31AD6" w:rsidRDefault="00E31AD6" w:rsidP="009940E3">
      <w:pPr>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Ընդ որում, եթե արդյունավետ մասնակցության հետ կապված խնդիրները ծագում են այն բանից հետո, երբ դատարանը կայացրել է մեղադրյալի մասնակցությունը տեսակապով ապահովելու մասին որոշում, ապա մասնակցությունը շարունակվում է ընդհանուր կարգով։ Այս կարգավորումը պայմանավորված է նրանով, որ հնարավոր է՝ դատական նիստերից մեկի ընթացքում առաջանան տեսակապի հետ կապված տեխնիկական խնդիրներ, որոնք մինչ այդ առկա չէին։ Նման դեպքում դատարանը պետք է ունենա պատշաճ գործիքակազմ՝ խնդրին արձագանքելու և մեղադրյալի արդյունավետ մասնակցությունը երաշխավորելու համար։ </w:t>
      </w:r>
    </w:p>
    <w:p w14:paraId="6451849D" w14:textId="379B777E" w:rsidR="00E31AD6" w:rsidRDefault="00E31AD6" w:rsidP="009940E3">
      <w:pPr>
        <w:spacing w:after="0" w:line="360" w:lineRule="auto"/>
        <w:ind w:firstLine="567"/>
        <w:jc w:val="both"/>
        <w:rPr>
          <w:rFonts w:ascii="GHEA Grapalat" w:hAnsi="GHEA Grapalat"/>
          <w:sz w:val="24"/>
          <w:szCs w:val="24"/>
          <w:lang w:val="hy-AM"/>
        </w:rPr>
      </w:pPr>
      <w:r>
        <w:rPr>
          <w:rFonts w:ascii="GHEA Grapalat" w:eastAsia="Times New Roman" w:hAnsi="GHEA Grapalat" w:cs="Times New Roman"/>
          <w:color w:val="000000"/>
          <w:sz w:val="24"/>
          <w:szCs w:val="24"/>
          <w:lang w:val="hy-AM" w:eastAsia="ru-RU"/>
        </w:rPr>
        <w:t xml:space="preserve">Բացի այդ, առաջարկվում է նախատեսել, որ պաշտպանի մասնակցությունը քրեական վարույթին պարտադիր է, եթե դատարանը կայացրել է </w:t>
      </w:r>
      <w:r>
        <w:rPr>
          <w:rFonts w:ascii="GHEA Grapalat" w:hAnsi="GHEA Grapalat"/>
          <w:sz w:val="24"/>
          <w:szCs w:val="24"/>
          <w:lang w:val="hy-AM"/>
        </w:rPr>
        <w:t xml:space="preserve">դատական նիստին </w:t>
      </w:r>
      <w:r w:rsidRPr="0070372E">
        <w:rPr>
          <w:rFonts w:ascii="GHEA Grapalat" w:hAnsi="GHEA Grapalat"/>
          <w:sz w:val="24"/>
          <w:szCs w:val="24"/>
          <w:lang w:val="hy-AM"/>
        </w:rPr>
        <w:t>մեղա</w:t>
      </w:r>
      <w:r>
        <w:rPr>
          <w:rFonts w:ascii="GHEA Grapalat" w:hAnsi="GHEA Grapalat"/>
          <w:sz w:val="24"/>
          <w:szCs w:val="24"/>
          <w:lang w:val="hy-AM"/>
        </w:rPr>
        <w:t xml:space="preserve">դրյալի մասնակցությունը տեսակապի միջոցով </w:t>
      </w:r>
      <w:r w:rsidR="00560EF8">
        <w:rPr>
          <w:rFonts w:ascii="GHEA Grapalat" w:hAnsi="GHEA Grapalat"/>
          <w:sz w:val="24"/>
          <w:szCs w:val="24"/>
          <w:lang w:val="hy-AM"/>
        </w:rPr>
        <w:t>ապահովելու</w:t>
      </w:r>
      <w:r>
        <w:rPr>
          <w:rFonts w:ascii="GHEA Grapalat" w:hAnsi="GHEA Grapalat"/>
          <w:sz w:val="24"/>
          <w:szCs w:val="24"/>
          <w:lang w:val="hy-AM"/>
        </w:rPr>
        <w:t xml:space="preserve"> մասին</w:t>
      </w:r>
      <w:r w:rsidRPr="0070372E">
        <w:rPr>
          <w:rFonts w:ascii="GHEA Grapalat" w:hAnsi="GHEA Grapalat"/>
          <w:sz w:val="24"/>
          <w:szCs w:val="24"/>
          <w:lang w:val="hy-AM"/>
        </w:rPr>
        <w:t xml:space="preserve"> որոշում</w:t>
      </w:r>
      <w:r>
        <w:rPr>
          <w:rFonts w:ascii="GHEA Grapalat" w:hAnsi="GHEA Grapalat"/>
          <w:sz w:val="24"/>
          <w:szCs w:val="24"/>
          <w:lang w:val="hy-AM"/>
        </w:rPr>
        <w:t xml:space="preserve">։ </w:t>
      </w:r>
    </w:p>
    <w:p w14:paraId="5BA08972" w14:textId="05BE1523" w:rsidR="00E31AD6" w:rsidRDefault="00E31AD6" w:rsidP="009940E3">
      <w:pPr>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hAnsi="GHEA Grapalat"/>
          <w:sz w:val="24"/>
          <w:szCs w:val="24"/>
          <w:lang w:val="hy-AM"/>
        </w:rPr>
        <w:t>Առաջարկ</w:t>
      </w:r>
      <w:r w:rsidR="00BC4991">
        <w:rPr>
          <w:rFonts w:ascii="GHEA Grapalat" w:hAnsi="GHEA Grapalat"/>
          <w:sz w:val="24"/>
          <w:szCs w:val="24"/>
          <w:lang w:val="hy-AM"/>
        </w:rPr>
        <w:t>վ</w:t>
      </w:r>
      <w:r>
        <w:rPr>
          <w:rFonts w:ascii="GHEA Grapalat" w:hAnsi="GHEA Grapalat"/>
          <w:sz w:val="24"/>
          <w:szCs w:val="24"/>
          <w:lang w:val="hy-AM"/>
        </w:rPr>
        <w:t xml:space="preserve">ում է նաև նախատեսել, որ դատական նիստերի դահլիճից հեռացման սանկցիան տեսակապով մասնակցության պարագայում </w:t>
      </w:r>
      <w:r w:rsidRPr="00EB0999">
        <w:rPr>
          <w:rFonts w:ascii="GHEA Grapalat" w:eastAsia="Times New Roman" w:hAnsi="GHEA Grapalat" w:cs="Times New Roman"/>
          <w:color w:val="000000"/>
          <w:sz w:val="24"/>
          <w:szCs w:val="24"/>
          <w:lang w:val="hy-AM" w:eastAsia="ru-RU"/>
        </w:rPr>
        <w:t>կիրառվում է մեղադրյալի հետ տեսակապ</w:t>
      </w:r>
      <w:r>
        <w:rPr>
          <w:rFonts w:ascii="GHEA Grapalat" w:eastAsia="Times New Roman" w:hAnsi="GHEA Grapalat" w:cs="Times New Roman"/>
          <w:color w:val="000000"/>
          <w:sz w:val="24"/>
          <w:szCs w:val="24"/>
          <w:lang w:val="hy-AM" w:eastAsia="ru-RU"/>
        </w:rPr>
        <w:t>ով հաղորդակցության</w:t>
      </w:r>
      <w:r w:rsidRPr="00EB0999">
        <w:rPr>
          <w:rFonts w:ascii="GHEA Grapalat" w:eastAsia="Times New Roman" w:hAnsi="GHEA Grapalat" w:cs="Times New Roman"/>
          <w:color w:val="000000"/>
          <w:sz w:val="24"/>
          <w:szCs w:val="24"/>
          <w:lang w:val="hy-AM" w:eastAsia="ru-RU"/>
        </w:rPr>
        <w:t xml:space="preserve"> դադարեցման միջոցով՝ մինչև տվյալ նիստի կամ դատալսումների ավարտը</w:t>
      </w:r>
      <w:r w:rsidR="00BC4991">
        <w:rPr>
          <w:rFonts w:ascii="GHEA Grapalat" w:eastAsia="Times New Roman" w:hAnsi="GHEA Grapalat" w:cs="Times New Roman"/>
          <w:color w:val="000000"/>
          <w:sz w:val="24"/>
          <w:szCs w:val="24"/>
          <w:lang w:val="hy-AM" w:eastAsia="ru-RU"/>
        </w:rPr>
        <w:t xml:space="preserve">, քանի որ տվյալ դեպքում գործնականում դատական նիստերի դահլիճից այլ կերպ մեղադրյալին հեռացնել հնարավոր չի լինի։ </w:t>
      </w:r>
    </w:p>
    <w:p w14:paraId="34D81DB7" w14:textId="26EFA94B" w:rsidR="00E31AD6" w:rsidRDefault="00E31AD6" w:rsidP="009940E3">
      <w:pPr>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Նախագծով առաջարկվում է նաև սահմանել Կառավարությանը լիազորող նորմ՝ տեսակապի միջոցով մեղադրյալի մասնակցությունն ապահովելու համար դատական նիստերի դահլիճում, քրեակատարողական հիմնարկներում, ձերբակալված և կալանավորված անձանց </w:t>
      </w:r>
      <w:r>
        <w:rPr>
          <w:rFonts w:ascii="GHEA Grapalat" w:eastAsia="Times New Roman" w:hAnsi="GHEA Grapalat" w:cs="Times New Roman"/>
          <w:color w:val="000000"/>
          <w:sz w:val="24"/>
          <w:szCs w:val="24"/>
          <w:lang w:val="hy-AM" w:eastAsia="ru-RU"/>
        </w:rPr>
        <w:lastRenderedPageBreak/>
        <w:t>պահելու վայրերում</w:t>
      </w:r>
      <w:r w:rsidRPr="00F571A1">
        <w:rPr>
          <w:rFonts w:ascii="GHEA Grapalat" w:eastAsia="Times New Roman" w:hAnsi="GHEA Grapalat" w:cs="Times New Roman" w:hint="eastAsia"/>
          <w:color w:val="000000"/>
          <w:sz w:val="24"/>
          <w:szCs w:val="24"/>
          <w:lang w:val="hy-AM" w:eastAsia="ru-RU"/>
        </w:rPr>
        <w:t xml:space="preserve"> կիրառվող տեխնիկական միջոցների</w:t>
      </w:r>
      <w:r>
        <w:rPr>
          <w:rFonts w:ascii="GHEA Grapalat" w:eastAsia="Times New Roman" w:hAnsi="GHEA Grapalat" w:cs="Times New Roman"/>
          <w:color w:val="000000"/>
          <w:sz w:val="24"/>
          <w:szCs w:val="24"/>
          <w:lang w:val="hy-AM" w:eastAsia="ru-RU"/>
        </w:rPr>
        <w:t xml:space="preserve"> բնութա</w:t>
      </w:r>
      <w:r w:rsidR="00AE2C5C">
        <w:rPr>
          <w:rFonts w:ascii="GHEA Grapalat" w:eastAsia="Times New Roman" w:hAnsi="GHEA Grapalat" w:cs="Times New Roman"/>
          <w:color w:val="000000"/>
          <w:sz w:val="24"/>
          <w:szCs w:val="24"/>
          <w:lang w:val="hy-AM" w:eastAsia="ru-RU"/>
        </w:rPr>
        <w:t>գ</w:t>
      </w:r>
      <w:r>
        <w:rPr>
          <w:rFonts w:ascii="GHEA Grapalat" w:eastAsia="Times New Roman" w:hAnsi="GHEA Grapalat" w:cs="Times New Roman"/>
          <w:color w:val="000000"/>
          <w:sz w:val="24"/>
          <w:szCs w:val="24"/>
          <w:lang w:val="hy-AM" w:eastAsia="ru-RU"/>
        </w:rPr>
        <w:t>իրը, չափանիշները և օգտագործման կարգը սահմանելու համար։</w:t>
      </w:r>
    </w:p>
    <w:p w14:paraId="5C2F3AD0" w14:textId="4397FF44" w:rsidR="00E31AD6" w:rsidRPr="00F9608A" w:rsidRDefault="00E31AD6" w:rsidP="009940E3">
      <w:pPr>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Հարկ է նկատել, որ Նախագծի ընդունման դեպքում տեսակապի միջոցով դատական նիստին կարող են մասնակցել ինչպես ազատության մեջ գտնվող, այնպես էլ տնային կալանքի տակ գտնվող</w:t>
      </w:r>
      <w:r w:rsidR="00F9608A">
        <w:rPr>
          <w:rFonts w:ascii="GHEA Grapalat" w:eastAsia="Times New Roman" w:hAnsi="GHEA Grapalat" w:cs="Times New Roman"/>
          <w:color w:val="000000"/>
          <w:sz w:val="24"/>
          <w:szCs w:val="24"/>
          <w:lang w:val="hy-AM" w:eastAsia="ru-RU"/>
        </w:rPr>
        <w:t xml:space="preserve"> կամ</w:t>
      </w:r>
      <w:r>
        <w:rPr>
          <w:rFonts w:ascii="GHEA Grapalat" w:eastAsia="Times New Roman" w:hAnsi="GHEA Grapalat" w:cs="Times New Roman"/>
          <w:color w:val="000000"/>
          <w:sz w:val="24"/>
          <w:szCs w:val="24"/>
          <w:lang w:val="hy-AM" w:eastAsia="ru-RU"/>
        </w:rPr>
        <w:t xml:space="preserve"> կալանավորված մեղադրյալները։</w:t>
      </w:r>
      <w:r w:rsidR="00F9608A">
        <w:rPr>
          <w:rFonts w:ascii="GHEA Grapalat" w:eastAsia="Times New Roman" w:hAnsi="GHEA Grapalat" w:cs="Times New Roman"/>
          <w:color w:val="000000"/>
          <w:sz w:val="24"/>
          <w:szCs w:val="24"/>
          <w:lang w:val="hy-AM" w:eastAsia="ru-RU"/>
        </w:rPr>
        <w:t xml:space="preserve"> Ընդ որում, տեսակապի միջոցով մեղադրյալի մասնակցությունը կարող է ապահովվել ոչ միայն դատաքննության, այլ նաև դատական երաշխիքների վարույթի ընթացքում։ Ըստ այդմ, տեսակապի միջոցով դատական նիստին կարող են մասնակցել նաև ձերբակալված մեղադրյալները՝ դատարանի կողմից խափանման միջոցների կիրառման վարույթի ընթացքում։</w:t>
      </w:r>
    </w:p>
    <w:p w14:paraId="280019CC" w14:textId="6243E3E1" w:rsidR="00E31AD6" w:rsidRDefault="00E31AD6" w:rsidP="009940E3">
      <w:pPr>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Նախագծի կիրարկման համար անհրաժեշտ է դատական նիստերի դահլիճները, քրեակատարողական հիմնարկները, ձերբակալվածներին պահելու վայրերը կահավորել համապատասխան տեխնիկական միջոցներով, որոնք թույլ կտան միջազգային չափանիշներին համահունչ ապահովելու մեղադրյալի մասնակցությունը տեսակապի միջոցով։ Բացի այդ, Նախագծի դրույթների պատշաճ կիրառման համար կարևոր է նաև դատավորների վերապատրաստումը՝ ապահովելու համար </w:t>
      </w:r>
      <w:r w:rsidR="00874791">
        <w:rPr>
          <w:rFonts w:ascii="GHEA Grapalat" w:eastAsia="Times New Roman" w:hAnsi="GHEA Grapalat" w:cs="Times New Roman"/>
          <w:color w:val="000000"/>
          <w:sz w:val="24"/>
          <w:szCs w:val="24"/>
          <w:lang w:val="hy-AM" w:eastAsia="ru-RU"/>
        </w:rPr>
        <w:t>համապատասխան տեխնիկական միջոցներից օգտվելու համար անհրաժեշտ կարողությունների առկայությունը։</w:t>
      </w:r>
    </w:p>
    <w:p w14:paraId="43ED6568" w14:textId="203C9F71" w:rsidR="00874791" w:rsidRPr="00874791" w:rsidRDefault="00874791" w:rsidP="009940E3">
      <w:pPr>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Ըստ այդմ, առաջարկվում է նախատեսել, որ Նախագծի գործողությունը տարածվում է </w:t>
      </w:r>
      <w:r w:rsidRPr="00874791">
        <w:rPr>
          <w:rFonts w:ascii="GHEA Grapalat" w:eastAsia="Times New Roman" w:hAnsi="GHEA Grapalat" w:cs="Times New Roman"/>
          <w:color w:val="000000"/>
          <w:sz w:val="24"/>
          <w:szCs w:val="24"/>
          <w:lang w:val="hy-AM" w:eastAsia="ru-RU"/>
        </w:rPr>
        <w:t>202</w:t>
      </w:r>
      <w:r>
        <w:rPr>
          <w:rFonts w:ascii="GHEA Grapalat" w:eastAsia="Times New Roman" w:hAnsi="GHEA Grapalat" w:cs="Times New Roman"/>
          <w:color w:val="000000"/>
          <w:sz w:val="24"/>
          <w:szCs w:val="24"/>
          <w:lang w:val="hy-AM" w:eastAsia="ru-RU"/>
        </w:rPr>
        <w:t xml:space="preserve">6 թվականի հունվարի </w:t>
      </w:r>
      <w:r w:rsidRPr="00874791">
        <w:rPr>
          <w:rFonts w:ascii="GHEA Grapalat" w:eastAsia="Times New Roman" w:hAnsi="GHEA Grapalat" w:cs="Times New Roman"/>
          <w:color w:val="000000"/>
          <w:sz w:val="24"/>
          <w:szCs w:val="24"/>
          <w:lang w:val="hy-AM" w:eastAsia="ru-RU"/>
        </w:rPr>
        <w:t>1-</w:t>
      </w:r>
      <w:r>
        <w:rPr>
          <w:rFonts w:ascii="GHEA Grapalat" w:eastAsia="Times New Roman" w:hAnsi="GHEA Grapalat" w:cs="Times New Roman"/>
          <w:color w:val="000000"/>
          <w:sz w:val="24"/>
          <w:szCs w:val="24"/>
          <w:lang w:val="hy-AM" w:eastAsia="ru-RU"/>
        </w:rPr>
        <w:t xml:space="preserve">ից հետո անցկացվող դատական նիստերի վրա, ինչը թույլ կտա բավարար ժամանակ ընձեռել դատական համակարգին, Արդարադատության և Ներքին գործերի նախարարություններին՝ համապատասխան տեխնիկական ապահովումը և անհրաժեշտ վերապատրաստումներն իրականացնելու համար։ </w:t>
      </w:r>
    </w:p>
    <w:p w14:paraId="4BFF63D2" w14:textId="77777777" w:rsidR="009E7267" w:rsidRDefault="009E7267" w:rsidP="009940E3">
      <w:pPr>
        <w:shd w:val="clear" w:color="auto" w:fill="FFFFFF"/>
        <w:tabs>
          <w:tab w:val="left" w:pos="90"/>
          <w:tab w:val="left" w:pos="1843"/>
        </w:tabs>
        <w:spacing w:after="0" w:line="360" w:lineRule="auto"/>
        <w:ind w:firstLine="567"/>
        <w:jc w:val="both"/>
        <w:rPr>
          <w:rFonts w:ascii="GHEA Grapalat" w:hAnsi="GHEA Grapalat" w:cs="Sylfaen"/>
          <w:sz w:val="24"/>
          <w:szCs w:val="24"/>
          <w:lang w:val="hy-AM"/>
        </w:rPr>
      </w:pPr>
    </w:p>
    <w:p w14:paraId="10AE9A77" w14:textId="77777777" w:rsidR="00CF485D" w:rsidRPr="002338DA" w:rsidRDefault="00CF485D" w:rsidP="00CF485D">
      <w:pPr>
        <w:shd w:val="clear" w:color="auto" w:fill="FFFFFF"/>
        <w:tabs>
          <w:tab w:val="left" w:pos="90"/>
          <w:tab w:val="left" w:pos="1843"/>
        </w:tabs>
        <w:spacing w:after="0" w:line="360" w:lineRule="auto"/>
        <w:ind w:firstLine="709"/>
        <w:jc w:val="both"/>
        <w:rPr>
          <w:rFonts w:ascii="GHEA Grapalat" w:hAnsi="GHEA Grapalat" w:cs="Sylfaen"/>
          <w:sz w:val="24"/>
          <w:szCs w:val="24"/>
          <w:lang w:val="hy-AM"/>
        </w:rPr>
      </w:pPr>
      <w:r w:rsidRPr="002338DA">
        <w:rPr>
          <w:rFonts w:ascii="GHEA Grapalat" w:hAnsi="GHEA Grapalat" w:cs="Sylfaen"/>
          <w:b/>
          <w:sz w:val="24"/>
          <w:szCs w:val="24"/>
          <w:lang w:val="hy-AM"/>
        </w:rPr>
        <w:t>3</w:t>
      </w:r>
      <w:r w:rsidRPr="002338DA">
        <w:rPr>
          <w:rFonts w:ascii="Cambria Math" w:hAnsi="Cambria Math" w:cs="Cambria Math"/>
          <w:b/>
          <w:sz w:val="24"/>
          <w:szCs w:val="24"/>
          <w:lang w:val="hy-AM"/>
        </w:rPr>
        <w:t>․</w:t>
      </w:r>
      <w:r w:rsidRPr="002338DA">
        <w:rPr>
          <w:rFonts w:ascii="GHEA Grapalat" w:hAnsi="GHEA Grapalat" w:cs="Sylfaen"/>
          <w:b/>
          <w:sz w:val="24"/>
          <w:szCs w:val="24"/>
          <w:lang w:val="hy-AM"/>
        </w:rPr>
        <w:t xml:space="preserve"> Նախագծի</w:t>
      </w:r>
      <w:r w:rsidRPr="002338DA">
        <w:rPr>
          <w:rFonts w:ascii="GHEA Grapalat" w:hAnsi="GHEA Grapalat" w:cs="Arial Armenian"/>
          <w:b/>
          <w:sz w:val="24"/>
          <w:szCs w:val="24"/>
          <w:lang w:val="hy-AM"/>
        </w:rPr>
        <w:t xml:space="preserve"> </w:t>
      </w:r>
      <w:r w:rsidRPr="002338DA">
        <w:rPr>
          <w:rFonts w:ascii="GHEA Grapalat" w:hAnsi="GHEA Grapalat" w:cs="Sylfaen"/>
          <w:b/>
          <w:sz w:val="24"/>
          <w:szCs w:val="24"/>
          <w:lang w:val="hy-AM"/>
        </w:rPr>
        <w:t>մշակման</w:t>
      </w:r>
      <w:r w:rsidRPr="002338DA">
        <w:rPr>
          <w:rFonts w:ascii="GHEA Grapalat" w:hAnsi="GHEA Grapalat" w:cs="Arial Armenian"/>
          <w:b/>
          <w:sz w:val="24"/>
          <w:szCs w:val="24"/>
          <w:lang w:val="hy-AM"/>
        </w:rPr>
        <w:t xml:space="preserve"> </w:t>
      </w:r>
      <w:r w:rsidRPr="002338DA">
        <w:rPr>
          <w:rFonts w:ascii="GHEA Grapalat" w:hAnsi="GHEA Grapalat" w:cs="Sylfaen"/>
          <w:b/>
          <w:sz w:val="24"/>
          <w:szCs w:val="24"/>
          <w:lang w:val="hy-AM"/>
        </w:rPr>
        <w:t>գործընթացում</w:t>
      </w:r>
      <w:r w:rsidRPr="002338DA">
        <w:rPr>
          <w:rFonts w:ascii="GHEA Grapalat" w:hAnsi="GHEA Grapalat" w:cs="Arial Armenian"/>
          <w:b/>
          <w:sz w:val="24"/>
          <w:szCs w:val="24"/>
          <w:lang w:val="hy-AM"/>
        </w:rPr>
        <w:t xml:space="preserve"> </w:t>
      </w:r>
      <w:r w:rsidRPr="002338DA">
        <w:rPr>
          <w:rFonts w:ascii="GHEA Grapalat" w:hAnsi="GHEA Grapalat" w:cs="Sylfaen"/>
          <w:b/>
          <w:sz w:val="24"/>
          <w:szCs w:val="24"/>
          <w:lang w:val="hy-AM"/>
        </w:rPr>
        <w:t>ներգրավված</w:t>
      </w:r>
      <w:r w:rsidRPr="002338DA">
        <w:rPr>
          <w:rFonts w:ascii="GHEA Grapalat" w:hAnsi="GHEA Grapalat" w:cs="Arial Armenian"/>
          <w:b/>
          <w:sz w:val="24"/>
          <w:szCs w:val="24"/>
          <w:lang w:val="hy-AM"/>
        </w:rPr>
        <w:t xml:space="preserve"> </w:t>
      </w:r>
      <w:r w:rsidRPr="002338DA">
        <w:rPr>
          <w:rFonts w:ascii="GHEA Grapalat" w:hAnsi="GHEA Grapalat" w:cs="Sylfaen"/>
          <w:b/>
          <w:sz w:val="24"/>
          <w:szCs w:val="24"/>
          <w:lang w:val="hy-AM"/>
        </w:rPr>
        <w:t>ինստիտուտները</w:t>
      </w:r>
      <w:r w:rsidRPr="002338DA">
        <w:rPr>
          <w:rFonts w:ascii="GHEA Grapalat" w:hAnsi="GHEA Grapalat" w:cs="Arial Armenian"/>
          <w:b/>
          <w:sz w:val="24"/>
          <w:szCs w:val="24"/>
          <w:lang w:val="hy-AM"/>
        </w:rPr>
        <w:t xml:space="preserve"> </w:t>
      </w:r>
      <w:r w:rsidRPr="002338DA">
        <w:rPr>
          <w:rFonts w:ascii="GHEA Grapalat" w:hAnsi="GHEA Grapalat" w:cs="Sylfaen"/>
          <w:b/>
          <w:sz w:val="24"/>
          <w:szCs w:val="24"/>
          <w:lang w:val="hy-AM"/>
        </w:rPr>
        <w:t>և</w:t>
      </w:r>
      <w:r w:rsidRPr="002338DA">
        <w:rPr>
          <w:rFonts w:ascii="GHEA Grapalat" w:hAnsi="GHEA Grapalat" w:cs="Arial Armenian"/>
          <w:b/>
          <w:sz w:val="24"/>
          <w:szCs w:val="24"/>
          <w:lang w:val="hy-AM"/>
        </w:rPr>
        <w:t xml:space="preserve"> </w:t>
      </w:r>
      <w:r w:rsidRPr="002338DA">
        <w:rPr>
          <w:rFonts w:ascii="GHEA Grapalat" w:hAnsi="GHEA Grapalat" w:cs="Sylfaen"/>
          <w:b/>
          <w:sz w:val="24"/>
          <w:szCs w:val="24"/>
          <w:lang w:val="hy-AM"/>
        </w:rPr>
        <w:t>անձինք.</w:t>
      </w:r>
    </w:p>
    <w:p w14:paraId="0001D8DB" w14:textId="4376F93F" w:rsidR="00CF485D" w:rsidRPr="002338DA" w:rsidRDefault="00CF485D" w:rsidP="00CF485D">
      <w:pPr>
        <w:shd w:val="clear" w:color="auto" w:fill="FFFFFF"/>
        <w:tabs>
          <w:tab w:val="left" w:pos="90"/>
          <w:tab w:val="left" w:pos="1843"/>
        </w:tabs>
        <w:spacing w:after="0" w:line="360" w:lineRule="auto"/>
        <w:ind w:firstLine="709"/>
        <w:jc w:val="both"/>
        <w:rPr>
          <w:rFonts w:ascii="GHEA Grapalat" w:hAnsi="GHEA Grapalat" w:cs="Sylfaen"/>
          <w:sz w:val="24"/>
          <w:szCs w:val="24"/>
          <w:lang w:val="hy-AM"/>
        </w:rPr>
      </w:pPr>
      <w:r w:rsidRPr="002338DA">
        <w:rPr>
          <w:rFonts w:ascii="GHEA Grapalat" w:hAnsi="GHEA Grapalat" w:cs="Sylfaen"/>
          <w:sz w:val="24"/>
          <w:szCs w:val="24"/>
          <w:lang w:val="hy-AM"/>
        </w:rPr>
        <w:t>Նախագիծը</w:t>
      </w:r>
      <w:r w:rsidR="002338DA">
        <w:rPr>
          <w:rFonts w:ascii="GHEA Grapalat" w:hAnsi="GHEA Grapalat" w:cs="Sylfaen"/>
          <w:sz w:val="24"/>
          <w:szCs w:val="24"/>
          <w:lang w:val="hy-AM"/>
        </w:rPr>
        <w:t xml:space="preserve"> </w:t>
      </w:r>
      <w:r w:rsidRPr="002338DA">
        <w:rPr>
          <w:rFonts w:ascii="GHEA Grapalat" w:hAnsi="GHEA Grapalat" w:cs="Sylfaen"/>
          <w:sz w:val="24"/>
          <w:szCs w:val="24"/>
          <w:lang w:val="hy-AM"/>
        </w:rPr>
        <w:t>մշակվել</w:t>
      </w:r>
      <w:r w:rsidR="002338DA">
        <w:rPr>
          <w:rFonts w:ascii="GHEA Grapalat" w:hAnsi="GHEA Grapalat" w:cs="Sylfaen"/>
          <w:sz w:val="24"/>
          <w:szCs w:val="24"/>
          <w:lang w:val="hy-AM"/>
        </w:rPr>
        <w:t xml:space="preserve"> </w:t>
      </w:r>
      <w:r w:rsidRPr="002338DA">
        <w:rPr>
          <w:rFonts w:ascii="GHEA Grapalat" w:hAnsi="GHEA Grapalat" w:cs="Sylfaen"/>
          <w:sz w:val="24"/>
          <w:szCs w:val="24"/>
          <w:lang w:val="hy-AM"/>
        </w:rPr>
        <w:t>է</w:t>
      </w:r>
      <w:r w:rsidR="002338DA">
        <w:rPr>
          <w:rFonts w:ascii="GHEA Grapalat" w:hAnsi="GHEA Grapalat" w:cs="Sylfaen"/>
          <w:sz w:val="24"/>
          <w:szCs w:val="24"/>
          <w:lang w:val="hy-AM"/>
        </w:rPr>
        <w:t xml:space="preserve"> </w:t>
      </w:r>
      <w:r w:rsidRPr="002338DA">
        <w:rPr>
          <w:rFonts w:ascii="GHEA Grapalat" w:hAnsi="GHEA Grapalat" w:cs="Sylfaen"/>
          <w:sz w:val="24"/>
          <w:szCs w:val="24"/>
          <w:lang w:val="hy-AM"/>
        </w:rPr>
        <w:t>Հայաստանի</w:t>
      </w:r>
      <w:r w:rsidR="002338DA">
        <w:rPr>
          <w:rFonts w:ascii="GHEA Grapalat" w:hAnsi="GHEA Grapalat" w:cs="Sylfaen"/>
          <w:sz w:val="24"/>
          <w:szCs w:val="24"/>
          <w:lang w:val="hy-AM"/>
        </w:rPr>
        <w:t xml:space="preserve"> </w:t>
      </w:r>
      <w:r w:rsidRPr="002338DA">
        <w:rPr>
          <w:rFonts w:ascii="GHEA Grapalat" w:hAnsi="GHEA Grapalat" w:cs="Sylfaen"/>
          <w:sz w:val="24"/>
          <w:szCs w:val="24"/>
          <w:lang w:val="hy-AM"/>
        </w:rPr>
        <w:t>Հանրապետության</w:t>
      </w:r>
      <w:r w:rsidR="002338DA">
        <w:rPr>
          <w:rFonts w:ascii="GHEA Grapalat" w:hAnsi="GHEA Grapalat" w:cs="Sylfaen"/>
          <w:sz w:val="24"/>
          <w:szCs w:val="24"/>
          <w:lang w:val="hy-AM"/>
        </w:rPr>
        <w:t xml:space="preserve"> </w:t>
      </w:r>
      <w:r w:rsidRPr="002338DA">
        <w:rPr>
          <w:rFonts w:ascii="GHEA Grapalat" w:hAnsi="GHEA Grapalat" w:cs="Sylfaen"/>
          <w:sz w:val="24"/>
          <w:szCs w:val="24"/>
          <w:lang w:val="hy-AM"/>
        </w:rPr>
        <w:t>ներքին</w:t>
      </w:r>
      <w:r w:rsidR="002338DA">
        <w:rPr>
          <w:rFonts w:ascii="GHEA Grapalat" w:hAnsi="GHEA Grapalat" w:cs="Sylfaen"/>
          <w:sz w:val="24"/>
          <w:szCs w:val="24"/>
          <w:lang w:val="hy-AM"/>
        </w:rPr>
        <w:t xml:space="preserve"> </w:t>
      </w:r>
      <w:r w:rsidRPr="002338DA">
        <w:rPr>
          <w:rFonts w:ascii="GHEA Grapalat" w:hAnsi="GHEA Grapalat" w:cs="Sylfaen"/>
          <w:sz w:val="24"/>
          <w:szCs w:val="24"/>
          <w:lang w:val="hy-AM"/>
        </w:rPr>
        <w:t>գործերի նախարարության</w:t>
      </w:r>
      <w:r w:rsidR="002338DA">
        <w:rPr>
          <w:rFonts w:ascii="GHEA Grapalat" w:hAnsi="GHEA Grapalat" w:cs="Sylfaen"/>
          <w:sz w:val="24"/>
          <w:szCs w:val="24"/>
          <w:lang w:val="hy-AM"/>
        </w:rPr>
        <w:t xml:space="preserve"> </w:t>
      </w:r>
      <w:r w:rsidRPr="002338DA">
        <w:rPr>
          <w:rFonts w:ascii="GHEA Grapalat" w:hAnsi="GHEA Grapalat" w:cs="Sylfaen"/>
          <w:sz w:val="24"/>
          <w:szCs w:val="24"/>
          <w:lang w:val="hy-AM"/>
        </w:rPr>
        <w:t>կողմից։</w:t>
      </w:r>
    </w:p>
    <w:p w14:paraId="41517EAD" w14:textId="77777777" w:rsidR="00CF485D" w:rsidRPr="002338DA" w:rsidRDefault="00CF485D" w:rsidP="00CF485D">
      <w:pPr>
        <w:shd w:val="clear" w:color="auto" w:fill="FFFFFF"/>
        <w:tabs>
          <w:tab w:val="left" w:pos="90"/>
          <w:tab w:val="left" w:pos="1843"/>
        </w:tabs>
        <w:spacing w:after="0" w:line="360" w:lineRule="auto"/>
        <w:ind w:firstLine="709"/>
        <w:jc w:val="both"/>
        <w:rPr>
          <w:rFonts w:ascii="GHEA Grapalat" w:hAnsi="GHEA Grapalat" w:cs="Sylfaen"/>
          <w:sz w:val="24"/>
          <w:szCs w:val="24"/>
          <w:lang w:val="hy-AM"/>
        </w:rPr>
      </w:pPr>
    </w:p>
    <w:p w14:paraId="1BE62375" w14:textId="77777777" w:rsidR="00CF485D" w:rsidRPr="002338DA" w:rsidRDefault="00CF485D" w:rsidP="00CF485D">
      <w:pPr>
        <w:shd w:val="clear" w:color="auto" w:fill="FFFFFF"/>
        <w:tabs>
          <w:tab w:val="left" w:pos="90"/>
          <w:tab w:val="left" w:pos="1843"/>
        </w:tabs>
        <w:spacing w:after="0" w:line="360" w:lineRule="auto"/>
        <w:ind w:firstLine="709"/>
        <w:jc w:val="both"/>
        <w:rPr>
          <w:rFonts w:ascii="GHEA Grapalat" w:hAnsi="GHEA Grapalat"/>
          <w:b/>
          <w:sz w:val="24"/>
          <w:szCs w:val="24"/>
          <w:lang w:val="hy-AM"/>
        </w:rPr>
      </w:pPr>
      <w:r w:rsidRPr="002338DA">
        <w:rPr>
          <w:rFonts w:ascii="GHEA Grapalat" w:hAnsi="GHEA Grapalat"/>
          <w:b/>
          <w:sz w:val="24"/>
          <w:szCs w:val="24"/>
          <w:lang w:val="hy-AM"/>
        </w:rPr>
        <w:t>4</w:t>
      </w:r>
      <w:r w:rsidRPr="002338DA">
        <w:rPr>
          <w:rFonts w:ascii="Cambria Math" w:hAnsi="Cambria Math" w:cs="Cambria Math"/>
          <w:b/>
          <w:sz w:val="24"/>
          <w:szCs w:val="24"/>
          <w:lang w:val="hy-AM"/>
        </w:rPr>
        <w:t>․</w:t>
      </w:r>
      <w:r w:rsidRPr="002338DA">
        <w:rPr>
          <w:rFonts w:ascii="GHEA Grapalat" w:hAnsi="GHEA Grapalat"/>
          <w:b/>
          <w:sz w:val="24"/>
          <w:szCs w:val="24"/>
          <w:lang w:val="hy-AM"/>
        </w:rPr>
        <w:t xml:space="preserve"> Ակնկալվող արդյունքը</w:t>
      </w:r>
    </w:p>
    <w:p w14:paraId="2869FB70" w14:textId="561BA9EB" w:rsidR="00874791" w:rsidRDefault="00CF485D" w:rsidP="00874791">
      <w:pPr>
        <w:shd w:val="clear" w:color="auto" w:fill="FFFFFF"/>
        <w:tabs>
          <w:tab w:val="left" w:pos="90"/>
          <w:tab w:val="left" w:pos="1843"/>
        </w:tabs>
        <w:spacing w:after="0" w:line="360" w:lineRule="auto"/>
        <w:ind w:firstLine="709"/>
        <w:jc w:val="both"/>
        <w:rPr>
          <w:rFonts w:ascii="GHEA Grapalat" w:hAnsi="GHEA Grapalat"/>
          <w:sz w:val="24"/>
          <w:szCs w:val="24"/>
          <w:lang w:val="hy-AM"/>
        </w:rPr>
      </w:pPr>
      <w:r w:rsidRPr="002338DA">
        <w:rPr>
          <w:rFonts w:ascii="GHEA Grapalat" w:hAnsi="GHEA Grapalat"/>
          <w:sz w:val="24"/>
          <w:szCs w:val="24"/>
          <w:lang w:val="hy-AM"/>
        </w:rPr>
        <w:t xml:space="preserve">Նախագծի ընդունման արդյունքում կապահովվի </w:t>
      </w:r>
      <w:r w:rsidR="00874791">
        <w:rPr>
          <w:rFonts w:ascii="GHEA Grapalat" w:hAnsi="GHEA Grapalat"/>
          <w:sz w:val="24"/>
          <w:szCs w:val="24"/>
          <w:lang w:val="hy-AM"/>
        </w:rPr>
        <w:t xml:space="preserve">տեսակապի միջոցով դատական նիստերին մեղադրյալների մասնակցությունն այն դեպքերում, երբ դա անհրաժեշտ է </w:t>
      </w:r>
      <w:r w:rsidR="00874791">
        <w:rPr>
          <w:rFonts w:ascii="GHEA Grapalat" w:eastAsia="Times New Roman" w:hAnsi="GHEA Grapalat" w:cs="Times New Roman"/>
          <w:color w:val="000000"/>
          <w:sz w:val="24"/>
          <w:szCs w:val="24"/>
          <w:lang w:val="hy-AM" w:eastAsia="ru-RU"/>
        </w:rPr>
        <w:t xml:space="preserve">հասարակական կարգի, առողջության կամ վարույթի մասնավոր մասնակիցների հիմնական </w:t>
      </w:r>
      <w:r w:rsidR="00874791">
        <w:rPr>
          <w:rFonts w:ascii="GHEA Grapalat" w:eastAsia="Times New Roman" w:hAnsi="GHEA Grapalat" w:cs="Times New Roman"/>
          <w:color w:val="000000"/>
          <w:sz w:val="24"/>
          <w:szCs w:val="24"/>
          <w:lang w:val="hy-AM" w:eastAsia="ru-RU"/>
        </w:rPr>
        <w:lastRenderedPageBreak/>
        <w:t>իրավունքների և ազատությունների պաշտպանության կամ հանցագործությունների կանխման կամ ողջամիտ ժամկետում դատական քննության ապահովման կամ վարույթի մասնավոր մասնակցի ցուցմունքի արժանահավատության ապահովման համար։</w:t>
      </w:r>
    </w:p>
    <w:p w14:paraId="536E376B" w14:textId="77777777" w:rsidR="002338DA" w:rsidRPr="002338DA" w:rsidRDefault="002338DA" w:rsidP="00CF485D">
      <w:pPr>
        <w:shd w:val="clear" w:color="auto" w:fill="FFFFFF"/>
        <w:tabs>
          <w:tab w:val="left" w:pos="90"/>
          <w:tab w:val="left" w:pos="1843"/>
        </w:tabs>
        <w:spacing w:after="0" w:line="360" w:lineRule="auto"/>
        <w:ind w:firstLine="709"/>
        <w:jc w:val="both"/>
        <w:rPr>
          <w:rFonts w:ascii="GHEA Grapalat" w:hAnsi="GHEA Grapalat"/>
          <w:sz w:val="24"/>
          <w:szCs w:val="24"/>
          <w:lang w:val="hy-AM"/>
        </w:rPr>
      </w:pPr>
    </w:p>
    <w:p w14:paraId="60334F4E" w14:textId="77777777" w:rsidR="00CF485D" w:rsidRPr="002338DA" w:rsidRDefault="00CF485D" w:rsidP="00CF485D">
      <w:pPr>
        <w:shd w:val="clear" w:color="auto" w:fill="FFFFFF"/>
        <w:tabs>
          <w:tab w:val="left" w:pos="90"/>
          <w:tab w:val="left" w:pos="1843"/>
        </w:tabs>
        <w:spacing w:after="0" w:line="360" w:lineRule="auto"/>
        <w:ind w:firstLine="709"/>
        <w:jc w:val="both"/>
        <w:rPr>
          <w:rFonts w:ascii="GHEA Grapalat" w:hAnsi="GHEA Grapalat"/>
          <w:b/>
          <w:sz w:val="24"/>
          <w:szCs w:val="24"/>
          <w:lang w:val="hy-AM"/>
        </w:rPr>
      </w:pPr>
      <w:r w:rsidRPr="002338DA">
        <w:rPr>
          <w:rFonts w:ascii="GHEA Grapalat" w:hAnsi="GHEA Grapalat"/>
          <w:b/>
          <w:sz w:val="24"/>
          <w:szCs w:val="24"/>
          <w:lang w:val="hy-AM"/>
        </w:rPr>
        <w:t>5</w:t>
      </w:r>
      <w:r w:rsidRPr="002338DA">
        <w:rPr>
          <w:rFonts w:ascii="Cambria Math" w:hAnsi="Cambria Math" w:cs="Cambria Math"/>
          <w:b/>
          <w:sz w:val="24"/>
          <w:szCs w:val="24"/>
          <w:lang w:val="hy-AM"/>
        </w:rPr>
        <w:t>․</w:t>
      </w:r>
      <w:r w:rsidRPr="002338DA">
        <w:rPr>
          <w:rFonts w:ascii="GHEA Grapalat" w:hAnsi="GHEA Grapalat"/>
          <w:b/>
          <w:sz w:val="24"/>
          <w:szCs w:val="24"/>
          <w:lang w:val="hy-AM"/>
        </w:rPr>
        <w:t xml:space="preserve"> Լրացուցիչ ֆինանսական միջոցների անհրաժեշտությունը և պետական բյուջեի եկամուտներում և ծախսերում սպասվելիք փոփոխությունները</w:t>
      </w:r>
    </w:p>
    <w:p w14:paraId="7C4BC94E" w14:textId="6107AEB2" w:rsidR="00CF485D" w:rsidRPr="00194B44" w:rsidRDefault="00CF485D" w:rsidP="00CF485D">
      <w:pPr>
        <w:shd w:val="clear" w:color="auto" w:fill="FFFFFF"/>
        <w:tabs>
          <w:tab w:val="left" w:pos="90"/>
          <w:tab w:val="left" w:pos="1843"/>
        </w:tabs>
        <w:spacing w:after="0" w:line="360" w:lineRule="auto"/>
        <w:ind w:firstLine="709"/>
        <w:jc w:val="both"/>
        <w:rPr>
          <w:rFonts w:ascii="GHEA Grapalat" w:hAnsi="GHEA Grapalat"/>
          <w:sz w:val="24"/>
          <w:szCs w:val="24"/>
          <w:lang w:val="hy-AM"/>
        </w:rPr>
      </w:pPr>
      <w:r w:rsidRPr="002338DA">
        <w:rPr>
          <w:rFonts w:ascii="GHEA Grapalat" w:hAnsi="GHEA Grapalat"/>
          <w:sz w:val="24"/>
          <w:szCs w:val="24"/>
          <w:lang w:val="hy-AM"/>
        </w:rPr>
        <w:t xml:space="preserve">Նախագծի ընդունմամբ </w:t>
      </w:r>
      <w:r w:rsidR="00194B44">
        <w:rPr>
          <w:rFonts w:ascii="GHEA Grapalat" w:hAnsi="GHEA Grapalat"/>
          <w:sz w:val="24"/>
          <w:szCs w:val="24"/>
          <w:lang w:val="hy-AM"/>
        </w:rPr>
        <w:t xml:space="preserve">նախատեսվում է </w:t>
      </w:r>
      <w:r w:rsidRPr="002338DA">
        <w:rPr>
          <w:rFonts w:ascii="GHEA Grapalat" w:hAnsi="GHEA Grapalat"/>
          <w:sz w:val="24"/>
          <w:szCs w:val="24"/>
          <w:lang w:val="hy-AM"/>
        </w:rPr>
        <w:t>պետական բյուջեում ծախսերի ավելացում</w:t>
      </w:r>
      <w:r w:rsidR="00194B44">
        <w:rPr>
          <w:rFonts w:ascii="GHEA Grapalat" w:hAnsi="GHEA Grapalat"/>
          <w:sz w:val="24"/>
          <w:szCs w:val="24"/>
          <w:lang w:val="hy-AM"/>
        </w:rPr>
        <w:t xml:space="preserve">, որոնց չափը գտնվում է ճշգրտման փուլում։ </w:t>
      </w:r>
    </w:p>
    <w:p w14:paraId="1E366B6F" w14:textId="77777777" w:rsidR="00CF485D" w:rsidRPr="002338DA" w:rsidRDefault="00CF485D" w:rsidP="00CF485D">
      <w:pPr>
        <w:shd w:val="clear" w:color="auto" w:fill="FFFFFF"/>
        <w:tabs>
          <w:tab w:val="left" w:pos="90"/>
          <w:tab w:val="left" w:pos="1843"/>
        </w:tabs>
        <w:spacing w:after="0" w:line="360" w:lineRule="auto"/>
        <w:ind w:firstLine="709"/>
        <w:jc w:val="both"/>
        <w:rPr>
          <w:rFonts w:ascii="GHEA Grapalat" w:hAnsi="GHEA Grapalat"/>
          <w:sz w:val="24"/>
          <w:szCs w:val="24"/>
          <w:lang w:val="hy-AM"/>
        </w:rPr>
      </w:pPr>
    </w:p>
    <w:p w14:paraId="0EFC3D4C" w14:textId="77777777" w:rsidR="00CF485D" w:rsidRPr="002338DA" w:rsidRDefault="00CF485D" w:rsidP="00CF485D">
      <w:pPr>
        <w:shd w:val="clear" w:color="auto" w:fill="FFFFFF"/>
        <w:tabs>
          <w:tab w:val="left" w:pos="90"/>
          <w:tab w:val="left" w:pos="1843"/>
        </w:tabs>
        <w:spacing w:after="0" w:line="360" w:lineRule="auto"/>
        <w:ind w:firstLine="709"/>
        <w:jc w:val="both"/>
        <w:rPr>
          <w:rFonts w:ascii="GHEA Grapalat" w:hAnsi="GHEA Grapalat"/>
          <w:sz w:val="24"/>
          <w:szCs w:val="24"/>
          <w:lang w:val="hy-AM"/>
        </w:rPr>
      </w:pPr>
      <w:r w:rsidRPr="002338DA">
        <w:rPr>
          <w:rFonts w:ascii="GHEA Grapalat" w:hAnsi="GHEA Grapalat"/>
          <w:b/>
          <w:sz w:val="24"/>
          <w:szCs w:val="24"/>
          <w:lang w:val="hy-AM"/>
        </w:rPr>
        <w:t>6</w:t>
      </w:r>
      <w:r w:rsidR="00B80AB6" w:rsidRPr="002338DA">
        <w:rPr>
          <w:rFonts w:ascii="Cambria Math" w:hAnsi="Cambria Math" w:cs="Cambria Math"/>
          <w:b/>
          <w:sz w:val="24"/>
          <w:szCs w:val="24"/>
          <w:lang w:val="hy-AM"/>
        </w:rPr>
        <w:t>․</w:t>
      </w:r>
      <w:r w:rsidR="00B80AB6" w:rsidRPr="002338DA">
        <w:rPr>
          <w:rFonts w:ascii="GHEA Grapalat" w:hAnsi="GHEA Grapalat"/>
          <w:b/>
          <w:sz w:val="24"/>
          <w:szCs w:val="24"/>
          <w:lang w:val="hy-AM"/>
        </w:rPr>
        <w:t xml:space="preserve"> Կապը ռազմավարական փաստաթղթերի հետ</w:t>
      </w:r>
    </w:p>
    <w:p w14:paraId="45A38E87" w14:textId="2CD8A9F1" w:rsidR="00BA79B8" w:rsidRPr="002338DA" w:rsidRDefault="00CF485D" w:rsidP="00CF485D">
      <w:pPr>
        <w:shd w:val="clear" w:color="auto" w:fill="FFFFFF"/>
        <w:tabs>
          <w:tab w:val="left" w:pos="90"/>
          <w:tab w:val="left" w:pos="1843"/>
        </w:tabs>
        <w:spacing w:after="0" w:line="360" w:lineRule="auto"/>
        <w:ind w:firstLine="709"/>
        <w:jc w:val="both"/>
        <w:rPr>
          <w:rFonts w:ascii="GHEA Grapalat" w:hAnsi="GHEA Grapalat"/>
          <w:sz w:val="24"/>
          <w:szCs w:val="24"/>
          <w:lang w:val="hy-AM"/>
        </w:rPr>
      </w:pPr>
      <w:r w:rsidRPr="002338DA">
        <w:rPr>
          <w:rFonts w:ascii="GHEA Grapalat" w:hAnsi="GHEA Grapalat"/>
          <w:sz w:val="24"/>
          <w:szCs w:val="24"/>
          <w:lang w:val="hy-AM"/>
        </w:rPr>
        <w:t>Նախագիծը չի բխում ՀՀ կառավարության ռազմավարական փաստաթղթերից։</w:t>
      </w:r>
    </w:p>
    <w:p w14:paraId="15FDA216" w14:textId="77777777" w:rsidR="00766A4F" w:rsidRPr="002338DA" w:rsidRDefault="00766A4F" w:rsidP="00B80AB6">
      <w:pPr>
        <w:spacing w:after="0" w:line="360" w:lineRule="auto"/>
        <w:jc w:val="both"/>
        <w:rPr>
          <w:rFonts w:ascii="GHEA Grapalat" w:hAnsi="GHEA Grapalat"/>
          <w:sz w:val="24"/>
          <w:szCs w:val="24"/>
          <w:lang w:val="hy-AM"/>
        </w:rPr>
      </w:pPr>
    </w:p>
    <w:p w14:paraId="3E3FEA67" w14:textId="77777777" w:rsidR="006059CA" w:rsidRPr="002338DA" w:rsidRDefault="006059CA" w:rsidP="00B80AB6">
      <w:pPr>
        <w:spacing w:after="0" w:line="360" w:lineRule="auto"/>
        <w:ind w:firstLine="720"/>
        <w:jc w:val="both"/>
        <w:rPr>
          <w:rFonts w:ascii="GHEA Grapalat" w:hAnsi="GHEA Grapalat"/>
          <w:b/>
          <w:sz w:val="24"/>
          <w:szCs w:val="24"/>
          <w:lang w:val="hy-AM"/>
        </w:rPr>
      </w:pPr>
    </w:p>
    <w:p w14:paraId="6B3060C9" w14:textId="77777777" w:rsidR="00B80AB6" w:rsidRPr="002338DA" w:rsidRDefault="00B80AB6" w:rsidP="00B80AB6">
      <w:pPr>
        <w:spacing w:line="360" w:lineRule="auto"/>
        <w:ind w:left="360" w:firstLine="720"/>
        <w:jc w:val="right"/>
        <w:rPr>
          <w:rFonts w:ascii="GHEA Grapalat" w:hAnsi="GHEA Grapalat"/>
          <w:b/>
          <w:color w:val="000000"/>
          <w:sz w:val="24"/>
          <w:szCs w:val="24"/>
          <w:shd w:val="clear" w:color="auto" w:fill="FFFFFF"/>
          <w:lang w:val="hy-AM"/>
        </w:rPr>
      </w:pPr>
      <w:r w:rsidRPr="002338DA">
        <w:rPr>
          <w:rFonts w:ascii="GHEA Grapalat" w:hAnsi="GHEA Grapalat" w:cs="Sylfaen"/>
          <w:b/>
          <w:color w:val="000000"/>
          <w:sz w:val="24"/>
          <w:szCs w:val="24"/>
          <w:shd w:val="clear" w:color="auto" w:fill="FFFFFF"/>
          <w:lang w:val="hy-AM"/>
        </w:rPr>
        <w:t>Հ</w:t>
      </w:r>
      <w:r w:rsidRPr="002338DA">
        <w:rPr>
          <w:rFonts w:ascii="GHEA Grapalat" w:hAnsi="GHEA Grapalat"/>
          <w:b/>
          <w:color w:val="000000"/>
          <w:sz w:val="24"/>
          <w:szCs w:val="24"/>
          <w:shd w:val="clear" w:color="auto" w:fill="FFFFFF"/>
          <w:lang w:val="hy-AM"/>
        </w:rPr>
        <w:t>Հ ներքին գործերի նախարարություն</w:t>
      </w:r>
    </w:p>
    <w:p w14:paraId="4C355F62" w14:textId="77777777" w:rsidR="00EE5015" w:rsidRPr="002338DA" w:rsidRDefault="00EE5015" w:rsidP="00B80AB6">
      <w:pPr>
        <w:spacing w:after="0" w:line="360" w:lineRule="auto"/>
        <w:ind w:firstLine="720"/>
        <w:jc w:val="center"/>
        <w:rPr>
          <w:rFonts w:ascii="GHEA Grapalat" w:hAnsi="GHEA Grapalat"/>
          <w:b/>
          <w:sz w:val="24"/>
          <w:szCs w:val="24"/>
          <w:lang w:val="hy-AM"/>
        </w:rPr>
      </w:pPr>
    </w:p>
    <w:sectPr w:rsidR="00EE5015" w:rsidRPr="002338DA" w:rsidSect="0089500F">
      <w:pgSz w:w="12240" w:h="15840"/>
      <w:pgMar w:top="720" w:right="900" w:bottom="45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7E1C" w14:textId="77777777" w:rsidR="00A16506" w:rsidRDefault="00A16506" w:rsidP="0089500F">
      <w:pPr>
        <w:spacing w:after="0" w:line="240" w:lineRule="auto"/>
      </w:pPr>
      <w:r>
        <w:separator/>
      </w:r>
    </w:p>
  </w:endnote>
  <w:endnote w:type="continuationSeparator" w:id="0">
    <w:p w14:paraId="05658574" w14:textId="77777777" w:rsidR="00A16506" w:rsidRDefault="00A16506" w:rsidP="0089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Armeni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F4B1" w14:textId="77777777" w:rsidR="00A16506" w:rsidRDefault="00A16506" w:rsidP="0089500F">
      <w:pPr>
        <w:spacing w:after="0" w:line="240" w:lineRule="auto"/>
      </w:pPr>
      <w:r>
        <w:separator/>
      </w:r>
    </w:p>
  </w:footnote>
  <w:footnote w:type="continuationSeparator" w:id="0">
    <w:p w14:paraId="189A37BE" w14:textId="77777777" w:rsidR="00A16506" w:rsidRDefault="00A16506" w:rsidP="0089500F">
      <w:pPr>
        <w:spacing w:after="0" w:line="240" w:lineRule="auto"/>
      </w:pPr>
      <w:r>
        <w:continuationSeparator/>
      </w:r>
    </w:p>
  </w:footnote>
  <w:footnote w:id="1">
    <w:p w14:paraId="7F7385BA" w14:textId="6B9A74C0" w:rsidR="00AF3523" w:rsidRPr="00BC4991" w:rsidRDefault="00AF3523" w:rsidP="00BC4991">
      <w:pPr>
        <w:pStyle w:val="FootnoteText"/>
        <w:jc w:val="both"/>
        <w:rPr>
          <w:rFonts w:ascii="GHEA Grapalat" w:hAnsi="GHEA Grapalat"/>
          <w:sz w:val="18"/>
          <w:szCs w:val="18"/>
        </w:rPr>
      </w:pPr>
      <w:r w:rsidRPr="00BC4991">
        <w:rPr>
          <w:rStyle w:val="FootnoteReference"/>
          <w:rFonts w:ascii="GHEA Grapalat" w:hAnsi="GHEA Grapalat"/>
          <w:sz w:val="18"/>
          <w:szCs w:val="18"/>
        </w:rPr>
        <w:footnoteRef/>
      </w:r>
      <w:r w:rsidRPr="00BC4991">
        <w:rPr>
          <w:rFonts w:ascii="GHEA Grapalat" w:hAnsi="GHEA Grapalat"/>
          <w:sz w:val="18"/>
          <w:szCs w:val="18"/>
        </w:rPr>
        <w:t xml:space="preserve"> </w:t>
      </w:r>
      <w:proofErr w:type="spellStart"/>
      <w:r w:rsidR="00AE5E60" w:rsidRPr="00BC4991">
        <w:rPr>
          <w:rFonts w:ascii="GHEA Grapalat" w:hAnsi="GHEA Grapalat"/>
          <w:sz w:val="18"/>
          <w:szCs w:val="18"/>
        </w:rPr>
        <w:t>Տես</w:t>
      </w:r>
      <w:proofErr w:type="spellEnd"/>
      <w:r w:rsidR="00AE5E60" w:rsidRPr="00BC4991">
        <w:rPr>
          <w:rFonts w:ascii="GHEA Grapalat" w:hAnsi="GHEA Grapalat"/>
          <w:sz w:val="18"/>
          <w:szCs w:val="18"/>
        </w:rPr>
        <w:t xml:space="preserve">, </w:t>
      </w:r>
      <w:proofErr w:type="spellStart"/>
      <w:r w:rsidR="00AE5E60" w:rsidRPr="00BC4991">
        <w:rPr>
          <w:rFonts w:ascii="GHEA Grapalat" w:hAnsi="GHEA Grapalat"/>
          <w:sz w:val="18"/>
          <w:szCs w:val="18"/>
        </w:rPr>
        <w:t>օրինակ</w:t>
      </w:r>
      <w:proofErr w:type="spellEnd"/>
      <w:r w:rsidR="00AE5E60" w:rsidRPr="00BC4991">
        <w:rPr>
          <w:rFonts w:ascii="GHEA Grapalat" w:hAnsi="GHEA Grapalat"/>
          <w:sz w:val="18"/>
          <w:szCs w:val="18"/>
        </w:rPr>
        <w:t xml:space="preserve">, </w:t>
      </w:r>
      <w:proofErr w:type="spellStart"/>
      <w:r w:rsidR="00AE5E60" w:rsidRPr="00BC4991">
        <w:rPr>
          <w:rFonts w:ascii="GHEA Grapalat" w:hAnsi="GHEA Grapalat"/>
          <w:sz w:val="18"/>
          <w:szCs w:val="18"/>
        </w:rPr>
        <w:t>Սթենֆորդն</w:t>
      </w:r>
      <w:proofErr w:type="spellEnd"/>
      <w:r w:rsidR="00AE5E60" w:rsidRPr="00BC4991">
        <w:rPr>
          <w:rFonts w:ascii="GHEA Grapalat" w:hAnsi="GHEA Grapalat"/>
          <w:sz w:val="18"/>
          <w:szCs w:val="18"/>
        </w:rPr>
        <w:t xml:space="preserve"> </w:t>
      </w:r>
      <w:proofErr w:type="spellStart"/>
      <w:r w:rsidR="00AE5E60" w:rsidRPr="00BC4991">
        <w:rPr>
          <w:rFonts w:ascii="GHEA Grapalat" w:hAnsi="GHEA Grapalat"/>
          <w:sz w:val="18"/>
          <w:szCs w:val="18"/>
        </w:rPr>
        <w:t>ընդդեմ</w:t>
      </w:r>
      <w:proofErr w:type="spellEnd"/>
      <w:r w:rsidR="00AE5E60" w:rsidRPr="00BC4991">
        <w:rPr>
          <w:rFonts w:ascii="GHEA Grapalat" w:hAnsi="GHEA Grapalat"/>
          <w:sz w:val="18"/>
          <w:szCs w:val="18"/>
        </w:rPr>
        <w:t xml:space="preserve"> </w:t>
      </w:r>
      <w:proofErr w:type="spellStart"/>
      <w:r w:rsidR="00AE5E60" w:rsidRPr="00BC4991">
        <w:rPr>
          <w:rFonts w:ascii="GHEA Grapalat" w:hAnsi="GHEA Grapalat"/>
          <w:sz w:val="18"/>
          <w:szCs w:val="18"/>
        </w:rPr>
        <w:t>Միացյալ</w:t>
      </w:r>
      <w:proofErr w:type="spellEnd"/>
      <w:r w:rsidR="00AE5E60" w:rsidRPr="00BC4991">
        <w:rPr>
          <w:rFonts w:ascii="GHEA Grapalat" w:hAnsi="GHEA Grapalat"/>
          <w:sz w:val="18"/>
          <w:szCs w:val="18"/>
        </w:rPr>
        <w:t xml:space="preserve"> </w:t>
      </w:r>
      <w:proofErr w:type="spellStart"/>
      <w:r w:rsidR="00AE5E60" w:rsidRPr="00BC4991">
        <w:rPr>
          <w:rFonts w:ascii="GHEA Grapalat" w:hAnsi="GHEA Grapalat"/>
          <w:sz w:val="18"/>
          <w:szCs w:val="18"/>
        </w:rPr>
        <w:t>Թագավորության</w:t>
      </w:r>
      <w:proofErr w:type="spellEnd"/>
      <w:r w:rsidR="00AE5E60" w:rsidRPr="00BC4991">
        <w:rPr>
          <w:rFonts w:ascii="GHEA Grapalat" w:hAnsi="GHEA Grapalat"/>
          <w:sz w:val="18"/>
          <w:szCs w:val="18"/>
        </w:rPr>
        <w:t xml:space="preserve"> (Stanford v. the United Kingdom) </w:t>
      </w:r>
      <w:proofErr w:type="spellStart"/>
      <w:r w:rsidR="00AE5E60" w:rsidRPr="00BC4991">
        <w:rPr>
          <w:rFonts w:ascii="GHEA Grapalat" w:hAnsi="GHEA Grapalat"/>
          <w:sz w:val="18"/>
          <w:szCs w:val="18"/>
        </w:rPr>
        <w:t>գործով</w:t>
      </w:r>
      <w:proofErr w:type="spellEnd"/>
      <w:r w:rsidR="00AE5E60" w:rsidRPr="00BC4991">
        <w:rPr>
          <w:rFonts w:ascii="GHEA Grapalat" w:hAnsi="GHEA Grapalat"/>
          <w:sz w:val="18"/>
          <w:szCs w:val="18"/>
        </w:rPr>
        <w:t xml:space="preserve"> 1994 </w:t>
      </w:r>
      <w:proofErr w:type="spellStart"/>
      <w:r w:rsidR="00AE5E60" w:rsidRPr="00BC4991">
        <w:rPr>
          <w:rFonts w:ascii="GHEA Grapalat" w:hAnsi="GHEA Grapalat"/>
          <w:sz w:val="18"/>
          <w:szCs w:val="18"/>
        </w:rPr>
        <w:t>թվականի</w:t>
      </w:r>
      <w:proofErr w:type="spellEnd"/>
      <w:r w:rsidR="00AE5E60" w:rsidRPr="00BC4991">
        <w:rPr>
          <w:rFonts w:ascii="GHEA Grapalat" w:hAnsi="GHEA Grapalat"/>
          <w:sz w:val="18"/>
          <w:szCs w:val="18"/>
        </w:rPr>
        <w:t xml:space="preserve"> </w:t>
      </w:r>
      <w:proofErr w:type="spellStart"/>
      <w:r w:rsidR="00AE5E60" w:rsidRPr="00BC4991">
        <w:rPr>
          <w:rFonts w:ascii="GHEA Grapalat" w:hAnsi="GHEA Grapalat"/>
          <w:sz w:val="18"/>
          <w:szCs w:val="18"/>
        </w:rPr>
        <w:t>փետրվարի</w:t>
      </w:r>
      <w:proofErr w:type="spellEnd"/>
      <w:r w:rsidR="00AE5E60" w:rsidRPr="00BC4991">
        <w:rPr>
          <w:rFonts w:ascii="GHEA Grapalat" w:hAnsi="GHEA Grapalat"/>
          <w:sz w:val="18"/>
          <w:szCs w:val="18"/>
        </w:rPr>
        <w:t xml:space="preserve"> 23-ի </w:t>
      </w:r>
      <w:proofErr w:type="spellStart"/>
      <w:r w:rsidR="00AE5E60" w:rsidRPr="00BC4991">
        <w:rPr>
          <w:rFonts w:ascii="GHEA Grapalat" w:hAnsi="GHEA Grapalat"/>
          <w:sz w:val="18"/>
          <w:szCs w:val="18"/>
        </w:rPr>
        <w:t>վճիռը</w:t>
      </w:r>
      <w:proofErr w:type="spellEnd"/>
      <w:r w:rsidR="00AE5E60" w:rsidRPr="00BC4991">
        <w:rPr>
          <w:rFonts w:ascii="GHEA Grapalat" w:hAnsi="GHEA Grapalat"/>
          <w:sz w:val="18"/>
          <w:szCs w:val="18"/>
        </w:rPr>
        <w:t xml:space="preserve">, </w:t>
      </w:r>
      <w:proofErr w:type="spellStart"/>
      <w:r w:rsidR="00AE5E60" w:rsidRPr="00BC4991">
        <w:rPr>
          <w:rFonts w:ascii="GHEA Grapalat" w:hAnsi="GHEA Grapalat"/>
          <w:sz w:val="18"/>
          <w:szCs w:val="18"/>
        </w:rPr>
        <w:t>դիմում</w:t>
      </w:r>
      <w:proofErr w:type="spellEnd"/>
      <w:r w:rsidR="00AE5E60" w:rsidRPr="00BC4991">
        <w:rPr>
          <w:rFonts w:ascii="GHEA Grapalat" w:hAnsi="GHEA Grapalat"/>
          <w:sz w:val="18"/>
          <w:szCs w:val="18"/>
        </w:rPr>
        <w:t xml:space="preserve"> no. </w:t>
      </w:r>
      <w:r w:rsidR="00AE5E60" w:rsidRPr="00BC4991">
        <w:rPr>
          <w:rFonts w:ascii="GHEA Grapalat" w:eastAsia="Times New Roman" w:hAnsi="GHEA Grapalat" w:cs="Arial"/>
          <w:color w:val="000000"/>
          <w:sz w:val="18"/>
          <w:szCs w:val="18"/>
          <w:lang/>
        </w:rPr>
        <w:t xml:space="preserve">16757/90, </w:t>
      </w:r>
      <w:r w:rsidR="00AE5E60" w:rsidRPr="00BC4991">
        <w:rPr>
          <w:rFonts w:ascii="GHEA Grapalat" w:hAnsi="GHEA Grapalat" w:cs="Arial"/>
          <w:color w:val="000000"/>
          <w:sz w:val="18"/>
          <w:szCs w:val="18"/>
          <w:shd w:val="clear" w:color="auto" w:fill="FFFFFF"/>
        </w:rPr>
        <w:t>§ 26</w:t>
      </w:r>
      <w:r w:rsidR="00AE5E60" w:rsidRPr="00BC4991">
        <w:rPr>
          <w:rFonts w:ascii="Cambria" w:eastAsia="Times New Roman" w:hAnsi="Cambria" w:cs="Cambria"/>
          <w:color w:val="000000"/>
          <w:sz w:val="18"/>
          <w:szCs w:val="18"/>
          <w:lang/>
        </w:rPr>
        <w:t>   </w:t>
      </w:r>
    </w:p>
  </w:footnote>
  <w:footnote w:id="2">
    <w:p w14:paraId="311EA38D" w14:textId="77777777" w:rsidR="00BC4991" w:rsidRPr="00BC4991" w:rsidRDefault="00BC4991" w:rsidP="00BC4991">
      <w:pPr>
        <w:pStyle w:val="FootnoteText"/>
        <w:jc w:val="both"/>
        <w:rPr>
          <w:rFonts w:ascii="GHEA Grapalat" w:hAnsi="GHEA Grapalat"/>
          <w:sz w:val="18"/>
          <w:szCs w:val="18"/>
        </w:rPr>
      </w:pPr>
      <w:r w:rsidRPr="00BC4991">
        <w:rPr>
          <w:rStyle w:val="FootnoteReference"/>
          <w:rFonts w:ascii="GHEA Grapalat" w:hAnsi="GHEA Grapalat"/>
          <w:sz w:val="18"/>
          <w:szCs w:val="18"/>
        </w:rPr>
        <w:footnoteRef/>
      </w:r>
      <w:r w:rsidRPr="00BC4991">
        <w:rPr>
          <w:rFonts w:ascii="GHEA Grapalat" w:hAnsi="GHEA Grapalat"/>
          <w:sz w:val="18"/>
          <w:szCs w:val="18"/>
        </w:rPr>
        <w:t xml:space="preserve"> </w:t>
      </w:r>
      <w:proofErr w:type="spellStart"/>
      <w:r w:rsidRPr="00BC4991">
        <w:rPr>
          <w:rFonts w:ascii="GHEA Grapalat" w:hAnsi="GHEA Grapalat"/>
          <w:sz w:val="18"/>
          <w:szCs w:val="18"/>
        </w:rPr>
        <w:t>Տես</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Մարչելլո</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Վիոլան</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ընդդեմ</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Իտալիայի</w:t>
      </w:r>
      <w:proofErr w:type="spellEnd"/>
      <w:r w:rsidRPr="00BC4991">
        <w:rPr>
          <w:rFonts w:ascii="GHEA Grapalat" w:hAnsi="GHEA Grapalat"/>
          <w:sz w:val="18"/>
          <w:szCs w:val="18"/>
        </w:rPr>
        <w:t xml:space="preserve"> (Marcello Viola v. Italy) </w:t>
      </w:r>
      <w:proofErr w:type="spellStart"/>
      <w:r w:rsidRPr="00BC4991">
        <w:rPr>
          <w:rFonts w:ascii="GHEA Grapalat" w:hAnsi="GHEA Grapalat"/>
          <w:sz w:val="18"/>
          <w:szCs w:val="18"/>
        </w:rPr>
        <w:t>գործով</w:t>
      </w:r>
      <w:proofErr w:type="spellEnd"/>
      <w:r w:rsidRPr="00BC4991">
        <w:rPr>
          <w:rFonts w:ascii="GHEA Grapalat" w:hAnsi="GHEA Grapalat"/>
          <w:sz w:val="18"/>
          <w:szCs w:val="18"/>
        </w:rPr>
        <w:t xml:space="preserve"> 2006 </w:t>
      </w:r>
      <w:proofErr w:type="spellStart"/>
      <w:r w:rsidRPr="00BC4991">
        <w:rPr>
          <w:rFonts w:ascii="GHEA Grapalat" w:hAnsi="GHEA Grapalat"/>
          <w:sz w:val="18"/>
          <w:szCs w:val="18"/>
        </w:rPr>
        <w:t>թվականի</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հոկտեմբերի</w:t>
      </w:r>
      <w:proofErr w:type="spellEnd"/>
      <w:r w:rsidRPr="00BC4991">
        <w:rPr>
          <w:rFonts w:ascii="GHEA Grapalat" w:hAnsi="GHEA Grapalat"/>
          <w:sz w:val="18"/>
          <w:szCs w:val="18"/>
        </w:rPr>
        <w:t xml:space="preserve"> 5-ի </w:t>
      </w:r>
      <w:proofErr w:type="spellStart"/>
      <w:r w:rsidRPr="00BC4991">
        <w:rPr>
          <w:rFonts w:ascii="GHEA Grapalat" w:hAnsi="GHEA Grapalat"/>
          <w:sz w:val="18"/>
          <w:szCs w:val="18"/>
        </w:rPr>
        <w:t>վճիռը</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դիմում</w:t>
      </w:r>
      <w:proofErr w:type="spellEnd"/>
      <w:r w:rsidRPr="00BC4991">
        <w:rPr>
          <w:rFonts w:ascii="GHEA Grapalat" w:hAnsi="GHEA Grapalat"/>
          <w:sz w:val="18"/>
          <w:szCs w:val="18"/>
        </w:rPr>
        <w:t xml:space="preserve"> no. 45106/04, § 67, </w:t>
      </w:r>
      <w:proofErr w:type="spellStart"/>
      <w:r w:rsidRPr="00BC4991">
        <w:rPr>
          <w:rFonts w:ascii="GHEA Grapalat" w:hAnsi="GHEA Grapalat"/>
          <w:sz w:val="18"/>
          <w:szCs w:val="18"/>
        </w:rPr>
        <w:t>Բիվոլարուն</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ընդդեմ</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Ռումինիայի</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Bivolaru</w:t>
      </w:r>
      <w:proofErr w:type="spellEnd"/>
      <w:r w:rsidRPr="00BC4991">
        <w:rPr>
          <w:rFonts w:ascii="GHEA Grapalat" w:hAnsi="GHEA Grapalat"/>
          <w:sz w:val="18"/>
          <w:szCs w:val="18"/>
        </w:rPr>
        <w:t xml:space="preserve"> v. Romania (N2)) </w:t>
      </w:r>
      <w:proofErr w:type="spellStart"/>
      <w:r w:rsidRPr="00BC4991">
        <w:rPr>
          <w:rFonts w:ascii="GHEA Grapalat" w:hAnsi="GHEA Grapalat"/>
          <w:sz w:val="18"/>
          <w:szCs w:val="18"/>
        </w:rPr>
        <w:t>գործով</w:t>
      </w:r>
      <w:proofErr w:type="spellEnd"/>
      <w:r w:rsidRPr="00BC4991">
        <w:rPr>
          <w:rFonts w:ascii="GHEA Grapalat" w:hAnsi="GHEA Grapalat"/>
          <w:sz w:val="18"/>
          <w:szCs w:val="18"/>
        </w:rPr>
        <w:t xml:space="preserve"> 2018 </w:t>
      </w:r>
      <w:proofErr w:type="spellStart"/>
      <w:r w:rsidRPr="00BC4991">
        <w:rPr>
          <w:rFonts w:ascii="GHEA Grapalat" w:hAnsi="GHEA Grapalat"/>
          <w:sz w:val="18"/>
          <w:szCs w:val="18"/>
        </w:rPr>
        <w:t>թվականի</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հոկտեմբերի</w:t>
      </w:r>
      <w:proofErr w:type="spellEnd"/>
      <w:r w:rsidRPr="00BC4991">
        <w:rPr>
          <w:rFonts w:ascii="GHEA Grapalat" w:hAnsi="GHEA Grapalat"/>
          <w:sz w:val="18"/>
          <w:szCs w:val="18"/>
        </w:rPr>
        <w:t xml:space="preserve"> 2-ի </w:t>
      </w:r>
      <w:proofErr w:type="spellStart"/>
      <w:r w:rsidRPr="00BC4991">
        <w:rPr>
          <w:rFonts w:ascii="GHEA Grapalat" w:hAnsi="GHEA Grapalat"/>
          <w:sz w:val="18"/>
          <w:szCs w:val="18"/>
        </w:rPr>
        <w:t>վճիռը</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դիմում</w:t>
      </w:r>
      <w:proofErr w:type="spellEnd"/>
      <w:r w:rsidRPr="00BC4991">
        <w:rPr>
          <w:rFonts w:ascii="GHEA Grapalat" w:hAnsi="GHEA Grapalat"/>
          <w:sz w:val="18"/>
          <w:szCs w:val="18"/>
        </w:rPr>
        <w:t xml:space="preserve"> no. </w:t>
      </w:r>
      <w:r w:rsidRPr="00BC4991">
        <w:rPr>
          <w:rFonts w:ascii="GHEA Grapalat" w:eastAsia="Times New Roman" w:hAnsi="GHEA Grapalat" w:cs="Arial"/>
          <w:color w:val="000000"/>
          <w:sz w:val="18"/>
          <w:szCs w:val="18"/>
          <w:lang/>
        </w:rPr>
        <w:t xml:space="preserve">66580/12, </w:t>
      </w:r>
      <w:r w:rsidRPr="00BC4991">
        <w:rPr>
          <w:rFonts w:ascii="GHEA Grapalat" w:hAnsi="GHEA Grapalat"/>
          <w:sz w:val="18"/>
          <w:szCs w:val="18"/>
        </w:rPr>
        <w:t>§</w:t>
      </w:r>
      <w:r w:rsidRPr="00BC4991">
        <w:rPr>
          <w:rFonts w:ascii="Cambria" w:eastAsia="Times New Roman" w:hAnsi="Cambria" w:cs="Cambria"/>
          <w:color w:val="000000"/>
          <w:sz w:val="18"/>
          <w:szCs w:val="18"/>
          <w:lang/>
        </w:rPr>
        <w:t> </w:t>
      </w:r>
      <w:r w:rsidRPr="00BC4991">
        <w:rPr>
          <w:rFonts w:ascii="GHEA Grapalat" w:eastAsia="Times New Roman" w:hAnsi="GHEA Grapalat" w:cs="Arial"/>
          <w:color w:val="000000"/>
          <w:sz w:val="18"/>
          <w:szCs w:val="18"/>
          <w:lang/>
        </w:rPr>
        <w:t xml:space="preserve">138, </w:t>
      </w:r>
      <w:proofErr w:type="spellStart"/>
      <w:r w:rsidRPr="00BC4991">
        <w:rPr>
          <w:rFonts w:ascii="GHEA Grapalat" w:hAnsi="GHEA Grapalat"/>
          <w:sz w:val="18"/>
          <w:szCs w:val="18"/>
        </w:rPr>
        <w:t>Աշիուտտոն</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ընդդեմ</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Իտալիայի</w:t>
      </w:r>
      <w:proofErr w:type="spellEnd"/>
      <w:r w:rsidRPr="00BC4991">
        <w:rPr>
          <w:rFonts w:ascii="GHEA Grapalat" w:hAnsi="GHEA Grapalat"/>
          <w:sz w:val="18"/>
          <w:szCs w:val="18"/>
        </w:rPr>
        <w:t xml:space="preserve"> (Asciutto v. Italy) ԳՈՐԾՈՎ 2007 </w:t>
      </w:r>
      <w:proofErr w:type="spellStart"/>
      <w:r w:rsidRPr="00BC4991">
        <w:rPr>
          <w:rFonts w:ascii="GHEA Grapalat" w:hAnsi="GHEA Grapalat"/>
          <w:sz w:val="18"/>
          <w:szCs w:val="18"/>
        </w:rPr>
        <w:t>թվականի</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նոյեմբերի</w:t>
      </w:r>
      <w:proofErr w:type="spellEnd"/>
      <w:r w:rsidRPr="00BC4991">
        <w:rPr>
          <w:rFonts w:ascii="GHEA Grapalat" w:hAnsi="GHEA Grapalat"/>
          <w:sz w:val="18"/>
          <w:szCs w:val="18"/>
        </w:rPr>
        <w:t xml:space="preserve"> 27-ի </w:t>
      </w:r>
      <w:proofErr w:type="spellStart"/>
      <w:r w:rsidRPr="00BC4991">
        <w:rPr>
          <w:rFonts w:ascii="GHEA Grapalat" w:hAnsi="GHEA Grapalat"/>
          <w:sz w:val="18"/>
          <w:szCs w:val="18"/>
        </w:rPr>
        <w:t>վճիռը</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դիմում</w:t>
      </w:r>
      <w:proofErr w:type="spellEnd"/>
      <w:r w:rsidRPr="00BC4991">
        <w:rPr>
          <w:rFonts w:ascii="GHEA Grapalat" w:hAnsi="GHEA Grapalat"/>
          <w:sz w:val="18"/>
          <w:szCs w:val="18"/>
        </w:rPr>
        <w:t xml:space="preserve"> no. </w:t>
      </w:r>
      <w:r w:rsidRPr="00BC4991">
        <w:rPr>
          <w:rFonts w:ascii="GHEA Grapalat" w:eastAsia="Times New Roman" w:hAnsi="GHEA Grapalat" w:cs="Arial"/>
          <w:color w:val="000000"/>
          <w:sz w:val="18"/>
          <w:szCs w:val="18"/>
          <w:lang/>
        </w:rPr>
        <w:t>35795/02</w:t>
      </w:r>
      <w:r w:rsidRPr="00BC4991">
        <w:rPr>
          <w:rFonts w:ascii="GHEA Grapalat" w:hAnsi="GHEA Grapalat"/>
          <w:sz w:val="18"/>
          <w:szCs w:val="18"/>
        </w:rPr>
        <w:t>, § 68</w:t>
      </w:r>
      <w:r w:rsidRPr="00BC4991">
        <w:rPr>
          <w:rFonts w:ascii="Cambria" w:eastAsia="Times New Roman" w:hAnsi="Cambria" w:cs="Cambria"/>
          <w:color w:val="000000"/>
          <w:sz w:val="18"/>
          <w:szCs w:val="18"/>
          <w:lang/>
        </w:rPr>
        <w:t>  </w:t>
      </w:r>
    </w:p>
  </w:footnote>
  <w:footnote w:id="3">
    <w:p w14:paraId="2ECA5C7A" w14:textId="77777777" w:rsidR="00CF1B02" w:rsidRPr="00BC4991" w:rsidRDefault="00CF1B02" w:rsidP="00CF1B02">
      <w:pPr>
        <w:pStyle w:val="FootnoteText"/>
        <w:jc w:val="both"/>
        <w:rPr>
          <w:rFonts w:ascii="GHEA Grapalat" w:hAnsi="GHEA Grapalat"/>
          <w:sz w:val="18"/>
          <w:szCs w:val="18"/>
        </w:rPr>
      </w:pPr>
      <w:r w:rsidRPr="00BC4991">
        <w:rPr>
          <w:rStyle w:val="FootnoteReference"/>
          <w:rFonts w:ascii="GHEA Grapalat" w:hAnsi="GHEA Grapalat"/>
          <w:sz w:val="18"/>
          <w:szCs w:val="18"/>
        </w:rPr>
        <w:footnoteRef/>
      </w:r>
      <w:r w:rsidRPr="00BC4991">
        <w:rPr>
          <w:rFonts w:ascii="GHEA Grapalat" w:hAnsi="GHEA Grapalat"/>
          <w:sz w:val="18"/>
          <w:szCs w:val="18"/>
        </w:rPr>
        <w:t xml:space="preserve"> </w:t>
      </w:r>
      <w:proofErr w:type="spellStart"/>
      <w:r w:rsidRPr="00BC4991">
        <w:rPr>
          <w:rFonts w:ascii="GHEA Grapalat" w:hAnsi="GHEA Grapalat"/>
          <w:sz w:val="18"/>
          <w:szCs w:val="18"/>
        </w:rPr>
        <w:t>Տես</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Մարչելլո</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Վիոլան</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ընդդեմ</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Իտալիայի</w:t>
      </w:r>
      <w:proofErr w:type="spellEnd"/>
      <w:r w:rsidRPr="00BC4991">
        <w:rPr>
          <w:rFonts w:ascii="GHEA Grapalat" w:hAnsi="GHEA Grapalat"/>
          <w:sz w:val="18"/>
          <w:szCs w:val="18"/>
        </w:rPr>
        <w:t xml:space="preserve"> (Marcello Viola v. Italy) </w:t>
      </w:r>
      <w:proofErr w:type="spellStart"/>
      <w:r w:rsidRPr="00BC4991">
        <w:rPr>
          <w:rFonts w:ascii="GHEA Grapalat" w:hAnsi="GHEA Grapalat"/>
          <w:sz w:val="18"/>
          <w:szCs w:val="18"/>
        </w:rPr>
        <w:t>գործով</w:t>
      </w:r>
      <w:proofErr w:type="spellEnd"/>
      <w:r w:rsidRPr="00BC4991">
        <w:rPr>
          <w:rFonts w:ascii="GHEA Grapalat" w:hAnsi="GHEA Grapalat"/>
          <w:sz w:val="18"/>
          <w:szCs w:val="18"/>
        </w:rPr>
        <w:t xml:space="preserve"> 2006 </w:t>
      </w:r>
      <w:proofErr w:type="spellStart"/>
      <w:r w:rsidRPr="00BC4991">
        <w:rPr>
          <w:rFonts w:ascii="GHEA Grapalat" w:hAnsi="GHEA Grapalat"/>
          <w:sz w:val="18"/>
          <w:szCs w:val="18"/>
        </w:rPr>
        <w:t>թվականի</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հոկտեմբերի</w:t>
      </w:r>
      <w:proofErr w:type="spellEnd"/>
      <w:r w:rsidRPr="00BC4991">
        <w:rPr>
          <w:rFonts w:ascii="GHEA Grapalat" w:hAnsi="GHEA Grapalat"/>
          <w:sz w:val="18"/>
          <w:szCs w:val="18"/>
        </w:rPr>
        <w:t xml:space="preserve"> 5-ի </w:t>
      </w:r>
      <w:proofErr w:type="spellStart"/>
      <w:r w:rsidRPr="00BC4991">
        <w:rPr>
          <w:rFonts w:ascii="GHEA Grapalat" w:hAnsi="GHEA Grapalat"/>
          <w:sz w:val="18"/>
          <w:szCs w:val="18"/>
        </w:rPr>
        <w:t>վճիռը</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դիմում</w:t>
      </w:r>
      <w:proofErr w:type="spellEnd"/>
      <w:r w:rsidRPr="00BC4991">
        <w:rPr>
          <w:rFonts w:ascii="GHEA Grapalat" w:hAnsi="GHEA Grapalat"/>
          <w:sz w:val="18"/>
          <w:szCs w:val="18"/>
        </w:rPr>
        <w:t xml:space="preserve"> no. 45106/04, §§ 69-71</w:t>
      </w:r>
    </w:p>
  </w:footnote>
  <w:footnote w:id="4">
    <w:p w14:paraId="0013AE51" w14:textId="6C86B667" w:rsidR="005D5CC2" w:rsidRPr="00BC4991" w:rsidRDefault="005D5CC2" w:rsidP="00BC4991">
      <w:pPr>
        <w:pStyle w:val="FootnoteText"/>
        <w:jc w:val="both"/>
        <w:rPr>
          <w:rFonts w:ascii="GHEA Grapalat" w:hAnsi="GHEA Grapalat"/>
          <w:sz w:val="18"/>
          <w:szCs w:val="18"/>
        </w:rPr>
      </w:pPr>
      <w:r w:rsidRPr="00BC4991">
        <w:rPr>
          <w:rStyle w:val="FootnoteReference"/>
          <w:rFonts w:ascii="GHEA Grapalat" w:hAnsi="GHEA Grapalat"/>
          <w:sz w:val="18"/>
          <w:szCs w:val="18"/>
        </w:rPr>
        <w:footnoteRef/>
      </w:r>
      <w:r w:rsidRPr="00BC4991">
        <w:rPr>
          <w:rFonts w:ascii="GHEA Grapalat" w:hAnsi="GHEA Grapalat"/>
          <w:sz w:val="18"/>
          <w:szCs w:val="18"/>
        </w:rPr>
        <w:t xml:space="preserve"> </w:t>
      </w:r>
      <w:proofErr w:type="spellStart"/>
      <w:r w:rsidRPr="00BC4991">
        <w:rPr>
          <w:rFonts w:ascii="GHEA Grapalat" w:hAnsi="GHEA Grapalat"/>
          <w:sz w:val="18"/>
          <w:szCs w:val="18"/>
        </w:rPr>
        <w:t>Տես</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Ալպպին</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ընդդեմ</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Ֆինլանդիայի</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Alppi</w:t>
      </w:r>
      <w:proofErr w:type="spellEnd"/>
      <w:r w:rsidRPr="00BC4991">
        <w:rPr>
          <w:rFonts w:ascii="GHEA Grapalat" w:hAnsi="GHEA Grapalat"/>
          <w:sz w:val="18"/>
          <w:szCs w:val="18"/>
        </w:rPr>
        <w:t xml:space="preserve"> v. Finland) </w:t>
      </w:r>
      <w:proofErr w:type="spellStart"/>
      <w:r w:rsidRPr="00BC4991">
        <w:rPr>
          <w:rFonts w:ascii="GHEA Grapalat" w:hAnsi="GHEA Grapalat"/>
          <w:sz w:val="18"/>
          <w:szCs w:val="18"/>
        </w:rPr>
        <w:t>գործով</w:t>
      </w:r>
      <w:proofErr w:type="spellEnd"/>
      <w:r w:rsidRPr="00BC4991">
        <w:rPr>
          <w:rFonts w:ascii="GHEA Grapalat" w:hAnsi="GHEA Grapalat"/>
          <w:sz w:val="18"/>
          <w:szCs w:val="18"/>
        </w:rPr>
        <w:t xml:space="preserve"> 2023 </w:t>
      </w:r>
      <w:proofErr w:type="spellStart"/>
      <w:r w:rsidRPr="00BC4991">
        <w:rPr>
          <w:rFonts w:ascii="GHEA Grapalat" w:hAnsi="GHEA Grapalat"/>
          <w:sz w:val="18"/>
          <w:szCs w:val="18"/>
        </w:rPr>
        <w:t>թվականի</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նոյեմբերի</w:t>
      </w:r>
      <w:proofErr w:type="spellEnd"/>
      <w:r w:rsidRPr="00BC4991">
        <w:rPr>
          <w:rFonts w:ascii="GHEA Grapalat" w:hAnsi="GHEA Grapalat"/>
          <w:sz w:val="18"/>
          <w:szCs w:val="18"/>
        </w:rPr>
        <w:t xml:space="preserve"> 28-ի </w:t>
      </w:r>
      <w:proofErr w:type="spellStart"/>
      <w:r w:rsidRPr="00BC4991">
        <w:rPr>
          <w:rFonts w:ascii="GHEA Grapalat" w:hAnsi="GHEA Grapalat"/>
          <w:sz w:val="18"/>
          <w:szCs w:val="18"/>
        </w:rPr>
        <w:t>որոշումը</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դիմում</w:t>
      </w:r>
      <w:proofErr w:type="spellEnd"/>
      <w:r w:rsidRPr="00BC4991">
        <w:rPr>
          <w:rFonts w:ascii="GHEA Grapalat" w:hAnsi="GHEA Grapalat"/>
          <w:sz w:val="18"/>
          <w:szCs w:val="18"/>
        </w:rPr>
        <w:t xml:space="preserve"> no. 15736/22</w:t>
      </w:r>
    </w:p>
  </w:footnote>
  <w:footnote w:id="5">
    <w:p w14:paraId="6E671F24" w14:textId="0AA9F27F" w:rsidR="005D5CC2" w:rsidRPr="00BC4991" w:rsidRDefault="005D5CC2" w:rsidP="00BC4991">
      <w:pPr>
        <w:pStyle w:val="FootnoteText"/>
        <w:jc w:val="both"/>
        <w:rPr>
          <w:rFonts w:ascii="GHEA Grapalat" w:hAnsi="GHEA Grapalat"/>
          <w:sz w:val="18"/>
          <w:szCs w:val="18"/>
        </w:rPr>
      </w:pPr>
      <w:r w:rsidRPr="00BC4991">
        <w:rPr>
          <w:rStyle w:val="FootnoteReference"/>
          <w:rFonts w:ascii="GHEA Grapalat" w:hAnsi="GHEA Grapalat"/>
          <w:sz w:val="18"/>
          <w:szCs w:val="18"/>
        </w:rPr>
        <w:footnoteRef/>
      </w:r>
      <w:r w:rsidRPr="00BC4991">
        <w:rPr>
          <w:rFonts w:ascii="GHEA Grapalat" w:hAnsi="GHEA Grapalat"/>
          <w:sz w:val="18"/>
          <w:szCs w:val="18"/>
        </w:rPr>
        <w:t xml:space="preserve"> </w:t>
      </w:r>
      <w:proofErr w:type="spellStart"/>
      <w:r w:rsidRPr="00BC4991">
        <w:rPr>
          <w:rFonts w:ascii="GHEA Grapalat" w:hAnsi="GHEA Grapalat"/>
          <w:sz w:val="18"/>
          <w:szCs w:val="18"/>
        </w:rPr>
        <w:t>Սախնովսկին</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ընդդեմ</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Ռուսաստանի</w:t>
      </w:r>
      <w:proofErr w:type="spellEnd"/>
      <w:r w:rsidRPr="00BC4991">
        <w:rPr>
          <w:rFonts w:ascii="GHEA Grapalat" w:hAnsi="GHEA Grapalat"/>
          <w:sz w:val="18"/>
          <w:szCs w:val="18"/>
        </w:rPr>
        <w:t xml:space="preserve"> (ՄՊ) (</w:t>
      </w:r>
      <w:proofErr w:type="spellStart"/>
      <w:r w:rsidRPr="00BC4991">
        <w:rPr>
          <w:rFonts w:ascii="GHEA Grapalat" w:hAnsi="GHEA Grapalat"/>
          <w:sz w:val="18"/>
          <w:szCs w:val="18"/>
        </w:rPr>
        <w:t>Sakhnovskiy</w:t>
      </w:r>
      <w:proofErr w:type="spellEnd"/>
      <w:r w:rsidRPr="00BC4991">
        <w:rPr>
          <w:rFonts w:ascii="GHEA Grapalat" w:hAnsi="GHEA Grapalat"/>
          <w:sz w:val="18"/>
          <w:szCs w:val="18"/>
        </w:rPr>
        <w:t xml:space="preserve"> v. Russia[GC]) 2010 </w:t>
      </w:r>
      <w:proofErr w:type="spellStart"/>
      <w:r w:rsidRPr="00BC4991">
        <w:rPr>
          <w:rFonts w:ascii="GHEA Grapalat" w:hAnsi="GHEA Grapalat"/>
          <w:sz w:val="18"/>
          <w:szCs w:val="18"/>
        </w:rPr>
        <w:t>թվականի</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նոյեմբերի</w:t>
      </w:r>
      <w:proofErr w:type="spellEnd"/>
      <w:r w:rsidRPr="00BC4991">
        <w:rPr>
          <w:rFonts w:ascii="GHEA Grapalat" w:hAnsi="GHEA Grapalat"/>
          <w:sz w:val="18"/>
          <w:szCs w:val="18"/>
        </w:rPr>
        <w:t xml:space="preserve"> 1-ի </w:t>
      </w:r>
      <w:proofErr w:type="spellStart"/>
      <w:r w:rsidRPr="00BC4991">
        <w:rPr>
          <w:rFonts w:ascii="GHEA Grapalat" w:hAnsi="GHEA Grapalat"/>
          <w:sz w:val="18"/>
          <w:szCs w:val="18"/>
        </w:rPr>
        <w:t>վճիռը</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դիմում</w:t>
      </w:r>
      <w:proofErr w:type="spellEnd"/>
      <w:r w:rsidRPr="00BC4991">
        <w:rPr>
          <w:rFonts w:ascii="GHEA Grapalat" w:hAnsi="GHEA Grapalat"/>
          <w:sz w:val="18"/>
          <w:szCs w:val="18"/>
        </w:rPr>
        <w:t xml:space="preserve"> no. </w:t>
      </w:r>
      <w:r w:rsidRPr="00BC4991">
        <w:rPr>
          <w:rFonts w:ascii="GHEA Grapalat" w:eastAsia="Times New Roman" w:hAnsi="GHEA Grapalat" w:cs="Arial"/>
          <w:color w:val="000000"/>
          <w:sz w:val="18"/>
          <w:szCs w:val="18"/>
          <w:lang/>
        </w:rPr>
        <w:t xml:space="preserve">21272/03, </w:t>
      </w:r>
      <w:r w:rsidRPr="00BC4991">
        <w:rPr>
          <w:rStyle w:val="sbb9ee52a"/>
          <w:rFonts w:ascii="GHEA Grapalat" w:hAnsi="GHEA Grapalat" w:cs="Arial"/>
          <w:color w:val="000000"/>
          <w:sz w:val="18"/>
          <w:szCs w:val="18"/>
        </w:rPr>
        <w:t>§ 98</w:t>
      </w:r>
    </w:p>
  </w:footnote>
  <w:footnote w:id="6">
    <w:p w14:paraId="7C0D7696" w14:textId="28917187" w:rsidR="00830632" w:rsidRPr="00BC4991" w:rsidRDefault="00830632" w:rsidP="00BC4991">
      <w:pPr>
        <w:pStyle w:val="FootnoteText"/>
        <w:jc w:val="both"/>
        <w:rPr>
          <w:rFonts w:ascii="GHEA Grapalat" w:hAnsi="GHEA Grapalat"/>
          <w:sz w:val="18"/>
          <w:szCs w:val="18"/>
        </w:rPr>
      </w:pPr>
      <w:r w:rsidRPr="00BC4991">
        <w:rPr>
          <w:rStyle w:val="FootnoteReference"/>
          <w:rFonts w:ascii="GHEA Grapalat" w:hAnsi="GHEA Grapalat"/>
          <w:sz w:val="18"/>
          <w:szCs w:val="18"/>
        </w:rPr>
        <w:footnoteRef/>
      </w:r>
      <w:r w:rsidRPr="00BC4991">
        <w:rPr>
          <w:rFonts w:ascii="GHEA Grapalat" w:hAnsi="GHEA Grapalat"/>
          <w:sz w:val="18"/>
          <w:szCs w:val="18"/>
        </w:rPr>
        <w:t xml:space="preserve"> </w:t>
      </w:r>
      <w:proofErr w:type="spellStart"/>
      <w:r w:rsidRPr="00BC4991">
        <w:rPr>
          <w:rFonts w:ascii="GHEA Grapalat" w:hAnsi="GHEA Grapalat"/>
          <w:sz w:val="18"/>
          <w:szCs w:val="18"/>
        </w:rPr>
        <w:t>Տես</w:t>
      </w:r>
      <w:proofErr w:type="spellEnd"/>
      <w:r w:rsidR="00AC1061" w:rsidRPr="00BC4991">
        <w:rPr>
          <w:rFonts w:ascii="GHEA Grapalat" w:hAnsi="GHEA Grapalat"/>
          <w:sz w:val="18"/>
          <w:szCs w:val="18"/>
        </w:rPr>
        <w:t xml:space="preserve"> </w:t>
      </w:r>
      <w:proofErr w:type="spellStart"/>
      <w:r w:rsidR="00AC1061" w:rsidRPr="00BC4991">
        <w:rPr>
          <w:rFonts w:ascii="GHEA Grapalat" w:hAnsi="GHEA Grapalat"/>
          <w:sz w:val="18"/>
          <w:szCs w:val="18"/>
        </w:rPr>
        <w:t>Աշիուտտոն</w:t>
      </w:r>
      <w:proofErr w:type="spellEnd"/>
      <w:r w:rsidR="00AC1061" w:rsidRPr="00BC4991">
        <w:rPr>
          <w:rFonts w:ascii="GHEA Grapalat" w:hAnsi="GHEA Grapalat"/>
          <w:sz w:val="18"/>
          <w:szCs w:val="18"/>
        </w:rPr>
        <w:t xml:space="preserve"> </w:t>
      </w:r>
      <w:proofErr w:type="spellStart"/>
      <w:r w:rsidR="00AC1061" w:rsidRPr="00BC4991">
        <w:rPr>
          <w:rFonts w:ascii="GHEA Grapalat" w:hAnsi="GHEA Grapalat"/>
          <w:sz w:val="18"/>
          <w:szCs w:val="18"/>
        </w:rPr>
        <w:t>ընդդեմ</w:t>
      </w:r>
      <w:proofErr w:type="spellEnd"/>
      <w:r w:rsidR="00AC1061" w:rsidRPr="00BC4991">
        <w:rPr>
          <w:rFonts w:ascii="GHEA Grapalat" w:hAnsi="GHEA Grapalat"/>
          <w:sz w:val="18"/>
          <w:szCs w:val="18"/>
        </w:rPr>
        <w:t xml:space="preserve"> </w:t>
      </w:r>
      <w:proofErr w:type="spellStart"/>
      <w:r w:rsidR="00AC1061" w:rsidRPr="00BC4991">
        <w:rPr>
          <w:rFonts w:ascii="GHEA Grapalat" w:hAnsi="GHEA Grapalat"/>
          <w:sz w:val="18"/>
          <w:szCs w:val="18"/>
        </w:rPr>
        <w:t>Իտալիայի</w:t>
      </w:r>
      <w:proofErr w:type="spellEnd"/>
      <w:r w:rsidR="00AC1061" w:rsidRPr="00BC4991">
        <w:rPr>
          <w:rFonts w:ascii="GHEA Grapalat" w:hAnsi="GHEA Grapalat"/>
          <w:sz w:val="18"/>
          <w:szCs w:val="18"/>
        </w:rPr>
        <w:t xml:space="preserve"> (Asciutto v. Italy) ԳՈՐԾՈՎ 2007 </w:t>
      </w:r>
      <w:proofErr w:type="spellStart"/>
      <w:r w:rsidR="00AC1061" w:rsidRPr="00BC4991">
        <w:rPr>
          <w:rFonts w:ascii="GHEA Grapalat" w:hAnsi="GHEA Grapalat"/>
          <w:sz w:val="18"/>
          <w:szCs w:val="18"/>
        </w:rPr>
        <w:t>թվականի</w:t>
      </w:r>
      <w:proofErr w:type="spellEnd"/>
      <w:r w:rsidR="00AC1061" w:rsidRPr="00BC4991">
        <w:rPr>
          <w:rFonts w:ascii="GHEA Grapalat" w:hAnsi="GHEA Grapalat"/>
          <w:sz w:val="18"/>
          <w:szCs w:val="18"/>
        </w:rPr>
        <w:t xml:space="preserve"> </w:t>
      </w:r>
      <w:proofErr w:type="spellStart"/>
      <w:r w:rsidR="00AC1061" w:rsidRPr="00BC4991">
        <w:rPr>
          <w:rFonts w:ascii="GHEA Grapalat" w:hAnsi="GHEA Grapalat"/>
          <w:sz w:val="18"/>
          <w:szCs w:val="18"/>
        </w:rPr>
        <w:t>նոյեմբերի</w:t>
      </w:r>
      <w:proofErr w:type="spellEnd"/>
      <w:r w:rsidR="00AC1061" w:rsidRPr="00BC4991">
        <w:rPr>
          <w:rFonts w:ascii="GHEA Grapalat" w:hAnsi="GHEA Grapalat"/>
          <w:sz w:val="18"/>
          <w:szCs w:val="18"/>
        </w:rPr>
        <w:t xml:space="preserve"> 27-ի </w:t>
      </w:r>
      <w:proofErr w:type="spellStart"/>
      <w:r w:rsidR="00AC1061" w:rsidRPr="00BC4991">
        <w:rPr>
          <w:rFonts w:ascii="GHEA Grapalat" w:hAnsi="GHEA Grapalat"/>
          <w:sz w:val="18"/>
          <w:szCs w:val="18"/>
        </w:rPr>
        <w:t>վճիռը</w:t>
      </w:r>
      <w:proofErr w:type="spellEnd"/>
      <w:r w:rsidR="00AC1061" w:rsidRPr="00BC4991">
        <w:rPr>
          <w:rFonts w:ascii="GHEA Grapalat" w:hAnsi="GHEA Grapalat"/>
          <w:sz w:val="18"/>
          <w:szCs w:val="18"/>
        </w:rPr>
        <w:t xml:space="preserve">, </w:t>
      </w:r>
      <w:proofErr w:type="spellStart"/>
      <w:r w:rsidR="00AC1061" w:rsidRPr="00BC4991">
        <w:rPr>
          <w:rFonts w:ascii="GHEA Grapalat" w:hAnsi="GHEA Grapalat"/>
          <w:sz w:val="18"/>
          <w:szCs w:val="18"/>
        </w:rPr>
        <w:t>դիմում</w:t>
      </w:r>
      <w:proofErr w:type="spellEnd"/>
      <w:r w:rsidR="00AC1061" w:rsidRPr="00BC4991">
        <w:rPr>
          <w:rFonts w:ascii="GHEA Grapalat" w:hAnsi="GHEA Grapalat"/>
          <w:sz w:val="18"/>
          <w:szCs w:val="18"/>
        </w:rPr>
        <w:t xml:space="preserve"> no. </w:t>
      </w:r>
      <w:r w:rsidR="00AC1061" w:rsidRPr="00BC4991">
        <w:rPr>
          <w:rFonts w:ascii="GHEA Grapalat" w:eastAsia="Times New Roman" w:hAnsi="GHEA Grapalat" w:cs="Arial"/>
          <w:color w:val="000000"/>
          <w:sz w:val="18"/>
          <w:szCs w:val="18"/>
          <w:lang/>
        </w:rPr>
        <w:t>35795/02</w:t>
      </w:r>
      <w:r w:rsidR="00AC1061" w:rsidRPr="00BC4991">
        <w:rPr>
          <w:rFonts w:ascii="GHEA Grapalat" w:hAnsi="GHEA Grapalat"/>
          <w:sz w:val="18"/>
          <w:szCs w:val="18"/>
        </w:rPr>
        <w:t>, § 60,</w:t>
      </w:r>
      <w:r w:rsidRPr="00BC4991">
        <w:rPr>
          <w:rFonts w:ascii="GHEA Grapalat" w:hAnsi="GHEA Grapalat"/>
          <w:sz w:val="18"/>
          <w:szCs w:val="18"/>
        </w:rPr>
        <w:t xml:space="preserve"> </w:t>
      </w:r>
      <w:proofErr w:type="spellStart"/>
      <w:r w:rsidRPr="00BC4991">
        <w:rPr>
          <w:rFonts w:ascii="GHEA Grapalat" w:hAnsi="GHEA Grapalat"/>
          <w:sz w:val="18"/>
          <w:szCs w:val="18"/>
        </w:rPr>
        <w:t>Մարչելլո</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Վիոլան</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ընդդեմ</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Իտալիայի</w:t>
      </w:r>
      <w:proofErr w:type="spellEnd"/>
      <w:r w:rsidRPr="00BC4991">
        <w:rPr>
          <w:rFonts w:ascii="GHEA Grapalat" w:hAnsi="GHEA Grapalat"/>
          <w:sz w:val="18"/>
          <w:szCs w:val="18"/>
        </w:rPr>
        <w:t xml:space="preserve"> (Marcello Viola v. Italy) </w:t>
      </w:r>
      <w:proofErr w:type="spellStart"/>
      <w:r w:rsidRPr="00BC4991">
        <w:rPr>
          <w:rFonts w:ascii="GHEA Grapalat" w:hAnsi="GHEA Grapalat"/>
          <w:sz w:val="18"/>
          <w:szCs w:val="18"/>
        </w:rPr>
        <w:t>գործով</w:t>
      </w:r>
      <w:proofErr w:type="spellEnd"/>
      <w:r w:rsidRPr="00BC4991">
        <w:rPr>
          <w:rFonts w:ascii="GHEA Grapalat" w:hAnsi="GHEA Grapalat"/>
          <w:sz w:val="18"/>
          <w:szCs w:val="18"/>
        </w:rPr>
        <w:t xml:space="preserve"> 2006 </w:t>
      </w:r>
      <w:proofErr w:type="spellStart"/>
      <w:r w:rsidRPr="00BC4991">
        <w:rPr>
          <w:rFonts w:ascii="GHEA Grapalat" w:hAnsi="GHEA Grapalat"/>
          <w:sz w:val="18"/>
          <w:szCs w:val="18"/>
        </w:rPr>
        <w:t>թվականի</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հոկտեմբերի</w:t>
      </w:r>
      <w:proofErr w:type="spellEnd"/>
      <w:r w:rsidRPr="00BC4991">
        <w:rPr>
          <w:rFonts w:ascii="GHEA Grapalat" w:hAnsi="GHEA Grapalat"/>
          <w:sz w:val="18"/>
          <w:szCs w:val="18"/>
        </w:rPr>
        <w:t xml:space="preserve"> 5-ի </w:t>
      </w:r>
      <w:proofErr w:type="spellStart"/>
      <w:r w:rsidRPr="00BC4991">
        <w:rPr>
          <w:rFonts w:ascii="GHEA Grapalat" w:hAnsi="GHEA Grapalat"/>
          <w:sz w:val="18"/>
          <w:szCs w:val="18"/>
        </w:rPr>
        <w:t>վճիռը</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դիմում</w:t>
      </w:r>
      <w:proofErr w:type="spellEnd"/>
      <w:r w:rsidRPr="00BC4991">
        <w:rPr>
          <w:rFonts w:ascii="GHEA Grapalat" w:hAnsi="GHEA Grapalat"/>
          <w:sz w:val="18"/>
          <w:szCs w:val="18"/>
        </w:rPr>
        <w:t xml:space="preserve"> no. 45106/04, §</w:t>
      </w:r>
      <w:r w:rsidR="005D0CBA" w:rsidRPr="00BC4991">
        <w:rPr>
          <w:rFonts w:ascii="GHEA Grapalat" w:hAnsi="GHEA Grapalat"/>
          <w:sz w:val="18"/>
          <w:szCs w:val="18"/>
        </w:rPr>
        <w:t xml:space="preserve">§ </w:t>
      </w:r>
      <w:r w:rsidRPr="00BC4991">
        <w:rPr>
          <w:rFonts w:ascii="GHEA Grapalat" w:hAnsi="GHEA Grapalat"/>
          <w:sz w:val="18"/>
          <w:szCs w:val="18"/>
        </w:rPr>
        <w:t xml:space="preserve"> 61</w:t>
      </w:r>
      <w:r w:rsidR="005D0CBA" w:rsidRPr="00BC4991">
        <w:rPr>
          <w:rFonts w:ascii="GHEA Grapalat" w:hAnsi="GHEA Grapalat"/>
          <w:sz w:val="18"/>
          <w:szCs w:val="18"/>
        </w:rPr>
        <w:t>, 73</w:t>
      </w:r>
      <w:r w:rsidR="005D5CC2" w:rsidRPr="00BC4991">
        <w:rPr>
          <w:rFonts w:ascii="GHEA Grapalat" w:hAnsi="GHEA Grapalat"/>
          <w:sz w:val="18"/>
          <w:szCs w:val="18"/>
        </w:rPr>
        <w:t xml:space="preserve">, </w:t>
      </w:r>
      <w:proofErr w:type="spellStart"/>
      <w:r w:rsidR="005D5CC2" w:rsidRPr="00BC4991">
        <w:rPr>
          <w:rFonts w:ascii="GHEA Grapalat" w:hAnsi="GHEA Grapalat"/>
          <w:sz w:val="18"/>
          <w:szCs w:val="18"/>
        </w:rPr>
        <w:t>Սախնովսկին</w:t>
      </w:r>
      <w:proofErr w:type="spellEnd"/>
      <w:r w:rsidR="005D5CC2" w:rsidRPr="00BC4991">
        <w:rPr>
          <w:rFonts w:ascii="GHEA Grapalat" w:hAnsi="GHEA Grapalat"/>
          <w:sz w:val="18"/>
          <w:szCs w:val="18"/>
        </w:rPr>
        <w:t xml:space="preserve"> </w:t>
      </w:r>
      <w:proofErr w:type="spellStart"/>
      <w:r w:rsidR="005D5CC2" w:rsidRPr="00BC4991">
        <w:rPr>
          <w:rFonts w:ascii="GHEA Grapalat" w:hAnsi="GHEA Grapalat"/>
          <w:sz w:val="18"/>
          <w:szCs w:val="18"/>
        </w:rPr>
        <w:t>ընդդեմ</w:t>
      </w:r>
      <w:proofErr w:type="spellEnd"/>
      <w:r w:rsidR="005D5CC2" w:rsidRPr="00BC4991">
        <w:rPr>
          <w:rFonts w:ascii="GHEA Grapalat" w:hAnsi="GHEA Grapalat"/>
          <w:sz w:val="18"/>
          <w:szCs w:val="18"/>
        </w:rPr>
        <w:t xml:space="preserve"> </w:t>
      </w:r>
      <w:proofErr w:type="spellStart"/>
      <w:r w:rsidR="005D5CC2" w:rsidRPr="00BC4991">
        <w:rPr>
          <w:rFonts w:ascii="GHEA Grapalat" w:hAnsi="GHEA Grapalat"/>
          <w:sz w:val="18"/>
          <w:szCs w:val="18"/>
        </w:rPr>
        <w:t>Ռուսաստանի</w:t>
      </w:r>
      <w:proofErr w:type="spellEnd"/>
      <w:r w:rsidR="005D5CC2" w:rsidRPr="00BC4991">
        <w:rPr>
          <w:rFonts w:ascii="GHEA Grapalat" w:hAnsi="GHEA Grapalat"/>
          <w:sz w:val="18"/>
          <w:szCs w:val="18"/>
        </w:rPr>
        <w:t xml:space="preserve"> (ՄՊ) (</w:t>
      </w:r>
      <w:proofErr w:type="spellStart"/>
      <w:r w:rsidR="005D5CC2" w:rsidRPr="00BC4991">
        <w:rPr>
          <w:rFonts w:ascii="GHEA Grapalat" w:hAnsi="GHEA Grapalat"/>
          <w:sz w:val="18"/>
          <w:szCs w:val="18"/>
        </w:rPr>
        <w:t>Sakhnovskiy</w:t>
      </w:r>
      <w:proofErr w:type="spellEnd"/>
      <w:r w:rsidR="005D5CC2" w:rsidRPr="00BC4991">
        <w:rPr>
          <w:rFonts w:ascii="GHEA Grapalat" w:hAnsi="GHEA Grapalat"/>
          <w:sz w:val="18"/>
          <w:szCs w:val="18"/>
        </w:rPr>
        <w:t xml:space="preserve"> v. Russia[GC]) 2010 </w:t>
      </w:r>
      <w:proofErr w:type="spellStart"/>
      <w:r w:rsidR="005D5CC2" w:rsidRPr="00BC4991">
        <w:rPr>
          <w:rFonts w:ascii="GHEA Grapalat" w:hAnsi="GHEA Grapalat"/>
          <w:sz w:val="18"/>
          <w:szCs w:val="18"/>
        </w:rPr>
        <w:t>թվականի</w:t>
      </w:r>
      <w:proofErr w:type="spellEnd"/>
      <w:r w:rsidR="005D5CC2" w:rsidRPr="00BC4991">
        <w:rPr>
          <w:rFonts w:ascii="GHEA Grapalat" w:hAnsi="GHEA Grapalat"/>
          <w:sz w:val="18"/>
          <w:szCs w:val="18"/>
        </w:rPr>
        <w:t xml:space="preserve"> </w:t>
      </w:r>
      <w:proofErr w:type="spellStart"/>
      <w:r w:rsidR="005D5CC2" w:rsidRPr="00BC4991">
        <w:rPr>
          <w:rFonts w:ascii="GHEA Grapalat" w:hAnsi="GHEA Grapalat"/>
          <w:sz w:val="18"/>
          <w:szCs w:val="18"/>
        </w:rPr>
        <w:t>նոյեմբերի</w:t>
      </w:r>
      <w:proofErr w:type="spellEnd"/>
      <w:r w:rsidR="005D5CC2" w:rsidRPr="00BC4991">
        <w:rPr>
          <w:rFonts w:ascii="GHEA Grapalat" w:hAnsi="GHEA Grapalat"/>
          <w:sz w:val="18"/>
          <w:szCs w:val="18"/>
        </w:rPr>
        <w:t xml:space="preserve"> 1-ի </w:t>
      </w:r>
      <w:proofErr w:type="spellStart"/>
      <w:r w:rsidR="005D5CC2" w:rsidRPr="00BC4991">
        <w:rPr>
          <w:rFonts w:ascii="GHEA Grapalat" w:hAnsi="GHEA Grapalat"/>
          <w:sz w:val="18"/>
          <w:szCs w:val="18"/>
        </w:rPr>
        <w:t>վճիռը</w:t>
      </w:r>
      <w:proofErr w:type="spellEnd"/>
      <w:r w:rsidR="005D5CC2" w:rsidRPr="00BC4991">
        <w:rPr>
          <w:rFonts w:ascii="GHEA Grapalat" w:hAnsi="GHEA Grapalat"/>
          <w:sz w:val="18"/>
          <w:szCs w:val="18"/>
        </w:rPr>
        <w:t xml:space="preserve">, </w:t>
      </w:r>
      <w:proofErr w:type="spellStart"/>
      <w:r w:rsidR="005D5CC2" w:rsidRPr="00BC4991">
        <w:rPr>
          <w:rFonts w:ascii="GHEA Grapalat" w:hAnsi="GHEA Grapalat"/>
          <w:sz w:val="18"/>
          <w:szCs w:val="18"/>
        </w:rPr>
        <w:t>դիմում</w:t>
      </w:r>
      <w:proofErr w:type="spellEnd"/>
      <w:r w:rsidR="005D5CC2" w:rsidRPr="00BC4991">
        <w:rPr>
          <w:rFonts w:ascii="GHEA Grapalat" w:hAnsi="GHEA Grapalat"/>
          <w:sz w:val="18"/>
          <w:szCs w:val="18"/>
        </w:rPr>
        <w:t xml:space="preserve"> no. </w:t>
      </w:r>
      <w:r w:rsidR="005D5CC2" w:rsidRPr="00BC4991">
        <w:rPr>
          <w:rFonts w:ascii="GHEA Grapalat" w:eastAsia="Times New Roman" w:hAnsi="GHEA Grapalat" w:cs="Arial"/>
          <w:color w:val="000000"/>
          <w:sz w:val="18"/>
          <w:szCs w:val="18"/>
          <w:lang/>
        </w:rPr>
        <w:t xml:space="preserve">21272/03, </w:t>
      </w:r>
      <w:r w:rsidR="005D5CC2" w:rsidRPr="00BC4991">
        <w:rPr>
          <w:rStyle w:val="sbb9ee52a"/>
          <w:rFonts w:ascii="GHEA Grapalat" w:hAnsi="GHEA Grapalat" w:cs="Arial"/>
          <w:color w:val="000000"/>
          <w:sz w:val="18"/>
          <w:szCs w:val="18"/>
        </w:rPr>
        <w:t>§ 97</w:t>
      </w:r>
      <w:r w:rsidR="005D5CC2" w:rsidRPr="00BC4991">
        <w:rPr>
          <w:rFonts w:ascii="GHEA Grapalat" w:eastAsia="Times New Roman" w:hAnsi="GHEA Grapalat" w:cs="Arial"/>
          <w:color w:val="000000"/>
          <w:sz w:val="18"/>
          <w:szCs w:val="18"/>
          <w:lang/>
        </w:rPr>
        <w:t xml:space="preserve"> </w:t>
      </w:r>
      <w:r w:rsidR="005D5CC2" w:rsidRPr="00BC4991">
        <w:rPr>
          <w:rFonts w:ascii="Cambria" w:eastAsia="Times New Roman" w:hAnsi="Cambria" w:cs="Cambria"/>
          <w:color w:val="000000"/>
          <w:sz w:val="18"/>
          <w:szCs w:val="18"/>
          <w:lang/>
        </w:rPr>
        <w:t>   </w:t>
      </w:r>
      <w:r w:rsidR="005D5CC2" w:rsidRPr="00BC4991">
        <w:rPr>
          <w:rFonts w:ascii="GHEA Grapalat" w:hAnsi="GHEA Grapalat"/>
          <w:sz w:val="18"/>
          <w:szCs w:val="18"/>
        </w:rPr>
        <w:t xml:space="preserve"> </w:t>
      </w:r>
    </w:p>
  </w:footnote>
  <w:footnote w:id="7">
    <w:p w14:paraId="47E67FC0" w14:textId="77777777" w:rsidR="00CC1D63" w:rsidRPr="00BC4991" w:rsidRDefault="00CC1D63" w:rsidP="00BC4991">
      <w:pPr>
        <w:pStyle w:val="FootnoteText"/>
        <w:jc w:val="both"/>
        <w:rPr>
          <w:rFonts w:ascii="GHEA Grapalat" w:hAnsi="GHEA Grapalat"/>
          <w:sz w:val="18"/>
          <w:szCs w:val="18"/>
        </w:rPr>
      </w:pPr>
      <w:r w:rsidRPr="00BC4991">
        <w:rPr>
          <w:rStyle w:val="FootnoteReference"/>
          <w:rFonts w:ascii="GHEA Grapalat" w:hAnsi="GHEA Grapalat"/>
          <w:sz w:val="18"/>
          <w:szCs w:val="18"/>
        </w:rPr>
        <w:footnoteRef/>
      </w:r>
      <w:r w:rsidRPr="00BC4991">
        <w:rPr>
          <w:rFonts w:ascii="GHEA Grapalat" w:hAnsi="GHEA Grapalat"/>
          <w:sz w:val="18"/>
          <w:szCs w:val="18"/>
        </w:rPr>
        <w:t xml:space="preserve"> </w:t>
      </w:r>
      <w:proofErr w:type="spellStart"/>
      <w:r w:rsidRPr="00BC4991">
        <w:rPr>
          <w:rFonts w:ascii="GHEA Grapalat" w:hAnsi="GHEA Grapalat"/>
          <w:sz w:val="18"/>
          <w:szCs w:val="18"/>
        </w:rPr>
        <w:t>Տես</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Գրիգորյավսկիխն</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ընդդեմ</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Ռուսաստանի</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Grigoryevskikh</w:t>
      </w:r>
      <w:proofErr w:type="spellEnd"/>
      <w:r w:rsidRPr="00BC4991">
        <w:rPr>
          <w:rFonts w:ascii="GHEA Grapalat" w:hAnsi="GHEA Grapalat"/>
          <w:sz w:val="18"/>
          <w:szCs w:val="18"/>
        </w:rPr>
        <w:t xml:space="preserve"> v. Russia) </w:t>
      </w:r>
      <w:proofErr w:type="spellStart"/>
      <w:r w:rsidRPr="00BC4991">
        <w:rPr>
          <w:rFonts w:ascii="GHEA Grapalat" w:hAnsi="GHEA Grapalat"/>
          <w:sz w:val="18"/>
          <w:szCs w:val="18"/>
        </w:rPr>
        <w:t>գործով</w:t>
      </w:r>
      <w:proofErr w:type="spellEnd"/>
      <w:r w:rsidRPr="00BC4991">
        <w:rPr>
          <w:rFonts w:ascii="GHEA Grapalat" w:hAnsi="GHEA Grapalat"/>
          <w:sz w:val="18"/>
          <w:szCs w:val="18"/>
        </w:rPr>
        <w:t xml:space="preserve"> 2009 </w:t>
      </w:r>
      <w:proofErr w:type="spellStart"/>
      <w:r w:rsidRPr="00BC4991">
        <w:rPr>
          <w:rFonts w:ascii="GHEA Grapalat" w:hAnsi="GHEA Grapalat"/>
          <w:sz w:val="18"/>
          <w:szCs w:val="18"/>
        </w:rPr>
        <w:t>թվականի</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ապրիլի</w:t>
      </w:r>
      <w:proofErr w:type="spellEnd"/>
      <w:r w:rsidRPr="00BC4991">
        <w:rPr>
          <w:rFonts w:ascii="GHEA Grapalat" w:hAnsi="GHEA Grapalat"/>
          <w:sz w:val="18"/>
          <w:szCs w:val="18"/>
        </w:rPr>
        <w:t xml:space="preserve"> 9-ի </w:t>
      </w:r>
      <w:proofErr w:type="spellStart"/>
      <w:r w:rsidRPr="00BC4991">
        <w:rPr>
          <w:rFonts w:ascii="GHEA Grapalat" w:hAnsi="GHEA Grapalat"/>
          <w:sz w:val="18"/>
          <w:szCs w:val="18"/>
        </w:rPr>
        <w:t>վճիռը</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դիմում</w:t>
      </w:r>
      <w:proofErr w:type="spellEnd"/>
      <w:r w:rsidRPr="00BC4991">
        <w:rPr>
          <w:rFonts w:ascii="GHEA Grapalat" w:hAnsi="GHEA Grapalat"/>
          <w:sz w:val="18"/>
          <w:szCs w:val="18"/>
        </w:rPr>
        <w:t xml:space="preserve"> no. </w:t>
      </w:r>
      <w:r w:rsidRPr="00BC4991">
        <w:rPr>
          <w:rFonts w:ascii="GHEA Grapalat" w:eastAsia="Times New Roman" w:hAnsi="GHEA Grapalat" w:cs="Arial"/>
          <w:color w:val="000000"/>
          <w:sz w:val="18"/>
          <w:szCs w:val="18"/>
          <w:lang/>
        </w:rPr>
        <w:t xml:space="preserve">22/03, </w:t>
      </w:r>
      <w:r w:rsidRPr="00BC4991">
        <w:rPr>
          <w:rStyle w:val="sbb9ee52a"/>
          <w:rFonts w:ascii="GHEA Grapalat" w:hAnsi="GHEA Grapalat" w:cs="Arial"/>
          <w:color w:val="000000"/>
          <w:sz w:val="18"/>
          <w:szCs w:val="18"/>
        </w:rPr>
        <w:t>§ 92</w:t>
      </w:r>
      <w:r w:rsidRPr="00BC4991">
        <w:rPr>
          <w:rFonts w:ascii="Cambria" w:eastAsia="Times New Roman" w:hAnsi="Cambria" w:cs="Cambria"/>
          <w:color w:val="000000"/>
          <w:sz w:val="18"/>
          <w:szCs w:val="18"/>
          <w:lang/>
        </w:rPr>
        <w:t>   </w:t>
      </w:r>
    </w:p>
  </w:footnote>
  <w:footnote w:id="8">
    <w:p w14:paraId="0C2AC701" w14:textId="03411DFE" w:rsidR="00CC1D63" w:rsidRPr="00BC4991" w:rsidRDefault="00CC1D63" w:rsidP="00BC4991">
      <w:pPr>
        <w:pStyle w:val="FootnoteText"/>
        <w:jc w:val="both"/>
        <w:rPr>
          <w:rFonts w:ascii="GHEA Grapalat" w:hAnsi="GHEA Grapalat"/>
          <w:sz w:val="18"/>
          <w:szCs w:val="18"/>
        </w:rPr>
      </w:pPr>
      <w:r w:rsidRPr="00BC4991">
        <w:rPr>
          <w:rStyle w:val="FootnoteReference"/>
          <w:rFonts w:ascii="GHEA Grapalat" w:hAnsi="GHEA Grapalat"/>
          <w:sz w:val="18"/>
          <w:szCs w:val="18"/>
        </w:rPr>
        <w:footnoteRef/>
      </w:r>
      <w:r w:rsidRPr="00BC4991">
        <w:rPr>
          <w:rFonts w:ascii="GHEA Grapalat" w:hAnsi="GHEA Grapalat"/>
          <w:sz w:val="18"/>
          <w:szCs w:val="18"/>
        </w:rPr>
        <w:t xml:space="preserve"> </w:t>
      </w:r>
      <w:proofErr w:type="spellStart"/>
      <w:r w:rsidRPr="00BC4991">
        <w:rPr>
          <w:rFonts w:ascii="GHEA Grapalat" w:hAnsi="GHEA Grapalat"/>
          <w:sz w:val="18"/>
          <w:szCs w:val="18"/>
        </w:rPr>
        <w:t>ՏԵս</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Շուլեպովն</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ընդդեմ</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Ռուսաստանի</w:t>
      </w:r>
      <w:proofErr w:type="spellEnd"/>
      <w:r w:rsidRPr="00BC4991">
        <w:rPr>
          <w:rFonts w:ascii="GHEA Grapalat" w:hAnsi="GHEA Grapalat"/>
          <w:sz w:val="18"/>
          <w:szCs w:val="18"/>
        </w:rPr>
        <w:t xml:space="preserve"> (</w:t>
      </w:r>
      <w:proofErr w:type="spellStart"/>
      <w:r w:rsidR="00BC4991">
        <w:rPr>
          <w:rFonts w:ascii="GHEA Grapalat" w:hAnsi="GHEA Grapalat"/>
          <w:sz w:val="18"/>
          <w:szCs w:val="18"/>
        </w:rPr>
        <w:t>S</w:t>
      </w:r>
      <w:r w:rsidRPr="00BC4991">
        <w:rPr>
          <w:rFonts w:ascii="GHEA Grapalat" w:hAnsi="GHEA Grapalat"/>
          <w:sz w:val="18"/>
          <w:szCs w:val="18"/>
        </w:rPr>
        <w:t>hulepov</w:t>
      </w:r>
      <w:proofErr w:type="spellEnd"/>
      <w:r w:rsidRPr="00BC4991">
        <w:rPr>
          <w:rFonts w:ascii="GHEA Grapalat" w:hAnsi="GHEA Grapalat"/>
          <w:sz w:val="18"/>
          <w:szCs w:val="18"/>
        </w:rPr>
        <w:t xml:space="preserve"> v. Russia) </w:t>
      </w:r>
      <w:proofErr w:type="spellStart"/>
      <w:r w:rsidRPr="00BC4991">
        <w:rPr>
          <w:rFonts w:ascii="GHEA Grapalat" w:hAnsi="GHEA Grapalat"/>
          <w:sz w:val="18"/>
          <w:szCs w:val="18"/>
        </w:rPr>
        <w:t>գործով</w:t>
      </w:r>
      <w:proofErr w:type="spellEnd"/>
      <w:r w:rsidRPr="00BC4991">
        <w:rPr>
          <w:rFonts w:ascii="GHEA Grapalat" w:hAnsi="GHEA Grapalat"/>
          <w:sz w:val="18"/>
          <w:szCs w:val="18"/>
        </w:rPr>
        <w:t xml:space="preserve"> 2008 </w:t>
      </w:r>
      <w:proofErr w:type="spellStart"/>
      <w:r w:rsidRPr="00BC4991">
        <w:rPr>
          <w:rFonts w:ascii="GHEA Grapalat" w:hAnsi="GHEA Grapalat"/>
          <w:sz w:val="18"/>
          <w:szCs w:val="18"/>
        </w:rPr>
        <w:t>spականի</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հունիսի</w:t>
      </w:r>
      <w:proofErr w:type="spellEnd"/>
      <w:r w:rsidRPr="00BC4991">
        <w:rPr>
          <w:rFonts w:ascii="GHEA Grapalat" w:hAnsi="GHEA Grapalat"/>
          <w:sz w:val="18"/>
          <w:szCs w:val="18"/>
        </w:rPr>
        <w:t xml:space="preserve"> 26-ի </w:t>
      </w:r>
      <w:proofErr w:type="spellStart"/>
      <w:r w:rsidRPr="00BC4991">
        <w:rPr>
          <w:rFonts w:ascii="GHEA Grapalat" w:hAnsi="GHEA Grapalat"/>
          <w:sz w:val="18"/>
          <w:szCs w:val="18"/>
        </w:rPr>
        <w:t>վճիռը</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դիմում</w:t>
      </w:r>
      <w:proofErr w:type="spellEnd"/>
      <w:r w:rsidRPr="00BC4991">
        <w:rPr>
          <w:rFonts w:ascii="GHEA Grapalat" w:hAnsi="GHEA Grapalat"/>
          <w:sz w:val="18"/>
          <w:szCs w:val="18"/>
        </w:rPr>
        <w:t xml:space="preserve"> no. </w:t>
      </w:r>
      <w:r w:rsidRPr="00BC4991">
        <w:rPr>
          <w:rFonts w:ascii="GHEA Grapalat" w:eastAsia="Times New Roman" w:hAnsi="GHEA Grapalat" w:cs="Arial"/>
          <w:color w:val="000000"/>
          <w:sz w:val="18"/>
          <w:szCs w:val="18"/>
          <w:lang/>
        </w:rPr>
        <w:t xml:space="preserve">15435/03, </w:t>
      </w:r>
      <w:r w:rsidRPr="00BC4991">
        <w:rPr>
          <w:rStyle w:val="sbb9ee52a"/>
          <w:rFonts w:ascii="GHEA Grapalat" w:hAnsi="GHEA Grapalat" w:cs="Arial"/>
          <w:color w:val="000000"/>
          <w:sz w:val="18"/>
          <w:szCs w:val="18"/>
        </w:rPr>
        <w:t>§§ 35-36</w:t>
      </w:r>
      <w:r w:rsidRPr="00BC4991">
        <w:rPr>
          <w:rFonts w:ascii="Cambria" w:eastAsia="Times New Roman" w:hAnsi="Cambria" w:cs="Cambria"/>
          <w:color w:val="000000"/>
          <w:sz w:val="18"/>
          <w:szCs w:val="18"/>
          <w:lang/>
        </w:rPr>
        <w:t>   </w:t>
      </w:r>
    </w:p>
  </w:footnote>
  <w:footnote w:id="9">
    <w:p w14:paraId="1C8F4CDB" w14:textId="5C7BE75D" w:rsidR="00CC1D63" w:rsidRPr="00BC4991" w:rsidRDefault="00CC1D63" w:rsidP="00BC4991">
      <w:pPr>
        <w:pStyle w:val="FootnoteText"/>
        <w:jc w:val="both"/>
        <w:rPr>
          <w:rFonts w:ascii="GHEA Grapalat" w:hAnsi="GHEA Grapalat"/>
          <w:sz w:val="18"/>
          <w:szCs w:val="18"/>
        </w:rPr>
      </w:pPr>
      <w:r w:rsidRPr="00BC4991">
        <w:rPr>
          <w:rStyle w:val="FootnoteReference"/>
          <w:rFonts w:ascii="GHEA Grapalat" w:hAnsi="GHEA Grapalat"/>
          <w:sz w:val="18"/>
          <w:szCs w:val="18"/>
        </w:rPr>
        <w:footnoteRef/>
      </w:r>
      <w:r w:rsidRPr="00BC4991">
        <w:rPr>
          <w:rFonts w:ascii="GHEA Grapalat" w:hAnsi="GHEA Grapalat"/>
          <w:sz w:val="18"/>
          <w:szCs w:val="18"/>
        </w:rPr>
        <w:t xml:space="preserve"> </w:t>
      </w:r>
      <w:proofErr w:type="spellStart"/>
      <w:r w:rsidRPr="00BC4991">
        <w:rPr>
          <w:rFonts w:ascii="GHEA Grapalat" w:hAnsi="GHEA Grapalat"/>
          <w:sz w:val="18"/>
          <w:szCs w:val="18"/>
        </w:rPr>
        <w:t>Տես</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Մեդվեդևն</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ընդդեմ</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Ռուսաստանի</w:t>
      </w:r>
      <w:proofErr w:type="spellEnd"/>
      <w:r w:rsidRPr="00BC4991">
        <w:rPr>
          <w:rFonts w:ascii="GHEA Grapalat" w:hAnsi="GHEA Grapalat"/>
          <w:sz w:val="18"/>
          <w:szCs w:val="18"/>
        </w:rPr>
        <w:t xml:space="preserve"> (Medvedev v. Russia) </w:t>
      </w:r>
      <w:proofErr w:type="spellStart"/>
      <w:r w:rsidRPr="00BC4991">
        <w:rPr>
          <w:rFonts w:ascii="GHEA Grapalat" w:hAnsi="GHEA Grapalat"/>
          <w:sz w:val="18"/>
          <w:szCs w:val="18"/>
        </w:rPr>
        <w:t>գործով</w:t>
      </w:r>
      <w:proofErr w:type="spellEnd"/>
      <w:r w:rsidRPr="00BC4991">
        <w:rPr>
          <w:rFonts w:ascii="GHEA Grapalat" w:hAnsi="GHEA Grapalat"/>
          <w:sz w:val="18"/>
          <w:szCs w:val="18"/>
        </w:rPr>
        <w:t xml:space="preserve"> 2017 </w:t>
      </w:r>
      <w:proofErr w:type="spellStart"/>
      <w:r w:rsidRPr="00BC4991">
        <w:rPr>
          <w:rFonts w:ascii="GHEA Grapalat" w:hAnsi="GHEA Grapalat"/>
          <w:sz w:val="18"/>
          <w:szCs w:val="18"/>
        </w:rPr>
        <w:t>թվականի</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հունիսի</w:t>
      </w:r>
      <w:proofErr w:type="spellEnd"/>
      <w:r w:rsidRPr="00BC4991">
        <w:rPr>
          <w:rFonts w:ascii="GHEA Grapalat" w:hAnsi="GHEA Grapalat"/>
          <w:sz w:val="18"/>
          <w:szCs w:val="18"/>
        </w:rPr>
        <w:t xml:space="preserve"> 27-ի </w:t>
      </w:r>
      <w:proofErr w:type="spellStart"/>
      <w:r w:rsidRPr="00BC4991">
        <w:rPr>
          <w:rFonts w:ascii="GHEA Grapalat" w:hAnsi="GHEA Grapalat"/>
          <w:sz w:val="18"/>
          <w:szCs w:val="18"/>
        </w:rPr>
        <w:t>վճիռը</w:t>
      </w:r>
      <w:proofErr w:type="spellEnd"/>
      <w:r w:rsidRPr="00BC4991">
        <w:rPr>
          <w:rFonts w:ascii="GHEA Grapalat" w:hAnsi="GHEA Grapalat"/>
          <w:sz w:val="18"/>
          <w:szCs w:val="18"/>
        </w:rPr>
        <w:t xml:space="preserve">, </w:t>
      </w:r>
      <w:proofErr w:type="spellStart"/>
      <w:r w:rsidRPr="00BC4991">
        <w:rPr>
          <w:rFonts w:ascii="GHEA Grapalat" w:hAnsi="GHEA Grapalat"/>
          <w:sz w:val="18"/>
          <w:szCs w:val="18"/>
        </w:rPr>
        <w:t>դիմում</w:t>
      </w:r>
      <w:proofErr w:type="spellEnd"/>
      <w:r w:rsidRPr="00BC4991">
        <w:rPr>
          <w:rFonts w:ascii="GHEA Grapalat" w:hAnsi="GHEA Grapalat"/>
          <w:sz w:val="18"/>
          <w:szCs w:val="18"/>
        </w:rPr>
        <w:t xml:space="preserve"> no. </w:t>
      </w:r>
      <w:r w:rsidRPr="00BC4991">
        <w:rPr>
          <w:rFonts w:ascii="GHEA Grapalat" w:eastAsia="Times New Roman" w:hAnsi="GHEA Grapalat" w:cs="Arial"/>
          <w:color w:val="000000"/>
          <w:sz w:val="18"/>
          <w:szCs w:val="18"/>
          <w:lang/>
        </w:rPr>
        <w:t xml:space="preserve">5217/06, </w:t>
      </w:r>
      <w:r w:rsidRPr="00BC4991">
        <w:rPr>
          <w:rStyle w:val="sbb9ee52a"/>
          <w:rFonts w:ascii="GHEA Grapalat" w:hAnsi="GHEA Grapalat" w:cs="Arial"/>
          <w:color w:val="000000"/>
          <w:sz w:val="18"/>
          <w:szCs w:val="18"/>
        </w:rPr>
        <w:t>§ 30</w:t>
      </w:r>
      <w:r w:rsidRPr="00BC4991">
        <w:rPr>
          <w:rFonts w:ascii="GHEA Grapalat" w:eastAsia="Times New Roman" w:hAnsi="GHEA Grapalat" w:cs="Arial"/>
          <w:color w:val="000000"/>
          <w:sz w:val="18"/>
          <w:szCs w:val="18"/>
          <w:lang/>
        </w:rPr>
        <w:t xml:space="preserve"> </w:t>
      </w:r>
      <w:r w:rsidRPr="00BC4991">
        <w:rPr>
          <w:rFonts w:ascii="Cambria" w:eastAsia="Times New Roman" w:hAnsi="Cambria" w:cs="Cambria"/>
          <w:color w:val="000000"/>
          <w:sz w:val="18"/>
          <w:szCs w:val="18"/>
          <w:lang/>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1426"/>
    <w:multiLevelType w:val="hybridMultilevel"/>
    <w:tmpl w:val="56766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80E67"/>
    <w:multiLevelType w:val="multilevel"/>
    <w:tmpl w:val="5B72A1FA"/>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001AD"/>
    <w:multiLevelType w:val="hybridMultilevel"/>
    <w:tmpl w:val="BB1C90D4"/>
    <w:lvl w:ilvl="0" w:tplc="463E1D92">
      <w:start w:val="138"/>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71EC3"/>
    <w:multiLevelType w:val="multilevel"/>
    <w:tmpl w:val="A19EBD50"/>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F6A53"/>
    <w:multiLevelType w:val="multilevel"/>
    <w:tmpl w:val="8BAC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231E3"/>
    <w:multiLevelType w:val="multilevel"/>
    <w:tmpl w:val="FABCC78C"/>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5B10CA"/>
    <w:multiLevelType w:val="multilevel"/>
    <w:tmpl w:val="88440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772093"/>
    <w:multiLevelType w:val="multilevel"/>
    <w:tmpl w:val="AD66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D84C54"/>
    <w:multiLevelType w:val="multilevel"/>
    <w:tmpl w:val="E6A4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0C3DAF"/>
    <w:multiLevelType w:val="multilevel"/>
    <w:tmpl w:val="5E240CC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131869"/>
    <w:multiLevelType w:val="hybridMultilevel"/>
    <w:tmpl w:val="2408BA90"/>
    <w:lvl w:ilvl="0" w:tplc="539880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41933"/>
    <w:multiLevelType w:val="multilevel"/>
    <w:tmpl w:val="F1C47820"/>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9C7B49"/>
    <w:multiLevelType w:val="multilevel"/>
    <w:tmpl w:val="088C5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2A7706"/>
    <w:multiLevelType w:val="multilevel"/>
    <w:tmpl w:val="F9027056"/>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6654BE"/>
    <w:multiLevelType w:val="multilevel"/>
    <w:tmpl w:val="91F4D12C"/>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C93459"/>
    <w:multiLevelType w:val="multilevel"/>
    <w:tmpl w:val="F476E088"/>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421BB8"/>
    <w:multiLevelType w:val="multilevel"/>
    <w:tmpl w:val="0F743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B3213C"/>
    <w:multiLevelType w:val="hybridMultilevel"/>
    <w:tmpl w:val="7B3AF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E975A4"/>
    <w:multiLevelType w:val="multilevel"/>
    <w:tmpl w:val="CB90FEAC"/>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162552">
    <w:abstractNumId w:val="0"/>
  </w:num>
  <w:num w:numId="2" w16cid:durableId="794100093">
    <w:abstractNumId w:val="10"/>
  </w:num>
  <w:num w:numId="3" w16cid:durableId="226383267">
    <w:abstractNumId w:val="17"/>
  </w:num>
  <w:num w:numId="4" w16cid:durableId="120149744">
    <w:abstractNumId w:val="12"/>
  </w:num>
  <w:num w:numId="5" w16cid:durableId="781002064">
    <w:abstractNumId w:val="7"/>
  </w:num>
  <w:num w:numId="6" w16cid:durableId="784157088">
    <w:abstractNumId w:val="15"/>
  </w:num>
  <w:num w:numId="7" w16cid:durableId="47383080">
    <w:abstractNumId w:val="11"/>
  </w:num>
  <w:num w:numId="8" w16cid:durableId="15234383">
    <w:abstractNumId w:val="2"/>
  </w:num>
  <w:num w:numId="9" w16cid:durableId="1592543816">
    <w:abstractNumId w:val="5"/>
  </w:num>
  <w:num w:numId="10" w16cid:durableId="1367218239">
    <w:abstractNumId w:val="1"/>
  </w:num>
  <w:num w:numId="11" w16cid:durableId="1389567483">
    <w:abstractNumId w:val="9"/>
  </w:num>
  <w:num w:numId="12" w16cid:durableId="403727874">
    <w:abstractNumId w:val="14"/>
  </w:num>
  <w:num w:numId="13" w16cid:durableId="844201318">
    <w:abstractNumId w:val="4"/>
  </w:num>
  <w:num w:numId="14" w16cid:durableId="265695436">
    <w:abstractNumId w:val="13"/>
  </w:num>
  <w:num w:numId="15" w16cid:durableId="1686201724">
    <w:abstractNumId w:val="18"/>
  </w:num>
  <w:num w:numId="16" w16cid:durableId="655302991">
    <w:abstractNumId w:val="3"/>
  </w:num>
  <w:num w:numId="17" w16cid:durableId="419986181">
    <w:abstractNumId w:val="8"/>
  </w:num>
  <w:num w:numId="18" w16cid:durableId="598411621">
    <w:abstractNumId w:val="16"/>
  </w:num>
  <w:num w:numId="19" w16cid:durableId="1092242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C6B"/>
    <w:rsid w:val="00012BE5"/>
    <w:rsid w:val="00014230"/>
    <w:rsid w:val="00017B61"/>
    <w:rsid w:val="00037A97"/>
    <w:rsid w:val="00046FF1"/>
    <w:rsid w:val="00054AB1"/>
    <w:rsid w:val="000602E5"/>
    <w:rsid w:val="000841FA"/>
    <w:rsid w:val="00095AFC"/>
    <w:rsid w:val="000A773F"/>
    <w:rsid w:val="000C2C8A"/>
    <w:rsid w:val="000E289E"/>
    <w:rsid w:val="001034D8"/>
    <w:rsid w:val="00134655"/>
    <w:rsid w:val="00144CA6"/>
    <w:rsid w:val="00152CB6"/>
    <w:rsid w:val="00173F31"/>
    <w:rsid w:val="00174CCD"/>
    <w:rsid w:val="001936F7"/>
    <w:rsid w:val="00194B44"/>
    <w:rsid w:val="00197960"/>
    <w:rsid w:val="001A0C60"/>
    <w:rsid w:val="001A1974"/>
    <w:rsid w:val="001D7E47"/>
    <w:rsid w:val="001E11C3"/>
    <w:rsid w:val="001E2283"/>
    <w:rsid w:val="00213BBC"/>
    <w:rsid w:val="002338DA"/>
    <w:rsid w:val="00236A27"/>
    <w:rsid w:val="002404F8"/>
    <w:rsid w:val="002504AD"/>
    <w:rsid w:val="002524A9"/>
    <w:rsid w:val="00260677"/>
    <w:rsid w:val="00273E1C"/>
    <w:rsid w:val="002A6E0C"/>
    <w:rsid w:val="002C37A1"/>
    <w:rsid w:val="002C552B"/>
    <w:rsid w:val="002C59F7"/>
    <w:rsid w:val="002D3726"/>
    <w:rsid w:val="002E64B0"/>
    <w:rsid w:val="003374C8"/>
    <w:rsid w:val="00375E99"/>
    <w:rsid w:val="003B6DCA"/>
    <w:rsid w:val="003C0D37"/>
    <w:rsid w:val="003C1C6B"/>
    <w:rsid w:val="003C692B"/>
    <w:rsid w:val="003D3C0D"/>
    <w:rsid w:val="003E32C3"/>
    <w:rsid w:val="003E6739"/>
    <w:rsid w:val="0041465E"/>
    <w:rsid w:val="00416460"/>
    <w:rsid w:val="00435942"/>
    <w:rsid w:val="004360FC"/>
    <w:rsid w:val="00437513"/>
    <w:rsid w:val="0045449A"/>
    <w:rsid w:val="00454A08"/>
    <w:rsid w:val="00456FFB"/>
    <w:rsid w:val="00466DDF"/>
    <w:rsid w:val="00474E91"/>
    <w:rsid w:val="00476713"/>
    <w:rsid w:val="004A361E"/>
    <w:rsid w:val="004C54F4"/>
    <w:rsid w:val="004E439B"/>
    <w:rsid w:val="00503385"/>
    <w:rsid w:val="00515ECF"/>
    <w:rsid w:val="00521EB5"/>
    <w:rsid w:val="005233B4"/>
    <w:rsid w:val="00524813"/>
    <w:rsid w:val="00560EF8"/>
    <w:rsid w:val="0058632C"/>
    <w:rsid w:val="005A2B25"/>
    <w:rsid w:val="005B0AF1"/>
    <w:rsid w:val="005D0CBA"/>
    <w:rsid w:val="005D5CC2"/>
    <w:rsid w:val="005E5C83"/>
    <w:rsid w:val="006059CA"/>
    <w:rsid w:val="0063076D"/>
    <w:rsid w:val="006329A9"/>
    <w:rsid w:val="00637546"/>
    <w:rsid w:val="00647462"/>
    <w:rsid w:val="006476F3"/>
    <w:rsid w:val="00650424"/>
    <w:rsid w:val="00696B40"/>
    <w:rsid w:val="006A7B1F"/>
    <w:rsid w:val="006B221C"/>
    <w:rsid w:val="006B5137"/>
    <w:rsid w:val="006C3CC9"/>
    <w:rsid w:val="006C6AD8"/>
    <w:rsid w:val="006E3969"/>
    <w:rsid w:val="006F27CC"/>
    <w:rsid w:val="006F3727"/>
    <w:rsid w:val="007264AB"/>
    <w:rsid w:val="00761E8D"/>
    <w:rsid w:val="00762179"/>
    <w:rsid w:val="00766A4F"/>
    <w:rsid w:val="007735CA"/>
    <w:rsid w:val="00776754"/>
    <w:rsid w:val="007A4AF5"/>
    <w:rsid w:val="007B0CC5"/>
    <w:rsid w:val="007C31D8"/>
    <w:rsid w:val="007C62D2"/>
    <w:rsid w:val="007D27FE"/>
    <w:rsid w:val="00817009"/>
    <w:rsid w:val="00830632"/>
    <w:rsid w:val="00851258"/>
    <w:rsid w:val="00866F95"/>
    <w:rsid w:val="00870601"/>
    <w:rsid w:val="00874791"/>
    <w:rsid w:val="008768B1"/>
    <w:rsid w:val="0089500F"/>
    <w:rsid w:val="00896D33"/>
    <w:rsid w:val="00897BE3"/>
    <w:rsid w:val="008A2E3A"/>
    <w:rsid w:val="008D0F3A"/>
    <w:rsid w:val="008D588C"/>
    <w:rsid w:val="008E4DFD"/>
    <w:rsid w:val="008E6F5E"/>
    <w:rsid w:val="008E7B90"/>
    <w:rsid w:val="00930A43"/>
    <w:rsid w:val="009330E3"/>
    <w:rsid w:val="009347DF"/>
    <w:rsid w:val="00941442"/>
    <w:rsid w:val="009438CD"/>
    <w:rsid w:val="00955687"/>
    <w:rsid w:val="00964BF5"/>
    <w:rsid w:val="009876E5"/>
    <w:rsid w:val="009940E3"/>
    <w:rsid w:val="009B0DC2"/>
    <w:rsid w:val="009B48EE"/>
    <w:rsid w:val="009E0BC5"/>
    <w:rsid w:val="009E67D6"/>
    <w:rsid w:val="009E7267"/>
    <w:rsid w:val="00A120CA"/>
    <w:rsid w:val="00A16506"/>
    <w:rsid w:val="00A204A8"/>
    <w:rsid w:val="00A323A5"/>
    <w:rsid w:val="00A464DA"/>
    <w:rsid w:val="00A46807"/>
    <w:rsid w:val="00A53918"/>
    <w:rsid w:val="00A57B97"/>
    <w:rsid w:val="00A73EC3"/>
    <w:rsid w:val="00A93A49"/>
    <w:rsid w:val="00A95AFD"/>
    <w:rsid w:val="00A96ACF"/>
    <w:rsid w:val="00AC1061"/>
    <w:rsid w:val="00AE2C5C"/>
    <w:rsid w:val="00AE5E60"/>
    <w:rsid w:val="00AF3523"/>
    <w:rsid w:val="00AF4966"/>
    <w:rsid w:val="00B0392F"/>
    <w:rsid w:val="00B54C9A"/>
    <w:rsid w:val="00B80AB6"/>
    <w:rsid w:val="00BA148B"/>
    <w:rsid w:val="00BA62C3"/>
    <w:rsid w:val="00BA79B8"/>
    <w:rsid w:val="00BC4991"/>
    <w:rsid w:val="00BC4B09"/>
    <w:rsid w:val="00BD5F20"/>
    <w:rsid w:val="00BE5C1D"/>
    <w:rsid w:val="00BE73A7"/>
    <w:rsid w:val="00BF3E7B"/>
    <w:rsid w:val="00BF6951"/>
    <w:rsid w:val="00C248A8"/>
    <w:rsid w:val="00C91DC4"/>
    <w:rsid w:val="00C92EEB"/>
    <w:rsid w:val="00CA022B"/>
    <w:rsid w:val="00CB2994"/>
    <w:rsid w:val="00CC091D"/>
    <w:rsid w:val="00CC1D63"/>
    <w:rsid w:val="00CF10D4"/>
    <w:rsid w:val="00CF1B02"/>
    <w:rsid w:val="00CF485D"/>
    <w:rsid w:val="00D04F94"/>
    <w:rsid w:val="00D155E6"/>
    <w:rsid w:val="00D32A78"/>
    <w:rsid w:val="00D52B67"/>
    <w:rsid w:val="00D55E4A"/>
    <w:rsid w:val="00D708A8"/>
    <w:rsid w:val="00D97773"/>
    <w:rsid w:val="00DD605A"/>
    <w:rsid w:val="00E16120"/>
    <w:rsid w:val="00E25E1C"/>
    <w:rsid w:val="00E31AD6"/>
    <w:rsid w:val="00E325C5"/>
    <w:rsid w:val="00E41866"/>
    <w:rsid w:val="00E56EC1"/>
    <w:rsid w:val="00E66F9E"/>
    <w:rsid w:val="00E83C57"/>
    <w:rsid w:val="00EB3C50"/>
    <w:rsid w:val="00ED0BD4"/>
    <w:rsid w:val="00EE5015"/>
    <w:rsid w:val="00EF14B0"/>
    <w:rsid w:val="00F129D8"/>
    <w:rsid w:val="00F22DA8"/>
    <w:rsid w:val="00F23A98"/>
    <w:rsid w:val="00F25030"/>
    <w:rsid w:val="00F30E9B"/>
    <w:rsid w:val="00F56C72"/>
    <w:rsid w:val="00F621A4"/>
    <w:rsid w:val="00F8008D"/>
    <w:rsid w:val="00F9608A"/>
    <w:rsid w:val="00FA3B11"/>
    <w:rsid w:val="00FC5D51"/>
    <w:rsid w:val="00FD317D"/>
    <w:rsid w:val="00FD4382"/>
    <w:rsid w:val="00FF3CC1"/>
    <w:rsid w:val="00FF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79F5"/>
  <w15:docId w15:val="{FFD08F24-E9A7-4206-B0B2-3CB3FE42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A2E3A"/>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5E1C"/>
    <w:rPr>
      <w:b/>
      <w:bCs/>
    </w:rPr>
  </w:style>
  <w:style w:type="paragraph" w:styleId="BalloonText">
    <w:name w:val="Balloon Text"/>
    <w:basedOn w:val="Normal"/>
    <w:link w:val="BalloonTextChar"/>
    <w:uiPriority w:val="99"/>
    <w:semiHidden/>
    <w:unhideWhenUsed/>
    <w:rsid w:val="00152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CB6"/>
    <w:rPr>
      <w:rFonts w:ascii="Segoe UI" w:hAnsi="Segoe UI" w:cs="Segoe UI"/>
      <w:sz w:val="18"/>
      <w:szCs w:val="18"/>
    </w:rPr>
  </w:style>
  <w:style w:type="paragraph" w:styleId="ListParagraph">
    <w:name w:val="List Paragraph"/>
    <w:basedOn w:val="Normal"/>
    <w:uiPriority w:val="34"/>
    <w:qFormat/>
    <w:rsid w:val="00EB3C50"/>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E325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E325C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66DDF"/>
    <w:rPr>
      <w:sz w:val="16"/>
      <w:szCs w:val="16"/>
    </w:rPr>
  </w:style>
  <w:style w:type="paragraph" w:styleId="CommentText">
    <w:name w:val="annotation text"/>
    <w:basedOn w:val="Normal"/>
    <w:link w:val="CommentTextChar"/>
    <w:uiPriority w:val="99"/>
    <w:semiHidden/>
    <w:unhideWhenUsed/>
    <w:rsid w:val="00466DDF"/>
    <w:pPr>
      <w:spacing w:line="240" w:lineRule="auto"/>
    </w:pPr>
    <w:rPr>
      <w:sz w:val="20"/>
      <w:szCs w:val="20"/>
    </w:rPr>
  </w:style>
  <w:style w:type="character" w:customStyle="1" w:styleId="CommentTextChar">
    <w:name w:val="Comment Text Char"/>
    <w:basedOn w:val="DefaultParagraphFont"/>
    <w:link w:val="CommentText"/>
    <w:uiPriority w:val="99"/>
    <w:semiHidden/>
    <w:rsid w:val="00466DDF"/>
    <w:rPr>
      <w:sz w:val="20"/>
      <w:szCs w:val="20"/>
    </w:rPr>
  </w:style>
  <w:style w:type="paragraph" w:styleId="CommentSubject">
    <w:name w:val="annotation subject"/>
    <w:basedOn w:val="CommentText"/>
    <w:next w:val="CommentText"/>
    <w:link w:val="CommentSubjectChar"/>
    <w:uiPriority w:val="99"/>
    <w:semiHidden/>
    <w:unhideWhenUsed/>
    <w:rsid w:val="00466DDF"/>
    <w:rPr>
      <w:b/>
      <w:bCs/>
    </w:rPr>
  </w:style>
  <w:style w:type="character" w:customStyle="1" w:styleId="CommentSubjectChar">
    <w:name w:val="Comment Subject Char"/>
    <w:basedOn w:val="CommentTextChar"/>
    <w:link w:val="CommentSubject"/>
    <w:uiPriority w:val="99"/>
    <w:semiHidden/>
    <w:rsid w:val="00466DDF"/>
    <w:rPr>
      <w:b/>
      <w:bCs/>
      <w:sz w:val="20"/>
      <w:szCs w:val="20"/>
    </w:rPr>
  </w:style>
  <w:style w:type="paragraph" w:styleId="FootnoteText">
    <w:name w:val="footnote text"/>
    <w:basedOn w:val="Normal"/>
    <w:link w:val="FootnoteTextChar"/>
    <w:uiPriority w:val="99"/>
    <w:semiHidden/>
    <w:unhideWhenUsed/>
    <w:qFormat/>
    <w:rsid w:val="0089500F"/>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89500F"/>
    <w:rPr>
      <w:sz w:val="20"/>
      <w:szCs w:val="20"/>
    </w:rPr>
  </w:style>
  <w:style w:type="character" w:styleId="FootnoteReference">
    <w:name w:val="footnote reference"/>
    <w:basedOn w:val="DefaultParagraphFont"/>
    <w:uiPriority w:val="99"/>
    <w:semiHidden/>
    <w:unhideWhenUsed/>
    <w:rsid w:val="0089500F"/>
    <w:rPr>
      <w:vertAlign w:val="superscript"/>
    </w:rPr>
  </w:style>
  <w:style w:type="character" w:styleId="Hyperlink">
    <w:name w:val="Hyperlink"/>
    <w:basedOn w:val="DefaultParagraphFont"/>
    <w:uiPriority w:val="99"/>
    <w:unhideWhenUsed/>
    <w:rsid w:val="0089500F"/>
    <w:rPr>
      <w:color w:val="0563C1" w:themeColor="hyperlink"/>
      <w:u w:val="single"/>
    </w:rPr>
  </w:style>
  <w:style w:type="character" w:styleId="UnresolvedMention">
    <w:name w:val="Unresolved Mention"/>
    <w:basedOn w:val="DefaultParagraphFont"/>
    <w:uiPriority w:val="99"/>
    <w:semiHidden/>
    <w:unhideWhenUsed/>
    <w:rsid w:val="0089500F"/>
    <w:rPr>
      <w:color w:val="605E5C"/>
      <w:shd w:val="clear" w:color="auto" w:fill="E1DFDD"/>
    </w:rPr>
  </w:style>
  <w:style w:type="paragraph" w:customStyle="1" w:styleId="s10950c61">
    <w:name w:val="s10950c61"/>
    <w:basedOn w:val="Normal"/>
    <w:rsid w:val="0041465E"/>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sbb9ee52a">
    <w:name w:val="sbb9ee52a"/>
    <w:basedOn w:val="DefaultParagraphFont"/>
    <w:rsid w:val="0041465E"/>
  </w:style>
  <w:style w:type="character" w:customStyle="1" w:styleId="apple-converted-space">
    <w:name w:val="apple-converted-space"/>
    <w:basedOn w:val="DefaultParagraphFont"/>
    <w:rsid w:val="0041465E"/>
  </w:style>
  <w:style w:type="paragraph" w:customStyle="1" w:styleId="sec177689">
    <w:name w:val="sec177689"/>
    <w:basedOn w:val="Normal"/>
    <w:rsid w:val="0041465E"/>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column">
    <w:name w:val="column"/>
    <w:basedOn w:val="DefaultParagraphFont"/>
    <w:rsid w:val="00AE5E60"/>
  </w:style>
  <w:style w:type="character" w:customStyle="1" w:styleId="sa36b60a1">
    <w:name w:val="sa36b60a1"/>
    <w:basedOn w:val="DefaultParagraphFont"/>
    <w:rsid w:val="00637546"/>
  </w:style>
  <w:style w:type="paragraph" w:customStyle="1" w:styleId="s507703f">
    <w:name w:val="s507703f"/>
    <w:basedOn w:val="Normal"/>
    <w:rsid w:val="00637546"/>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sa1cdb767">
    <w:name w:val="sa1cdb767"/>
    <w:basedOn w:val="Normal"/>
    <w:rsid w:val="00637546"/>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s76af6b1c">
    <w:name w:val="s76af6b1c"/>
    <w:basedOn w:val="Normal"/>
    <w:rsid w:val="00637546"/>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s281358e1">
    <w:name w:val="s281358e1"/>
    <w:basedOn w:val="Normal"/>
    <w:rsid w:val="00637546"/>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sfd4d42b6">
    <w:name w:val="sfd4d42b6"/>
    <w:basedOn w:val="Normal"/>
    <w:rsid w:val="00637546"/>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s3a692ea6">
    <w:name w:val="s3a692ea6"/>
    <w:basedOn w:val="Normal"/>
    <w:rsid w:val="007C62D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s29100277">
    <w:name w:val="s29100277"/>
    <w:basedOn w:val="DefaultParagraphFont"/>
    <w:rsid w:val="007C62D2"/>
  </w:style>
  <w:style w:type="paragraph" w:customStyle="1" w:styleId="s9d48dd53">
    <w:name w:val="s9d48dd53"/>
    <w:basedOn w:val="Normal"/>
    <w:rsid w:val="007C62D2"/>
    <w:pPr>
      <w:spacing w:before="100" w:beforeAutospacing="1" w:after="100" w:afterAutospacing="1" w:line="240" w:lineRule="auto"/>
    </w:pPr>
    <w:rPr>
      <w:rFonts w:ascii="Times New Roman" w:eastAsia="Times New Roman" w:hAnsi="Times New Roman" w:cs="Times New Roman"/>
      <w:sz w:val="24"/>
      <w:szCs w:val="24"/>
      <w:lang/>
    </w:rPr>
  </w:style>
  <w:style w:type="character" w:styleId="Emphasis">
    <w:name w:val="Emphasis"/>
    <w:basedOn w:val="DefaultParagraphFont"/>
    <w:uiPriority w:val="20"/>
    <w:qFormat/>
    <w:rsid w:val="00521EB5"/>
    <w:rPr>
      <w:i/>
      <w:iCs/>
    </w:rPr>
  </w:style>
  <w:style w:type="character" w:customStyle="1" w:styleId="Heading1Char">
    <w:name w:val="Heading 1 Char"/>
    <w:basedOn w:val="DefaultParagraphFont"/>
    <w:link w:val="Heading1"/>
    <w:uiPriority w:val="9"/>
    <w:rsid w:val="008A2E3A"/>
    <w:rPr>
      <w:rFonts w:ascii="Times New Roman" w:eastAsia="Times New Roman" w:hAnsi="Times New Roman" w:cs="Times New Roman"/>
      <w:b/>
      <w:bCs/>
      <w:kern w:val="36"/>
      <w:sz w:val="48"/>
      <w:szCs w:val="48"/>
      <w:lang/>
    </w:rPr>
  </w:style>
  <w:style w:type="character" w:customStyle="1" w:styleId="datepubli">
    <w:name w:val="datepubli"/>
    <w:basedOn w:val="DefaultParagraphFont"/>
    <w:rsid w:val="008A2E3A"/>
  </w:style>
  <w:style w:type="character" w:styleId="PlaceholderText">
    <w:name w:val="Placeholder Text"/>
    <w:basedOn w:val="DefaultParagraphFont"/>
    <w:uiPriority w:val="99"/>
    <w:semiHidden/>
    <w:rsid w:val="00F960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2440">
      <w:bodyDiv w:val="1"/>
      <w:marLeft w:val="0"/>
      <w:marRight w:val="0"/>
      <w:marTop w:val="0"/>
      <w:marBottom w:val="0"/>
      <w:divBdr>
        <w:top w:val="none" w:sz="0" w:space="0" w:color="auto"/>
        <w:left w:val="none" w:sz="0" w:space="0" w:color="auto"/>
        <w:bottom w:val="none" w:sz="0" w:space="0" w:color="auto"/>
        <w:right w:val="none" w:sz="0" w:space="0" w:color="auto"/>
      </w:divBdr>
    </w:div>
    <w:div w:id="133447106">
      <w:bodyDiv w:val="1"/>
      <w:marLeft w:val="0"/>
      <w:marRight w:val="0"/>
      <w:marTop w:val="0"/>
      <w:marBottom w:val="0"/>
      <w:divBdr>
        <w:top w:val="none" w:sz="0" w:space="0" w:color="auto"/>
        <w:left w:val="none" w:sz="0" w:space="0" w:color="auto"/>
        <w:bottom w:val="none" w:sz="0" w:space="0" w:color="auto"/>
        <w:right w:val="none" w:sz="0" w:space="0" w:color="auto"/>
      </w:divBdr>
    </w:div>
    <w:div w:id="190997477">
      <w:bodyDiv w:val="1"/>
      <w:marLeft w:val="0"/>
      <w:marRight w:val="0"/>
      <w:marTop w:val="0"/>
      <w:marBottom w:val="0"/>
      <w:divBdr>
        <w:top w:val="none" w:sz="0" w:space="0" w:color="auto"/>
        <w:left w:val="none" w:sz="0" w:space="0" w:color="auto"/>
        <w:bottom w:val="none" w:sz="0" w:space="0" w:color="auto"/>
        <w:right w:val="none" w:sz="0" w:space="0" w:color="auto"/>
      </w:divBdr>
    </w:div>
    <w:div w:id="210268290">
      <w:bodyDiv w:val="1"/>
      <w:marLeft w:val="0"/>
      <w:marRight w:val="0"/>
      <w:marTop w:val="0"/>
      <w:marBottom w:val="0"/>
      <w:divBdr>
        <w:top w:val="none" w:sz="0" w:space="0" w:color="auto"/>
        <w:left w:val="none" w:sz="0" w:space="0" w:color="auto"/>
        <w:bottom w:val="none" w:sz="0" w:space="0" w:color="auto"/>
        <w:right w:val="none" w:sz="0" w:space="0" w:color="auto"/>
      </w:divBdr>
    </w:div>
    <w:div w:id="266350075">
      <w:bodyDiv w:val="1"/>
      <w:marLeft w:val="0"/>
      <w:marRight w:val="0"/>
      <w:marTop w:val="0"/>
      <w:marBottom w:val="0"/>
      <w:divBdr>
        <w:top w:val="none" w:sz="0" w:space="0" w:color="auto"/>
        <w:left w:val="none" w:sz="0" w:space="0" w:color="auto"/>
        <w:bottom w:val="none" w:sz="0" w:space="0" w:color="auto"/>
        <w:right w:val="none" w:sz="0" w:space="0" w:color="auto"/>
      </w:divBdr>
    </w:div>
    <w:div w:id="310986010">
      <w:bodyDiv w:val="1"/>
      <w:marLeft w:val="0"/>
      <w:marRight w:val="0"/>
      <w:marTop w:val="0"/>
      <w:marBottom w:val="0"/>
      <w:divBdr>
        <w:top w:val="none" w:sz="0" w:space="0" w:color="auto"/>
        <w:left w:val="none" w:sz="0" w:space="0" w:color="auto"/>
        <w:bottom w:val="none" w:sz="0" w:space="0" w:color="auto"/>
        <w:right w:val="none" w:sz="0" w:space="0" w:color="auto"/>
      </w:divBdr>
      <w:divsChild>
        <w:div w:id="1100222258">
          <w:marLeft w:val="0"/>
          <w:marRight w:val="0"/>
          <w:marTop w:val="0"/>
          <w:marBottom w:val="0"/>
          <w:divBdr>
            <w:top w:val="none" w:sz="0" w:space="0" w:color="auto"/>
            <w:left w:val="none" w:sz="0" w:space="0" w:color="auto"/>
            <w:bottom w:val="none" w:sz="0" w:space="0" w:color="auto"/>
            <w:right w:val="none" w:sz="0" w:space="0" w:color="auto"/>
          </w:divBdr>
        </w:div>
        <w:div w:id="1848859581">
          <w:marLeft w:val="0"/>
          <w:marRight w:val="0"/>
          <w:marTop w:val="0"/>
          <w:marBottom w:val="0"/>
          <w:divBdr>
            <w:top w:val="none" w:sz="0" w:space="0" w:color="auto"/>
            <w:left w:val="none" w:sz="0" w:space="0" w:color="auto"/>
            <w:bottom w:val="none" w:sz="0" w:space="0" w:color="auto"/>
            <w:right w:val="none" w:sz="0" w:space="0" w:color="auto"/>
          </w:divBdr>
        </w:div>
      </w:divsChild>
    </w:div>
    <w:div w:id="342825812">
      <w:bodyDiv w:val="1"/>
      <w:marLeft w:val="0"/>
      <w:marRight w:val="0"/>
      <w:marTop w:val="0"/>
      <w:marBottom w:val="0"/>
      <w:divBdr>
        <w:top w:val="none" w:sz="0" w:space="0" w:color="auto"/>
        <w:left w:val="none" w:sz="0" w:space="0" w:color="auto"/>
        <w:bottom w:val="none" w:sz="0" w:space="0" w:color="auto"/>
        <w:right w:val="none" w:sz="0" w:space="0" w:color="auto"/>
      </w:divBdr>
      <w:divsChild>
        <w:div w:id="802501883">
          <w:marLeft w:val="0"/>
          <w:marRight w:val="0"/>
          <w:marTop w:val="0"/>
          <w:marBottom w:val="0"/>
          <w:divBdr>
            <w:top w:val="none" w:sz="0" w:space="0" w:color="auto"/>
            <w:left w:val="none" w:sz="0" w:space="0" w:color="auto"/>
            <w:bottom w:val="none" w:sz="0" w:space="0" w:color="auto"/>
            <w:right w:val="none" w:sz="0" w:space="0" w:color="auto"/>
          </w:divBdr>
        </w:div>
        <w:div w:id="541942071">
          <w:marLeft w:val="0"/>
          <w:marRight w:val="0"/>
          <w:marTop w:val="0"/>
          <w:marBottom w:val="0"/>
          <w:divBdr>
            <w:top w:val="none" w:sz="0" w:space="0" w:color="auto"/>
            <w:left w:val="none" w:sz="0" w:space="0" w:color="auto"/>
            <w:bottom w:val="none" w:sz="0" w:space="0" w:color="auto"/>
            <w:right w:val="none" w:sz="0" w:space="0" w:color="auto"/>
          </w:divBdr>
        </w:div>
      </w:divsChild>
    </w:div>
    <w:div w:id="366681874">
      <w:bodyDiv w:val="1"/>
      <w:marLeft w:val="0"/>
      <w:marRight w:val="0"/>
      <w:marTop w:val="0"/>
      <w:marBottom w:val="0"/>
      <w:divBdr>
        <w:top w:val="none" w:sz="0" w:space="0" w:color="auto"/>
        <w:left w:val="none" w:sz="0" w:space="0" w:color="auto"/>
        <w:bottom w:val="none" w:sz="0" w:space="0" w:color="auto"/>
        <w:right w:val="none" w:sz="0" w:space="0" w:color="auto"/>
      </w:divBdr>
    </w:div>
    <w:div w:id="416051033">
      <w:bodyDiv w:val="1"/>
      <w:marLeft w:val="0"/>
      <w:marRight w:val="0"/>
      <w:marTop w:val="0"/>
      <w:marBottom w:val="0"/>
      <w:divBdr>
        <w:top w:val="none" w:sz="0" w:space="0" w:color="auto"/>
        <w:left w:val="none" w:sz="0" w:space="0" w:color="auto"/>
        <w:bottom w:val="none" w:sz="0" w:space="0" w:color="auto"/>
        <w:right w:val="none" w:sz="0" w:space="0" w:color="auto"/>
      </w:divBdr>
      <w:divsChild>
        <w:div w:id="1570850188">
          <w:marLeft w:val="0"/>
          <w:marRight w:val="0"/>
          <w:marTop w:val="0"/>
          <w:marBottom w:val="0"/>
          <w:divBdr>
            <w:top w:val="none" w:sz="0" w:space="0" w:color="auto"/>
            <w:left w:val="none" w:sz="0" w:space="0" w:color="auto"/>
            <w:bottom w:val="none" w:sz="0" w:space="0" w:color="auto"/>
            <w:right w:val="none" w:sz="0" w:space="0" w:color="auto"/>
          </w:divBdr>
        </w:div>
        <w:div w:id="641039379">
          <w:marLeft w:val="0"/>
          <w:marRight w:val="0"/>
          <w:marTop w:val="0"/>
          <w:marBottom w:val="0"/>
          <w:divBdr>
            <w:top w:val="none" w:sz="0" w:space="0" w:color="auto"/>
            <w:left w:val="none" w:sz="0" w:space="0" w:color="auto"/>
            <w:bottom w:val="none" w:sz="0" w:space="0" w:color="auto"/>
            <w:right w:val="none" w:sz="0" w:space="0" w:color="auto"/>
          </w:divBdr>
        </w:div>
      </w:divsChild>
    </w:div>
    <w:div w:id="430705778">
      <w:bodyDiv w:val="1"/>
      <w:marLeft w:val="0"/>
      <w:marRight w:val="0"/>
      <w:marTop w:val="0"/>
      <w:marBottom w:val="0"/>
      <w:divBdr>
        <w:top w:val="none" w:sz="0" w:space="0" w:color="auto"/>
        <w:left w:val="none" w:sz="0" w:space="0" w:color="auto"/>
        <w:bottom w:val="none" w:sz="0" w:space="0" w:color="auto"/>
        <w:right w:val="none" w:sz="0" w:space="0" w:color="auto"/>
      </w:divBdr>
    </w:div>
    <w:div w:id="569971097">
      <w:bodyDiv w:val="1"/>
      <w:marLeft w:val="0"/>
      <w:marRight w:val="0"/>
      <w:marTop w:val="0"/>
      <w:marBottom w:val="0"/>
      <w:divBdr>
        <w:top w:val="none" w:sz="0" w:space="0" w:color="auto"/>
        <w:left w:val="none" w:sz="0" w:space="0" w:color="auto"/>
        <w:bottom w:val="none" w:sz="0" w:space="0" w:color="auto"/>
        <w:right w:val="none" w:sz="0" w:space="0" w:color="auto"/>
      </w:divBdr>
      <w:divsChild>
        <w:div w:id="2112819355">
          <w:marLeft w:val="0"/>
          <w:marRight w:val="0"/>
          <w:marTop w:val="0"/>
          <w:marBottom w:val="0"/>
          <w:divBdr>
            <w:top w:val="none" w:sz="0" w:space="0" w:color="auto"/>
            <w:left w:val="none" w:sz="0" w:space="0" w:color="auto"/>
            <w:bottom w:val="none" w:sz="0" w:space="0" w:color="auto"/>
            <w:right w:val="none" w:sz="0" w:space="0" w:color="auto"/>
          </w:divBdr>
          <w:divsChild>
            <w:div w:id="216552120">
              <w:marLeft w:val="0"/>
              <w:marRight w:val="0"/>
              <w:marTop w:val="0"/>
              <w:marBottom w:val="0"/>
              <w:divBdr>
                <w:top w:val="none" w:sz="0" w:space="0" w:color="auto"/>
                <w:left w:val="none" w:sz="0" w:space="0" w:color="auto"/>
                <w:bottom w:val="none" w:sz="0" w:space="0" w:color="auto"/>
                <w:right w:val="none" w:sz="0" w:space="0" w:color="auto"/>
              </w:divBdr>
              <w:divsChild>
                <w:div w:id="13526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61530">
      <w:bodyDiv w:val="1"/>
      <w:marLeft w:val="0"/>
      <w:marRight w:val="0"/>
      <w:marTop w:val="0"/>
      <w:marBottom w:val="0"/>
      <w:divBdr>
        <w:top w:val="none" w:sz="0" w:space="0" w:color="auto"/>
        <w:left w:val="none" w:sz="0" w:space="0" w:color="auto"/>
        <w:bottom w:val="none" w:sz="0" w:space="0" w:color="auto"/>
        <w:right w:val="none" w:sz="0" w:space="0" w:color="auto"/>
      </w:divBdr>
    </w:div>
    <w:div w:id="581791446">
      <w:bodyDiv w:val="1"/>
      <w:marLeft w:val="0"/>
      <w:marRight w:val="0"/>
      <w:marTop w:val="0"/>
      <w:marBottom w:val="0"/>
      <w:divBdr>
        <w:top w:val="none" w:sz="0" w:space="0" w:color="auto"/>
        <w:left w:val="none" w:sz="0" w:space="0" w:color="auto"/>
        <w:bottom w:val="none" w:sz="0" w:space="0" w:color="auto"/>
        <w:right w:val="none" w:sz="0" w:space="0" w:color="auto"/>
      </w:divBdr>
      <w:divsChild>
        <w:div w:id="1643582047">
          <w:marLeft w:val="0"/>
          <w:marRight w:val="0"/>
          <w:marTop w:val="0"/>
          <w:marBottom w:val="0"/>
          <w:divBdr>
            <w:top w:val="none" w:sz="0" w:space="0" w:color="auto"/>
            <w:left w:val="none" w:sz="0" w:space="0" w:color="auto"/>
            <w:bottom w:val="none" w:sz="0" w:space="0" w:color="auto"/>
            <w:right w:val="none" w:sz="0" w:space="0" w:color="auto"/>
          </w:divBdr>
        </w:div>
        <w:div w:id="1172374372">
          <w:marLeft w:val="0"/>
          <w:marRight w:val="0"/>
          <w:marTop w:val="0"/>
          <w:marBottom w:val="0"/>
          <w:divBdr>
            <w:top w:val="none" w:sz="0" w:space="0" w:color="auto"/>
            <w:left w:val="none" w:sz="0" w:space="0" w:color="auto"/>
            <w:bottom w:val="none" w:sz="0" w:space="0" w:color="auto"/>
            <w:right w:val="none" w:sz="0" w:space="0" w:color="auto"/>
          </w:divBdr>
        </w:div>
      </w:divsChild>
    </w:div>
    <w:div w:id="641159074">
      <w:bodyDiv w:val="1"/>
      <w:marLeft w:val="0"/>
      <w:marRight w:val="0"/>
      <w:marTop w:val="0"/>
      <w:marBottom w:val="0"/>
      <w:divBdr>
        <w:top w:val="none" w:sz="0" w:space="0" w:color="auto"/>
        <w:left w:val="none" w:sz="0" w:space="0" w:color="auto"/>
        <w:bottom w:val="none" w:sz="0" w:space="0" w:color="auto"/>
        <w:right w:val="none" w:sz="0" w:space="0" w:color="auto"/>
      </w:divBdr>
    </w:div>
    <w:div w:id="694306275">
      <w:bodyDiv w:val="1"/>
      <w:marLeft w:val="0"/>
      <w:marRight w:val="0"/>
      <w:marTop w:val="0"/>
      <w:marBottom w:val="0"/>
      <w:divBdr>
        <w:top w:val="none" w:sz="0" w:space="0" w:color="auto"/>
        <w:left w:val="none" w:sz="0" w:space="0" w:color="auto"/>
        <w:bottom w:val="none" w:sz="0" w:space="0" w:color="auto"/>
        <w:right w:val="none" w:sz="0" w:space="0" w:color="auto"/>
      </w:divBdr>
      <w:divsChild>
        <w:div w:id="896209999">
          <w:marLeft w:val="0"/>
          <w:marRight w:val="0"/>
          <w:marTop w:val="0"/>
          <w:marBottom w:val="0"/>
          <w:divBdr>
            <w:top w:val="none" w:sz="0" w:space="0" w:color="auto"/>
            <w:left w:val="none" w:sz="0" w:space="0" w:color="auto"/>
            <w:bottom w:val="none" w:sz="0" w:space="0" w:color="auto"/>
            <w:right w:val="none" w:sz="0" w:space="0" w:color="auto"/>
          </w:divBdr>
        </w:div>
        <w:div w:id="672613018">
          <w:marLeft w:val="0"/>
          <w:marRight w:val="0"/>
          <w:marTop w:val="0"/>
          <w:marBottom w:val="0"/>
          <w:divBdr>
            <w:top w:val="none" w:sz="0" w:space="0" w:color="auto"/>
            <w:left w:val="none" w:sz="0" w:space="0" w:color="auto"/>
            <w:bottom w:val="none" w:sz="0" w:space="0" w:color="auto"/>
            <w:right w:val="none" w:sz="0" w:space="0" w:color="auto"/>
          </w:divBdr>
        </w:div>
      </w:divsChild>
    </w:div>
    <w:div w:id="719748130">
      <w:bodyDiv w:val="1"/>
      <w:marLeft w:val="0"/>
      <w:marRight w:val="0"/>
      <w:marTop w:val="0"/>
      <w:marBottom w:val="0"/>
      <w:divBdr>
        <w:top w:val="none" w:sz="0" w:space="0" w:color="auto"/>
        <w:left w:val="none" w:sz="0" w:space="0" w:color="auto"/>
        <w:bottom w:val="none" w:sz="0" w:space="0" w:color="auto"/>
        <w:right w:val="none" w:sz="0" w:space="0" w:color="auto"/>
      </w:divBdr>
      <w:divsChild>
        <w:div w:id="891118498">
          <w:marLeft w:val="0"/>
          <w:marRight w:val="0"/>
          <w:marTop w:val="0"/>
          <w:marBottom w:val="0"/>
          <w:divBdr>
            <w:top w:val="none" w:sz="0" w:space="0" w:color="auto"/>
            <w:left w:val="none" w:sz="0" w:space="0" w:color="auto"/>
            <w:bottom w:val="none" w:sz="0" w:space="0" w:color="auto"/>
            <w:right w:val="none" w:sz="0" w:space="0" w:color="auto"/>
          </w:divBdr>
        </w:div>
        <w:div w:id="1651245788">
          <w:marLeft w:val="0"/>
          <w:marRight w:val="0"/>
          <w:marTop w:val="0"/>
          <w:marBottom w:val="0"/>
          <w:divBdr>
            <w:top w:val="none" w:sz="0" w:space="0" w:color="auto"/>
            <w:left w:val="none" w:sz="0" w:space="0" w:color="auto"/>
            <w:bottom w:val="none" w:sz="0" w:space="0" w:color="auto"/>
            <w:right w:val="none" w:sz="0" w:space="0" w:color="auto"/>
          </w:divBdr>
        </w:div>
      </w:divsChild>
    </w:div>
    <w:div w:id="836968274">
      <w:bodyDiv w:val="1"/>
      <w:marLeft w:val="0"/>
      <w:marRight w:val="0"/>
      <w:marTop w:val="0"/>
      <w:marBottom w:val="0"/>
      <w:divBdr>
        <w:top w:val="none" w:sz="0" w:space="0" w:color="auto"/>
        <w:left w:val="none" w:sz="0" w:space="0" w:color="auto"/>
        <w:bottom w:val="none" w:sz="0" w:space="0" w:color="auto"/>
        <w:right w:val="none" w:sz="0" w:space="0" w:color="auto"/>
      </w:divBdr>
    </w:div>
    <w:div w:id="844781054">
      <w:bodyDiv w:val="1"/>
      <w:marLeft w:val="0"/>
      <w:marRight w:val="0"/>
      <w:marTop w:val="0"/>
      <w:marBottom w:val="0"/>
      <w:divBdr>
        <w:top w:val="none" w:sz="0" w:space="0" w:color="auto"/>
        <w:left w:val="none" w:sz="0" w:space="0" w:color="auto"/>
        <w:bottom w:val="none" w:sz="0" w:space="0" w:color="auto"/>
        <w:right w:val="none" w:sz="0" w:space="0" w:color="auto"/>
      </w:divBdr>
    </w:div>
    <w:div w:id="973413152">
      <w:bodyDiv w:val="1"/>
      <w:marLeft w:val="0"/>
      <w:marRight w:val="0"/>
      <w:marTop w:val="0"/>
      <w:marBottom w:val="0"/>
      <w:divBdr>
        <w:top w:val="none" w:sz="0" w:space="0" w:color="auto"/>
        <w:left w:val="none" w:sz="0" w:space="0" w:color="auto"/>
        <w:bottom w:val="none" w:sz="0" w:space="0" w:color="auto"/>
        <w:right w:val="none" w:sz="0" w:space="0" w:color="auto"/>
      </w:divBdr>
      <w:divsChild>
        <w:div w:id="162012447">
          <w:marLeft w:val="0"/>
          <w:marRight w:val="0"/>
          <w:marTop w:val="0"/>
          <w:marBottom w:val="0"/>
          <w:divBdr>
            <w:top w:val="none" w:sz="0" w:space="0" w:color="auto"/>
            <w:left w:val="none" w:sz="0" w:space="0" w:color="auto"/>
            <w:bottom w:val="none" w:sz="0" w:space="0" w:color="auto"/>
            <w:right w:val="none" w:sz="0" w:space="0" w:color="auto"/>
          </w:divBdr>
        </w:div>
        <w:div w:id="738943778">
          <w:marLeft w:val="0"/>
          <w:marRight w:val="0"/>
          <w:marTop w:val="0"/>
          <w:marBottom w:val="0"/>
          <w:divBdr>
            <w:top w:val="none" w:sz="0" w:space="0" w:color="auto"/>
            <w:left w:val="none" w:sz="0" w:space="0" w:color="auto"/>
            <w:bottom w:val="none" w:sz="0" w:space="0" w:color="auto"/>
            <w:right w:val="none" w:sz="0" w:space="0" w:color="auto"/>
          </w:divBdr>
        </w:div>
      </w:divsChild>
    </w:div>
    <w:div w:id="1021130538">
      <w:bodyDiv w:val="1"/>
      <w:marLeft w:val="0"/>
      <w:marRight w:val="0"/>
      <w:marTop w:val="0"/>
      <w:marBottom w:val="0"/>
      <w:divBdr>
        <w:top w:val="none" w:sz="0" w:space="0" w:color="auto"/>
        <w:left w:val="none" w:sz="0" w:space="0" w:color="auto"/>
        <w:bottom w:val="none" w:sz="0" w:space="0" w:color="auto"/>
        <w:right w:val="none" w:sz="0" w:space="0" w:color="auto"/>
      </w:divBdr>
      <w:divsChild>
        <w:div w:id="1460805916">
          <w:marLeft w:val="0"/>
          <w:marRight w:val="0"/>
          <w:marTop w:val="0"/>
          <w:marBottom w:val="0"/>
          <w:divBdr>
            <w:top w:val="none" w:sz="0" w:space="0" w:color="auto"/>
            <w:left w:val="none" w:sz="0" w:space="0" w:color="auto"/>
            <w:bottom w:val="none" w:sz="0" w:space="0" w:color="auto"/>
            <w:right w:val="none" w:sz="0" w:space="0" w:color="auto"/>
          </w:divBdr>
        </w:div>
        <w:div w:id="1364207820">
          <w:marLeft w:val="0"/>
          <w:marRight w:val="0"/>
          <w:marTop w:val="0"/>
          <w:marBottom w:val="0"/>
          <w:divBdr>
            <w:top w:val="none" w:sz="0" w:space="0" w:color="auto"/>
            <w:left w:val="none" w:sz="0" w:space="0" w:color="auto"/>
            <w:bottom w:val="none" w:sz="0" w:space="0" w:color="auto"/>
            <w:right w:val="none" w:sz="0" w:space="0" w:color="auto"/>
          </w:divBdr>
        </w:div>
      </w:divsChild>
    </w:div>
    <w:div w:id="1039820555">
      <w:bodyDiv w:val="1"/>
      <w:marLeft w:val="0"/>
      <w:marRight w:val="0"/>
      <w:marTop w:val="0"/>
      <w:marBottom w:val="0"/>
      <w:divBdr>
        <w:top w:val="none" w:sz="0" w:space="0" w:color="auto"/>
        <w:left w:val="none" w:sz="0" w:space="0" w:color="auto"/>
        <w:bottom w:val="none" w:sz="0" w:space="0" w:color="auto"/>
        <w:right w:val="none" w:sz="0" w:space="0" w:color="auto"/>
      </w:divBdr>
      <w:divsChild>
        <w:div w:id="290132728">
          <w:marLeft w:val="0"/>
          <w:marRight w:val="0"/>
          <w:marTop w:val="0"/>
          <w:marBottom w:val="0"/>
          <w:divBdr>
            <w:top w:val="none" w:sz="0" w:space="0" w:color="auto"/>
            <w:left w:val="none" w:sz="0" w:space="0" w:color="auto"/>
            <w:bottom w:val="none" w:sz="0" w:space="0" w:color="auto"/>
            <w:right w:val="none" w:sz="0" w:space="0" w:color="auto"/>
          </w:divBdr>
          <w:divsChild>
            <w:div w:id="1742436614">
              <w:marLeft w:val="0"/>
              <w:marRight w:val="0"/>
              <w:marTop w:val="0"/>
              <w:marBottom w:val="0"/>
              <w:divBdr>
                <w:top w:val="none" w:sz="0" w:space="0" w:color="auto"/>
                <w:left w:val="none" w:sz="0" w:space="0" w:color="auto"/>
                <w:bottom w:val="none" w:sz="0" w:space="0" w:color="auto"/>
                <w:right w:val="none" w:sz="0" w:space="0" w:color="auto"/>
              </w:divBdr>
              <w:divsChild>
                <w:div w:id="19579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52529">
      <w:bodyDiv w:val="1"/>
      <w:marLeft w:val="0"/>
      <w:marRight w:val="0"/>
      <w:marTop w:val="0"/>
      <w:marBottom w:val="0"/>
      <w:divBdr>
        <w:top w:val="none" w:sz="0" w:space="0" w:color="auto"/>
        <w:left w:val="none" w:sz="0" w:space="0" w:color="auto"/>
        <w:bottom w:val="none" w:sz="0" w:space="0" w:color="auto"/>
        <w:right w:val="none" w:sz="0" w:space="0" w:color="auto"/>
      </w:divBdr>
    </w:div>
    <w:div w:id="1061095730">
      <w:bodyDiv w:val="1"/>
      <w:marLeft w:val="0"/>
      <w:marRight w:val="0"/>
      <w:marTop w:val="0"/>
      <w:marBottom w:val="0"/>
      <w:divBdr>
        <w:top w:val="none" w:sz="0" w:space="0" w:color="auto"/>
        <w:left w:val="none" w:sz="0" w:space="0" w:color="auto"/>
        <w:bottom w:val="none" w:sz="0" w:space="0" w:color="auto"/>
        <w:right w:val="none" w:sz="0" w:space="0" w:color="auto"/>
      </w:divBdr>
    </w:div>
    <w:div w:id="1091583255">
      <w:bodyDiv w:val="1"/>
      <w:marLeft w:val="0"/>
      <w:marRight w:val="0"/>
      <w:marTop w:val="0"/>
      <w:marBottom w:val="0"/>
      <w:divBdr>
        <w:top w:val="none" w:sz="0" w:space="0" w:color="auto"/>
        <w:left w:val="none" w:sz="0" w:space="0" w:color="auto"/>
        <w:bottom w:val="none" w:sz="0" w:space="0" w:color="auto"/>
        <w:right w:val="none" w:sz="0" w:space="0" w:color="auto"/>
      </w:divBdr>
    </w:div>
    <w:div w:id="1227450352">
      <w:bodyDiv w:val="1"/>
      <w:marLeft w:val="0"/>
      <w:marRight w:val="0"/>
      <w:marTop w:val="0"/>
      <w:marBottom w:val="0"/>
      <w:divBdr>
        <w:top w:val="none" w:sz="0" w:space="0" w:color="auto"/>
        <w:left w:val="none" w:sz="0" w:space="0" w:color="auto"/>
        <w:bottom w:val="none" w:sz="0" w:space="0" w:color="auto"/>
        <w:right w:val="none" w:sz="0" w:space="0" w:color="auto"/>
      </w:divBdr>
    </w:div>
    <w:div w:id="1257716521">
      <w:bodyDiv w:val="1"/>
      <w:marLeft w:val="0"/>
      <w:marRight w:val="0"/>
      <w:marTop w:val="0"/>
      <w:marBottom w:val="0"/>
      <w:divBdr>
        <w:top w:val="none" w:sz="0" w:space="0" w:color="auto"/>
        <w:left w:val="none" w:sz="0" w:space="0" w:color="auto"/>
        <w:bottom w:val="none" w:sz="0" w:space="0" w:color="auto"/>
        <w:right w:val="none" w:sz="0" w:space="0" w:color="auto"/>
      </w:divBdr>
      <w:divsChild>
        <w:div w:id="1349914860">
          <w:marLeft w:val="0"/>
          <w:marRight w:val="0"/>
          <w:marTop w:val="0"/>
          <w:marBottom w:val="0"/>
          <w:divBdr>
            <w:top w:val="none" w:sz="0" w:space="0" w:color="auto"/>
            <w:left w:val="none" w:sz="0" w:space="0" w:color="auto"/>
            <w:bottom w:val="none" w:sz="0" w:space="0" w:color="auto"/>
            <w:right w:val="none" w:sz="0" w:space="0" w:color="auto"/>
          </w:divBdr>
        </w:div>
        <w:div w:id="969822783">
          <w:marLeft w:val="0"/>
          <w:marRight w:val="0"/>
          <w:marTop w:val="0"/>
          <w:marBottom w:val="0"/>
          <w:divBdr>
            <w:top w:val="none" w:sz="0" w:space="0" w:color="auto"/>
            <w:left w:val="none" w:sz="0" w:space="0" w:color="auto"/>
            <w:bottom w:val="none" w:sz="0" w:space="0" w:color="auto"/>
            <w:right w:val="none" w:sz="0" w:space="0" w:color="auto"/>
          </w:divBdr>
        </w:div>
      </w:divsChild>
    </w:div>
    <w:div w:id="1344235847">
      <w:bodyDiv w:val="1"/>
      <w:marLeft w:val="0"/>
      <w:marRight w:val="0"/>
      <w:marTop w:val="0"/>
      <w:marBottom w:val="0"/>
      <w:divBdr>
        <w:top w:val="none" w:sz="0" w:space="0" w:color="auto"/>
        <w:left w:val="none" w:sz="0" w:space="0" w:color="auto"/>
        <w:bottom w:val="none" w:sz="0" w:space="0" w:color="auto"/>
        <w:right w:val="none" w:sz="0" w:space="0" w:color="auto"/>
      </w:divBdr>
      <w:divsChild>
        <w:div w:id="155388077">
          <w:marLeft w:val="0"/>
          <w:marRight w:val="0"/>
          <w:marTop w:val="0"/>
          <w:marBottom w:val="0"/>
          <w:divBdr>
            <w:top w:val="none" w:sz="0" w:space="0" w:color="auto"/>
            <w:left w:val="none" w:sz="0" w:space="0" w:color="auto"/>
            <w:bottom w:val="none" w:sz="0" w:space="0" w:color="auto"/>
            <w:right w:val="none" w:sz="0" w:space="0" w:color="auto"/>
          </w:divBdr>
          <w:divsChild>
            <w:div w:id="1822190383">
              <w:marLeft w:val="0"/>
              <w:marRight w:val="0"/>
              <w:marTop w:val="0"/>
              <w:marBottom w:val="0"/>
              <w:divBdr>
                <w:top w:val="none" w:sz="0" w:space="0" w:color="auto"/>
                <w:left w:val="none" w:sz="0" w:space="0" w:color="auto"/>
                <w:bottom w:val="none" w:sz="0" w:space="0" w:color="auto"/>
                <w:right w:val="none" w:sz="0" w:space="0" w:color="auto"/>
              </w:divBdr>
              <w:divsChild>
                <w:div w:id="2345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51398">
      <w:bodyDiv w:val="1"/>
      <w:marLeft w:val="0"/>
      <w:marRight w:val="0"/>
      <w:marTop w:val="0"/>
      <w:marBottom w:val="0"/>
      <w:divBdr>
        <w:top w:val="none" w:sz="0" w:space="0" w:color="auto"/>
        <w:left w:val="none" w:sz="0" w:space="0" w:color="auto"/>
        <w:bottom w:val="none" w:sz="0" w:space="0" w:color="auto"/>
        <w:right w:val="none" w:sz="0" w:space="0" w:color="auto"/>
      </w:divBdr>
    </w:div>
    <w:div w:id="1357659787">
      <w:bodyDiv w:val="1"/>
      <w:marLeft w:val="0"/>
      <w:marRight w:val="0"/>
      <w:marTop w:val="0"/>
      <w:marBottom w:val="0"/>
      <w:divBdr>
        <w:top w:val="none" w:sz="0" w:space="0" w:color="auto"/>
        <w:left w:val="none" w:sz="0" w:space="0" w:color="auto"/>
        <w:bottom w:val="none" w:sz="0" w:space="0" w:color="auto"/>
        <w:right w:val="none" w:sz="0" w:space="0" w:color="auto"/>
      </w:divBdr>
    </w:div>
    <w:div w:id="1396393444">
      <w:bodyDiv w:val="1"/>
      <w:marLeft w:val="0"/>
      <w:marRight w:val="0"/>
      <w:marTop w:val="0"/>
      <w:marBottom w:val="0"/>
      <w:divBdr>
        <w:top w:val="none" w:sz="0" w:space="0" w:color="auto"/>
        <w:left w:val="none" w:sz="0" w:space="0" w:color="auto"/>
        <w:bottom w:val="none" w:sz="0" w:space="0" w:color="auto"/>
        <w:right w:val="none" w:sz="0" w:space="0" w:color="auto"/>
      </w:divBdr>
    </w:div>
    <w:div w:id="1396465180">
      <w:bodyDiv w:val="1"/>
      <w:marLeft w:val="0"/>
      <w:marRight w:val="0"/>
      <w:marTop w:val="0"/>
      <w:marBottom w:val="0"/>
      <w:divBdr>
        <w:top w:val="none" w:sz="0" w:space="0" w:color="auto"/>
        <w:left w:val="none" w:sz="0" w:space="0" w:color="auto"/>
        <w:bottom w:val="none" w:sz="0" w:space="0" w:color="auto"/>
        <w:right w:val="none" w:sz="0" w:space="0" w:color="auto"/>
      </w:divBdr>
    </w:div>
    <w:div w:id="1410426426">
      <w:bodyDiv w:val="1"/>
      <w:marLeft w:val="0"/>
      <w:marRight w:val="0"/>
      <w:marTop w:val="0"/>
      <w:marBottom w:val="0"/>
      <w:divBdr>
        <w:top w:val="none" w:sz="0" w:space="0" w:color="auto"/>
        <w:left w:val="none" w:sz="0" w:space="0" w:color="auto"/>
        <w:bottom w:val="none" w:sz="0" w:space="0" w:color="auto"/>
        <w:right w:val="none" w:sz="0" w:space="0" w:color="auto"/>
      </w:divBdr>
    </w:div>
    <w:div w:id="1453554045">
      <w:bodyDiv w:val="1"/>
      <w:marLeft w:val="0"/>
      <w:marRight w:val="0"/>
      <w:marTop w:val="0"/>
      <w:marBottom w:val="0"/>
      <w:divBdr>
        <w:top w:val="none" w:sz="0" w:space="0" w:color="auto"/>
        <w:left w:val="none" w:sz="0" w:space="0" w:color="auto"/>
        <w:bottom w:val="none" w:sz="0" w:space="0" w:color="auto"/>
        <w:right w:val="none" w:sz="0" w:space="0" w:color="auto"/>
      </w:divBdr>
      <w:divsChild>
        <w:div w:id="1985812981">
          <w:marLeft w:val="0"/>
          <w:marRight w:val="0"/>
          <w:marTop w:val="0"/>
          <w:marBottom w:val="0"/>
          <w:divBdr>
            <w:top w:val="none" w:sz="0" w:space="0" w:color="auto"/>
            <w:left w:val="none" w:sz="0" w:space="0" w:color="auto"/>
            <w:bottom w:val="none" w:sz="0" w:space="0" w:color="auto"/>
            <w:right w:val="none" w:sz="0" w:space="0" w:color="auto"/>
          </w:divBdr>
          <w:divsChild>
            <w:div w:id="1880243311">
              <w:marLeft w:val="0"/>
              <w:marRight w:val="0"/>
              <w:marTop w:val="0"/>
              <w:marBottom w:val="0"/>
              <w:divBdr>
                <w:top w:val="none" w:sz="0" w:space="0" w:color="auto"/>
                <w:left w:val="none" w:sz="0" w:space="0" w:color="auto"/>
                <w:bottom w:val="none" w:sz="0" w:space="0" w:color="auto"/>
                <w:right w:val="none" w:sz="0" w:space="0" w:color="auto"/>
              </w:divBdr>
              <w:divsChild>
                <w:div w:id="9905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342480">
      <w:bodyDiv w:val="1"/>
      <w:marLeft w:val="0"/>
      <w:marRight w:val="0"/>
      <w:marTop w:val="0"/>
      <w:marBottom w:val="0"/>
      <w:divBdr>
        <w:top w:val="none" w:sz="0" w:space="0" w:color="auto"/>
        <w:left w:val="none" w:sz="0" w:space="0" w:color="auto"/>
        <w:bottom w:val="none" w:sz="0" w:space="0" w:color="auto"/>
        <w:right w:val="none" w:sz="0" w:space="0" w:color="auto"/>
      </w:divBdr>
      <w:divsChild>
        <w:div w:id="1971204869">
          <w:marLeft w:val="0"/>
          <w:marRight w:val="0"/>
          <w:marTop w:val="0"/>
          <w:marBottom w:val="0"/>
          <w:divBdr>
            <w:top w:val="none" w:sz="0" w:space="0" w:color="auto"/>
            <w:left w:val="none" w:sz="0" w:space="0" w:color="auto"/>
            <w:bottom w:val="none" w:sz="0" w:space="0" w:color="auto"/>
            <w:right w:val="none" w:sz="0" w:space="0" w:color="auto"/>
          </w:divBdr>
        </w:div>
        <w:div w:id="1667322511">
          <w:marLeft w:val="0"/>
          <w:marRight w:val="0"/>
          <w:marTop w:val="0"/>
          <w:marBottom w:val="0"/>
          <w:divBdr>
            <w:top w:val="none" w:sz="0" w:space="0" w:color="auto"/>
            <w:left w:val="none" w:sz="0" w:space="0" w:color="auto"/>
            <w:bottom w:val="none" w:sz="0" w:space="0" w:color="auto"/>
            <w:right w:val="none" w:sz="0" w:space="0" w:color="auto"/>
          </w:divBdr>
        </w:div>
      </w:divsChild>
    </w:div>
    <w:div w:id="1548763339">
      <w:bodyDiv w:val="1"/>
      <w:marLeft w:val="0"/>
      <w:marRight w:val="0"/>
      <w:marTop w:val="0"/>
      <w:marBottom w:val="0"/>
      <w:divBdr>
        <w:top w:val="none" w:sz="0" w:space="0" w:color="auto"/>
        <w:left w:val="none" w:sz="0" w:space="0" w:color="auto"/>
        <w:bottom w:val="none" w:sz="0" w:space="0" w:color="auto"/>
        <w:right w:val="none" w:sz="0" w:space="0" w:color="auto"/>
      </w:divBdr>
    </w:div>
    <w:div w:id="1560634874">
      <w:bodyDiv w:val="1"/>
      <w:marLeft w:val="0"/>
      <w:marRight w:val="0"/>
      <w:marTop w:val="0"/>
      <w:marBottom w:val="0"/>
      <w:divBdr>
        <w:top w:val="none" w:sz="0" w:space="0" w:color="auto"/>
        <w:left w:val="none" w:sz="0" w:space="0" w:color="auto"/>
        <w:bottom w:val="none" w:sz="0" w:space="0" w:color="auto"/>
        <w:right w:val="none" w:sz="0" w:space="0" w:color="auto"/>
      </w:divBdr>
    </w:div>
    <w:div w:id="1572620932">
      <w:bodyDiv w:val="1"/>
      <w:marLeft w:val="0"/>
      <w:marRight w:val="0"/>
      <w:marTop w:val="0"/>
      <w:marBottom w:val="0"/>
      <w:divBdr>
        <w:top w:val="none" w:sz="0" w:space="0" w:color="auto"/>
        <w:left w:val="none" w:sz="0" w:space="0" w:color="auto"/>
        <w:bottom w:val="none" w:sz="0" w:space="0" w:color="auto"/>
        <w:right w:val="none" w:sz="0" w:space="0" w:color="auto"/>
      </w:divBdr>
    </w:div>
    <w:div w:id="1708291737">
      <w:bodyDiv w:val="1"/>
      <w:marLeft w:val="0"/>
      <w:marRight w:val="0"/>
      <w:marTop w:val="0"/>
      <w:marBottom w:val="0"/>
      <w:divBdr>
        <w:top w:val="none" w:sz="0" w:space="0" w:color="auto"/>
        <w:left w:val="none" w:sz="0" w:space="0" w:color="auto"/>
        <w:bottom w:val="none" w:sz="0" w:space="0" w:color="auto"/>
        <w:right w:val="none" w:sz="0" w:space="0" w:color="auto"/>
      </w:divBdr>
    </w:div>
    <w:div w:id="1751392892">
      <w:bodyDiv w:val="1"/>
      <w:marLeft w:val="0"/>
      <w:marRight w:val="0"/>
      <w:marTop w:val="0"/>
      <w:marBottom w:val="0"/>
      <w:divBdr>
        <w:top w:val="none" w:sz="0" w:space="0" w:color="auto"/>
        <w:left w:val="none" w:sz="0" w:space="0" w:color="auto"/>
        <w:bottom w:val="none" w:sz="0" w:space="0" w:color="auto"/>
        <w:right w:val="none" w:sz="0" w:space="0" w:color="auto"/>
      </w:divBdr>
    </w:div>
    <w:div w:id="1752190780">
      <w:bodyDiv w:val="1"/>
      <w:marLeft w:val="0"/>
      <w:marRight w:val="0"/>
      <w:marTop w:val="0"/>
      <w:marBottom w:val="0"/>
      <w:divBdr>
        <w:top w:val="none" w:sz="0" w:space="0" w:color="auto"/>
        <w:left w:val="none" w:sz="0" w:space="0" w:color="auto"/>
        <w:bottom w:val="none" w:sz="0" w:space="0" w:color="auto"/>
        <w:right w:val="none" w:sz="0" w:space="0" w:color="auto"/>
      </w:divBdr>
    </w:div>
    <w:div w:id="1758671790">
      <w:bodyDiv w:val="1"/>
      <w:marLeft w:val="0"/>
      <w:marRight w:val="0"/>
      <w:marTop w:val="0"/>
      <w:marBottom w:val="0"/>
      <w:divBdr>
        <w:top w:val="none" w:sz="0" w:space="0" w:color="auto"/>
        <w:left w:val="none" w:sz="0" w:space="0" w:color="auto"/>
        <w:bottom w:val="none" w:sz="0" w:space="0" w:color="auto"/>
        <w:right w:val="none" w:sz="0" w:space="0" w:color="auto"/>
      </w:divBdr>
    </w:div>
    <w:div w:id="1788811382">
      <w:bodyDiv w:val="1"/>
      <w:marLeft w:val="0"/>
      <w:marRight w:val="0"/>
      <w:marTop w:val="0"/>
      <w:marBottom w:val="0"/>
      <w:divBdr>
        <w:top w:val="none" w:sz="0" w:space="0" w:color="auto"/>
        <w:left w:val="none" w:sz="0" w:space="0" w:color="auto"/>
        <w:bottom w:val="none" w:sz="0" w:space="0" w:color="auto"/>
        <w:right w:val="none" w:sz="0" w:space="0" w:color="auto"/>
      </w:divBdr>
    </w:div>
    <w:div w:id="1805124383">
      <w:bodyDiv w:val="1"/>
      <w:marLeft w:val="0"/>
      <w:marRight w:val="0"/>
      <w:marTop w:val="0"/>
      <w:marBottom w:val="0"/>
      <w:divBdr>
        <w:top w:val="none" w:sz="0" w:space="0" w:color="auto"/>
        <w:left w:val="none" w:sz="0" w:space="0" w:color="auto"/>
        <w:bottom w:val="none" w:sz="0" w:space="0" w:color="auto"/>
        <w:right w:val="none" w:sz="0" w:space="0" w:color="auto"/>
      </w:divBdr>
    </w:div>
    <w:div w:id="1808930748">
      <w:bodyDiv w:val="1"/>
      <w:marLeft w:val="0"/>
      <w:marRight w:val="0"/>
      <w:marTop w:val="0"/>
      <w:marBottom w:val="0"/>
      <w:divBdr>
        <w:top w:val="none" w:sz="0" w:space="0" w:color="auto"/>
        <w:left w:val="none" w:sz="0" w:space="0" w:color="auto"/>
        <w:bottom w:val="none" w:sz="0" w:space="0" w:color="auto"/>
        <w:right w:val="none" w:sz="0" w:space="0" w:color="auto"/>
      </w:divBdr>
    </w:div>
    <w:div w:id="1828203568">
      <w:bodyDiv w:val="1"/>
      <w:marLeft w:val="0"/>
      <w:marRight w:val="0"/>
      <w:marTop w:val="0"/>
      <w:marBottom w:val="0"/>
      <w:divBdr>
        <w:top w:val="none" w:sz="0" w:space="0" w:color="auto"/>
        <w:left w:val="none" w:sz="0" w:space="0" w:color="auto"/>
        <w:bottom w:val="none" w:sz="0" w:space="0" w:color="auto"/>
        <w:right w:val="none" w:sz="0" w:space="0" w:color="auto"/>
      </w:divBdr>
    </w:div>
    <w:div w:id="1864248792">
      <w:bodyDiv w:val="1"/>
      <w:marLeft w:val="0"/>
      <w:marRight w:val="0"/>
      <w:marTop w:val="0"/>
      <w:marBottom w:val="0"/>
      <w:divBdr>
        <w:top w:val="none" w:sz="0" w:space="0" w:color="auto"/>
        <w:left w:val="none" w:sz="0" w:space="0" w:color="auto"/>
        <w:bottom w:val="none" w:sz="0" w:space="0" w:color="auto"/>
        <w:right w:val="none" w:sz="0" w:space="0" w:color="auto"/>
      </w:divBdr>
    </w:div>
    <w:div w:id="1903834151">
      <w:bodyDiv w:val="1"/>
      <w:marLeft w:val="0"/>
      <w:marRight w:val="0"/>
      <w:marTop w:val="0"/>
      <w:marBottom w:val="0"/>
      <w:divBdr>
        <w:top w:val="none" w:sz="0" w:space="0" w:color="auto"/>
        <w:left w:val="none" w:sz="0" w:space="0" w:color="auto"/>
        <w:bottom w:val="none" w:sz="0" w:space="0" w:color="auto"/>
        <w:right w:val="none" w:sz="0" w:space="0" w:color="auto"/>
      </w:divBdr>
    </w:div>
    <w:div w:id="1925605056">
      <w:bodyDiv w:val="1"/>
      <w:marLeft w:val="0"/>
      <w:marRight w:val="0"/>
      <w:marTop w:val="0"/>
      <w:marBottom w:val="0"/>
      <w:divBdr>
        <w:top w:val="none" w:sz="0" w:space="0" w:color="auto"/>
        <w:left w:val="none" w:sz="0" w:space="0" w:color="auto"/>
        <w:bottom w:val="none" w:sz="0" w:space="0" w:color="auto"/>
        <w:right w:val="none" w:sz="0" w:space="0" w:color="auto"/>
      </w:divBdr>
    </w:div>
    <w:div w:id="1927884117">
      <w:bodyDiv w:val="1"/>
      <w:marLeft w:val="0"/>
      <w:marRight w:val="0"/>
      <w:marTop w:val="0"/>
      <w:marBottom w:val="0"/>
      <w:divBdr>
        <w:top w:val="none" w:sz="0" w:space="0" w:color="auto"/>
        <w:left w:val="none" w:sz="0" w:space="0" w:color="auto"/>
        <w:bottom w:val="none" w:sz="0" w:space="0" w:color="auto"/>
        <w:right w:val="none" w:sz="0" w:space="0" w:color="auto"/>
      </w:divBdr>
      <w:divsChild>
        <w:div w:id="2003309646">
          <w:marLeft w:val="0"/>
          <w:marRight w:val="0"/>
          <w:marTop w:val="0"/>
          <w:marBottom w:val="0"/>
          <w:divBdr>
            <w:top w:val="none" w:sz="0" w:space="0" w:color="auto"/>
            <w:left w:val="none" w:sz="0" w:space="0" w:color="auto"/>
            <w:bottom w:val="none" w:sz="0" w:space="0" w:color="auto"/>
            <w:right w:val="none" w:sz="0" w:space="0" w:color="auto"/>
          </w:divBdr>
          <w:divsChild>
            <w:div w:id="59595355">
              <w:marLeft w:val="0"/>
              <w:marRight w:val="0"/>
              <w:marTop w:val="0"/>
              <w:marBottom w:val="0"/>
              <w:divBdr>
                <w:top w:val="none" w:sz="0" w:space="0" w:color="auto"/>
                <w:left w:val="none" w:sz="0" w:space="0" w:color="auto"/>
                <w:bottom w:val="none" w:sz="0" w:space="0" w:color="auto"/>
                <w:right w:val="none" w:sz="0" w:space="0" w:color="auto"/>
              </w:divBdr>
              <w:divsChild>
                <w:div w:id="8716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799732">
      <w:bodyDiv w:val="1"/>
      <w:marLeft w:val="0"/>
      <w:marRight w:val="0"/>
      <w:marTop w:val="0"/>
      <w:marBottom w:val="0"/>
      <w:divBdr>
        <w:top w:val="none" w:sz="0" w:space="0" w:color="auto"/>
        <w:left w:val="none" w:sz="0" w:space="0" w:color="auto"/>
        <w:bottom w:val="none" w:sz="0" w:space="0" w:color="auto"/>
        <w:right w:val="none" w:sz="0" w:space="0" w:color="auto"/>
      </w:divBdr>
      <w:divsChild>
        <w:div w:id="1765296218">
          <w:marLeft w:val="0"/>
          <w:marRight w:val="0"/>
          <w:marTop w:val="0"/>
          <w:marBottom w:val="0"/>
          <w:divBdr>
            <w:top w:val="none" w:sz="0" w:space="0" w:color="auto"/>
            <w:left w:val="none" w:sz="0" w:space="0" w:color="auto"/>
            <w:bottom w:val="none" w:sz="0" w:space="0" w:color="auto"/>
            <w:right w:val="none" w:sz="0" w:space="0" w:color="auto"/>
          </w:divBdr>
          <w:divsChild>
            <w:div w:id="126582322">
              <w:marLeft w:val="0"/>
              <w:marRight w:val="0"/>
              <w:marTop w:val="0"/>
              <w:marBottom w:val="0"/>
              <w:divBdr>
                <w:top w:val="none" w:sz="0" w:space="0" w:color="auto"/>
                <w:left w:val="none" w:sz="0" w:space="0" w:color="auto"/>
                <w:bottom w:val="none" w:sz="0" w:space="0" w:color="auto"/>
                <w:right w:val="none" w:sz="0" w:space="0" w:color="auto"/>
              </w:divBdr>
              <w:divsChild>
                <w:div w:id="1513648373">
                  <w:marLeft w:val="0"/>
                  <w:marRight w:val="0"/>
                  <w:marTop w:val="0"/>
                  <w:marBottom w:val="0"/>
                  <w:divBdr>
                    <w:top w:val="none" w:sz="0" w:space="0" w:color="auto"/>
                    <w:left w:val="none" w:sz="0" w:space="0" w:color="auto"/>
                    <w:bottom w:val="none" w:sz="0" w:space="0" w:color="auto"/>
                    <w:right w:val="none" w:sz="0" w:space="0" w:color="auto"/>
                  </w:divBdr>
                </w:div>
              </w:divsChild>
            </w:div>
            <w:div w:id="194737376">
              <w:marLeft w:val="0"/>
              <w:marRight w:val="0"/>
              <w:marTop w:val="0"/>
              <w:marBottom w:val="0"/>
              <w:divBdr>
                <w:top w:val="none" w:sz="0" w:space="0" w:color="auto"/>
                <w:left w:val="none" w:sz="0" w:space="0" w:color="auto"/>
                <w:bottom w:val="none" w:sz="0" w:space="0" w:color="auto"/>
                <w:right w:val="none" w:sz="0" w:space="0" w:color="auto"/>
              </w:divBdr>
              <w:divsChild>
                <w:div w:id="20321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26197">
          <w:marLeft w:val="0"/>
          <w:marRight w:val="0"/>
          <w:marTop w:val="0"/>
          <w:marBottom w:val="0"/>
          <w:divBdr>
            <w:top w:val="none" w:sz="0" w:space="0" w:color="auto"/>
            <w:left w:val="none" w:sz="0" w:space="0" w:color="auto"/>
            <w:bottom w:val="none" w:sz="0" w:space="0" w:color="auto"/>
            <w:right w:val="none" w:sz="0" w:space="0" w:color="auto"/>
          </w:divBdr>
          <w:divsChild>
            <w:div w:id="675494661">
              <w:marLeft w:val="0"/>
              <w:marRight w:val="0"/>
              <w:marTop w:val="0"/>
              <w:marBottom w:val="0"/>
              <w:divBdr>
                <w:top w:val="none" w:sz="0" w:space="0" w:color="auto"/>
                <w:left w:val="none" w:sz="0" w:space="0" w:color="auto"/>
                <w:bottom w:val="none" w:sz="0" w:space="0" w:color="auto"/>
                <w:right w:val="none" w:sz="0" w:space="0" w:color="auto"/>
              </w:divBdr>
              <w:divsChild>
                <w:div w:id="9749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796">
      <w:bodyDiv w:val="1"/>
      <w:marLeft w:val="0"/>
      <w:marRight w:val="0"/>
      <w:marTop w:val="0"/>
      <w:marBottom w:val="0"/>
      <w:divBdr>
        <w:top w:val="none" w:sz="0" w:space="0" w:color="auto"/>
        <w:left w:val="none" w:sz="0" w:space="0" w:color="auto"/>
        <w:bottom w:val="none" w:sz="0" w:space="0" w:color="auto"/>
        <w:right w:val="none" w:sz="0" w:space="0" w:color="auto"/>
      </w:divBdr>
    </w:div>
    <w:div w:id="1994335340">
      <w:bodyDiv w:val="1"/>
      <w:marLeft w:val="0"/>
      <w:marRight w:val="0"/>
      <w:marTop w:val="0"/>
      <w:marBottom w:val="0"/>
      <w:divBdr>
        <w:top w:val="none" w:sz="0" w:space="0" w:color="auto"/>
        <w:left w:val="none" w:sz="0" w:space="0" w:color="auto"/>
        <w:bottom w:val="none" w:sz="0" w:space="0" w:color="auto"/>
        <w:right w:val="none" w:sz="0" w:space="0" w:color="auto"/>
      </w:divBdr>
    </w:div>
    <w:div w:id="2034764819">
      <w:bodyDiv w:val="1"/>
      <w:marLeft w:val="0"/>
      <w:marRight w:val="0"/>
      <w:marTop w:val="0"/>
      <w:marBottom w:val="0"/>
      <w:divBdr>
        <w:top w:val="none" w:sz="0" w:space="0" w:color="auto"/>
        <w:left w:val="none" w:sz="0" w:space="0" w:color="auto"/>
        <w:bottom w:val="none" w:sz="0" w:space="0" w:color="auto"/>
        <w:right w:val="none" w:sz="0" w:space="0" w:color="auto"/>
      </w:divBdr>
    </w:div>
    <w:div w:id="2119372202">
      <w:bodyDiv w:val="1"/>
      <w:marLeft w:val="0"/>
      <w:marRight w:val="0"/>
      <w:marTop w:val="0"/>
      <w:marBottom w:val="0"/>
      <w:divBdr>
        <w:top w:val="none" w:sz="0" w:space="0" w:color="auto"/>
        <w:left w:val="none" w:sz="0" w:space="0" w:color="auto"/>
        <w:bottom w:val="none" w:sz="0" w:space="0" w:color="auto"/>
        <w:right w:val="none" w:sz="0" w:space="0" w:color="auto"/>
      </w:divBdr>
    </w:div>
    <w:div w:id="2144686415">
      <w:bodyDiv w:val="1"/>
      <w:marLeft w:val="0"/>
      <w:marRight w:val="0"/>
      <w:marTop w:val="0"/>
      <w:marBottom w:val="0"/>
      <w:divBdr>
        <w:top w:val="none" w:sz="0" w:space="0" w:color="auto"/>
        <w:left w:val="none" w:sz="0" w:space="0" w:color="auto"/>
        <w:bottom w:val="none" w:sz="0" w:space="0" w:color="auto"/>
        <w:right w:val="none" w:sz="0" w:space="0" w:color="auto"/>
      </w:divBdr>
      <w:divsChild>
        <w:div w:id="747381849">
          <w:marLeft w:val="0"/>
          <w:marRight w:val="0"/>
          <w:marTop w:val="0"/>
          <w:marBottom w:val="0"/>
          <w:divBdr>
            <w:top w:val="none" w:sz="0" w:space="0" w:color="auto"/>
            <w:left w:val="none" w:sz="0" w:space="0" w:color="auto"/>
            <w:bottom w:val="none" w:sz="0" w:space="0" w:color="auto"/>
            <w:right w:val="none" w:sz="0" w:space="0" w:color="auto"/>
          </w:divBdr>
          <w:divsChild>
            <w:div w:id="1392196747">
              <w:marLeft w:val="0"/>
              <w:marRight w:val="0"/>
              <w:marTop w:val="0"/>
              <w:marBottom w:val="0"/>
              <w:divBdr>
                <w:top w:val="none" w:sz="0" w:space="0" w:color="auto"/>
                <w:left w:val="none" w:sz="0" w:space="0" w:color="auto"/>
                <w:bottom w:val="none" w:sz="0" w:space="0" w:color="auto"/>
                <w:right w:val="none" w:sz="0" w:space="0" w:color="auto"/>
              </w:divBdr>
              <w:divsChild>
                <w:div w:id="4859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B848D-81AB-45AB-9031-7F101339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8</Pages>
  <Words>1581</Words>
  <Characters>11847</Characters>
  <Application>Microsoft Office Word</Application>
  <DocSecurity>0</DocSecurity>
  <Lines>208</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Hovsepyan</dc:creator>
  <cp:keywords>https://mul2-mia.gov.am/tasks/4108260/oneclick?token=1c4f2a2159735936261f2159e68c8bea</cp:keywords>
  <dc:description/>
  <cp:lastModifiedBy>Ruslan Marandyan</cp:lastModifiedBy>
  <cp:revision>7</cp:revision>
  <cp:lastPrinted>2023-04-03T11:25:00Z</cp:lastPrinted>
  <dcterms:created xsi:type="dcterms:W3CDTF">2025-04-05T08:06:00Z</dcterms:created>
  <dcterms:modified xsi:type="dcterms:W3CDTF">2025-04-11T10:35:00Z</dcterms:modified>
</cp:coreProperties>
</file>